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96" w:rsidRDefault="00236D96">
      <w:pPr>
        <w:pStyle w:val="BodyText"/>
        <w:ind w:left="0"/>
        <w:rPr>
          <w:rFonts w:ascii="Times New Roman"/>
          <w:sz w:val="20"/>
        </w:rPr>
      </w:pPr>
      <w:bookmarkStart w:id="0" w:name="_GoBack"/>
      <w:bookmarkEnd w:id="0"/>
    </w:p>
    <w:p w:rsidR="00236D96" w:rsidRDefault="00236D96">
      <w:pPr>
        <w:pStyle w:val="BodyText"/>
        <w:ind w:left="0"/>
        <w:rPr>
          <w:rFonts w:ascii="Times New Roman"/>
          <w:sz w:val="20"/>
        </w:rPr>
      </w:pPr>
    </w:p>
    <w:p w:rsidR="00236D96" w:rsidRDefault="00236D96">
      <w:pPr>
        <w:pStyle w:val="BodyText"/>
        <w:ind w:left="0"/>
        <w:rPr>
          <w:rFonts w:ascii="Times New Roman"/>
          <w:sz w:val="20"/>
        </w:rPr>
      </w:pPr>
    </w:p>
    <w:p w:rsidR="00236D96" w:rsidRDefault="00236D96">
      <w:pPr>
        <w:pStyle w:val="BodyText"/>
        <w:ind w:left="0"/>
        <w:rPr>
          <w:rFonts w:ascii="Times New Roman"/>
          <w:sz w:val="20"/>
        </w:rPr>
      </w:pPr>
    </w:p>
    <w:p w:rsidR="00236D96" w:rsidRDefault="00236D96">
      <w:pPr>
        <w:pStyle w:val="BodyText"/>
        <w:ind w:left="0"/>
        <w:rPr>
          <w:rFonts w:ascii="Times New Roman"/>
          <w:sz w:val="20"/>
        </w:rPr>
      </w:pPr>
    </w:p>
    <w:p w:rsidR="00236D96" w:rsidRDefault="00236D96">
      <w:pPr>
        <w:pStyle w:val="BodyText"/>
        <w:ind w:left="0"/>
        <w:rPr>
          <w:rFonts w:ascii="Times New Roman"/>
          <w:sz w:val="20"/>
        </w:rPr>
      </w:pPr>
    </w:p>
    <w:p w:rsidR="00236D96" w:rsidRDefault="00236D96">
      <w:pPr>
        <w:pStyle w:val="BodyText"/>
        <w:ind w:left="0"/>
        <w:rPr>
          <w:rFonts w:ascii="Times New Roman"/>
          <w:sz w:val="20"/>
        </w:rPr>
      </w:pPr>
    </w:p>
    <w:p w:rsidR="00236D96" w:rsidRDefault="00236D96">
      <w:pPr>
        <w:pStyle w:val="BodyText"/>
        <w:ind w:left="0"/>
        <w:rPr>
          <w:rFonts w:ascii="Times New Roman"/>
          <w:sz w:val="20"/>
        </w:rPr>
      </w:pPr>
    </w:p>
    <w:p w:rsidR="00236D96" w:rsidRDefault="00236D96">
      <w:pPr>
        <w:pStyle w:val="BodyText"/>
        <w:spacing w:before="10"/>
        <w:ind w:left="0"/>
        <w:rPr>
          <w:rFonts w:ascii="Times New Roman"/>
          <w:sz w:val="18"/>
        </w:rPr>
      </w:pPr>
    </w:p>
    <w:p w:rsidR="00236D96" w:rsidRDefault="00E6485F">
      <w:pPr>
        <w:pStyle w:val="BodyText"/>
        <w:ind w:left="4044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docshapegroup1" o:spid="_x0000_s1027" style="width:56.85pt;height:41.7pt;mso-position-horizontal-relative:char;mso-position-vertical-relative:line" coordsize="1137,834">
            <v:shape id="docshape2" o:spid="_x0000_s1030" style="position:absolute;left:381;top:448;width:35;height:222" coordorigin="381,448" coordsize="35,222" o:spt="100" adj="0,,0" path="m384,667r-3,3l382,670r1,-1l384,667xm416,451r-2,-3l408,448r-3,3l405,457r3,2l414,459r2,-2l416,451xe" fillcolor="#121212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29" type="#_x0000_t75" style="position:absolute;left:468;top:224;width:200;height:245">
              <v:imagedata r:id="rId7" o:title=""/>
            </v:shape>
            <v:shape id="docshape4" o:spid="_x0000_s1028" type="#_x0000_t75" style="position:absolute;width:1137;height:834">
              <v:imagedata r:id="rId8" o:title=""/>
            </v:shape>
            <w10:wrap type="none"/>
            <w10:anchorlock/>
          </v:group>
        </w:pict>
      </w:r>
    </w:p>
    <w:p w:rsidR="00236D96" w:rsidRDefault="00EA01C5">
      <w:pPr>
        <w:pStyle w:val="BodyText"/>
        <w:spacing w:before="9"/>
        <w:ind w:left="0"/>
        <w:rPr>
          <w:rFonts w:ascii="Times New Roman"/>
          <w:sz w:val="12"/>
        </w:rPr>
      </w:pPr>
      <w:r>
        <w:rPr>
          <w:noProof/>
          <w:lang w:eastAsia="en-A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3086354</wp:posOffset>
            </wp:positionH>
            <wp:positionV relativeFrom="paragraph">
              <wp:posOffset>108712</wp:posOffset>
            </wp:positionV>
            <wp:extent cx="1387628" cy="102012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7628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2910585</wp:posOffset>
            </wp:positionH>
            <wp:positionV relativeFrom="paragraph">
              <wp:posOffset>321183</wp:posOffset>
            </wp:positionV>
            <wp:extent cx="1739444" cy="185737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444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6D96" w:rsidRDefault="00236D96">
      <w:pPr>
        <w:pStyle w:val="BodyText"/>
        <w:ind w:left="0"/>
        <w:rPr>
          <w:rFonts w:ascii="Times New Roman"/>
          <w:sz w:val="13"/>
        </w:rPr>
      </w:pPr>
    </w:p>
    <w:p w:rsidR="00236D96" w:rsidRDefault="00236D96">
      <w:pPr>
        <w:pStyle w:val="BodyText"/>
        <w:ind w:left="0"/>
        <w:rPr>
          <w:rFonts w:ascii="Times New Roman"/>
          <w:sz w:val="20"/>
        </w:rPr>
      </w:pPr>
    </w:p>
    <w:p w:rsidR="00236D96" w:rsidRDefault="00236D96">
      <w:pPr>
        <w:pStyle w:val="BodyText"/>
        <w:ind w:left="0"/>
        <w:rPr>
          <w:rFonts w:ascii="Times New Roman"/>
          <w:sz w:val="20"/>
        </w:rPr>
      </w:pPr>
    </w:p>
    <w:p w:rsidR="00236D96" w:rsidRDefault="00236D96">
      <w:pPr>
        <w:pStyle w:val="BodyText"/>
        <w:ind w:left="0"/>
        <w:rPr>
          <w:rFonts w:ascii="Times New Roman"/>
          <w:sz w:val="20"/>
        </w:rPr>
      </w:pPr>
    </w:p>
    <w:p w:rsidR="00236D96" w:rsidRDefault="00236D96">
      <w:pPr>
        <w:pStyle w:val="BodyText"/>
        <w:ind w:left="0"/>
        <w:rPr>
          <w:rFonts w:ascii="Times New Roman"/>
          <w:sz w:val="20"/>
        </w:rPr>
      </w:pPr>
    </w:p>
    <w:p w:rsidR="00236D96" w:rsidRDefault="00236D96">
      <w:pPr>
        <w:pStyle w:val="BodyText"/>
        <w:spacing w:before="10"/>
        <w:ind w:left="0"/>
        <w:rPr>
          <w:rFonts w:ascii="Times New Roman"/>
          <w:sz w:val="21"/>
        </w:rPr>
      </w:pPr>
    </w:p>
    <w:p w:rsidR="00236D96" w:rsidRDefault="00EA01C5">
      <w:pPr>
        <w:pStyle w:val="Title"/>
      </w:pPr>
      <w:r>
        <w:rPr>
          <w:color w:val="121212"/>
          <w:spacing w:val="36"/>
          <w:w w:val="95"/>
        </w:rPr>
        <w:t>SALU</w:t>
      </w:r>
      <w:r>
        <w:rPr>
          <w:color w:val="121212"/>
          <w:spacing w:val="-26"/>
          <w:w w:val="95"/>
        </w:rPr>
        <w:t xml:space="preserve"> </w:t>
      </w:r>
      <w:r>
        <w:rPr>
          <w:color w:val="121212"/>
          <w:w w:val="95"/>
        </w:rPr>
        <w:t>T</w:t>
      </w:r>
      <w:r>
        <w:rPr>
          <w:color w:val="121212"/>
          <w:spacing w:val="-23"/>
          <w:w w:val="95"/>
        </w:rPr>
        <w:t xml:space="preserve"> </w:t>
      </w:r>
      <w:r>
        <w:rPr>
          <w:color w:val="121212"/>
          <w:w w:val="95"/>
        </w:rPr>
        <w:t>I</w:t>
      </w:r>
      <w:r>
        <w:rPr>
          <w:color w:val="121212"/>
          <w:spacing w:val="-24"/>
          <w:w w:val="95"/>
        </w:rPr>
        <w:t xml:space="preserve"> </w:t>
      </w:r>
      <w:r>
        <w:rPr>
          <w:color w:val="121212"/>
          <w:w w:val="95"/>
        </w:rPr>
        <w:t>N</w:t>
      </w:r>
      <w:r>
        <w:rPr>
          <w:color w:val="121212"/>
          <w:spacing w:val="-26"/>
          <w:w w:val="95"/>
        </w:rPr>
        <w:t xml:space="preserve"> </w:t>
      </w:r>
      <w:r>
        <w:rPr>
          <w:color w:val="121212"/>
          <w:w w:val="95"/>
        </w:rPr>
        <w:t>G</w:t>
      </w:r>
      <w:r>
        <w:rPr>
          <w:color w:val="121212"/>
          <w:spacing w:val="70"/>
          <w:w w:val="95"/>
        </w:rPr>
        <w:t xml:space="preserve"> </w:t>
      </w:r>
      <w:r>
        <w:rPr>
          <w:color w:val="121212"/>
          <w:w w:val="95"/>
        </w:rPr>
        <w:t>T</w:t>
      </w:r>
      <w:r>
        <w:rPr>
          <w:color w:val="121212"/>
          <w:spacing w:val="-23"/>
          <w:w w:val="95"/>
        </w:rPr>
        <w:t xml:space="preserve"> </w:t>
      </w:r>
      <w:r>
        <w:rPr>
          <w:color w:val="121212"/>
          <w:w w:val="95"/>
        </w:rPr>
        <w:t>H</w:t>
      </w:r>
      <w:r>
        <w:rPr>
          <w:color w:val="121212"/>
          <w:spacing w:val="-25"/>
          <w:w w:val="95"/>
        </w:rPr>
        <w:t xml:space="preserve"> </w:t>
      </w:r>
      <w:r>
        <w:rPr>
          <w:color w:val="121212"/>
          <w:w w:val="95"/>
        </w:rPr>
        <w:t>E</w:t>
      </w:r>
      <w:r>
        <w:rPr>
          <w:color w:val="121212"/>
          <w:spacing w:val="-25"/>
          <w:w w:val="95"/>
        </w:rPr>
        <w:t xml:space="preserve"> </w:t>
      </w:r>
      <w:r>
        <w:rPr>
          <w:color w:val="121212"/>
          <w:w w:val="95"/>
        </w:rPr>
        <w:t>I</w:t>
      </w:r>
      <w:r>
        <w:rPr>
          <w:color w:val="121212"/>
          <w:spacing w:val="-24"/>
          <w:w w:val="95"/>
        </w:rPr>
        <w:t xml:space="preserve"> </w:t>
      </w:r>
      <w:r>
        <w:rPr>
          <w:color w:val="121212"/>
          <w:w w:val="95"/>
        </w:rPr>
        <w:t>R</w:t>
      </w:r>
      <w:r>
        <w:rPr>
          <w:color w:val="121212"/>
          <w:spacing w:val="161"/>
        </w:rPr>
        <w:t xml:space="preserve"> </w:t>
      </w:r>
      <w:r>
        <w:rPr>
          <w:color w:val="121212"/>
          <w:spacing w:val="40"/>
          <w:w w:val="95"/>
        </w:rPr>
        <w:t>SERVI</w:t>
      </w:r>
      <w:r>
        <w:rPr>
          <w:color w:val="121212"/>
          <w:spacing w:val="-30"/>
          <w:w w:val="95"/>
        </w:rPr>
        <w:t xml:space="preserve"> </w:t>
      </w:r>
      <w:r>
        <w:rPr>
          <w:color w:val="121212"/>
          <w:w w:val="95"/>
        </w:rPr>
        <w:t>C</w:t>
      </w:r>
      <w:r>
        <w:rPr>
          <w:color w:val="121212"/>
          <w:spacing w:val="-30"/>
          <w:w w:val="95"/>
        </w:rPr>
        <w:t xml:space="preserve"> </w:t>
      </w:r>
      <w:r>
        <w:rPr>
          <w:color w:val="121212"/>
          <w:w w:val="95"/>
        </w:rPr>
        <w:t>E</w:t>
      </w:r>
    </w:p>
    <w:p w:rsidR="00236D96" w:rsidRDefault="00EA01C5">
      <w:pPr>
        <w:pStyle w:val="Title"/>
        <w:spacing w:before="202"/>
        <w:ind w:right="964"/>
      </w:pPr>
      <w:r>
        <w:rPr>
          <w:color w:val="121212"/>
          <w:w w:val="95"/>
        </w:rPr>
        <w:t>C</w:t>
      </w:r>
      <w:r>
        <w:rPr>
          <w:color w:val="121212"/>
          <w:spacing w:val="-31"/>
          <w:w w:val="95"/>
        </w:rPr>
        <w:t xml:space="preserve"> </w:t>
      </w:r>
      <w:r>
        <w:rPr>
          <w:color w:val="121212"/>
          <w:spacing w:val="27"/>
          <w:w w:val="95"/>
        </w:rPr>
        <w:t>ER</w:t>
      </w:r>
      <w:r>
        <w:rPr>
          <w:color w:val="121212"/>
          <w:spacing w:val="-30"/>
          <w:w w:val="95"/>
        </w:rPr>
        <w:t xml:space="preserve"> </w:t>
      </w:r>
      <w:r>
        <w:rPr>
          <w:color w:val="121212"/>
          <w:w w:val="95"/>
        </w:rPr>
        <w:t>T</w:t>
      </w:r>
      <w:r>
        <w:rPr>
          <w:color w:val="121212"/>
          <w:spacing w:val="-30"/>
          <w:w w:val="95"/>
        </w:rPr>
        <w:t xml:space="preserve"> </w:t>
      </w:r>
      <w:r>
        <w:rPr>
          <w:color w:val="121212"/>
          <w:w w:val="95"/>
        </w:rPr>
        <w:t>I</w:t>
      </w:r>
      <w:r>
        <w:rPr>
          <w:color w:val="121212"/>
          <w:spacing w:val="-30"/>
          <w:w w:val="95"/>
        </w:rPr>
        <w:t xml:space="preserve"> </w:t>
      </w:r>
      <w:r>
        <w:rPr>
          <w:color w:val="121212"/>
          <w:w w:val="95"/>
        </w:rPr>
        <w:t>F</w:t>
      </w:r>
      <w:r>
        <w:rPr>
          <w:color w:val="121212"/>
          <w:spacing w:val="-31"/>
          <w:w w:val="95"/>
        </w:rPr>
        <w:t xml:space="preserve"> </w:t>
      </w:r>
      <w:r>
        <w:rPr>
          <w:color w:val="121212"/>
          <w:w w:val="95"/>
        </w:rPr>
        <w:t>I</w:t>
      </w:r>
      <w:r>
        <w:rPr>
          <w:color w:val="121212"/>
          <w:spacing w:val="-30"/>
          <w:w w:val="95"/>
        </w:rPr>
        <w:t xml:space="preserve"> </w:t>
      </w:r>
      <w:r>
        <w:rPr>
          <w:color w:val="121212"/>
          <w:w w:val="95"/>
        </w:rPr>
        <w:t>C</w:t>
      </w:r>
      <w:r>
        <w:rPr>
          <w:color w:val="121212"/>
          <w:spacing w:val="-31"/>
          <w:w w:val="95"/>
        </w:rPr>
        <w:t xml:space="preserve"> </w:t>
      </w:r>
      <w:r>
        <w:rPr>
          <w:color w:val="121212"/>
          <w:w w:val="95"/>
        </w:rPr>
        <w:t>A</w:t>
      </w:r>
      <w:r>
        <w:rPr>
          <w:color w:val="121212"/>
          <w:spacing w:val="-30"/>
          <w:w w:val="95"/>
        </w:rPr>
        <w:t xml:space="preserve"> </w:t>
      </w:r>
      <w:r>
        <w:rPr>
          <w:color w:val="121212"/>
          <w:w w:val="95"/>
        </w:rPr>
        <w:t>T</w:t>
      </w:r>
      <w:r>
        <w:rPr>
          <w:color w:val="121212"/>
          <w:spacing w:val="-29"/>
          <w:w w:val="95"/>
        </w:rPr>
        <w:t xml:space="preserve"> </w:t>
      </w:r>
      <w:r>
        <w:rPr>
          <w:color w:val="121212"/>
          <w:spacing w:val="27"/>
          <w:w w:val="95"/>
        </w:rPr>
        <w:t>ES</w:t>
      </w:r>
      <w:r>
        <w:rPr>
          <w:color w:val="121212"/>
          <w:spacing w:val="146"/>
        </w:rPr>
        <w:t xml:space="preserve"> </w:t>
      </w:r>
      <w:r>
        <w:rPr>
          <w:color w:val="121212"/>
          <w:spacing w:val="26"/>
          <w:w w:val="95"/>
        </w:rPr>
        <w:t>of</w:t>
      </w:r>
      <w:r>
        <w:rPr>
          <w:color w:val="121212"/>
          <w:spacing w:val="145"/>
        </w:rPr>
        <w:t xml:space="preserve"> </w:t>
      </w:r>
      <w:r>
        <w:rPr>
          <w:color w:val="121212"/>
          <w:w w:val="95"/>
        </w:rPr>
        <w:t>A</w:t>
      </w:r>
      <w:r>
        <w:rPr>
          <w:color w:val="121212"/>
          <w:spacing w:val="-31"/>
          <w:w w:val="95"/>
        </w:rPr>
        <w:t xml:space="preserve"> </w:t>
      </w:r>
      <w:r>
        <w:rPr>
          <w:color w:val="121212"/>
          <w:w w:val="95"/>
        </w:rPr>
        <w:t>P</w:t>
      </w:r>
      <w:r>
        <w:rPr>
          <w:color w:val="121212"/>
          <w:spacing w:val="-29"/>
          <w:w w:val="95"/>
        </w:rPr>
        <w:t xml:space="preserve"> </w:t>
      </w:r>
      <w:r>
        <w:rPr>
          <w:color w:val="121212"/>
          <w:spacing w:val="26"/>
          <w:w w:val="95"/>
        </w:rPr>
        <w:t>PR</w:t>
      </w:r>
      <w:r>
        <w:rPr>
          <w:color w:val="121212"/>
          <w:spacing w:val="-30"/>
          <w:w w:val="95"/>
        </w:rPr>
        <w:t xml:space="preserve"> </w:t>
      </w:r>
      <w:r>
        <w:rPr>
          <w:color w:val="121212"/>
          <w:spacing w:val="27"/>
          <w:w w:val="95"/>
        </w:rPr>
        <w:t>EC</w:t>
      </w:r>
      <w:r>
        <w:rPr>
          <w:color w:val="121212"/>
          <w:spacing w:val="-31"/>
          <w:w w:val="95"/>
        </w:rPr>
        <w:t xml:space="preserve"> </w:t>
      </w:r>
      <w:r>
        <w:rPr>
          <w:color w:val="121212"/>
          <w:w w:val="95"/>
        </w:rPr>
        <w:t>I</w:t>
      </w:r>
      <w:r>
        <w:rPr>
          <w:color w:val="121212"/>
          <w:spacing w:val="-30"/>
          <w:w w:val="95"/>
        </w:rPr>
        <w:t xml:space="preserve"> </w:t>
      </w:r>
      <w:r>
        <w:rPr>
          <w:color w:val="121212"/>
          <w:w w:val="95"/>
        </w:rPr>
        <w:t>A</w:t>
      </w:r>
      <w:r>
        <w:rPr>
          <w:color w:val="121212"/>
          <w:spacing w:val="-31"/>
          <w:w w:val="95"/>
        </w:rPr>
        <w:t xml:space="preserve"> </w:t>
      </w:r>
      <w:r>
        <w:rPr>
          <w:color w:val="121212"/>
          <w:w w:val="95"/>
        </w:rPr>
        <w:t>T</w:t>
      </w:r>
      <w:r>
        <w:rPr>
          <w:color w:val="121212"/>
          <w:spacing w:val="-29"/>
          <w:w w:val="95"/>
        </w:rPr>
        <w:t xml:space="preserve"> </w:t>
      </w:r>
      <w:r>
        <w:rPr>
          <w:color w:val="121212"/>
          <w:w w:val="95"/>
        </w:rPr>
        <w:t>I</w:t>
      </w:r>
      <w:r>
        <w:rPr>
          <w:color w:val="121212"/>
          <w:spacing w:val="-30"/>
          <w:w w:val="95"/>
        </w:rPr>
        <w:t xml:space="preserve"> </w:t>
      </w:r>
      <w:r>
        <w:rPr>
          <w:color w:val="121212"/>
          <w:w w:val="95"/>
        </w:rPr>
        <w:t>O</w:t>
      </w:r>
      <w:r>
        <w:rPr>
          <w:color w:val="121212"/>
          <w:spacing w:val="-31"/>
          <w:w w:val="95"/>
        </w:rPr>
        <w:t xml:space="preserve"> </w:t>
      </w:r>
      <w:r>
        <w:rPr>
          <w:color w:val="121212"/>
          <w:w w:val="95"/>
        </w:rPr>
        <w:t>N</w:t>
      </w:r>
    </w:p>
    <w:p w:rsidR="00236D96" w:rsidRDefault="00236D96">
      <w:pPr>
        <w:pStyle w:val="BodyText"/>
        <w:spacing w:before="2"/>
        <w:ind w:left="0"/>
        <w:rPr>
          <w:b/>
          <w:sz w:val="65"/>
        </w:rPr>
      </w:pPr>
    </w:p>
    <w:p w:rsidR="00236D96" w:rsidRDefault="00E6485F">
      <w:pPr>
        <w:ind w:left="1011" w:right="955"/>
        <w:jc w:val="center"/>
        <w:rPr>
          <w:sz w:val="28"/>
        </w:rPr>
      </w:pPr>
      <w:r>
        <w:pict>
          <v:shape id="docshape5" o:spid="_x0000_s1026" style="position:absolute;left:0;text-align:left;margin-left:78.6pt;margin-top:-17.25pt;width:449.95pt;height:3.35pt;z-index:15730176;mso-position-horizontal-relative:page" coordorigin="1572,-345" coordsize="8999,67" o:spt="100" adj="0,,0" path="m1572,-312r8999,m1572,-345r,67m10571,-345r,67e" filled="f" strokecolor="#121212">
            <v:stroke joinstyle="round"/>
            <v:formulas/>
            <v:path arrowok="t" o:connecttype="segments"/>
            <w10:wrap anchorx="page"/>
          </v:shape>
        </w:pict>
      </w:r>
      <w:r w:rsidR="00EA01C5">
        <w:rPr>
          <w:b/>
          <w:color w:val="121212"/>
          <w:sz w:val="28"/>
        </w:rPr>
        <w:t>G</w:t>
      </w:r>
      <w:r w:rsidR="00EA01C5">
        <w:rPr>
          <w:b/>
          <w:color w:val="121212"/>
          <w:spacing w:val="-18"/>
          <w:sz w:val="28"/>
        </w:rPr>
        <w:t xml:space="preserve"> </w:t>
      </w:r>
      <w:r w:rsidR="00EA01C5">
        <w:rPr>
          <w:b/>
          <w:color w:val="121212"/>
          <w:sz w:val="28"/>
        </w:rPr>
        <w:t>U</w:t>
      </w:r>
      <w:r w:rsidR="00EA01C5">
        <w:rPr>
          <w:b/>
          <w:color w:val="121212"/>
          <w:spacing w:val="-19"/>
          <w:sz w:val="28"/>
        </w:rPr>
        <w:t xml:space="preserve"> </w:t>
      </w:r>
      <w:r w:rsidR="00EA01C5">
        <w:rPr>
          <w:b/>
          <w:color w:val="121212"/>
          <w:sz w:val="28"/>
        </w:rPr>
        <w:t>I</w:t>
      </w:r>
      <w:r w:rsidR="00EA01C5">
        <w:rPr>
          <w:b/>
          <w:color w:val="121212"/>
          <w:spacing w:val="-19"/>
          <w:sz w:val="28"/>
        </w:rPr>
        <w:t xml:space="preserve"> </w:t>
      </w:r>
      <w:r w:rsidR="00EA01C5">
        <w:rPr>
          <w:b/>
          <w:color w:val="121212"/>
          <w:sz w:val="28"/>
        </w:rPr>
        <w:t>D</w:t>
      </w:r>
      <w:r w:rsidR="00EA01C5">
        <w:rPr>
          <w:b/>
          <w:color w:val="121212"/>
          <w:spacing w:val="-17"/>
          <w:sz w:val="28"/>
        </w:rPr>
        <w:t xml:space="preserve"> </w:t>
      </w:r>
      <w:r w:rsidR="00EA01C5">
        <w:rPr>
          <w:b/>
          <w:color w:val="121212"/>
          <w:sz w:val="28"/>
        </w:rPr>
        <w:t>E</w:t>
      </w:r>
      <w:r w:rsidR="00EA01C5">
        <w:rPr>
          <w:b/>
          <w:color w:val="121212"/>
          <w:spacing w:val="-19"/>
          <w:sz w:val="28"/>
        </w:rPr>
        <w:t xml:space="preserve"> </w:t>
      </w:r>
      <w:r w:rsidR="00EA01C5">
        <w:rPr>
          <w:b/>
          <w:color w:val="121212"/>
          <w:sz w:val="28"/>
        </w:rPr>
        <w:t>L</w:t>
      </w:r>
      <w:r w:rsidR="00EA01C5">
        <w:rPr>
          <w:b/>
          <w:color w:val="121212"/>
          <w:spacing w:val="-20"/>
          <w:sz w:val="28"/>
        </w:rPr>
        <w:t xml:space="preserve"> </w:t>
      </w:r>
      <w:r w:rsidR="00EA01C5">
        <w:rPr>
          <w:b/>
          <w:color w:val="121212"/>
          <w:sz w:val="28"/>
        </w:rPr>
        <w:t>I</w:t>
      </w:r>
      <w:r w:rsidR="00EA01C5">
        <w:rPr>
          <w:b/>
          <w:color w:val="121212"/>
          <w:spacing w:val="-19"/>
          <w:sz w:val="28"/>
        </w:rPr>
        <w:t xml:space="preserve"> </w:t>
      </w:r>
      <w:r w:rsidR="00EA01C5">
        <w:rPr>
          <w:b/>
          <w:color w:val="121212"/>
          <w:sz w:val="28"/>
        </w:rPr>
        <w:t>N</w:t>
      </w:r>
      <w:r w:rsidR="00EA01C5">
        <w:rPr>
          <w:b/>
          <w:color w:val="121212"/>
          <w:spacing w:val="-17"/>
          <w:sz w:val="28"/>
        </w:rPr>
        <w:t xml:space="preserve"> </w:t>
      </w:r>
      <w:r w:rsidR="00EA01C5">
        <w:rPr>
          <w:b/>
          <w:color w:val="121212"/>
          <w:sz w:val="28"/>
        </w:rPr>
        <w:t>E</w:t>
      </w:r>
      <w:r w:rsidR="00EA01C5">
        <w:rPr>
          <w:b/>
          <w:color w:val="121212"/>
          <w:spacing w:val="-19"/>
          <w:sz w:val="28"/>
        </w:rPr>
        <w:t xml:space="preserve"> </w:t>
      </w:r>
      <w:r w:rsidR="00EA01C5">
        <w:rPr>
          <w:b/>
          <w:color w:val="121212"/>
          <w:sz w:val="28"/>
        </w:rPr>
        <w:t>S</w:t>
      </w:r>
      <w:r w:rsidR="00EA01C5">
        <w:rPr>
          <w:b/>
          <w:color w:val="121212"/>
          <w:spacing w:val="33"/>
          <w:sz w:val="28"/>
        </w:rPr>
        <w:t xml:space="preserve"> </w:t>
      </w:r>
      <w:r w:rsidR="00EA01C5">
        <w:rPr>
          <w:color w:val="121212"/>
          <w:sz w:val="28"/>
        </w:rPr>
        <w:t>f</w:t>
      </w:r>
      <w:r w:rsidR="00EA01C5">
        <w:rPr>
          <w:color w:val="121212"/>
          <w:spacing w:val="-25"/>
          <w:sz w:val="28"/>
        </w:rPr>
        <w:t xml:space="preserve"> </w:t>
      </w:r>
      <w:r w:rsidR="00EA01C5">
        <w:rPr>
          <w:color w:val="121212"/>
          <w:sz w:val="28"/>
        </w:rPr>
        <w:t>o</w:t>
      </w:r>
      <w:r w:rsidR="00EA01C5">
        <w:rPr>
          <w:color w:val="121212"/>
          <w:spacing w:val="-24"/>
          <w:sz w:val="28"/>
        </w:rPr>
        <w:t xml:space="preserve"> </w:t>
      </w:r>
      <w:r w:rsidR="00EA01C5">
        <w:rPr>
          <w:color w:val="121212"/>
          <w:sz w:val="28"/>
        </w:rPr>
        <w:t>r</w:t>
      </w:r>
      <w:r w:rsidR="00EA01C5">
        <w:rPr>
          <w:color w:val="121212"/>
          <w:spacing w:val="77"/>
          <w:sz w:val="28"/>
        </w:rPr>
        <w:t xml:space="preserve"> </w:t>
      </w:r>
      <w:r w:rsidR="00EA01C5">
        <w:rPr>
          <w:color w:val="121212"/>
          <w:sz w:val="28"/>
        </w:rPr>
        <w:t>t</w:t>
      </w:r>
      <w:r w:rsidR="00EA01C5">
        <w:rPr>
          <w:color w:val="121212"/>
          <w:spacing w:val="-24"/>
          <w:sz w:val="28"/>
        </w:rPr>
        <w:t xml:space="preserve"> </w:t>
      </w:r>
      <w:r w:rsidR="00EA01C5">
        <w:rPr>
          <w:color w:val="121212"/>
          <w:sz w:val="28"/>
        </w:rPr>
        <w:t>h</w:t>
      </w:r>
      <w:r w:rsidR="00EA01C5">
        <w:rPr>
          <w:color w:val="121212"/>
          <w:spacing w:val="-27"/>
          <w:sz w:val="28"/>
        </w:rPr>
        <w:t xml:space="preserve"> </w:t>
      </w:r>
      <w:r w:rsidR="00EA01C5">
        <w:rPr>
          <w:color w:val="121212"/>
          <w:sz w:val="28"/>
        </w:rPr>
        <w:t>e</w:t>
      </w:r>
    </w:p>
    <w:p w:rsidR="00236D96" w:rsidRDefault="00EA01C5">
      <w:pPr>
        <w:spacing w:before="26"/>
        <w:ind w:left="1011" w:right="964"/>
        <w:jc w:val="center"/>
        <w:rPr>
          <w:b/>
          <w:sz w:val="28"/>
        </w:rPr>
      </w:pPr>
      <w:r>
        <w:rPr>
          <w:b/>
          <w:color w:val="121212"/>
          <w:sz w:val="28"/>
        </w:rPr>
        <w:t>P</w:t>
      </w:r>
      <w:r>
        <w:rPr>
          <w:b/>
          <w:color w:val="121212"/>
          <w:spacing w:val="-19"/>
          <w:sz w:val="28"/>
        </w:rPr>
        <w:t xml:space="preserve"> </w:t>
      </w:r>
      <w:r>
        <w:rPr>
          <w:b/>
          <w:color w:val="121212"/>
          <w:sz w:val="28"/>
        </w:rPr>
        <w:t>U</w:t>
      </w:r>
      <w:r>
        <w:rPr>
          <w:b/>
          <w:color w:val="121212"/>
          <w:spacing w:val="-19"/>
          <w:sz w:val="28"/>
        </w:rPr>
        <w:t xml:space="preserve"> </w:t>
      </w:r>
      <w:r>
        <w:rPr>
          <w:b/>
          <w:color w:val="121212"/>
          <w:sz w:val="28"/>
        </w:rPr>
        <w:t>B</w:t>
      </w:r>
      <w:r>
        <w:rPr>
          <w:b/>
          <w:color w:val="121212"/>
          <w:spacing w:val="-17"/>
          <w:sz w:val="28"/>
        </w:rPr>
        <w:t xml:space="preserve"> </w:t>
      </w:r>
      <w:r>
        <w:rPr>
          <w:b/>
          <w:color w:val="121212"/>
          <w:sz w:val="28"/>
        </w:rPr>
        <w:t>L</w:t>
      </w:r>
      <w:r>
        <w:rPr>
          <w:b/>
          <w:color w:val="121212"/>
          <w:spacing w:val="-20"/>
          <w:sz w:val="28"/>
        </w:rPr>
        <w:t xml:space="preserve"> </w:t>
      </w:r>
      <w:r>
        <w:rPr>
          <w:b/>
          <w:color w:val="121212"/>
          <w:sz w:val="28"/>
        </w:rPr>
        <w:t>I</w:t>
      </w:r>
      <w:r>
        <w:rPr>
          <w:b/>
          <w:color w:val="121212"/>
          <w:spacing w:val="-19"/>
          <w:sz w:val="28"/>
        </w:rPr>
        <w:t xml:space="preserve"> </w:t>
      </w:r>
      <w:r>
        <w:rPr>
          <w:b/>
          <w:color w:val="121212"/>
          <w:sz w:val="28"/>
        </w:rPr>
        <w:t>C</w:t>
      </w:r>
    </w:p>
    <w:p w:rsidR="00236D96" w:rsidRDefault="00EA01C5">
      <w:pPr>
        <w:spacing w:before="183"/>
        <w:ind w:left="949" w:right="964"/>
        <w:jc w:val="center"/>
        <w:rPr>
          <w:i/>
        </w:rPr>
      </w:pPr>
      <w:r>
        <w:rPr>
          <w:i/>
        </w:rPr>
        <w:t>Last</w:t>
      </w:r>
      <w:r>
        <w:rPr>
          <w:i/>
          <w:spacing w:val="-2"/>
        </w:rPr>
        <w:t xml:space="preserve"> </w:t>
      </w:r>
      <w:r>
        <w:rPr>
          <w:i/>
        </w:rPr>
        <w:t>updated:</w:t>
      </w:r>
      <w:r>
        <w:rPr>
          <w:i/>
          <w:spacing w:val="-2"/>
        </w:rPr>
        <w:t xml:space="preserve"> </w:t>
      </w:r>
      <w:r w:rsidR="00F359D1">
        <w:rPr>
          <w:i/>
          <w:spacing w:val="-2"/>
        </w:rPr>
        <w:t>October</w:t>
      </w:r>
      <w:r w:rsidR="0036050E">
        <w:rPr>
          <w:i/>
          <w:spacing w:val="-2"/>
        </w:rPr>
        <w:t xml:space="preserve"> 2022</w:t>
      </w:r>
    </w:p>
    <w:p w:rsidR="00236D96" w:rsidRDefault="00236D96">
      <w:pPr>
        <w:jc w:val="center"/>
        <w:sectPr w:rsidR="00236D9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1580" w:right="1320" w:bottom="280" w:left="1340" w:header="720" w:footer="720" w:gutter="0"/>
          <w:cols w:space="720"/>
        </w:sectPr>
      </w:pPr>
    </w:p>
    <w:p w:rsidR="00236D96" w:rsidRDefault="00EA01C5">
      <w:pPr>
        <w:pStyle w:val="Heading1"/>
        <w:rPr>
          <w:u w:val="none"/>
        </w:rPr>
      </w:pPr>
      <w:r>
        <w:rPr>
          <w:spacing w:val="-1"/>
        </w:rPr>
        <w:lastRenderedPageBreak/>
        <w:t>What</w:t>
      </w:r>
      <w:r>
        <w:rPr>
          <w:spacing w:val="-10"/>
        </w:rPr>
        <w:t xml:space="preserve"> </w:t>
      </w:r>
      <w:r>
        <w:rPr>
          <w:spacing w:val="-1"/>
        </w:rPr>
        <w:t>are</w:t>
      </w:r>
      <w:r>
        <w:rPr>
          <w:spacing w:val="-12"/>
        </w:rPr>
        <w:t xml:space="preserve"> </w:t>
      </w:r>
      <w:r>
        <w:rPr>
          <w:spacing w:val="-1"/>
        </w:rPr>
        <w:t>Certificates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Appreciation?</w:t>
      </w:r>
    </w:p>
    <w:p w:rsidR="00236D96" w:rsidRDefault="00EA01C5">
      <w:pPr>
        <w:pStyle w:val="BodyText"/>
        <w:spacing w:before="23" w:line="259" w:lineRule="auto"/>
        <w:ind w:right="188"/>
        <w:jc w:val="both"/>
      </w:pPr>
      <w:r>
        <w:t xml:space="preserve">Certificates of Appreciation (CoA) are available under the Australian Government’s </w:t>
      </w:r>
      <w:r>
        <w:rPr>
          <w:i/>
        </w:rPr>
        <w:t>Saluting</w:t>
      </w:r>
      <w:r>
        <w:rPr>
          <w:i/>
          <w:spacing w:val="1"/>
        </w:rPr>
        <w:t xml:space="preserve"> </w:t>
      </w:r>
      <w:r>
        <w:rPr>
          <w:i/>
        </w:rPr>
        <w:t xml:space="preserve">Their Service </w:t>
      </w:r>
      <w:r>
        <w:t>Commemorative Program. They are a way of expressing the nation’s gratitude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served:</w:t>
      </w:r>
    </w:p>
    <w:p w:rsidR="00236D96" w:rsidRDefault="00EA01C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60"/>
        <w:ind w:hanging="361"/>
        <w:rPr>
          <w:sz w:val="24"/>
        </w:rPr>
      </w:pPr>
      <w:r>
        <w:rPr>
          <w:sz w:val="24"/>
        </w:rPr>
        <w:t>overseas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Australia’s</w:t>
      </w:r>
      <w:r>
        <w:rPr>
          <w:spacing w:val="-4"/>
          <w:sz w:val="24"/>
        </w:rPr>
        <w:t xml:space="preserve"> </w:t>
      </w:r>
      <w:r>
        <w:rPr>
          <w:sz w:val="24"/>
        </w:rPr>
        <w:t>Defence</w:t>
      </w:r>
      <w:r>
        <w:rPr>
          <w:spacing w:val="-4"/>
          <w:sz w:val="24"/>
        </w:rPr>
        <w:t xml:space="preserve"> </w:t>
      </w:r>
      <w:r>
        <w:rPr>
          <w:sz w:val="24"/>
        </w:rPr>
        <w:t>Forces</w:t>
      </w:r>
      <w:r>
        <w:rPr>
          <w:spacing w:val="-2"/>
          <w:sz w:val="24"/>
        </w:rPr>
        <w:t xml:space="preserve"> </w:t>
      </w:r>
      <w:r>
        <w:rPr>
          <w:sz w:val="24"/>
        </w:rPr>
        <w:t>(ADF)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Second</w:t>
      </w:r>
      <w:r>
        <w:rPr>
          <w:spacing w:val="-3"/>
          <w:sz w:val="24"/>
        </w:rPr>
        <w:t xml:space="preserve"> </w:t>
      </w:r>
      <w:r>
        <w:rPr>
          <w:sz w:val="24"/>
        </w:rPr>
        <w:t>World</w:t>
      </w:r>
      <w:r>
        <w:rPr>
          <w:spacing w:val="-1"/>
          <w:sz w:val="24"/>
        </w:rPr>
        <w:t xml:space="preserve"> </w:t>
      </w:r>
      <w:r>
        <w:rPr>
          <w:sz w:val="24"/>
        </w:rPr>
        <w:t>War</w:t>
      </w:r>
      <w:r>
        <w:rPr>
          <w:spacing w:val="-1"/>
          <w:sz w:val="24"/>
        </w:rPr>
        <w:t xml:space="preserve"> </w:t>
      </w:r>
      <w:r>
        <w:rPr>
          <w:sz w:val="24"/>
        </w:rPr>
        <w:t>on;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</w:p>
    <w:p w:rsidR="00236D96" w:rsidRDefault="00EA01C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3"/>
        <w:ind w:hanging="361"/>
        <w:rPr>
          <w:sz w:val="24"/>
        </w:rPr>
      </w:pP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home</w:t>
      </w:r>
      <w:r>
        <w:rPr>
          <w:spacing w:val="-3"/>
          <w:sz w:val="24"/>
        </w:rPr>
        <w:t xml:space="preserve"> </w:t>
      </w:r>
      <w:r>
        <w:rPr>
          <w:sz w:val="24"/>
        </w:rPr>
        <w:t>front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Second</w:t>
      </w:r>
      <w:r>
        <w:rPr>
          <w:spacing w:val="-2"/>
          <w:sz w:val="24"/>
        </w:rPr>
        <w:t xml:space="preserve"> </w:t>
      </w:r>
      <w:r>
        <w:rPr>
          <w:sz w:val="24"/>
        </w:rPr>
        <w:t>World</w:t>
      </w:r>
      <w:r>
        <w:rPr>
          <w:spacing w:val="-3"/>
          <w:sz w:val="24"/>
        </w:rPr>
        <w:t xml:space="preserve"> </w:t>
      </w:r>
      <w:r>
        <w:rPr>
          <w:sz w:val="24"/>
        </w:rPr>
        <w:t>War.</w:t>
      </w:r>
    </w:p>
    <w:p w:rsidR="00236D96" w:rsidRDefault="00EA01C5">
      <w:pPr>
        <w:spacing w:before="184" w:line="256" w:lineRule="auto"/>
        <w:ind w:left="100" w:right="127"/>
        <w:rPr>
          <w:i/>
          <w:sz w:val="24"/>
        </w:rPr>
      </w:pPr>
      <w:r>
        <w:rPr>
          <w:sz w:val="24"/>
        </w:rPr>
        <w:t xml:space="preserve">CoA do not confer any eligibility for entitlements under the </w:t>
      </w:r>
      <w:r>
        <w:rPr>
          <w:i/>
          <w:sz w:val="24"/>
        </w:rPr>
        <w:t>Veterans’ Entitlements Act 1986</w:t>
      </w:r>
      <w:r>
        <w:rPr>
          <w:sz w:val="24"/>
        </w:rPr>
        <w:t>,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the </w:t>
      </w:r>
      <w:r>
        <w:rPr>
          <w:i/>
          <w:sz w:val="24"/>
        </w:rPr>
        <w:t xml:space="preserve">Military Rehabilitation and Compensation Act 2004 </w:t>
      </w:r>
      <w:r>
        <w:rPr>
          <w:sz w:val="24"/>
        </w:rPr>
        <w:t xml:space="preserve">or the </w:t>
      </w:r>
      <w:r>
        <w:rPr>
          <w:i/>
          <w:sz w:val="24"/>
        </w:rPr>
        <w:t>Safety, Rehabilitation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Compensation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1988.</w:t>
      </w:r>
    </w:p>
    <w:p w:rsidR="00236D96" w:rsidRDefault="00EA01C5">
      <w:pPr>
        <w:pStyle w:val="Heading1"/>
        <w:spacing w:before="171"/>
        <w:rPr>
          <w:u w:val="none"/>
        </w:rPr>
      </w:pPr>
      <w:r>
        <w:t>Who</w:t>
      </w:r>
      <w:r>
        <w:rPr>
          <w:spacing w:val="-11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apply?</w:t>
      </w:r>
    </w:p>
    <w:p w:rsidR="00236D96" w:rsidRDefault="00EA01C5">
      <w:pPr>
        <w:pStyle w:val="BodyText"/>
        <w:spacing w:before="19"/>
      </w:pPr>
      <w:r>
        <w:t>You</w:t>
      </w:r>
      <w:r>
        <w:rPr>
          <w:spacing w:val="-1"/>
        </w:rPr>
        <w:t xml:space="preserve"> </w:t>
      </w:r>
      <w:r>
        <w:t>can apply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CoA</w:t>
      </w:r>
      <w:r>
        <w:rPr>
          <w:spacing w:val="1"/>
        </w:rPr>
        <w:t xml:space="preserve"> </w:t>
      </w:r>
      <w:r>
        <w:t>if you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a:</w:t>
      </w:r>
    </w:p>
    <w:p w:rsidR="00236D96" w:rsidRDefault="00EA01C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86" w:line="259" w:lineRule="auto"/>
        <w:ind w:right="150"/>
        <w:rPr>
          <w:sz w:val="24"/>
        </w:rPr>
      </w:pPr>
      <w:r>
        <w:rPr>
          <w:sz w:val="24"/>
        </w:rPr>
        <w:t>veteran who served overseas in the wars, conflicts and peacekeeping operations for</w:t>
      </w:r>
      <w:r>
        <w:rPr>
          <w:spacing w:val="1"/>
          <w:sz w:val="24"/>
        </w:rPr>
        <w:t xml:space="preserve"> </w:t>
      </w:r>
      <w:r>
        <w:rPr>
          <w:sz w:val="24"/>
        </w:rPr>
        <w:t>which CoA are available, or served on the Home Front during the Second World War;</w:t>
      </w:r>
      <w:r>
        <w:rPr>
          <w:spacing w:val="-52"/>
          <w:sz w:val="24"/>
        </w:rPr>
        <w:t xml:space="preserve"> </w:t>
      </w:r>
      <w:r>
        <w:rPr>
          <w:sz w:val="24"/>
        </w:rPr>
        <w:t>or</w:t>
      </w:r>
    </w:p>
    <w:p w:rsidR="00236D96" w:rsidRDefault="00EA01C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4" w:lineRule="exact"/>
        <w:ind w:hanging="361"/>
        <w:rPr>
          <w:sz w:val="24"/>
        </w:rPr>
      </w:pPr>
      <w:r>
        <w:rPr>
          <w:sz w:val="24"/>
        </w:rPr>
        <w:t>family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behalf</w:t>
      </w:r>
      <w:r>
        <w:rPr>
          <w:spacing w:val="-1"/>
          <w:sz w:val="24"/>
        </w:rPr>
        <w:t xml:space="preserve"> </w:t>
      </w:r>
      <w:r>
        <w:rPr>
          <w:sz w:val="24"/>
        </w:rPr>
        <w:t>of deceased</w:t>
      </w:r>
      <w:r>
        <w:rPr>
          <w:spacing w:val="-3"/>
          <w:sz w:val="24"/>
        </w:rPr>
        <w:t xml:space="preserve"> </w:t>
      </w:r>
      <w:r>
        <w:rPr>
          <w:sz w:val="24"/>
        </w:rPr>
        <w:t>eligible</w:t>
      </w:r>
      <w:r>
        <w:rPr>
          <w:spacing w:val="-3"/>
          <w:sz w:val="24"/>
        </w:rPr>
        <w:t xml:space="preserve"> </w:t>
      </w:r>
      <w:r>
        <w:rPr>
          <w:sz w:val="24"/>
        </w:rPr>
        <w:t>person.</w:t>
      </w:r>
    </w:p>
    <w:p w:rsidR="00236D96" w:rsidRDefault="00EA01C5">
      <w:pPr>
        <w:pStyle w:val="Heading1"/>
        <w:spacing w:before="187"/>
        <w:rPr>
          <w:u w:val="none"/>
        </w:rPr>
      </w:pPr>
      <w:r>
        <w:t>What</w:t>
      </w:r>
      <w:r>
        <w:rPr>
          <w:spacing w:val="-11"/>
        </w:rPr>
        <w:t xml:space="preserve"> </w:t>
      </w:r>
      <w:r>
        <w:t>service</w:t>
      </w:r>
      <w:r>
        <w:rPr>
          <w:spacing w:val="-11"/>
        </w:rPr>
        <w:t xml:space="preserve"> </w:t>
      </w:r>
      <w:r>
        <w:t>qualifies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CoA?</w:t>
      </w:r>
    </w:p>
    <w:p w:rsidR="00236D96" w:rsidRDefault="00EA01C5">
      <w:pPr>
        <w:pStyle w:val="BodyText"/>
        <w:spacing w:before="23" w:line="256" w:lineRule="auto"/>
        <w:ind w:right="252"/>
      </w:pPr>
      <w:r>
        <w:t>CoA are issued for service with ADF in overseas wars, conflicts or peacekeeping operations.</w:t>
      </w:r>
      <w:r>
        <w:rPr>
          <w:spacing w:val="-52"/>
        </w:rPr>
        <w:t xml:space="preserve"> </w:t>
      </w:r>
      <w:r>
        <w:t>Service on the Home Front during the Second World War, or with Australia’s logistics</w:t>
      </w:r>
      <w:r>
        <w:rPr>
          <w:spacing w:val="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Vietnam,</w:t>
      </w:r>
      <w:r>
        <w:rPr>
          <w:spacing w:val="-3"/>
        </w:rPr>
        <w:t xml:space="preserve"> </w:t>
      </w:r>
      <w:r>
        <w:t>during the specified</w:t>
      </w:r>
      <w:r>
        <w:rPr>
          <w:spacing w:val="-1"/>
        </w:rPr>
        <w:t xml:space="preserve"> </w:t>
      </w:r>
      <w:r>
        <w:t>dates, also</w:t>
      </w:r>
      <w:r>
        <w:rPr>
          <w:spacing w:val="1"/>
        </w:rPr>
        <w:t xml:space="preserve"> </w:t>
      </w:r>
      <w:r>
        <w:t>qualify</w:t>
      </w:r>
      <w:r>
        <w:rPr>
          <w:spacing w:val="-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CoA.</w:t>
      </w:r>
    </w:p>
    <w:p w:rsidR="00236D96" w:rsidRDefault="00EA01C5">
      <w:pPr>
        <w:pStyle w:val="Heading1"/>
        <w:spacing w:before="171"/>
        <w:rPr>
          <w:u w:val="none"/>
        </w:rPr>
      </w:pPr>
      <w:r>
        <w:t>Home</w:t>
      </w:r>
      <w:r>
        <w:rPr>
          <w:spacing w:val="-14"/>
        </w:rPr>
        <w:t xml:space="preserve"> </w:t>
      </w:r>
      <w:r>
        <w:t>front</w:t>
      </w:r>
      <w:r>
        <w:rPr>
          <w:spacing w:val="-13"/>
        </w:rPr>
        <w:t xml:space="preserve"> </w:t>
      </w:r>
      <w:r>
        <w:t>service</w:t>
      </w:r>
    </w:p>
    <w:p w:rsidR="00236D96" w:rsidRDefault="00EA01C5">
      <w:pPr>
        <w:pStyle w:val="BodyText"/>
        <w:spacing w:before="21" w:line="259" w:lineRule="auto"/>
        <w:ind w:right="568"/>
      </w:pPr>
      <w:r>
        <w:t>Home Front service qualifies for a CoA for the Second World War as this was a period of</w:t>
      </w:r>
      <w:r>
        <w:rPr>
          <w:spacing w:val="-52"/>
        </w:rPr>
        <w:t xml:space="preserve"> </w:t>
      </w:r>
      <w:r>
        <w:t>national mobilisation, and there was direct and widespread civilian involvement in</w:t>
      </w:r>
      <w:r>
        <w:rPr>
          <w:spacing w:val="1"/>
        </w:rPr>
        <w:t xml:space="preserve"> </w:t>
      </w:r>
      <w:r>
        <w:t>supporting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war</w:t>
      </w:r>
      <w:r>
        <w:rPr>
          <w:spacing w:val="1"/>
        </w:rPr>
        <w:t xml:space="preserve"> </w:t>
      </w:r>
      <w:r>
        <w:t>effort.</w:t>
      </w:r>
    </w:p>
    <w:p w:rsidR="00236D96" w:rsidRDefault="00EA01C5">
      <w:pPr>
        <w:pStyle w:val="Heading1"/>
        <w:spacing w:before="163"/>
        <w:rPr>
          <w:u w:val="none"/>
        </w:rPr>
      </w:pPr>
      <w:r>
        <w:rPr>
          <w:spacing w:val="-1"/>
        </w:rPr>
        <w:t>Logistics</w:t>
      </w:r>
      <w:r>
        <w:rPr>
          <w:spacing w:val="-11"/>
        </w:rPr>
        <w:t xml:space="preserve"> </w:t>
      </w:r>
      <w:r>
        <w:t>support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Vietnam</w:t>
      </w:r>
    </w:p>
    <w:p w:rsidR="00236D96" w:rsidRDefault="00EA01C5">
      <w:pPr>
        <w:pStyle w:val="BodyText"/>
        <w:spacing w:before="23" w:line="259" w:lineRule="auto"/>
        <w:ind w:right="288"/>
      </w:pPr>
      <w:r>
        <w:t>Logistics support in Vietnam includes, for example, Royal Australian Navy ships and Qantas</w:t>
      </w:r>
      <w:r>
        <w:rPr>
          <w:spacing w:val="-52"/>
        </w:rPr>
        <w:t xml:space="preserve"> </w:t>
      </w:r>
      <w:r>
        <w:t>charter crews carrying troops and supplies from Vietnam, Red Cross, Salvation Army</w:t>
      </w:r>
      <w:r>
        <w:rPr>
          <w:spacing w:val="1"/>
        </w:rPr>
        <w:t xml:space="preserve"> </w:t>
      </w:r>
      <w:r>
        <w:t>workers, medical staff, and civilian entertainers supporting Australian service personnel in</w:t>
      </w:r>
      <w:r>
        <w:rPr>
          <w:spacing w:val="1"/>
        </w:rPr>
        <w:t xml:space="preserve"> </w:t>
      </w:r>
      <w:r>
        <w:t>Vietnam</w:t>
      </w:r>
      <w:r>
        <w:rPr>
          <w:spacing w:val="-3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July 1962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11</w:t>
      </w:r>
      <w:r>
        <w:rPr>
          <w:spacing w:val="4"/>
        </w:rPr>
        <w:t xml:space="preserve"> </w:t>
      </w:r>
      <w:r>
        <w:t>January 1973.</w:t>
      </w:r>
    </w:p>
    <w:p w:rsidR="00236D96" w:rsidRDefault="00EA01C5">
      <w:pPr>
        <w:pStyle w:val="Heading1"/>
        <w:spacing w:before="163"/>
        <w:rPr>
          <w:u w:val="none"/>
        </w:rPr>
      </w:pPr>
      <w:r>
        <w:rPr>
          <w:spacing w:val="-2"/>
        </w:rPr>
        <w:t>Information</w:t>
      </w:r>
      <w:r>
        <w:rPr>
          <w:spacing w:val="-9"/>
        </w:rPr>
        <w:t xml:space="preserve"> </w:t>
      </w:r>
      <w:r>
        <w:rPr>
          <w:spacing w:val="-1"/>
        </w:rPr>
        <w:t>on</w:t>
      </w:r>
      <w:r>
        <w:rPr>
          <w:spacing w:val="-11"/>
        </w:rPr>
        <w:t xml:space="preserve"> </w:t>
      </w:r>
      <w:r>
        <w:rPr>
          <w:spacing w:val="-1"/>
        </w:rPr>
        <w:t>military</w:t>
      </w:r>
      <w:r>
        <w:rPr>
          <w:spacing w:val="-12"/>
        </w:rPr>
        <w:t xml:space="preserve"> </w:t>
      </w:r>
      <w:r>
        <w:rPr>
          <w:spacing w:val="-1"/>
        </w:rPr>
        <w:t>service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peacekeeping</w:t>
      </w:r>
      <w:r>
        <w:rPr>
          <w:spacing w:val="-8"/>
        </w:rPr>
        <w:t xml:space="preserve"> </w:t>
      </w:r>
      <w:r>
        <w:rPr>
          <w:spacing w:val="-1"/>
        </w:rPr>
        <w:t>operations</w:t>
      </w:r>
    </w:p>
    <w:p w:rsidR="00236D96" w:rsidRDefault="00EA01C5">
      <w:pPr>
        <w:pStyle w:val="BodyText"/>
        <w:spacing w:before="20" w:line="256" w:lineRule="auto"/>
      </w:pPr>
      <w: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military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peacekeeping</w:t>
      </w:r>
      <w:r>
        <w:rPr>
          <w:spacing w:val="-5"/>
        </w:rPr>
        <w:t xml:space="preserve"> </w:t>
      </w:r>
      <w:r>
        <w:t>operations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Defence</w:t>
      </w:r>
      <w:r>
        <w:rPr>
          <w:spacing w:val="-51"/>
        </w:rPr>
        <w:t xml:space="preserve"> </w:t>
      </w:r>
      <w:r>
        <w:t>Directorate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Honours and Awards (Defence)</w:t>
      </w:r>
      <w:r>
        <w:rPr>
          <w:spacing w:val="3"/>
        </w:rPr>
        <w:t xml:space="preserve"> </w:t>
      </w:r>
      <w:hyperlink r:id="rId17">
        <w:r>
          <w:rPr>
            <w:color w:val="0462C1"/>
            <w:u w:val="single" w:color="0462C1"/>
          </w:rPr>
          <w:t>website.</w:t>
        </w:r>
      </w:hyperlink>
    </w:p>
    <w:p w:rsidR="00236D96" w:rsidRDefault="00EA01C5">
      <w:pPr>
        <w:pStyle w:val="BodyText"/>
        <w:spacing w:before="165" w:line="256" w:lineRule="auto"/>
        <w:ind w:right="301"/>
      </w:pPr>
      <w:r>
        <w:t>The Department of Veterans’ Affairs (DVA) will undertake an annual review of the Defence</w:t>
      </w:r>
      <w:r>
        <w:rPr>
          <w:spacing w:val="-53"/>
        </w:rPr>
        <w:t xml:space="preserve"> </w:t>
      </w:r>
      <w:r>
        <w:t>website and</w:t>
      </w:r>
      <w:r>
        <w:rPr>
          <w:spacing w:val="-2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guidelines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 accuracy</w:t>
      </w:r>
      <w:r>
        <w:rPr>
          <w:spacing w:val="-4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information.</w:t>
      </w:r>
    </w:p>
    <w:p w:rsidR="00236D96" w:rsidRDefault="00236D96">
      <w:pPr>
        <w:spacing w:line="256" w:lineRule="auto"/>
        <w:sectPr w:rsidR="00236D96">
          <w:footerReference w:type="default" r:id="rId18"/>
          <w:pgSz w:w="11910" w:h="16840"/>
          <w:pgMar w:top="1080" w:right="1320" w:bottom="1200" w:left="1340" w:header="0" w:footer="1000" w:gutter="0"/>
          <w:pgNumType w:start="2"/>
          <w:cols w:space="720"/>
        </w:sectPr>
      </w:pPr>
    </w:p>
    <w:p w:rsidR="00236D96" w:rsidRDefault="00EA01C5">
      <w:pPr>
        <w:pStyle w:val="Heading1"/>
        <w:rPr>
          <w:u w:val="none"/>
        </w:rPr>
      </w:pPr>
      <w:r>
        <w:rPr>
          <w:spacing w:val="-1"/>
        </w:rPr>
        <w:lastRenderedPageBreak/>
        <w:t>Eligible</w:t>
      </w:r>
      <w:r>
        <w:rPr>
          <w:spacing w:val="-14"/>
        </w:rPr>
        <w:t xml:space="preserve"> </w:t>
      </w:r>
      <w:r>
        <w:rPr>
          <w:spacing w:val="-1"/>
        </w:rPr>
        <w:t>wars,</w:t>
      </w:r>
      <w:r>
        <w:rPr>
          <w:spacing w:val="-13"/>
        </w:rPr>
        <w:t xml:space="preserve"> </w:t>
      </w:r>
      <w:r>
        <w:rPr>
          <w:spacing w:val="-1"/>
        </w:rPr>
        <w:t>conflicts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peacekeeping</w:t>
      </w:r>
      <w:r>
        <w:rPr>
          <w:spacing w:val="-13"/>
        </w:rPr>
        <w:t xml:space="preserve"> </w:t>
      </w:r>
      <w:r>
        <w:t>operations</w:t>
      </w:r>
    </w:p>
    <w:p w:rsidR="00236D96" w:rsidRDefault="00EA01C5">
      <w:pPr>
        <w:pStyle w:val="BodyText"/>
        <w:spacing w:before="23" w:line="256" w:lineRule="auto"/>
        <w:ind w:right="127"/>
      </w:pPr>
      <w:r>
        <w:t>Please</w:t>
      </w:r>
      <w:r>
        <w:rPr>
          <w:spacing w:val="-2"/>
        </w:rPr>
        <w:t xml:space="preserve"> </w:t>
      </w:r>
      <w:r>
        <w:t>click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link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dates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applicant</w:t>
      </w:r>
      <w:r>
        <w:rPr>
          <w:spacing w:val="-5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qualify for</w:t>
      </w:r>
      <w:r>
        <w:rPr>
          <w:spacing w:val="1"/>
        </w:rPr>
        <w:t xml:space="preserve"> </w:t>
      </w:r>
      <w:r>
        <w:t>a CoA.</w:t>
      </w:r>
    </w:p>
    <w:p w:rsidR="00236D96" w:rsidRDefault="00EA01C5">
      <w:pPr>
        <w:pStyle w:val="BodyText"/>
        <w:spacing w:before="166" w:line="259" w:lineRule="auto"/>
        <w:ind w:right="133"/>
      </w:pPr>
      <w:r>
        <w:rPr>
          <w:b/>
        </w:rPr>
        <w:t xml:space="preserve">NOTE: </w:t>
      </w:r>
      <w:r>
        <w:t>CoA for Peacekeeping Operations will be issued as “Peacekeeping Operations” and</w:t>
      </w:r>
      <w:r>
        <w:rPr>
          <w:spacing w:val="1"/>
        </w:rPr>
        <w:t xml:space="preserve"> </w:t>
      </w:r>
      <w:r>
        <w:t>will not specifically note the theatre of operations (for example, Peacekeeping Operations in</w:t>
      </w:r>
      <w:r>
        <w:rPr>
          <w:spacing w:val="-5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Balkans will be</w:t>
      </w:r>
      <w:r>
        <w:rPr>
          <w:spacing w:val="-2"/>
        </w:rPr>
        <w:t xml:space="preserve"> </w:t>
      </w:r>
      <w:r>
        <w:t>issued as “Peacekeeping Operations”).</w:t>
      </w:r>
    </w:p>
    <w:p w:rsidR="00236D96" w:rsidRDefault="00E6485F">
      <w:pPr>
        <w:pStyle w:val="BodyText"/>
        <w:spacing w:before="159" w:after="25"/>
        <w:rPr>
          <w:rFonts w:ascii="Calibri Light" w:hAnsi="Calibri Light"/>
        </w:rPr>
      </w:pPr>
      <w:hyperlink r:id="rId19">
        <w:r w:rsidR="00EA01C5">
          <w:rPr>
            <w:rFonts w:ascii="Calibri Light" w:hAnsi="Calibri Light"/>
            <w:color w:val="0462C1"/>
            <w:u w:val="single" w:color="0462C1"/>
          </w:rPr>
          <w:t>Australian</w:t>
        </w:r>
        <w:r w:rsidR="00EA01C5">
          <w:rPr>
            <w:rFonts w:ascii="Calibri Light" w:hAnsi="Calibri Light"/>
            <w:color w:val="0462C1"/>
            <w:spacing w:val="-14"/>
            <w:u w:val="single" w:color="0462C1"/>
          </w:rPr>
          <w:t xml:space="preserve"> </w:t>
        </w:r>
        <w:r w:rsidR="00EA01C5">
          <w:rPr>
            <w:rFonts w:ascii="Calibri Light" w:hAnsi="Calibri Light"/>
            <w:color w:val="0462C1"/>
            <w:u w:val="single" w:color="0462C1"/>
          </w:rPr>
          <w:t>Service</w:t>
        </w:r>
        <w:r w:rsidR="00EA01C5">
          <w:rPr>
            <w:rFonts w:ascii="Calibri Light" w:hAnsi="Calibri Light"/>
            <w:color w:val="0462C1"/>
            <w:spacing w:val="-11"/>
            <w:u w:val="single" w:color="0462C1"/>
          </w:rPr>
          <w:t xml:space="preserve"> </w:t>
        </w:r>
        <w:r w:rsidR="00EA01C5">
          <w:rPr>
            <w:rFonts w:ascii="Calibri Light" w:hAnsi="Calibri Light"/>
            <w:color w:val="0462C1"/>
            <w:u w:val="single" w:color="0462C1"/>
          </w:rPr>
          <w:t>1945</w:t>
        </w:r>
        <w:r w:rsidR="00EA01C5">
          <w:rPr>
            <w:rFonts w:ascii="Calibri Light" w:hAnsi="Calibri Light"/>
            <w:color w:val="0462C1"/>
            <w:spacing w:val="-12"/>
            <w:u w:val="single" w:color="0462C1"/>
          </w:rPr>
          <w:t xml:space="preserve"> </w:t>
        </w:r>
        <w:r w:rsidR="00EA01C5">
          <w:rPr>
            <w:rFonts w:ascii="Calibri Light" w:hAnsi="Calibri Light"/>
            <w:color w:val="0462C1"/>
            <w:u w:val="single" w:color="0462C1"/>
          </w:rPr>
          <w:t>–</w:t>
        </w:r>
        <w:r w:rsidR="00EA01C5">
          <w:rPr>
            <w:rFonts w:ascii="Calibri Light" w:hAnsi="Calibri Light"/>
            <w:color w:val="0462C1"/>
            <w:spacing w:val="-12"/>
            <w:u w:val="single" w:color="0462C1"/>
          </w:rPr>
          <w:t xml:space="preserve"> </w:t>
        </w:r>
        <w:r w:rsidR="00EA01C5">
          <w:rPr>
            <w:rFonts w:ascii="Calibri Light" w:hAnsi="Calibri Light"/>
            <w:color w:val="0462C1"/>
            <w:u w:val="single" w:color="0462C1"/>
          </w:rPr>
          <w:t>1975</w:t>
        </w:r>
      </w:hyperlink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1278"/>
        <w:gridCol w:w="1417"/>
        <w:gridCol w:w="1561"/>
        <w:gridCol w:w="1849"/>
        <w:gridCol w:w="1503"/>
      </w:tblGrid>
      <w:tr w:rsidR="00236D96">
        <w:trPr>
          <w:trHeight w:val="424"/>
        </w:trPr>
        <w:tc>
          <w:tcPr>
            <w:tcW w:w="1414" w:type="dxa"/>
            <w:shd w:val="clear" w:color="auto" w:fill="F1F1F1"/>
          </w:tcPr>
          <w:p w:rsidR="00236D96" w:rsidRDefault="00EA01C5">
            <w:pPr>
              <w:pStyle w:val="TableParagraph"/>
              <w:spacing w:before="66"/>
              <w:ind w:left="422"/>
              <w:jc w:val="left"/>
              <w:rPr>
                <w:sz w:val="24"/>
              </w:rPr>
            </w:pPr>
            <w:r>
              <w:rPr>
                <w:sz w:val="24"/>
              </w:rPr>
              <w:t>Korea</w:t>
            </w:r>
          </w:p>
        </w:tc>
        <w:tc>
          <w:tcPr>
            <w:tcW w:w="1278" w:type="dxa"/>
            <w:shd w:val="clear" w:color="auto" w:fill="F1F1F1"/>
          </w:tcPr>
          <w:p w:rsidR="00236D96" w:rsidRDefault="00EA01C5">
            <w:pPr>
              <w:pStyle w:val="TableParagraph"/>
              <w:spacing w:before="66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Malaya</w:t>
            </w:r>
          </w:p>
        </w:tc>
        <w:tc>
          <w:tcPr>
            <w:tcW w:w="1417" w:type="dxa"/>
            <w:shd w:val="clear" w:color="auto" w:fill="F1F1F1"/>
          </w:tcPr>
          <w:p w:rsidR="00236D96" w:rsidRDefault="00EA01C5">
            <w:pPr>
              <w:pStyle w:val="TableParagraph"/>
              <w:spacing w:before="66"/>
              <w:ind w:left="272"/>
              <w:jc w:val="left"/>
              <w:rPr>
                <w:sz w:val="24"/>
              </w:rPr>
            </w:pPr>
            <w:r>
              <w:rPr>
                <w:sz w:val="24"/>
              </w:rPr>
              <w:t>Malaysia</w:t>
            </w:r>
          </w:p>
        </w:tc>
        <w:tc>
          <w:tcPr>
            <w:tcW w:w="1561" w:type="dxa"/>
            <w:shd w:val="clear" w:color="auto" w:fill="F1F1F1"/>
          </w:tcPr>
          <w:p w:rsidR="00236D96" w:rsidRDefault="00EA01C5">
            <w:pPr>
              <w:pStyle w:val="TableParagraph"/>
              <w:spacing w:before="66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Thailand</w:t>
            </w:r>
          </w:p>
        </w:tc>
        <w:tc>
          <w:tcPr>
            <w:tcW w:w="1849" w:type="dxa"/>
            <w:shd w:val="clear" w:color="auto" w:fill="F1F1F1"/>
          </w:tcPr>
          <w:p w:rsidR="00236D96" w:rsidRDefault="00EA01C5">
            <w:pPr>
              <w:pStyle w:val="TableParagraph"/>
              <w:spacing w:before="66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Thai-Malaya</w:t>
            </w:r>
          </w:p>
        </w:tc>
        <w:tc>
          <w:tcPr>
            <w:tcW w:w="1503" w:type="dxa"/>
            <w:shd w:val="clear" w:color="auto" w:fill="F1F1F1"/>
          </w:tcPr>
          <w:p w:rsidR="00236D96" w:rsidRDefault="00EA01C5">
            <w:pPr>
              <w:pStyle w:val="TableParagraph"/>
              <w:spacing w:before="66"/>
              <w:ind w:left="332"/>
              <w:jc w:val="left"/>
              <w:rPr>
                <w:sz w:val="24"/>
              </w:rPr>
            </w:pPr>
            <w:r>
              <w:rPr>
                <w:sz w:val="24"/>
              </w:rPr>
              <w:t>Vietnam</w:t>
            </w:r>
          </w:p>
        </w:tc>
      </w:tr>
    </w:tbl>
    <w:p w:rsidR="00236D96" w:rsidRDefault="00236D96">
      <w:pPr>
        <w:pStyle w:val="BodyText"/>
        <w:spacing w:before="4"/>
        <w:ind w:left="0"/>
        <w:rPr>
          <w:rFonts w:ascii="Calibri Light"/>
          <w:sz w:val="32"/>
        </w:rPr>
      </w:pPr>
    </w:p>
    <w:p w:rsidR="00236D96" w:rsidRDefault="00E6485F">
      <w:pPr>
        <w:pStyle w:val="BodyText"/>
        <w:spacing w:before="1" w:after="24"/>
        <w:rPr>
          <w:rFonts w:ascii="Calibri Light"/>
        </w:rPr>
      </w:pPr>
      <w:hyperlink r:id="rId20">
        <w:r w:rsidR="00EA01C5">
          <w:rPr>
            <w:rFonts w:ascii="Calibri Light"/>
            <w:color w:val="0462C1"/>
            <w:spacing w:val="-1"/>
            <w:u w:val="single" w:color="0462C1"/>
          </w:rPr>
          <w:t>Australian</w:t>
        </w:r>
        <w:r w:rsidR="00EA01C5">
          <w:rPr>
            <w:rFonts w:ascii="Calibri Light"/>
            <w:color w:val="0462C1"/>
            <w:spacing w:val="-12"/>
            <w:u w:val="single" w:color="0462C1"/>
          </w:rPr>
          <w:t xml:space="preserve"> </w:t>
        </w:r>
        <w:r w:rsidR="00EA01C5">
          <w:rPr>
            <w:rFonts w:ascii="Calibri Light"/>
            <w:color w:val="0462C1"/>
            <w:spacing w:val="-1"/>
            <w:u w:val="single" w:color="0462C1"/>
          </w:rPr>
          <w:t>Service</w:t>
        </w:r>
        <w:r w:rsidR="00EA01C5">
          <w:rPr>
            <w:rFonts w:ascii="Calibri Light"/>
            <w:color w:val="0462C1"/>
            <w:spacing w:val="-10"/>
            <w:u w:val="single" w:color="0462C1"/>
          </w:rPr>
          <w:t xml:space="preserve"> </w:t>
        </w:r>
        <w:r w:rsidR="00EA01C5">
          <w:rPr>
            <w:rFonts w:ascii="Calibri Light"/>
            <w:color w:val="0462C1"/>
            <w:u w:val="single" w:color="0462C1"/>
          </w:rPr>
          <w:t>since</w:t>
        </w:r>
        <w:r w:rsidR="00EA01C5">
          <w:rPr>
            <w:rFonts w:ascii="Calibri Light"/>
            <w:color w:val="0462C1"/>
            <w:spacing w:val="-10"/>
            <w:u w:val="single" w:color="0462C1"/>
          </w:rPr>
          <w:t xml:space="preserve"> </w:t>
        </w:r>
        <w:r w:rsidR="00EA01C5">
          <w:rPr>
            <w:rFonts w:ascii="Calibri Light"/>
            <w:color w:val="0462C1"/>
            <w:u w:val="single" w:color="0462C1"/>
          </w:rPr>
          <w:t>1975</w:t>
        </w:r>
      </w:hyperlink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1278"/>
        <w:gridCol w:w="1465"/>
        <w:gridCol w:w="1545"/>
        <w:gridCol w:w="1838"/>
        <w:gridCol w:w="1485"/>
      </w:tblGrid>
      <w:tr w:rsidR="00236D96">
        <w:trPr>
          <w:trHeight w:val="1173"/>
        </w:trPr>
        <w:tc>
          <w:tcPr>
            <w:tcW w:w="1414" w:type="dxa"/>
            <w:shd w:val="clear" w:color="auto" w:fill="F1F1F1"/>
          </w:tcPr>
          <w:p w:rsidR="00236D96" w:rsidRDefault="00236D96">
            <w:pPr>
              <w:pStyle w:val="TableParagraph"/>
              <w:spacing w:before="11"/>
              <w:jc w:val="left"/>
              <w:rPr>
                <w:rFonts w:ascii="Calibri Light"/>
                <w:sz w:val="35"/>
              </w:rPr>
            </w:pPr>
          </w:p>
          <w:p w:rsidR="00236D96" w:rsidRDefault="00E6485F">
            <w:pPr>
              <w:pStyle w:val="TableParagraph"/>
              <w:ind w:left="104" w:right="97"/>
              <w:rPr>
                <w:sz w:val="24"/>
              </w:rPr>
            </w:pPr>
            <w:hyperlink r:id="rId21">
              <w:r w:rsidR="00EA01C5">
                <w:rPr>
                  <w:color w:val="0462C1"/>
                  <w:sz w:val="24"/>
                  <w:u w:val="single" w:color="0462C1"/>
                </w:rPr>
                <w:t>Afghanistan</w:t>
              </w:r>
            </w:hyperlink>
          </w:p>
        </w:tc>
        <w:tc>
          <w:tcPr>
            <w:tcW w:w="1278" w:type="dxa"/>
            <w:shd w:val="clear" w:color="auto" w:fill="F1F1F1"/>
          </w:tcPr>
          <w:p w:rsidR="00236D96" w:rsidRDefault="00236D96">
            <w:pPr>
              <w:pStyle w:val="TableParagraph"/>
              <w:spacing w:before="11"/>
              <w:jc w:val="left"/>
              <w:rPr>
                <w:rFonts w:ascii="Calibri Light"/>
                <w:sz w:val="35"/>
              </w:rPr>
            </w:pPr>
          </w:p>
          <w:p w:rsidR="00236D96" w:rsidRDefault="00EA01C5">
            <w:pPr>
              <w:pStyle w:val="TableParagraph"/>
              <w:ind w:left="265"/>
              <w:jc w:val="left"/>
              <w:rPr>
                <w:sz w:val="24"/>
              </w:rPr>
            </w:pPr>
            <w:r>
              <w:rPr>
                <w:sz w:val="24"/>
              </w:rPr>
              <w:t>Balkans</w:t>
            </w:r>
          </w:p>
        </w:tc>
        <w:tc>
          <w:tcPr>
            <w:tcW w:w="1465" w:type="dxa"/>
            <w:shd w:val="clear" w:color="auto" w:fill="F1F1F1"/>
          </w:tcPr>
          <w:p w:rsidR="00236D96" w:rsidRDefault="00236D96">
            <w:pPr>
              <w:pStyle w:val="TableParagraph"/>
              <w:spacing w:before="11"/>
              <w:jc w:val="left"/>
              <w:rPr>
                <w:rFonts w:ascii="Calibri Light"/>
                <w:sz w:val="35"/>
              </w:rPr>
            </w:pPr>
          </w:p>
          <w:p w:rsidR="00236D96" w:rsidRDefault="00EA01C5">
            <w:pPr>
              <w:pStyle w:val="TableParagraph"/>
              <w:ind w:left="135" w:right="132"/>
              <w:rPr>
                <w:sz w:val="24"/>
              </w:rPr>
            </w:pPr>
            <w:r>
              <w:rPr>
                <w:sz w:val="24"/>
              </w:rPr>
              <w:t>Cambodia</w:t>
            </w:r>
          </w:p>
        </w:tc>
        <w:tc>
          <w:tcPr>
            <w:tcW w:w="1545" w:type="dxa"/>
            <w:shd w:val="clear" w:color="auto" w:fill="F1F1F1"/>
          </w:tcPr>
          <w:p w:rsidR="00236D96" w:rsidRDefault="00236D96">
            <w:pPr>
              <w:pStyle w:val="TableParagraph"/>
              <w:spacing w:before="11"/>
              <w:jc w:val="left"/>
              <w:rPr>
                <w:rFonts w:ascii="Calibri Light"/>
                <w:sz w:val="35"/>
              </w:rPr>
            </w:pPr>
          </w:p>
          <w:p w:rsidR="00236D96" w:rsidRDefault="00EA01C5">
            <w:pPr>
              <w:pStyle w:val="TableParagraph"/>
              <w:ind w:left="233" w:right="229"/>
              <w:rPr>
                <w:sz w:val="24"/>
              </w:rPr>
            </w:pPr>
            <w:r>
              <w:rPr>
                <w:sz w:val="24"/>
              </w:rPr>
              <w:t>East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Timor</w:t>
            </w:r>
          </w:p>
        </w:tc>
        <w:tc>
          <w:tcPr>
            <w:tcW w:w="1838" w:type="dxa"/>
            <w:shd w:val="clear" w:color="auto" w:fill="F1F1F1"/>
          </w:tcPr>
          <w:p w:rsidR="00236D96" w:rsidRDefault="00EA01C5">
            <w:pPr>
              <w:pStyle w:val="TableParagraph"/>
              <w:ind w:left="277" w:right="278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Coalition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</w:p>
          <w:p w:rsidR="00236D96" w:rsidRDefault="00EA01C5">
            <w:pPr>
              <w:pStyle w:val="TableParagraph"/>
              <w:spacing w:before="1" w:line="273" w:lineRule="exact"/>
              <w:ind w:left="277" w:right="277"/>
              <w:rPr>
                <w:sz w:val="24"/>
              </w:rPr>
            </w:pPr>
            <w:r>
              <w:rPr>
                <w:sz w:val="24"/>
              </w:rPr>
              <w:t>Terrorism</w:t>
            </w:r>
          </w:p>
        </w:tc>
        <w:tc>
          <w:tcPr>
            <w:tcW w:w="1485" w:type="dxa"/>
            <w:shd w:val="clear" w:color="auto" w:fill="F1F1F1"/>
          </w:tcPr>
          <w:p w:rsidR="00236D96" w:rsidRDefault="00236D96">
            <w:pPr>
              <w:pStyle w:val="TableParagraph"/>
              <w:spacing w:before="11"/>
              <w:jc w:val="left"/>
              <w:rPr>
                <w:rFonts w:ascii="Calibri Light"/>
                <w:sz w:val="35"/>
              </w:rPr>
            </w:pPr>
          </w:p>
          <w:p w:rsidR="00236D96" w:rsidRDefault="00EA01C5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z w:val="24"/>
              </w:rPr>
              <w:t>Iraq</w:t>
            </w:r>
          </w:p>
        </w:tc>
      </w:tr>
      <w:tr w:rsidR="00236D96">
        <w:trPr>
          <w:trHeight w:val="424"/>
        </w:trPr>
        <w:tc>
          <w:tcPr>
            <w:tcW w:w="1414" w:type="dxa"/>
          </w:tcPr>
          <w:p w:rsidR="00236D96" w:rsidRDefault="00EA01C5">
            <w:pPr>
              <w:pStyle w:val="TableParagraph"/>
              <w:spacing w:before="64"/>
              <w:ind w:left="104" w:right="97"/>
              <w:rPr>
                <w:sz w:val="24"/>
              </w:rPr>
            </w:pPr>
            <w:r>
              <w:rPr>
                <w:sz w:val="24"/>
              </w:rPr>
              <w:t>Iraq 2003</w:t>
            </w:r>
          </w:p>
        </w:tc>
        <w:tc>
          <w:tcPr>
            <w:tcW w:w="1278" w:type="dxa"/>
          </w:tcPr>
          <w:p w:rsidR="00236D96" w:rsidRDefault="00EA01C5">
            <w:pPr>
              <w:pStyle w:val="TableParagraph"/>
              <w:spacing w:before="64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Kuwait</w:t>
            </w:r>
          </w:p>
        </w:tc>
        <w:tc>
          <w:tcPr>
            <w:tcW w:w="1465" w:type="dxa"/>
          </w:tcPr>
          <w:p w:rsidR="00236D96" w:rsidRDefault="00EA01C5">
            <w:pPr>
              <w:pStyle w:val="TableParagraph"/>
              <w:spacing w:before="64"/>
              <w:ind w:left="135" w:right="133"/>
              <w:rPr>
                <w:sz w:val="24"/>
              </w:rPr>
            </w:pPr>
            <w:r>
              <w:rPr>
                <w:sz w:val="24"/>
              </w:rPr>
              <w:t>Middle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East</w:t>
            </w:r>
          </w:p>
        </w:tc>
        <w:tc>
          <w:tcPr>
            <w:tcW w:w="1545" w:type="dxa"/>
          </w:tcPr>
          <w:p w:rsidR="00236D96" w:rsidRDefault="00EA01C5">
            <w:pPr>
              <w:pStyle w:val="TableParagraph"/>
              <w:spacing w:before="64"/>
              <w:ind w:left="233" w:right="227"/>
              <w:rPr>
                <w:sz w:val="24"/>
              </w:rPr>
            </w:pPr>
            <w:r>
              <w:rPr>
                <w:sz w:val="24"/>
              </w:rPr>
              <w:t>Namibia</w:t>
            </w:r>
          </w:p>
        </w:tc>
        <w:tc>
          <w:tcPr>
            <w:tcW w:w="1838" w:type="dxa"/>
          </w:tcPr>
          <w:p w:rsidR="00236D96" w:rsidRDefault="00EA01C5">
            <w:pPr>
              <w:pStyle w:val="TableParagraph"/>
              <w:spacing w:before="64"/>
              <w:ind w:left="521"/>
              <w:jc w:val="left"/>
              <w:rPr>
                <w:sz w:val="24"/>
              </w:rPr>
            </w:pPr>
            <w:r>
              <w:rPr>
                <w:sz w:val="24"/>
              </w:rPr>
              <w:t>Rwanda</w:t>
            </w:r>
          </w:p>
        </w:tc>
        <w:tc>
          <w:tcPr>
            <w:tcW w:w="1485" w:type="dxa"/>
          </w:tcPr>
          <w:p w:rsidR="00236D96" w:rsidRDefault="00EA01C5">
            <w:pPr>
              <w:pStyle w:val="TableParagraph"/>
              <w:spacing w:before="64"/>
              <w:ind w:left="111" w:right="112"/>
              <w:rPr>
                <w:sz w:val="24"/>
              </w:rPr>
            </w:pPr>
            <w:r>
              <w:rPr>
                <w:sz w:val="24"/>
              </w:rPr>
              <w:t>Sierra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Leone</w:t>
            </w:r>
          </w:p>
        </w:tc>
      </w:tr>
      <w:tr w:rsidR="00236D96">
        <w:trPr>
          <w:trHeight w:val="585"/>
        </w:trPr>
        <w:tc>
          <w:tcPr>
            <w:tcW w:w="1414" w:type="dxa"/>
            <w:shd w:val="clear" w:color="auto" w:fill="F1F1F1"/>
          </w:tcPr>
          <w:p w:rsidR="00236D96" w:rsidRDefault="00EA01C5">
            <w:pPr>
              <w:pStyle w:val="TableParagraph"/>
              <w:spacing w:before="145"/>
              <w:ind w:left="104" w:right="96"/>
              <w:rPr>
                <w:sz w:val="24"/>
              </w:rPr>
            </w:pPr>
            <w:r>
              <w:rPr>
                <w:sz w:val="24"/>
              </w:rPr>
              <w:t>Somalia</w:t>
            </w:r>
          </w:p>
        </w:tc>
        <w:tc>
          <w:tcPr>
            <w:tcW w:w="1278" w:type="dxa"/>
            <w:shd w:val="clear" w:color="auto" w:fill="F1F1F1"/>
          </w:tcPr>
          <w:p w:rsidR="00236D96" w:rsidRDefault="00EA01C5">
            <w:pPr>
              <w:pStyle w:val="TableParagraph"/>
              <w:spacing w:line="292" w:lineRule="exact"/>
              <w:ind w:left="102" w:right="97"/>
              <w:rPr>
                <w:sz w:val="24"/>
              </w:rPr>
            </w:pPr>
            <w:r>
              <w:rPr>
                <w:sz w:val="24"/>
              </w:rPr>
              <w:t>South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East</w:t>
            </w:r>
          </w:p>
          <w:p w:rsidR="00236D96" w:rsidRDefault="00EA01C5">
            <w:pPr>
              <w:pStyle w:val="TableParagraph"/>
              <w:spacing w:line="273" w:lineRule="exact"/>
              <w:ind w:left="102" w:right="95"/>
              <w:rPr>
                <w:sz w:val="24"/>
              </w:rPr>
            </w:pPr>
            <w:r>
              <w:rPr>
                <w:sz w:val="24"/>
              </w:rPr>
              <w:t>Asia</w:t>
            </w:r>
          </w:p>
        </w:tc>
        <w:tc>
          <w:tcPr>
            <w:tcW w:w="6333" w:type="dxa"/>
            <w:gridSpan w:val="4"/>
            <w:shd w:val="clear" w:color="auto" w:fill="F1F1F1"/>
          </w:tcPr>
          <w:p w:rsidR="00236D96" w:rsidRDefault="00236D96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</w:tbl>
    <w:p w:rsidR="00236D96" w:rsidRDefault="00236D96">
      <w:pPr>
        <w:pStyle w:val="BodyText"/>
        <w:spacing w:before="5"/>
        <w:ind w:left="0"/>
        <w:rPr>
          <w:rFonts w:ascii="Calibri Light"/>
          <w:sz w:val="32"/>
        </w:rPr>
      </w:pPr>
    </w:p>
    <w:p w:rsidR="00236D96" w:rsidRDefault="00EA01C5">
      <w:pPr>
        <w:pStyle w:val="BodyText"/>
        <w:spacing w:before="1" w:after="24"/>
        <w:rPr>
          <w:rFonts w:ascii="Calibri Light"/>
        </w:rPr>
      </w:pPr>
      <w:r>
        <w:rPr>
          <w:rFonts w:ascii="Calibri Light"/>
          <w:spacing w:val="-2"/>
          <w:u w:val="single"/>
        </w:rPr>
        <w:t>Australian</w:t>
      </w:r>
      <w:r>
        <w:rPr>
          <w:rFonts w:ascii="Calibri Light"/>
          <w:spacing w:val="-11"/>
          <w:u w:val="single"/>
        </w:rPr>
        <w:t xml:space="preserve"> </w:t>
      </w:r>
      <w:r>
        <w:rPr>
          <w:rFonts w:ascii="Calibri Light"/>
          <w:spacing w:val="-1"/>
          <w:u w:val="single"/>
        </w:rPr>
        <w:t>Operational</w:t>
      </w:r>
      <w:r>
        <w:rPr>
          <w:rFonts w:ascii="Calibri Light"/>
          <w:spacing w:val="-8"/>
          <w:u w:val="single"/>
        </w:rPr>
        <w:t xml:space="preserve"> </w:t>
      </w:r>
      <w:r>
        <w:rPr>
          <w:rFonts w:ascii="Calibri Light"/>
          <w:spacing w:val="-1"/>
          <w:u w:val="single"/>
        </w:rPr>
        <w:t>Service</w:t>
      </w:r>
      <w:r>
        <w:rPr>
          <w:rFonts w:ascii="Calibri Light"/>
          <w:spacing w:val="-10"/>
          <w:u w:val="single"/>
        </w:rPr>
        <w:t xml:space="preserve"> </w:t>
      </w:r>
      <w:r>
        <w:rPr>
          <w:rFonts w:ascii="Calibri Light"/>
          <w:spacing w:val="-1"/>
          <w:u w:val="single"/>
        </w:rPr>
        <w:t>Medal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3512"/>
        <w:gridCol w:w="2501"/>
      </w:tblGrid>
      <w:tr w:rsidR="00236D96">
        <w:trPr>
          <w:trHeight w:val="426"/>
        </w:trPr>
        <w:tc>
          <w:tcPr>
            <w:tcW w:w="3005" w:type="dxa"/>
            <w:shd w:val="clear" w:color="auto" w:fill="F1F1F1"/>
          </w:tcPr>
          <w:p w:rsidR="00236D96" w:rsidRDefault="00E6485F">
            <w:pPr>
              <w:pStyle w:val="TableParagraph"/>
              <w:spacing w:before="66"/>
              <w:ind w:left="628"/>
              <w:jc w:val="left"/>
              <w:rPr>
                <w:sz w:val="24"/>
              </w:rPr>
            </w:pPr>
            <w:hyperlink r:id="rId22">
              <w:r w:rsidR="00EA01C5">
                <w:rPr>
                  <w:color w:val="0462C1"/>
                  <w:sz w:val="24"/>
                  <w:u w:val="single" w:color="0462C1"/>
                </w:rPr>
                <w:t>Border</w:t>
              </w:r>
              <w:r w:rsidR="00EA01C5">
                <w:rPr>
                  <w:color w:val="0462C1"/>
                  <w:spacing w:val="-5"/>
                  <w:sz w:val="24"/>
                  <w:u w:val="single" w:color="0462C1"/>
                </w:rPr>
                <w:t xml:space="preserve"> </w:t>
              </w:r>
              <w:r w:rsidR="00EA01C5">
                <w:rPr>
                  <w:color w:val="0462C1"/>
                  <w:sz w:val="24"/>
                  <w:u w:val="single" w:color="0462C1"/>
                </w:rPr>
                <w:t>Protection</w:t>
              </w:r>
            </w:hyperlink>
          </w:p>
        </w:tc>
        <w:tc>
          <w:tcPr>
            <w:tcW w:w="3512" w:type="dxa"/>
            <w:shd w:val="clear" w:color="auto" w:fill="F1F1F1"/>
          </w:tcPr>
          <w:p w:rsidR="00236D96" w:rsidRDefault="00E6485F">
            <w:pPr>
              <w:pStyle w:val="TableParagraph"/>
              <w:spacing w:before="66"/>
              <w:ind w:left="206"/>
              <w:jc w:val="left"/>
              <w:rPr>
                <w:sz w:val="24"/>
              </w:rPr>
            </w:pPr>
            <w:hyperlink r:id="rId23">
              <w:r w:rsidR="00EA01C5">
                <w:rPr>
                  <w:color w:val="0462C1"/>
                  <w:sz w:val="24"/>
                  <w:u w:val="single" w:color="0462C1"/>
                </w:rPr>
                <w:t>Greater</w:t>
              </w:r>
              <w:r w:rsidR="00EA01C5">
                <w:rPr>
                  <w:color w:val="0462C1"/>
                  <w:spacing w:val="-3"/>
                  <w:sz w:val="24"/>
                  <w:u w:val="single" w:color="0462C1"/>
                </w:rPr>
                <w:t xml:space="preserve"> </w:t>
              </w:r>
              <w:r w:rsidR="00EA01C5">
                <w:rPr>
                  <w:color w:val="0462C1"/>
                  <w:sz w:val="24"/>
                  <w:u w:val="single" w:color="0462C1"/>
                </w:rPr>
                <w:t>Middle</w:t>
              </w:r>
              <w:r w:rsidR="00EA01C5">
                <w:rPr>
                  <w:color w:val="0462C1"/>
                  <w:spacing w:val="-4"/>
                  <w:sz w:val="24"/>
                  <w:u w:val="single" w:color="0462C1"/>
                </w:rPr>
                <w:t xml:space="preserve"> </w:t>
              </w:r>
              <w:r w:rsidR="00EA01C5">
                <w:rPr>
                  <w:color w:val="0462C1"/>
                  <w:sz w:val="24"/>
                  <w:u w:val="single" w:color="0462C1"/>
                </w:rPr>
                <w:t>East</w:t>
              </w:r>
              <w:r w:rsidR="00EA01C5">
                <w:rPr>
                  <w:color w:val="0462C1"/>
                  <w:spacing w:val="-2"/>
                  <w:sz w:val="24"/>
                  <w:u w:val="single" w:color="0462C1"/>
                </w:rPr>
                <w:t xml:space="preserve"> </w:t>
              </w:r>
              <w:r w:rsidR="00EA01C5">
                <w:rPr>
                  <w:color w:val="0462C1"/>
                  <w:sz w:val="24"/>
                  <w:u w:val="single" w:color="0462C1"/>
                </w:rPr>
                <w:t>Operations</w:t>
              </w:r>
            </w:hyperlink>
          </w:p>
        </w:tc>
        <w:tc>
          <w:tcPr>
            <w:tcW w:w="2501" w:type="dxa"/>
            <w:shd w:val="clear" w:color="auto" w:fill="F1F1F1"/>
          </w:tcPr>
          <w:p w:rsidR="00236D96" w:rsidRDefault="00E6485F">
            <w:pPr>
              <w:pStyle w:val="TableParagraph"/>
              <w:spacing w:before="66"/>
              <w:ind w:left="338"/>
              <w:jc w:val="left"/>
              <w:rPr>
                <w:sz w:val="24"/>
              </w:rPr>
            </w:pPr>
            <w:hyperlink r:id="rId24">
              <w:r w:rsidR="00EA01C5">
                <w:rPr>
                  <w:color w:val="0462C1"/>
                  <w:sz w:val="24"/>
                  <w:u w:val="single" w:color="0462C1"/>
                </w:rPr>
                <w:t>Special</w:t>
              </w:r>
              <w:r w:rsidR="00EA01C5">
                <w:rPr>
                  <w:color w:val="0462C1"/>
                  <w:spacing w:val="-3"/>
                  <w:sz w:val="24"/>
                  <w:u w:val="single" w:color="0462C1"/>
                </w:rPr>
                <w:t xml:space="preserve"> </w:t>
              </w:r>
              <w:r w:rsidR="00EA01C5">
                <w:rPr>
                  <w:color w:val="0462C1"/>
                  <w:sz w:val="24"/>
                  <w:u w:val="single" w:color="0462C1"/>
                </w:rPr>
                <w:t>Operations</w:t>
              </w:r>
            </w:hyperlink>
          </w:p>
        </w:tc>
      </w:tr>
    </w:tbl>
    <w:p w:rsidR="00236D96" w:rsidRDefault="00236D96">
      <w:pPr>
        <w:pStyle w:val="BodyText"/>
        <w:spacing w:before="2"/>
        <w:ind w:left="0"/>
        <w:rPr>
          <w:rFonts w:ascii="Calibri Light"/>
          <w:sz w:val="32"/>
        </w:rPr>
      </w:pPr>
    </w:p>
    <w:p w:rsidR="00236D96" w:rsidRDefault="00E6485F">
      <w:pPr>
        <w:pStyle w:val="BodyText"/>
        <w:spacing w:before="1" w:after="24"/>
        <w:rPr>
          <w:rFonts w:ascii="Calibri Light" w:hAnsi="Calibri Light"/>
        </w:rPr>
      </w:pPr>
      <w:hyperlink r:id="rId25">
        <w:r w:rsidR="00EA01C5">
          <w:rPr>
            <w:rFonts w:ascii="Calibri Light" w:hAnsi="Calibri Light"/>
            <w:color w:val="0462C1"/>
            <w:spacing w:val="-1"/>
            <w:u w:val="single" w:color="0462C1"/>
          </w:rPr>
          <w:t>Peacekeeping</w:t>
        </w:r>
        <w:r w:rsidR="00EA01C5">
          <w:rPr>
            <w:rFonts w:ascii="Calibri Light" w:hAnsi="Calibri Light"/>
            <w:color w:val="0462C1"/>
            <w:spacing w:val="-13"/>
            <w:u w:val="single" w:color="0462C1"/>
          </w:rPr>
          <w:t xml:space="preserve"> </w:t>
        </w:r>
        <w:r w:rsidR="00EA01C5">
          <w:rPr>
            <w:rFonts w:ascii="Calibri Light" w:hAnsi="Calibri Light"/>
            <w:color w:val="0462C1"/>
            <w:spacing w:val="-1"/>
            <w:u w:val="single" w:color="0462C1"/>
          </w:rPr>
          <w:t>Operations</w:t>
        </w:r>
        <w:r w:rsidR="00EA01C5">
          <w:rPr>
            <w:rFonts w:ascii="Calibri Light" w:hAnsi="Calibri Light"/>
            <w:color w:val="0462C1"/>
            <w:spacing w:val="-12"/>
            <w:u w:val="single" w:color="0462C1"/>
          </w:rPr>
          <w:t xml:space="preserve"> </w:t>
        </w:r>
        <w:r w:rsidR="00EA01C5">
          <w:rPr>
            <w:rFonts w:ascii="Calibri Light" w:hAnsi="Calibri Light"/>
            <w:color w:val="0462C1"/>
            <w:u w:val="single" w:color="0462C1"/>
          </w:rPr>
          <w:t>1945</w:t>
        </w:r>
        <w:r w:rsidR="00EA01C5">
          <w:rPr>
            <w:rFonts w:ascii="Calibri Light" w:hAnsi="Calibri Light"/>
            <w:color w:val="0462C1"/>
            <w:spacing w:val="-10"/>
            <w:u w:val="single" w:color="0462C1"/>
          </w:rPr>
          <w:t xml:space="preserve"> </w:t>
        </w:r>
        <w:r w:rsidR="00EA01C5">
          <w:rPr>
            <w:rFonts w:ascii="Calibri Light" w:hAnsi="Calibri Light"/>
            <w:color w:val="0462C1"/>
            <w:u w:val="single" w:color="0462C1"/>
          </w:rPr>
          <w:t>–</w:t>
        </w:r>
        <w:r w:rsidR="00EA01C5">
          <w:rPr>
            <w:rFonts w:ascii="Calibri Light" w:hAnsi="Calibri Light"/>
            <w:color w:val="0462C1"/>
            <w:spacing w:val="-10"/>
            <w:u w:val="single" w:color="0462C1"/>
          </w:rPr>
          <w:t xml:space="preserve"> </w:t>
        </w:r>
        <w:r w:rsidR="00EA01C5">
          <w:rPr>
            <w:rFonts w:ascii="Calibri Light" w:hAnsi="Calibri Light"/>
            <w:color w:val="0462C1"/>
            <w:u w:val="single" w:color="0462C1"/>
          </w:rPr>
          <w:t>1975</w:t>
        </w:r>
      </w:hyperlink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1503"/>
        <w:gridCol w:w="1503"/>
        <w:gridCol w:w="1503"/>
        <w:gridCol w:w="1506"/>
        <w:gridCol w:w="1503"/>
      </w:tblGrid>
      <w:tr w:rsidR="00236D96">
        <w:trPr>
          <w:trHeight w:val="880"/>
        </w:trPr>
        <w:tc>
          <w:tcPr>
            <w:tcW w:w="1502" w:type="dxa"/>
            <w:shd w:val="clear" w:color="auto" w:fill="F1F1F1"/>
          </w:tcPr>
          <w:p w:rsidR="00236D96" w:rsidRDefault="00236D96">
            <w:pPr>
              <w:pStyle w:val="TableParagraph"/>
              <w:spacing w:before="1"/>
              <w:jc w:val="left"/>
              <w:rPr>
                <w:rFonts w:ascii="Calibri Light"/>
                <w:sz w:val="24"/>
              </w:rPr>
            </w:pPr>
          </w:p>
          <w:p w:rsidR="00236D96" w:rsidRDefault="00EA01C5">
            <w:pPr>
              <w:pStyle w:val="TableParagraph"/>
              <w:spacing w:before="1"/>
              <w:ind w:left="195" w:right="187"/>
              <w:rPr>
                <w:sz w:val="24"/>
              </w:rPr>
            </w:pPr>
            <w:r>
              <w:rPr>
                <w:sz w:val="24"/>
              </w:rPr>
              <w:t>Berlin</w:t>
            </w:r>
          </w:p>
        </w:tc>
        <w:tc>
          <w:tcPr>
            <w:tcW w:w="1503" w:type="dxa"/>
            <w:shd w:val="clear" w:color="auto" w:fill="F1F1F1"/>
          </w:tcPr>
          <w:p w:rsidR="00236D96" w:rsidRDefault="00EA01C5">
            <w:pPr>
              <w:pStyle w:val="TableParagraph"/>
              <w:spacing w:before="1"/>
              <w:ind w:left="321" w:firstLine="43"/>
              <w:jc w:val="left"/>
              <w:rPr>
                <w:sz w:val="24"/>
              </w:rPr>
            </w:pPr>
            <w:r>
              <w:rPr>
                <w:sz w:val="24"/>
              </w:rPr>
              <w:t>Far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East</w:t>
            </w:r>
          </w:p>
          <w:p w:rsidR="00236D96" w:rsidRDefault="00EA01C5">
            <w:pPr>
              <w:pStyle w:val="TableParagraph"/>
              <w:spacing w:line="290" w:lineRule="atLeast"/>
              <w:ind w:left="362" w:right="293" w:hanging="41"/>
              <w:jc w:val="left"/>
              <w:rPr>
                <w:sz w:val="24"/>
              </w:rPr>
            </w:pPr>
            <w:r>
              <w:rPr>
                <w:sz w:val="24"/>
              </w:rPr>
              <w:t>Strategic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Reserve</w:t>
            </w:r>
          </w:p>
        </w:tc>
        <w:tc>
          <w:tcPr>
            <w:tcW w:w="1503" w:type="dxa"/>
            <w:shd w:val="clear" w:color="auto" w:fill="F1F1F1"/>
          </w:tcPr>
          <w:p w:rsidR="00236D96" w:rsidRDefault="00236D96">
            <w:pPr>
              <w:pStyle w:val="TableParagraph"/>
              <w:spacing w:before="1"/>
              <w:jc w:val="left"/>
              <w:rPr>
                <w:rFonts w:ascii="Calibri Light"/>
                <w:sz w:val="24"/>
              </w:rPr>
            </w:pPr>
          </w:p>
          <w:p w:rsidR="00236D96" w:rsidRDefault="00EA01C5">
            <w:pPr>
              <w:pStyle w:val="TableParagraph"/>
              <w:spacing w:before="1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Germany</w:t>
            </w:r>
          </w:p>
        </w:tc>
        <w:tc>
          <w:tcPr>
            <w:tcW w:w="1503" w:type="dxa"/>
            <w:shd w:val="clear" w:color="auto" w:fill="F1F1F1"/>
          </w:tcPr>
          <w:p w:rsidR="00236D96" w:rsidRDefault="00236D96">
            <w:pPr>
              <w:pStyle w:val="TableParagraph"/>
              <w:spacing w:before="1"/>
              <w:jc w:val="left"/>
              <w:rPr>
                <w:rFonts w:ascii="Calibri Light"/>
                <w:sz w:val="24"/>
              </w:rPr>
            </w:pPr>
          </w:p>
          <w:p w:rsidR="00236D96" w:rsidRDefault="00EA01C5">
            <w:pPr>
              <w:pStyle w:val="TableParagraph"/>
              <w:spacing w:before="1"/>
              <w:ind w:left="275"/>
              <w:jc w:val="left"/>
              <w:rPr>
                <w:sz w:val="24"/>
              </w:rPr>
            </w:pPr>
            <w:r>
              <w:rPr>
                <w:sz w:val="24"/>
              </w:rPr>
              <w:t>Indonesia</w:t>
            </w:r>
          </w:p>
        </w:tc>
        <w:tc>
          <w:tcPr>
            <w:tcW w:w="1506" w:type="dxa"/>
            <w:shd w:val="clear" w:color="auto" w:fill="F1F1F1"/>
          </w:tcPr>
          <w:p w:rsidR="00236D96" w:rsidRDefault="00236D96">
            <w:pPr>
              <w:pStyle w:val="TableParagraph"/>
              <w:spacing w:before="1"/>
              <w:jc w:val="left"/>
              <w:rPr>
                <w:rFonts w:ascii="Calibri Light"/>
                <w:sz w:val="24"/>
              </w:rPr>
            </w:pPr>
          </w:p>
          <w:p w:rsidR="00236D96" w:rsidRDefault="00EA01C5">
            <w:pPr>
              <w:pStyle w:val="TableParagraph"/>
              <w:spacing w:before="1"/>
              <w:ind w:left="470"/>
              <w:jc w:val="left"/>
              <w:rPr>
                <w:sz w:val="24"/>
              </w:rPr>
            </w:pPr>
            <w:r>
              <w:rPr>
                <w:sz w:val="24"/>
              </w:rPr>
              <w:t>Japan</w:t>
            </w:r>
          </w:p>
        </w:tc>
        <w:tc>
          <w:tcPr>
            <w:tcW w:w="1503" w:type="dxa"/>
            <w:shd w:val="clear" w:color="auto" w:fill="F1F1F1"/>
          </w:tcPr>
          <w:p w:rsidR="00236D96" w:rsidRDefault="00236D96">
            <w:pPr>
              <w:pStyle w:val="TableParagraph"/>
              <w:spacing w:before="1"/>
              <w:jc w:val="left"/>
              <w:rPr>
                <w:rFonts w:ascii="Calibri Light"/>
                <w:sz w:val="24"/>
              </w:rPr>
            </w:pPr>
          </w:p>
          <w:p w:rsidR="00236D96" w:rsidRDefault="00EA01C5">
            <w:pPr>
              <w:pStyle w:val="TableParagraph"/>
              <w:spacing w:before="1"/>
              <w:ind w:left="351"/>
              <w:jc w:val="left"/>
              <w:rPr>
                <w:sz w:val="24"/>
              </w:rPr>
            </w:pPr>
            <w:r>
              <w:rPr>
                <w:sz w:val="24"/>
              </w:rPr>
              <w:t>Kashmir</w:t>
            </w:r>
          </w:p>
        </w:tc>
      </w:tr>
      <w:tr w:rsidR="00236D96">
        <w:trPr>
          <w:trHeight w:val="585"/>
        </w:trPr>
        <w:tc>
          <w:tcPr>
            <w:tcW w:w="1502" w:type="dxa"/>
          </w:tcPr>
          <w:p w:rsidR="00236D96" w:rsidRDefault="00EA01C5">
            <w:pPr>
              <w:pStyle w:val="TableParagraph"/>
              <w:spacing w:before="145"/>
              <w:ind w:left="196" w:right="187"/>
              <w:rPr>
                <w:sz w:val="24"/>
              </w:rPr>
            </w:pPr>
            <w:r>
              <w:rPr>
                <w:sz w:val="24"/>
              </w:rPr>
              <w:t>Korea</w:t>
            </w:r>
          </w:p>
        </w:tc>
        <w:tc>
          <w:tcPr>
            <w:tcW w:w="1503" w:type="dxa"/>
          </w:tcPr>
          <w:p w:rsidR="00236D96" w:rsidRDefault="00EA01C5">
            <w:pPr>
              <w:pStyle w:val="TableParagraph"/>
              <w:spacing w:before="145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Middle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East</w:t>
            </w:r>
          </w:p>
        </w:tc>
        <w:tc>
          <w:tcPr>
            <w:tcW w:w="1503" w:type="dxa"/>
          </w:tcPr>
          <w:p w:rsidR="00236D96" w:rsidRDefault="00EA01C5">
            <w:pPr>
              <w:pStyle w:val="TableParagraph"/>
              <w:spacing w:line="292" w:lineRule="exact"/>
              <w:ind w:left="106" w:right="99"/>
              <w:rPr>
                <w:sz w:val="24"/>
              </w:rPr>
            </w:pPr>
            <w:r>
              <w:rPr>
                <w:sz w:val="24"/>
              </w:rPr>
              <w:t>Papua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</w:p>
          <w:p w:rsidR="00236D96" w:rsidRDefault="00EA01C5">
            <w:pPr>
              <w:pStyle w:val="TableParagraph"/>
              <w:spacing w:line="273" w:lineRule="exact"/>
              <w:ind w:left="106" w:right="98"/>
              <w:rPr>
                <w:sz w:val="24"/>
              </w:rPr>
            </w:pPr>
            <w:r>
              <w:rPr>
                <w:sz w:val="24"/>
              </w:rPr>
              <w:t>Guinea</w:t>
            </w:r>
          </w:p>
        </w:tc>
        <w:tc>
          <w:tcPr>
            <w:tcW w:w="1503" w:type="dxa"/>
          </w:tcPr>
          <w:p w:rsidR="00236D96" w:rsidRDefault="00EA01C5">
            <w:pPr>
              <w:pStyle w:val="TableParagraph"/>
              <w:spacing w:line="292" w:lineRule="exact"/>
              <w:ind w:left="106" w:right="100"/>
              <w:rPr>
                <w:sz w:val="24"/>
              </w:rPr>
            </w:pPr>
            <w:r>
              <w:rPr>
                <w:sz w:val="24"/>
              </w:rPr>
              <w:t>South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East</w:t>
            </w:r>
          </w:p>
          <w:p w:rsidR="00236D96" w:rsidRDefault="00EA01C5">
            <w:pPr>
              <w:pStyle w:val="TableParagraph"/>
              <w:spacing w:line="273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Asia</w:t>
            </w:r>
          </w:p>
        </w:tc>
        <w:tc>
          <w:tcPr>
            <w:tcW w:w="1506" w:type="dxa"/>
          </w:tcPr>
          <w:p w:rsidR="00236D96" w:rsidRDefault="00EA01C5">
            <w:pPr>
              <w:pStyle w:val="TableParagraph"/>
              <w:spacing w:line="292" w:lineRule="exact"/>
              <w:ind w:left="185" w:right="182"/>
              <w:rPr>
                <w:sz w:val="24"/>
              </w:rPr>
            </w:pPr>
            <w:r>
              <w:rPr>
                <w:sz w:val="24"/>
              </w:rPr>
              <w:t>Special</w:t>
            </w:r>
          </w:p>
          <w:p w:rsidR="00236D96" w:rsidRDefault="00EA01C5">
            <w:pPr>
              <w:pStyle w:val="TableParagraph"/>
              <w:spacing w:line="273" w:lineRule="exact"/>
              <w:ind w:left="188" w:right="182"/>
              <w:rPr>
                <w:sz w:val="24"/>
              </w:rPr>
            </w:pPr>
            <w:r>
              <w:rPr>
                <w:sz w:val="24"/>
              </w:rPr>
              <w:t>Operations</w:t>
            </w:r>
          </w:p>
        </w:tc>
        <w:tc>
          <w:tcPr>
            <w:tcW w:w="1503" w:type="dxa"/>
          </w:tcPr>
          <w:p w:rsidR="00236D96" w:rsidRDefault="00EA01C5">
            <w:pPr>
              <w:pStyle w:val="TableParagraph"/>
              <w:spacing w:line="292" w:lineRule="exact"/>
              <w:ind w:left="100" w:right="100"/>
              <w:rPr>
                <w:sz w:val="24"/>
              </w:rPr>
            </w:pPr>
            <w:r>
              <w:rPr>
                <w:sz w:val="24"/>
              </w:rPr>
              <w:t>South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</w:p>
          <w:p w:rsidR="00236D96" w:rsidRDefault="00EA01C5">
            <w:pPr>
              <w:pStyle w:val="TableParagraph"/>
              <w:spacing w:line="273" w:lineRule="exact"/>
              <w:ind w:left="100" w:right="100"/>
              <w:rPr>
                <w:sz w:val="24"/>
              </w:rPr>
            </w:pPr>
            <w:r>
              <w:rPr>
                <w:sz w:val="24"/>
              </w:rPr>
              <w:t>Pacific</w:t>
            </w:r>
          </w:p>
        </w:tc>
      </w:tr>
      <w:tr w:rsidR="00236D96">
        <w:trPr>
          <w:trHeight w:val="587"/>
        </w:trPr>
        <w:tc>
          <w:tcPr>
            <w:tcW w:w="1502" w:type="dxa"/>
            <w:shd w:val="clear" w:color="auto" w:fill="F1F1F1"/>
          </w:tcPr>
          <w:p w:rsidR="00236D96" w:rsidRDefault="00EA01C5">
            <w:pPr>
              <w:pStyle w:val="TableParagraph"/>
              <w:spacing w:before="145"/>
              <w:ind w:left="196" w:right="186"/>
              <w:rPr>
                <w:sz w:val="24"/>
              </w:rPr>
            </w:pPr>
            <w:r>
              <w:rPr>
                <w:sz w:val="24"/>
              </w:rPr>
              <w:t>Thailand</w:t>
            </w:r>
          </w:p>
        </w:tc>
        <w:tc>
          <w:tcPr>
            <w:tcW w:w="1503" w:type="dxa"/>
            <w:shd w:val="clear" w:color="auto" w:fill="F1F1F1"/>
          </w:tcPr>
          <w:p w:rsidR="00236D96" w:rsidRDefault="00EA01C5">
            <w:pPr>
              <w:pStyle w:val="TableParagraph"/>
              <w:spacing w:line="292" w:lineRule="exact"/>
              <w:ind w:left="106" w:right="96"/>
              <w:rPr>
                <w:sz w:val="24"/>
              </w:rPr>
            </w:pPr>
            <w:r>
              <w:rPr>
                <w:sz w:val="24"/>
              </w:rPr>
              <w:t>West New</w:t>
            </w:r>
          </w:p>
          <w:p w:rsidR="00236D96" w:rsidRDefault="00EA01C5">
            <w:pPr>
              <w:pStyle w:val="TableParagraph"/>
              <w:spacing w:line="275" w:lineRule="exact"/>
              <w:ind w:left="106" w:right="98"/>
              <w:rPr>
                <w:sz w:val="24"/>
              </w:rPr>
            </w:pPr>
            <w:r>
              <w:rPr>
                <w:sz w:val="24"/>
              </w:rPr>
              <w:t>Guinea</w:t>
            </w:r>
          </w:p>
        </w:tc>
        <w:tc>
          <w:tcPr>
            <w:tcW w:w="6015" w:type="dxa"/>
            <w:gridSpan w:val="4"/>
            <w:shd w:val="clear" w:color="auto" w:fill="F1F1F1"/>
          </w:tcPr>
          <w:p w:rsidR="00236D96" w:rsidRDefault="00236D96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</w:tbl>
    <w:p w:rsidR="00236D96" w:rsidRDefault="00236D96">
      <w:pPr>
        <w:pStyle w:val="BodyText"/>
        <w:spacing w:before="3"/>
        <w:ind w:left="0"/>
        <w:rPr>
          <w:rFonts w:ascii="Calibri Light"/>
          <w:sz w:val="32"/>
        </w:rPr>
      </w:pPr>
    </w:p>
    <w:p w:rsidR="00236D96" w:rsidRDefault="00E6485F">
      <w:pPr>
        <w:pStyle w:val="BodyText"/>
        <w:spacing w:after="25"/>
        <w:rPr>
          <w:rFonts w:ascii="Calibri Light"/>
        </w:rPr>
      </w:pPr>
      <w:hyperlink r:id="rId26">
        <w:r w:rsidR="00EA01C5">
          <w:rPr>
            <w:rFonts w:ascii="Calibri Light"/>
            <w:color w:val="0462C1"/>
            <w:spacing w:val="-1"/>
            <w:u w:val="single" w:color="0462C1"/>
          </w:rPr>
          <w:t>Peacekeeping</w:t>
        </w:r>
        <w:r w:rsidR="00EA01C5">
          <w:rPr>
            <w:rFonts w:ascii="Calibri Light"/>
            <w:color w:val="0462C1"/>
            <w:spacing w:val="-13"/>
            <w:u w:val="single" w:color="0462C1"/>
          </w:rPr>
          <w:t xml:space="preserve"> </w:t>
        </w:r>
        <w:r w:rsidR="00EA01C5">
          <w:rPr>
            <w:rFonts w:ascii="Calibri Light"/>
            <w:color w:val="0462C1"/>
            <w:spacing w:val="-1"/>
            <w:u w:val="single" w:color="0462C1"/>
          </w:rPr>
          <w:t>Operations</w:t>
        </w:r>
        <w:r w:rsidR="00EA01C5">
          <w:rPr>
            <w:rFonts w:ascii="Calibri Light"/>
            <w:color w:val="0462C1"/>
            <w:spacing w:val="-12"/>
            <w:u w:val="single" w:color="0462C1"/>
          </w:rPr>
          <w:t xml:space="preserve"> </w:t>
        </w:r>
        <w:r w:rsidR="00EA01C5">
          <w:rPr>
            <w:rFonts w:ascii="Calibri Light"/>
            <w:color w:val="0462C1"/>
            <w:spacing w:val="-1"/>
            <w:u w:val="single" w:color="0462C1"/>
          </w:rPr>
          <w:t>since</w:t>
        </w:r>
        <w:r w:rsidR="00EA01C5">
          <w:rPr>
            <w:rFonts w:ascii="Calibri Light"/>
            <w:color w:val="0462C1"/>
            <w:spacing w:val="-9"/>
            <w:u w:val="single" w:color="0462C1"/>
          </w:rPr>
          <w:t xml:space="preserve"> </w:t>
        </w:r>
        <w:r w:rsidR="00EA01C5">
          <w:rPr>
            <w:rFonts w:ascii="Calibri Light"/>
            <w:color w:val="0462C1"/>
            <w:spacing w:val="-1"/>
            <w:u w:val="single" w:color="0462C1"/>
          </w:rPr>
          <w:t>1975</w:t>
        </w:r>
      </w:hyperlink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1503"/>
        <w:gridCol w:w="1503"/>
        <w:gridCol w:w="1503"/>
        <w:gridCol w:w="1506"/>
        <w:gridCol w:w="1503"/>
      </w:tblGrid>
      <w:tr w:rsidR="00236D96">
        <w:trPr>
          <w:trHeight w:val="1173"/>
        </w:trPr>
        <w:tc>
          <w:tcPr>
            <w:tcW w:w="1502" w:type="dxa"/>
            <w:shd w:val="clear" w:color="auto" w:fill="F1F1F1"/>
          </w:tcPr>
          <w:p w:rsidR="00236D96" w:rsidRDefault="00236D96">
            <w:pPr>
              <w:pStyle w:val="TableParagraph"/>
              <w:jc w:val="left"/>
              <w:rPr>
                <w:rFonts w:ascii="Calibri Light"/>
                <w:sz w:val="24"/>
              </w:rPr>
            </w:pPr>
          </w:p>
          <w:p w:rsidR="00236D96" w:rsidRDefault="00EA01C5">
            <w:pPr>
              <w:pStyle w:val="TableParagraph"/>
              <w:spacing w:before="148"/>
              <w:ind w:left="196" w:right="187"/>
              <w:rPr>
                <w:sz w:val="24"/>
              </w:rPr>
            </w:pPr>
            <w:r>
              <w:rPr>
                <w:sz w:val="24"/>
              </w:rPr>
              <w:t>Balkans</w:t>
            </w:r>
          </w:p>
        </w:tc>
        <w:tc>
          <w:tcPr>
            <w:tcW w:w="1503" w:type="dxa"/>
            <w:shd w:val="clear" w:color="auto" w:fill="F1F1F1"/>
          </w:tcPr>
          <w:p w:rsidR="00236D96" w:rsidRDefault="00236D96">
            <w:pPr>
              <w:pStyle w:val="TableParagraph"/>
              <w:jc w:val="left"/>
              <w:rPr>
                <w:rFonts w:ascii="Calibri Light"/>
                <w:sz w:val="24"/>
              </w:rPr>
            </w:pPr>
          </w:p>
          <w:p w:rsidR="00236D96" w:rsidRDefault="00EA01C5">
            <w:pPr>
              <w:pStyle w:val="TableParagraph"/>
              <w:spacing w:before="148"/>
              <w:ind w:left="106" w:right="95"/>
              <w:rPr>
                <w:sz w:val="24"/>
              </w:rPr>
            </w:pPr>
            <w:r>
              <w:rPr>
                <w:sz w:val="24"/>
              </w:rPr>
              <w:t>Bougainville</w:t>
            </w:r>
          </w:p>
        </w:tc>
        <w:tc>
          <w:tcPr>
            <w:tcW w:w="1503" w:type="dxa"/>
            <w:shd w:val="clear" w:color="auto" w:fill="F1F1F1"/>
          </w:tcPr>
          <w:p w:rsidR="00236D96" w:rsidRDefault="00236D96">
            <w:pPr>
              <w:pStyle w:val="TableParagraph"/>
              <w:jc w:val="left"/>
              <w:rPr>
                <w:rFonts w:ascii="Calibri Light"/>
                <w:sz w:val="24"/>
              </w:rPr>
            </w:pPr>
          </w:p>
          <w:p w:rsidR="00236D96" w:rsidRDefault="00EA01C5">
            <w:pPr>
              <w:pStyle w:val="TableParagraph"/>
              <w:spacing w:before="148"/>
              <w:ind w:left="106" w:right="95"/>
              <w:rPr>
                <w:sz w:val="24"/>
              </w:rPr>
            </w:pPr>
            <w:r>
              <w:rPr>
                <w:sz w:val="24"/>
              </w:rPr>
              <w:t>Cambodia</w:t>
            </w:r>
          </w:p>
        </w:tc>
        <w:tc>
          <w:tcPr>
            <w:tcW w:w="1503" w:type="dxa"/>
            <w:shd w:val="clear" w:color="auto" w:fill="F1F1F1"/>
          </w:tcPr>
          <w:p w:rsidR="00236D96" w:rsidRDefault="00EA01C5">
            <w:pPr>
              <w:pStyle w:val="TableParagraph"/>
              <w:ind w:left="227" w:right="215" w:hanging="3"/>
              <w:rPr>
                <w:sz w:val="24"/>
              </w:rPr>
            </w:pPr>
            <w:r>
              <w:rPr>
                <w:sz w:val="24"/>
              </w:rPr>
              <w:t>Counter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Terrorism/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</w:p>
          <w:p w:rsidR="00236D96" w:rsidRDefault="00EA01C5">
            <w:pPr>
              <w:pStyle w:val="TableParagraph"/>
              <w:spacing w:before="1" w:line="273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Recovery</w:t>
            </w:r>
          </w:p>
        </w:tc>
        <w:tc>
          <w:tcPr>
            <w:tcW w:w="1506" w:type="dxa"/>
            <w:shd w:val="clear" w:color="auto" w:fill="F1F1F1"/>
          </w:tcPr>
          <w:p w:rsidR="00236D96" w:rsidRDefault="00236D96">
            <w:pPr>
              <w:pStyle w:val="TableParagraph"/>
              <w:jc w:val="left"/>
              <w:rPr>
                <w:rFonts w:ascii="Calibri Light"/>
                <w:sz w:val="24"/>
              </w:rPr>
            </w:pPr>
          </w:p>
          <w:p w:rsidR="00236D96" w:rsidRDefault="00EA01C5">
            <w:pPr>
              <w:pStyle w:val="TableParagraph"/>
              <w:spacing w:before="148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East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Timor</w:t>
            </w:r>
          </w:p>
        </w:tc>
        <w:tc>
          <w:tcPr>
            <w:tcW w:w="1503" w:type="dxa"/>
            <w:shd w:val="clear" w:color="auto" w:fill="F1F1F1"/>
          </w:tcPr>
          <w:p w:rsidR="00236D96" w:rsidRDefault="00236D96">
            <w:pPr>
              <w:pStyle w:val="TableParagraph"/>
              <w:spacing w:before="1"/>
              <w:jc w:val="left"/>
              <w:rPr>
                <w:rFonts w:ascii="Calibri Light"/>
                <w:sz w:val="24"/>
              </w:rPr>
            </w:pPr>
          </w:p>
          <w:p w:rsidR="00236D96" w:rsidRDefault="00EA01C5">
            <w:pPr>
              <w:pStyle w:val="TableParagraph"/>
              <w:ind w:left="418" w:right="280" w:hanging="120"/>
              <w:jc w:val="left"/>
              <w:rPr>
                <w:sz w:val="24"/>
              </w:rPr>
            </w:pPr>
            <w:r>
              <w:rPr>
                <w:sz w:val="24"/>
              </w:rPr>
              <w:t>Ethiopia/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Eritrea</w:t>
            </w:r>
          </w:p>
        </w:tc>
      </w:tr>
      <w:tr w:rsidR="00236D96">
        <w:trPr>
          <w:trHeight w:val="293"/>
        </w:trPr>
        <w:tc>
          <w:tcPr>
            <w:tcW w:w="1502" w:type="dxa"/>
          </w:tcPr>
          <w:p w:rsidR="00236D96" w:rsidRDefault="00EA01C5">
            <w:pPr>
              <w:pStyle w:val="TableParagraph"/>
              <w:spacing w:line="273" w:lineRule="exact"/>
              <w:ind w:left="196" w:right="187"/>
              <w:rPr>
                <w:sz w:val="24"/>
              </w:rPr>
            </w:pPr>
            <w:r>
              <w:rPr>
                <w:sz w:val="24"/>
              </w:rPr>
              <w:t>Guatemala</w:t>
            </w:r>
          </w:p>
        </w:tc>
        <w:tc>
          <w:tcPr>
            <w:tcW w:w="1503" w:type="dxa"/>
          </w:tcPr>
          <w:p w:rsidR="00236D96" w:rsidRDefault="00EA01C5">
            <w:pPr>
              <w:pStyle w:val="TableParagraph"/>
              <w:spacing w:line="273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Gulf</w:t>
            </w:r>
          </w:p>
        </w:tc>
        <w:tc>
          <w:tcPr>
            <w:tcW w:w="1503" w:type="dxa"/>
          </w:tcPr>
          <w:p w:rsidR="00236D96" w:rsidRDefault="00EA01C5">
            <w:pPr>
              <w:pStyle w:val="TableParagraph"/>
              <w:spacing w:line="273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Haiti</w:t>
            </w:r>
          </w:p>
        </w:tc>
        <w:tc>
          <w:tcPr>
            <w:tcW w:w="1503" w:type="dxa"/>
          </w:tcPr>
          <w:p w:rsidR="00236D96" w:rsidRDefault="00EA01C5">
            <w:pPr>
              <w:pStyle w:val="TableParagraph"/>
              <w:spacing w:line="273" w:lineRule="exact"/>
              <w:ind w:left="106" w:right="96"/>
              <w:rPr>
                <w:sz w:val="24"/>
              </w:rPr>
            </w:pPr>
            <w:r>
              <w:rPr>
                <w:sz w:val="24"/>
              </w:rPr>
              <w:t>Iran/Iraq</w:t>
            </w:r>
          </w:p>
        </w:tc>
        <w:tc>
          <w:tcPr>
            <w:tcW w:w="1506" w:type="dxa"/>
          </w:tcPr>
          <w:p w:rsidR="00236D96" w:rsidRDefault="00EA01C5">
            <w:pPr>
              <w:pStyle w:val="TableParagraph"/>
              <w:spacing w:line="273" w:lineRule="exact"/>
              <w:ind w:left="184" w:right="182"/>
              <w:rPr>
                <w:sz w:val="24"/>
              </w:rPr>
            </w:pPr>
            <w:r>
              <w:rPr>
                <w:sz w:val="24"/>
              </w:rPr>
              <w:t>Iraq</w:t>
            </w:r>
          </w:p>
        </w:tc>
        <w:tc>
          <w:tcPr>
            <w:tcW w:w="1503" w:type="dxa"/>
          </w:tcPr>
          <w:p w:rsidR="00236D96" w:rsidRDefault="00EA01C5">
            <w:pPr>
              <w:pStyle w:val="TableParagraph"/>
              <w:spacing w:line="273" w:lineRule="exact"/>
              <w:ind w:left="291"/>
              <w:jc w:val="left"/>
              <w:rPr>
                <w:sz w:val="24"/>
              </w:rPr>
            </w:pPr>
            <w:r>
              <w:rPr>
                <w:sz w:val="24"/>
              </w:rPr>
              <w:t>Irian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Jaya</w:t>
            </w:r>
          </w:p>
        </w:tc>
      </w:tr>
      <w:tr w:rsidR="00236D96">
        <w:trPr>
          <w:trHeight w:val="292"/>
        </w:trPr>
        <w:tc>
          <w:tcPr>
            <w:tcW w:w="1502" w:type="dxa"/>
            <w:shd w:val="clear" w:color="auto" w:fill="F1F1F1"/>
          </w:tcPr>
          <w:p w:rsidR="00236D96" w:rsidRDefault="00EA01C5">
            <w:pPr>
              <w:pStyle w:val="TableParagraph"/>
              <w:spacing w:line="272" w:lineRule="exact"/>
              <w:ind w:left="196" w:right="187"/>
              <w:rPr>
                <w:sz w:val="24"/>
              </w:rPr>
            </w:pPr>
            <w:r>
              <w:rPr>
                <w:sz w:val="24"/>
              </w:rPr>
              <w:t>Kashmir</w:t>
            </w:r>
          </w:p>
        </w:tc>
        <w:tc>
          <w:tcPr>
            <w:tcW w:w="1503" w:type="dxa"/>
            <w:shd w:val="clear" w:color="auto" w:fill="F1F1F1"/>
          </w:tcPr>
          <w:p w:rsidR="00236D96" w:rsidRDefault="00EA01C5">
            <w:pPr>
              <w:pStyle w:val="TableParagraph"/>
              <w:spacing w:line="272" w:lineRule="exact"/>
              <w:ind w:left="106" w:right="96"/>
              <w:rPr>
                <w:sz w:val="24"/>
              </w:rPr>
            </w:pPr>
            <w:r>
              <w:rPr>
                <w:sz w:val="24"/>
              </w:rPr>
              <w:t>Korea</w:t>
            </w:r>
          </w:p>
        </w:tc>
        <w:tc>
          <w:tcPr>
            <w:tcW w:w="1503" w:type="dxa"/>
            <w:shd w:val="clear" w:color="auto" w:fill="F1F1F1"/>
          </w:tcPr>
          <w:p w:rsidR="00236D96" w:rsidRDefault="00EA01C5">
            <w:pPr>
              <w:pStyle w:val="TableParagraph"/>
              <w:spacing w:line="272" w:lineRule="exact"/>
              <w:ind w:left="106" w:right="96"/>
              <w:rPr>
                <w:sz w:val="24"/>
              </w:rPr>
            </w:pPr>
            <w:r>
              <w:rPr>
                <w:sz w:val="24"/>
              </w:rPr>
              <w:t>Kuwait</w:t>
            </w:r>
          </w:p>
        </w:tc>
        <w:tc>
          <w:tcPr>
            <w:tcW w:w="1503" w:type="dxa"/>
            <w:shd w:val="clear" w:color="auto" w:fill="F1F1F1"/>
          </w:tcPr>
          <w:p w:rsidR="00236D96" w:rsidRDefault="00EA01C5">
            <w:pPr>
              <w:pStyle w:val="TableParagraph"/>
              <w:spacing w:line="272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Lebanon</w:t>
            </w:r>
          </w:p>
        </w:tc>
        <w:tc>
          <w:tcPr>
            <w:tcW w:w="1506" w:type="dxa"/>
            <w:shd w:val="clear" w:color="auto" w:fill="F1F1F1"/>
          </w:tcPr>
          <w:p w:rsidR="00236D96" w:rsidRDefault="00EA01C5">
            <w:pPr>
              <w:pStyle w:val="TableParagraph"/>
              <w:spacing w:line="272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Middle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East</w:t>
            </w:r>
          </w:p>
        </w:tc>
        <w:tc>
          <w:tcPr>
            <w:tcW w:w="1503" w:type="dxa"/>
            <w:shd w:val="clear" w:color="auto" w:fill="F1F1F1"/>
          </w:tcPr>
          <w:p w:rsidR="00236D96" w:rsidRDefault="00EA01C5">
            <w:pPr>
              <w:pStyle w:val="TableParagraph"/>
              <w:spacing w:line="272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Mozambique</w:t>
            </w:r>
          </w:p>
        </w:tc>
      </w:tr>
      <w:tr w:rsidR="00236D96">
        <w:trPr>
          <w:trHeight w:val="587"/>
        </w:trPr>
        <w:tc>
          <w:tcPr>
            <w:tcW w:w="1502" w:type="dxa"/>
          </w:tcPr>
          <w:p w:rsidR="00236D96" w:rsidRDefault="00EA01C5">
            <w:pPr>
              <w:pStyle w:val="TableParagraph"/>
              <w:spacing w:before="145"/>
              <w:ind w:left="195" w:right="187"/>
              <w:rPr>
                <w:sz w:val="24"/>
              </w:rPr>
            </w:pPr>
            <w:r>
              <w:rPr>
                <w:sz w:val="24"/>
              </w:rPr>
              <w:t>Peshawar</w:t>
            </w:r>
          </w:p>
        </w:tc>
        <w:tc>
          <w:tcPr>
            <w:tcW w:w="1503" w:type="dxa"/>
          </w:tcPr>
          <w:p w:rsidR="00236D96" w:rsidRDefault="00E6485F">
            <w:pPr>
              <w:pStyle w:val="TableParagraph"/>
              <w:spacing w:before="145"/>
              <w:ind w:left="106" w:right="95"/>
              <w:rPr>
                <w:sz w:val="24"/>
              </w:rPr>
            </w:pPr>
            <w:hyperlink r:id="rId27">
              <w:r w:rsidR="00EA01C5">
                <w:rPr>
                  <w:color w:val="0462C1"/>
                  <w:sz w:val="24"/>
                  <w:u w:val="single" w:color="0462C1"/>
                </w:rPr>
                <w:t>Rhodesia</w:t>
              </w:r>
            </w:hyperlink>
          </w:p>
        </w:tc>
        <w:tc>
          <w:tcPr>
            <w:tcW w:w="1503" w:type="dxa"/>
          </w:tcPr>
          <w:p w:rsidR="00236D96" w:rsidRDefault="00EA01C5">
            <w:pPr>
              <w:pStyle w:val="TableParagraph"/>
              <w:spacing w:line="292" w:lineRule="exact"/>
              <w:ind w:left="106" w:right="99"/>
              <w:rPr>
                <w:sz w:val="24"/>
              </w:rPr>
            </w:pPr>
            <w:r>
              <w:rPr>
                <w:sz w:val="24"/>
              </w:rPr>
              <w:t>South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East</w:t>
            </w:r>
          </w:p>
          <w:p w:rsidR="00236D96" w:rsidRDefault="00EA01C5">
            <w:pPr>
              <w:pStyle w:val="TableParagraph"/>
              <w:spacing w:line="275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Asia</w:t>
            </w:r>
          </w:p>
        </w:tc>
        <w:tc>
          <w:tcPr>
            <w:tcW w:w="1503" w:type="dxa"/>
          </w:tcPr>
          <w:p w:rsidR="00236D96" w:rsidRDefault="00EA01C5">
            <w:pPr>
              <w:pStyle w:val="TableParagraph"/>
              <w:spacing w:before="145"/>
              <w:ind w:left="106" w:right="96"/>
              <w:rPr>
                <w:sz w:val="24"/>
              </w:rPr>
            </w:pPr>
            <w:r>
              <w:rPr>
                <w:sz w:val="24"/>
              </w:rPr>
              <w:t>Sinai</w:t>
            </w:r>
          </w:p>
        </w:tc>
        <w:tc>
          <w:tcPr>
            <w:tcW w:w="1506" w:type="dxa"/>
          </w:tcPr>
          <w:p w:rsidR="00236D96" w:rsidRDefault="00EA01C5">
            <w:pPr>
              <w:pStyle w:val="TableParagraph"/>
              <w:spacing w:line="292" w:lineRule="exact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Solomon</w:t>
            </w:r>
          </w:p>
          <w:p w:rsidR="00236D96" w:rsidRDefault="00EA01C5">
            <w:pPr>
              <w:pStyle w:val="TableParagraph"/>
              <w:spacing w:line="275" w:lineRule="exact"/>
              <w:ind w:left="356"/>
              <w:jc w:val="left"/>
              <w:rPr>
                <w:sz w:val="24"/>
              </w:rPr>
            </w:pPr>
            <w:r>
              <w:rPr>
                <w:sz w:val="24"/>
              </w:rPr>
              <w:t>Islands I</w:t>
            </w:r>
          </w:p>
        </w:tc>
        <w:tc>
          <w:tcPr>
            <w:tcW w:w="1503" w:type="dxa"/>
          </w:tcPr>
          <w:p w:rsidR="00236D96" w:rsidRDefault="00EA01C5">
            <w:pPr>
              <w:pStyle w:val="TableParagraph"/>
              <w:spacing w:line="292" w:lineRule="exact"/>
              <w:ind w:left="315"/>
              <w:jc w:val="left"/>
              <w:rPr>
                <w:sz w:val="24"/>
              </w:rPr>
            </w:pPr>
            <w:r>
              <w:rPr>
                <w:sz w:val="24"/>
              </w:rPr>
              <w:t>Solomon</w:t>
            </w:r>
          </w:p>
          <w:p w:rsidR="00236D96" w:rsidRDefault="00EA01C5">
            <w:pPr>
              <w:pStyle w:val="TableParagraph"/>
              <w:spacing w:line="275" w:lineRule="exact"/>
              <w:ind w:left="325"/>
              <w:jc w:val="left"/>
              <w:rPr>
                <w:sz w:val="24"/>
              </w:rPr>
            </w:pPr>
            <w:r>
              <w:rPr>
                <w:sz w:val="24"/>
              </w:rPr>
              <w:t>Islands II</w:t>
            </w:r>
          </w:p>
        </w:tc>
      </w:tr>
      <w:tr w:rsidR="00236D96">
        <w:trPr>
          <w:trHeight w:val="585"/>
        </w:trPr>
        <w:tc>
          <w:tcPr>
            <w:tcW w:w="1502" w:type="dxa"/>
            <w:shd w:val="clear" w:color="auto" w:fill="F1F1F1"/>
          </w:tcPr>
          <w:p w:rsidR="00236D96" w:rsidRDefault="00EA01C5">
            <w:pPr>
              <w:pStyle w:val="TableParagraph"/>
              <w:spacing w:before="145"/>
              <w:ind w:left="196" w:right="185"/>
              <w:rPr>
                <w:sz w:val="24"/>
              </w:rPr>
            </w:pPr>
            <w:r>
              <w:rPr>
                <w:sz w:val="24"/>
              </w:rPr>
              <w:t>Somalia</w:t>
            </w:r>
          </w:p>
        </w:tc>
        <w:tc>
          <w:tcPr>
            <w:tcW w:w="1503" w:type="dxa"/>
            <w:shd w:val="clear" w:color="auto" w:fill="F1F1F1"/>
          </w:tcPr>
          <w:p w:rsidR="00236D96" w:rsidRDefault="00EA01C5">
            <w:pPr>
              <w:pStyle w:val="TableParagraph"/>
              <w:spacing w:line="292" w:lineRule="exact"/>
              <w:ind w:left="106" w:right="100"/>
              <w:rPr>
                <w:sz w:val="24"/>
              </w:rPr>
            </w:pPr>
            <w:r>
              <w:rPr>
                <w:sz w:val="24"/>
              </w:rPr>
              <w:t>South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Pacific</w:t>
            </w:r>
          </w:p>
          <w:p w:rsidR="00236D96" w:rsidRDefault="00EA01C5">
            <w:pPr>
              <w:pStyle w:val="TableParagraph"/>
              <w:spacing w:line="273" w:lineRule="exact"/>
              <w:ind w:left="106" w:right="96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503" w:type="dxa"/>
            <w:shd w:val="clear" w:color="auto" w:fill="F1F1F1"/>
          </w:tcPr>
          <w:p w:rsidR="00236D96" w:rsidRDefault="00EA01C5">
            <w:pPr>
              <w:pStyle w:val="TableParagraph"/>
              <w:spacing w:before="145"/>
              <w:ind w:left="106" w:right="99"/>
              <w:rPr>
                <w:sz w:val="24"/>
              </w:rPr>
            </w:pPr>
            <w:r>
              <w:rPr>
                <w:sz w:val="24"/>
              </w:rPr>
              <w:t>South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Sudan</w:t>
            </w:r>
          </w:p>
        </w:tc>
        <w:tc>
          <w:tcPr>
            <w:tcW w:w="1503" w:type="dxa"/>
            <w:shd w:val="clear" w:color="auto" w:fill="F1F1F1"/>
          </w:tcPr>
          <w:p w:rsidR="00236D96" w:rsidRDefault="00EA01C5">
            <w:pPr>
              <w:pStyle w:val="TableParagraph"/>
              <w:spacing w:before="145"/>
              <w:ind w:left="106" w:right="99"/>
              <w:rPr>
                <w:sz w:val="24"/>
              </w:rPr>
            </w:pPr>
            <w:r>
              <w:rPr>
                <w:sz w:val="24"/>
              </w:rPr>
              <w:t>Sudan</w:t>
            </w:r>
          </w:p>
        </w:tc>
        <w:tc>
          <w:tcPr>
            <w:tcW w:w="1506" w:type="dxa"/>
            <w:shd w:val="clear" w:color="auto" w:fill="F1F1F1"/>
          </w:tcPr>
          <w:p w:rsidR="00236D96" w:rsidRDefault="00EA01C5">
            <w:pPr>
              <w:pStyle w:val="TableParagraph"/>
              <w:spacing w:line="292" w:lineRule="exact"/>
              <w:ind w:left="185" w:right="182"/>
              <w:rPr>
                <w:sz w:val="24"/>
              </w:rPr>
            </w:pPr>
            <w:r>
              <w:rPr>
                <w:sz w:val="24"/>
              </w:rPr>
              <w:t>Special</w:t>
            </w:r>
          </w:p>
          <w:p w:rsidR="00236D96" w:rsidRDefault="00EA01C5">
            <w:pPr>
              <w:pStyle w:val="TableParagraph"/>
              <w:spacing w:line="273" w:lineRule="exact"/>
              <w:ind w:left="188" w:right="182"/>
              <w:rPr>
                <w:sz w:val="24"/>
              </w:rPr>
            </w:pPr>
            <w:r>
              <w:rPr>
                <w:sz w:val="24"/>
              </w:rPr>
              <w:t>Operations</w:t>
            </w:r>
          </w:p>
        </w:tc>
        <w:tc>
          <w:tcPr>
            <w:tcW w:w="1503" w:type="dxa"/>
            <w:shd w:val="clear" w:color="auto" w:fill="F1F1F1"/>
          </w:tcPr>
          <w:p w:rsidR="00236D96" w:rsidRDefault="00EA01C5">
            <w:pPr>
              <w:pStyle w:val="TableParagraph"/>
              <w:spacing w:before="145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Timor-Leste</w:t>
            </w:r>
          </w:p>
        </w:tc>
      </w:tr>
      <w:tr w:rsidR="00236D96">
        <w:trPr>
          <w:trHeight w:val="292"/>
        </w:trPr>
        <w:tc>
          <w:tcPr>
            <w:tcW w:w="1502" w:type="dxa"/>
          </w:tcPr>
          <w:p w:rsidR="00236D96" w:rsidRDefault="00EA01C5">
            <w:pPr>
              <w:pStyle w:val="TableParagraph"/>
              <w:spacing w:line="272" w:lineRule="exact"/>
              <w:ind w:left="196" w:right="185"/>
              <w:rPr>
                <w:sz w:val="24"/>
              </w:rPr>
            </w:pPr>
            <w:r>
              <w:rPr>
                <w:sz w:val="24"/>
              </w:rPr>
              <w:t>Uganda</w:t>
            </w:r>
          </w:p>
        </w:tc>
        <w:tc>
          <w:tcPr>
            <w:tcW w:w="1503" w:type="dxa"/>
          </w:tcPr>
          <w:p w:rsidR="00236D96" w:rsidRDefault="00EA01C5">
            <w:pPr>
              <w:pStyle w:val="TableParagraph"/>
              <w:spacing w:line="272" w:lineRule="exact"/>
              <w:ind w:left="106" w:right="98"/>
              <w:rPr>
                <w:sz w:val="24"/>
              </w:rPr>
            </w:pPr>
            <w:r>
              <w:rPr>
                <w:sz w:val="24"/>
              </w:rPr>
              <w:t>West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Sahara</w:t>
            </w:r>
          </w:p>
        </w:tc>
        <w:tc>
          <w:tcPr>
            <w:tcW w:w="1503" w:type="dxa"/>
          </w:tcPr>
          <w:p w:rsidR="00236D96" w:rsidRDefault="00236D9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 w:rsidR="00236D96" w:rsidRDefault="00236D9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06" w:type="dxa"/>
          </w:tcPr>
          <w:p w:rsidR="00236D96" w:rsidRDefault="00236D9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 w:rsidR="00236D96" w:rsidRDefault="00236D9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:rsidR="00236D96" w:rsidRDefault="00236D96">
      <w:pPr>
        <w:rPr>
          <w:rFonts w:ascii="Times New Roman"/>
          <w:sz w:val="20"/>
        </w:rPr>
        <w:sectPr w:rsidR="00236D96">
          <w:pgSz w:w="11910" w:h="16840"/>
          <w:pgMar w:top="1080" w:right="1320" w:bottom="1200" w:left="1340" w:header="0" w:footer="1000" w:gutter="0"/>
          <w:cols w:space="720"/>
        </w:sectPr>
      </w:pPr>
    </w:p>
    <w:p w:rsidR="00236D96" w:rsidRDefault="00EA01C5">
      <w:pPr>
        <w:pStyle w:val="Heading1"/>
        <w:rPr>
          <w:u w:val="none"/>
        </w:rPr>
      </w:pPr>
      <w:r>
        <w:lastRenderedPageBreak/>
        <w:t>What</w:t>
      </w:r>
      <w:r>
        <w:rPr>
          <w:spacing w:val="-14"/>
        </w:rPr>
        <w:t xml:space="preserve"> </w:t>
      </w:r>
      <w:r>
        <w:t>evidence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required?</w:t>
      </w:r>
    </w:p>
    <w:p w:rsidR="00236D96" w:rsidRDefault="00EA01C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3"/>
        <w:ind w:hanging="361"/>
        <w:rPr>
          <w:sz w:val="24"/>
        </w:rPr>
      </w:pP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Record</w:t>
      </w:r>
      <w:r>
        <w:rPr>
          <w:spacing w:val="-3"/>
          <w:sz w:val="24"/>
        </w:rPr>
        <w:t xml:space="preserve"> </w:t>
      </w:r>
      <w:r>
        <w:rPr>
          <w:sz w:val="24"/>
        </w:rPr>
        <w:t>showing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period</w:t>
      </w:r>
      <w:r>
        <w:rPr>
          <w:spacing w:val="-2"/>
          <w:sz w:val="24"/>
        </w:rPr>
        <w:t xml:space="preserve"> </w:t>
      </w:r>
      <w:r>
        <w:rPr>
          <w:sz w:val="24"/>
        </w:rPr>
        <w:t>and,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</w:p>
    <w:p w:rsidR="00236D96" w:rsidRDefault="00EA01C5">
      <w:pPr>
        <w:pStyle w:val="BodyText"/>
        <w:spacing w:before="24" w:line="259" w:lineRule="auto"/>
        <w:ind w:left="820" w:right="699"/>
      </w:pPr>
      <w:r>
        <w:t>post-Second World War applications, service in the relevant country during the</w:t>
      </w:r>
      <w:r>
        <w:rPr>
          <w:spacing w:val="-52"/>
        </w:rPr>
        <w:t xml:space="preserve"> </w:t>
      </w:r>
      <w:r>
        <w:t>period of</w:t>
      </w:r>
      <w:r>
        <w:rPr>
          <w:spacing w:val="1"/>
        </w:rPr>
        <w:t xml:space="preserve"> </w:t>
      </w:r>
      <w:r>
        <w:t>conflict;</w:t>
      </w:r>
      <w:r>
        <w:rPr>
          <w:spacing w:val="1"/>
        </w:rPr>
        <w:t xml:space="preserve"> </w:t>
      </w:r>
      <w:r>
        <w:t>or</w:t>
      </w:r>
    </w:p>
    <w:p w:rsidR="00236D96" w:rsidRDefault="00EA01C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Record</w:t>
      </w:r>
      <w:r>
        <w:rPr>
          <w:spacing w:val="-3"/>
          <w:sz w:val="24"/>
        </w:rPr>
        <w:t xml:space="preserve"> </w:t>
      </w:r>
      <w:r>
        <w:rPr>
          <w:sz w:val="24"/>
        </w:rPr>
        <w:t>showing</w:t>
      </w:r>
      <w:r>
        <w:rPr>
          <w:spacing w:val="-1"/>
          <w:sz w:val="24"/>
        </w:rPr>
        <w:t xml:space="preserve"> </w:t>
      </w:r>
      <w:r>
        <w:rPr>
          <w:sz w:val="24"/>
        </w:rPr>
        <w:t>eligibility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medals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conflict;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</w:p>
    <w:p w:rsidR="00236D96" w:rsidRDefault="00EA01C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3" w:line="259" w:lineRule="auto"/>
        <w:ind w:right="674"/>
        <w:rPr>
          <w:sz w:val="24"/>
        </w:rPr>
      </w:pPr>
      <w:r>
        <w:rPr>
          <w:sz w:val="24"/>
        </w:rPr>
        <w:t>Medals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relevant</w:t>
      </w:r>
      <w:r>
        <w:rPr>
          <w:spacing w:val="-2"/>
          <w:sz w:val="24"/>
        </w:rPr>
        <w:t xml:space="preserve"> </w:t>
      </w:r>
      <w:r>
        <w:rPr>
          <w:sz w:val="24"/>
        </w:rPr>
        <w:t>conflicts,</w:t>
      </w:r>
      <w:r>
        <w:rPr>
          <w:spacing w:val="-4"/>
          <w:sz w:val="24"/>
        </w:rPr>
        <w:t xml:space="preserve"> </w:t>
      </w:r>
      <w:r>
        <w:rPr>
          <w:sz w:val="24"/>
        </w:rPr>
        <w:t>inscribed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veteran’s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51"/>
          <w:sz w:val="24"/>
        </w:rPr>
        <w:t xml:space="preserve"> </w:t>
      </w:r>
      <w:r>
        <w:rPr>
          <w:sz w:val="24"/>
        </w:rPr>
        <w:t>number (on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rim</w:t>
      </w:r>
      <w:r>
        <w:rPr>
          <w:spacing w:val="-2"/>
          <w:sz w:val="24"/>
        </w:rPr>
        <w:t xml:space="preserve"> </w:t>
      </w:r>
      <w:r>
        <w:rPr>
          <w:sz w:val="24"/>
        </w:rPr>
        <w:t>or reverse),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photographs</w:t>
      </w:r>
      <w:r>
        <w:rPr>
          <w:spacing w:val="-3"/>
          <w:sz w:val="24"/>
        </w:rPr>
        <w:t xml:space="preserve"> </w:t>
      </w:r>
      <w:r>
        <w:rPr>
          <w:sz w:val="24"/>
        </w:rPr>
        <w:t>of inscribed</w:t>
      </w:r>
      <w:r>
        <w:rPr>
          <w:spacing w:val="-1"/>
          <w:sz w:val="24"/>
        </w:rPr>
        <w:t xml:space="preserve"> </w:t>
      </w:r>
      <w:r>
        <w:rPr>
          <w:sz w:val="24"/>
        </w:rPr>
        <w:t>medals; or</w:t>
      </w:r>
    </w:p>
    <w:p w:rsidR="00236D96" w:rsidRDefault="00EA01C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59" w:lineRule="auto"/>
        <w:ind w:right="222"/>
        <w:rPr>
          <w:sz w:val="24"/>
        </w:rPr>
      </w:pPr>
      <w:r>
        <w:rPr>
          <w:sz w:val="24"/>
        </w:rPr>
        <w:t>Copies of entries from the Second World War, Korean War or Vietnam War</w:t>
      </w:r>
      <w:r>
        <w:rPr>
          <w:color w:val="0462C1"/>
          <w:sz w:val="24"/>
        </w:rPr>
        <w:t xml:space="preserve"> </w:t>
      </w:r>
      <w:hyperlink r:id="rId28">
        <w:r>
          <w:rPr>
            <w:color w:val="0462C1"/>
            <w:sz w:val="24"/>
            <w:u w:val="single" w:color="0462C1"/>
          </w:rPr>
          <w:t>Nominal</w:t>
        </w:r>
      </w:hyperlink>
      <w:r>
        <w:rPr>
          <w:color w:val="0462C1"/>
          <w:spacing w:val="-52"/>
          <w:sz w:val="24"/>
        </w:rPr>
        <w:t xml:space="preserve"> </w:t>
      </w:r>
      <w:hyperlink r:id="rId29">
        <w:r>
          <w:rPr>
            <w:color w:val="0462C1"/>
            <w:sz w:val="24"/>
            <w:u w:val="single" w:color="0462C1"/>
          </w:rPr>
          <w:t>Rolls</w:t>
        </w:r>
      </w:hyperlink>
      <w:r>
        <w:rPr>
          <w:sz w:val="24"/>
        </w:rPr>
        <w:t>; or</w:t>
      </w:r>
    </w:p>
    <w:p w:rsidR="00236D96" w:rsidRDefault="00EA01C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59" w:lineRule="auto"/>
        <w:ind w:right="575"/>
        <w:rPr>
          <w:sz w:val="24"/>
        </w:rPr>
      </w:pPr>
      <w:r>
        <w:rPr>
          <w:sz w:val="24"/>
        </w:rPr>
        <w:t>In the case of applicants for a Second World War Home Front CoA, evidence or a</w:t>
      </w:r>
      <w:r>
        <w:rPr>
          <w:spacing w:val="-52"/>
          <w:sz w:val="24"/>
        </w:rPr>
        <w:t xml:space="preserve"> </w:t>
      </w:r>
      <w:r>
        <w:rPr>
          <w:sz w:val="24"/>
        </w:rPr>
        <w:t>Statutory</w:t>
      </w:r>
      <w:r>
        <w:rPr>
          <w:spacing w:val="-1"/>
          <w:sz w:val="24"/>
        </w:rPr>
        <w:t xml:space="preserve"> </w:t>
      </w:r>
      <w:r>
        <w:rPr>
          <w:sz w:val="24"/>
        </w:rPr>
        <w:t>Declaration attesting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home front.</w:t>
      </w:r>
    </w:p>
    <w:p w:rsidR="00236D96" w:rsidRDefault="00EA01C5">
      <w:pPr>
        <w:pStyle w:val="BodyText"/>
        <w:spacing w:line="254" w:lineRule="auto"/>
        <w:ind w:left="1540" w:right="127" w:hanging="360"/>
      </w:pPr>
      <w:r>
        <w:rPr>
          <w:rFonts w:ascii="Courier New"/>
        </w:rPr>
        <w:t>o</w:t>
      </w:r>
      <w:r>
        <w:rPr>
          <w:rFonts w:ascii="Courier New"/>
          <w:spacing w:val="6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Front</w:t>
      </w:r>
      <w:r>
        <w:rPr>
          <w:spacing w:val="2"/>
        </w:rPr>
        <w:t xml:space="preserve"> </w:t>
      </w:r>
      <w:r>
        <w:t>service,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produce</w:t>
      </w:r>
      <w:r>
        <w:rPr>
          <w:spacing w:val="-51"/>
        </w:rPr>
        <w:t xml:space="preserve"> </w:t>
      </w:r>
      <w:r>
        <w:t>supporting documentation.</w:t>
      </w:r>
      <w:r>
        <w:rPr>
          <w:spacing w:val="1"/>
        </w:rPr>
        <w:t xml:space="preserve"> </w:t>
      </w:r>
      <w:r>
        <w:t>In these circumstances, a statement detailing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contribution</w:t>
      </w:r>
      <w:r>
        <w:rPr>
          <w:spacing w:val="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accepted.</w:t>
      </w:r>
    </w:p>
    <w:p w:rsidR="00236D96" w:rsidRDefault="00EA01C5">
      <w:pPr>
        <w:pStyle w:val="Heading1"/>
        <w:spacing w:before="171"/>
        <w:rPr>
          <w:u w:val="none"/>
        </w:rPr>
      </w:pPr>
      <w:r>
        <w:rPr>
          <w:spacing w:val="-1"/>
        </w:rPr>
        <w:t>How</w:t>
      </w:r>
      <w:r>
        <w:rPr>
          <w:spacing w:val="-12"/>
        </w:rPr>
        <w:t xml:space="preserve"> </w:t>
      </w:r>
      <w:r>
        <w:rPr>
          <w:spacing w:val="-1"/>
        </w:rPr>
        <w:t>are</w:t>
      </w:r>
      <w:r>
        <w:rPr>
          <w:spacing w:val="-12"/>
        </w:rPr>
        <w:t xml:space="preserve"> </w:t>
      </w:r>
      <w:r>
        <w:rPr>
          <w:spacing w:val="-1"/>
        </w:rPr>
        <w:t>applications</w:t>
      </w:r>
      <w:r>
        <w:rPr>
          <w:spacing w:val="-10"/>
        </w:rPr>
        <w:t xml:space="preserve"> </w:t>
      </w:r>
      <w:r>
        <w:rPr>
          <w:spacing w:val="-1"/>
        </w:rPr>
        <w:t>submitted?</w:t>
      </w:r>
    </w:p>
    <w:p w:rsidR="00236D96" w:rsidRDefault="00EA01C5">
      <w:pPr>
        <w:pStyle w:val="BodyText"/>
        <w:spacing w:before="23" w:line="256" w:lineRule="auto"/>
        <w:ind w:right="359"/>
      </w:pPr>
      <w:r>
        <w:t>Application forms are available from Federal Members of Parliaments’ (MPs’) offices, DVA</w:t>
      </w:r>
      <w:r>
        <w:rPr>
          <w:spacing w:val="-52"/>
        </w:rPr>
        <w:t xml:space="preserve"> </w:t>
      </w:r>
      <w:r>
        <w:t xml:space="preserve">Offices or can be downloaded from the DVA </w:t>
      </w:r>
      <w:hyperlink r:id="rId30">
        <w:r>
          <w:rPr>
            <w:color w:val="0462C1"/>
            <w:u w:val="single" w:color="0462C1"/>
          </w:rPr>
          <w:t>website</w:t>
        </w:r>
      </w:hyperlink>
      <w:r>
        <w:t>.</w:t>
      </w:r>
      <w:r>
        <w:rPr>
          <w:spacing w:val="1"/>
        </w:rPr>
        <w:t xml:space="preserve"> </w:t>
      </w:r>
      <w:r>
        <w:t>Applicants should complete the</w:t>
      </w:r>
      <w:r>
        <w:rPr>
          <w:spacing w:val="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it to</w:t>
      </w:r>
      <w:r>
        <w:rPr>
          <w:spacing w:val="-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MP.</w:t>
      </w:r>
    </w:p>
    <w:p w:rsidR="00236D96" w:rsidRDefault="00EA01C5">
      <w:pPr>
        <w:pStyle w:val="BodyText"/>
        <w:spacing w:before="168" w:line="254" w:lineRule="auto"/>
        <w:ind w:right="127"/>
      </w:pPr>
      <w:r>
        <w:t>Eligibility is decided by the MP, in accordance with these guidelines.</w:t>
      </w:r>
      <w:r>
        <w:rPr>
          <w:spacing w:val="1"/>
        </w:rPr>
        <w:t xml:space="preserve"> </w:t>
      </w:r>
      <w:r>
        <w:t>Only one CoA per</w:t>
      </w:r>
      <w:r>
        <w:rPr>
          <w:spacing w:val="-52"/>
        </w:rPr>
        <w:t xml:space="preserve"> </w:t>
      </w:r>
      <w:r>
        <w:t>conflict</w:t>
      </w:r>
      <w:r>
        <w:rPr>
          <w:spacing w:val="-2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issued in</w:t>
      </w:r>
      <w:r>
        <w:rPr>
          <w:spacing w:val="1"/>
        </w:rPr>
        <w:t xml:space="preserve"> </w:t>
      </w:r>
      <w:r>
        <w:t>relation</w:t>
      </w:r>
      <w:r>
        <w:rPr>
          <w:spacing w:val="-1"/>
        </w:rPr>
        <w:t xml:space="preserve"> </w:t>
      </w:r>
      <w:r>
        <w:t>to a</w:t>
      </w:r>
      <w:r>
        <w:rPr>
          <w:spacing w:val="-2"/>
        </w:rPr>
        <w:t xml:space="preserve"> </w:t>
      </w:r>
      <w:r>
        <w:t>person’s service.</w:t>
      </w:r>
    </w:p>
    <w:p w:rsidR="00236D96" w:rsidRDefault="00EA01C5">
      <w:pPr>
        <w:pStyle w:val="Heading1"/>
        <w:spacing w:before="174"/>
        <w:rPr>
          <w:u w:val="none"/>
        </w:rPr>
      </w:pPr>
      <w:r>
        <w:t>When</w:t>
      </w:r>
      <w:r>
        <w:rPr>
          <w:spacing w:val="-12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CoA</w:t>
      </w:r>
      <w:r>
        <w:rPr>
          <w:spacing w:val="-10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available?</w:t>
      </w:r>
    </w:p>
    <w:p w:rsidR="00236D96" w:rsidRDefault="00EA01C5">
      <w:pPr>
        <w:pStyle w:val="Heading2"/>
        <w:numPr>
          <w:ilvl w:val="0"/>
          <w:numId w:val="1"/>
        </w:numPr>
        <w:tabs>
          <w:tab w:val="left" w:pos="821"/>
        </w:tabs>
        <w:ind w:hanging="361"/>
      </w:pPr>
      <w:r>
        <w:t>Boer</w:t>
      </w:r>
      <w:r>
        <w:rPr>
          <w:spacing w:val="-2"/>
        </w:rPr>
        <w:t xml:space="preserve"> </w:t>
      </w:r>
      <w:r>
        <w:t>War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World</w:t>
      </w:r>
      <w:r>
        <w:rPr>
          <w:spacing w:val="-1"/>
        </w:rPr>
        <w:t xml:space="preserve"> </w:t>
      </w:r>
      <w:r>
        <w:t>War</w:t>
      </w:r>
    </w:p>
    <w:p w:rsidR="00236D96" w:rsidRDefault="00EA01C5">
      <w:pPr>
        <w:pStyle w:val="BodyText"/>
        <w:spacing w:before="187" w:line="259" w:lineRule="auto"/>
        <w:ind w:right="127"/>
      </w:pPr>
      <w:r>
        <w:t>CoA are designed primarily for living veterans to express the nation’s gratitude for their</w:t>
      </w:r>
      <w:r>
        <w:rPr>
          <w:spacing w:val="1"/>
        </w:rPr>
        <w:t xml:space="preserve"> </w:t>
      </w:r>
      <w:r>
        <w:t>service.</w:t>
      </w:r>
      <w:r>
        <w:rPr>
          <w:spacing w:val="4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surviving</w:t>
      </w:r>
      <w:r>
        <w:rPr>
          <w:spacing w:val="-3"/>
        </w:rPr>
        <w:t xml:space="preserve"> </w:t>
      </w:r>
      <w:r>
        <w:t>veterans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conflicts</w:t>
      </w:r>
      <w:r>
        <w:rPr>
          <w:spacing w:val="-2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World</w:t>
      </w:r>
      <w:r>
        <w:rPr>
          <w:spacing w:val="-2"/>
        </w:rPr>
        <w:t xml:space="preserve"> </w:t>
      </w:r>
      <w:r>
        <w:t>War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such</w:t>
      </w:r>
      <w:r>
        <w:rPr>
          <w:spacing w:val="-51"/>
        </w:rPr>
        <w:t xml:space="preserve"> </w:t>
      </w:r>
      <w:r>
        <w:t>that the primary purpose of personal recognition is maintained.</w:t>
      </w:r>
      <w:r>
        <w:rPr>
          <w:spacing w:val="1"/>
        </w:rPr>
        <w:t xml:space="preserve"> </w:t>
      </w:r>
      <w:r>
        <w:t>All Australian First World</w:t>
      </w:r>
      <w:r>
        <w:rPr>
          <w:spacing w:val="1"/>
        </w:rPr>
        <w:t xml:space="preserve"> </w:t>
      </w:r>
      <w:r>
        <w:t>War veterans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now</w:t>
      </w:r>
      <w:r>
        <w:rPr>
          <w:spacing w:val="-1"/>
        </w:rPr>
        <w:t xml:space="preserve"> </w:t>
      </w:r>
      <w:r>
        <w:t>deceased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cannot</w:t>
      </w:r>
      <w:r>
        <w:rPr>
          <w:spacing w:val="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personally</w:t>
      </w:r>
      <w:r>
        <w:rPr>
          <w:spacing w:val="-1"/>
        </w:rPr>
        <w:t xml:space="preserve"> </w:t>
      </w:r>
      <w:r>
        <w:t>recognised.</w:t>
      </w:r>
    </w:p>
    <w:p w:rsidR="00236D96" w:rsidRDefault="00EA01C5">
      <w:pPr>
        <w:pStyle w:val="BodyText"/>
        <w:spacing w:before="158" w:line="256" w:lineRule="auto"/>
        <w:ind w:right="247"/>
      </w:pPr>
      <w:r>
        <w:t>First World War veterans were formally recognised with a medal specific to their service by</w:t>
      </w:r>
      <w:r>
        <w:rPr>
          <w:spacing w:val="-5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Australian Honours</w:t>
      </w:r>
      <w:r>
        <w:rPr>
          <w:spacing w:val="-2"/>
        </w:rPr>
        <w:t xml:space="preserve"> </w:t>
      </w:r>
      <w:r>
        <w:t>and Awards</w:t>
      </w:r>
      <w:r>
        <w:rPr>
          <w:spacing w:val="-2"/>
        </w:rPr>
        <w:t xml:space="preserve"> </w:t>
      </w:r>
      <w:r>
        <w:t>System.</w:t>
      </w:r>
    </w:p>
    <w:p w:rsidR="00236D96" w:rsidRDefault="00EA01C5">
      <w:pPr>
        <w:pStyle w:val="Heading2"/>
        <w:numPr>
          <w:ilvl w:val="0"/>
          <w:numId w:val="1"/>
        </w:numPr>
        <w:tabs>
          <w:tab w:val="left" w:pos="821"/>
        </w:tabs>
        <w:spacing w:before="165"/>
        <w:ind w:hanging="361"/>
      </w:pPr>
      <w:r>
        <w:t>National</w:t>
      </w:r>
      <w:r>
        <w:rPr>
          <w:spacing w:val="-3"/>
        </w:rPr>
        <w:t xml:space="preserve"> </w:t>
      </w:r>
      <w:r>
        <w:t>Services</w:t>
      </w:r>
    </w:p>
    <w:p w:rsidR="00236D96" w:rsidRDefault="00EA01C5">
      <w:pPr>
        <w:pStyle w:val="BodyText"/>
        <w:spacing w:before="183"/>
      </w:pPr>
      <w:r>
        <w:t>CoA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event-based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relate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forms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enlistment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Service.</w:t>
      </w:r>
    </w:p>
    <w:p w:rsidR="00236D96" w:rsidRDefault="00EA01C5">
      <w:pPr>
        <w:spacing w:before="184" w:line="259" w:lineRule="auto"/>
        <w:ind w:left="100" w:right="127"/>
        <w:rPr>
          <w:sz w:val="24"/>
        </w:rPr>
      </w:pPr>
      <w:r>
        <w:rPr>
          <w:sz w:val="24"/>
        </w:rPr>
        <w:t xml:space="preserve">National Servicemen were recognised in 2001 through the issue of the </w:t>
      </w:r>
      <w:hyperlink r:id="rId31">
        <w:r>
          <w:rPr>
            <w:i/>
            <w:color w:val="0462C1"/>
            <w:sz w:val="24"/>
            <w:u w:val="single" w:color="0462C1"/>
          </w:rPr>
          <w:t>Anniversary of</w:t>
        </w:r>
      </w:hyperlink>
      <w:r>
        <w:rPr>
          <w:i/>
          <w:color w:val="0462C1"/>
          <w:spacing w:val="1"/>
          <w:sz w:val="24"/>
        </w:rPr>
        <w:t xml:space="preserve"> </w:t>
      </w:r>
      <w:hyperlink r:id="rId32">
        <w:r>
          <w:rPr>
            <w:i/>
            <w:color w:val="0462C1"/>
            <w:sz w:val="24"/>
            <w:u w:val="single" w:color="0462C1"/>
          </w:rPr>
          <w:t>National Service 1951-1972 Medal</w:t>
        </w:r>
      </w:hyperlink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and an online application for this Medal is</w:t>
      </w:r>
      <w:r>
        <w:rPr>
          <w:spacing w:val="-52"/>
          <w:sz w:val="24"/>
        </w:rPr>
        <w:t xml:space="preserve"> </w:t>
      </w:r>
      <w:r>
        <w:rPr>
          <w:sz w:val="24"/>
        </w:rPr>
        <w:t>available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Defence</w:t>
      </w:r>
      <w:r>
        <w:rPr>
          <w:spacing w:val="1"/>
          <w:sz w:val="24"/>
        </w:rPr>
        <w:t xml:space="preserve"> </w:t>
      </w:r>
      <w:r>
        <w:rPr>
          <w:sz w:val="24"/>
        </w:rPr>
        <w:t>link</w:t>
      </w:r>
      <w:r>
        <w:rPr>
          <w:spacing w:val="-2"/>
          <w:sz w:val="24"/>
        </w:rPr>
        <w:t xml:space="preserve"> </w:t>
      </w:r>
      <w:r>
        <w:rPr>
          <w:sz w:val="24"/>
        </w:rPr>
        <w:t>above.</w:t>
      </w:r>
    </w:p>
    <w:p w:rsidR="00236D96" w:rsidRDefault="00EA01C5">
      <w:pPr>
        <w:pStyle w:val="BodyText"/>
        <w:spacing w:before="160" w:line="256" w:lineRule="auto"/>
        <w:ind w:right="632"/>
      </w:pPr>
      <w:r>
        <w:t>National Servicemen who served overseas in eligible conflicts and operations, including</w:t>
      </w:r>
      <w:r>
        <w:rPr>
          <w:spacing w:val="-52"/>
        </w:rPr>
        <w:t xml:space="preserve"> </w:t>
      </w:r>
      <w:r>
        <w:t>Vietnam, are</w:t>
      </w:r>
      <w:r>
        <w:rPr>
          <w:spacing w:val="1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CoA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relation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service.</w:t>
      </w:r>
    </w:p>
    <w:p w:rsidR="00236D96" w:rsidRDefault="00236D96">
      <w:pPr>
        <w:spacing w:line="256" w:lineRule="auto"/>
        <w:sectPr w:rsidR="00236D96">
          <w:pgSz w:w="11910" w:h="16840"/>
          <w:pgMar w:top="1080" w:right="1320" w:bottom="1200" w:left="1340" w:header="0" w:footer="1000" w:gutter="0"/>
          <w:cols w:space="720"/>
        </w:sectPr>
      </w:pPr>
    </w:p>
    <w:p w:rsidR="00236D96" w:rsidRDefault="00EA01C5">
      <w:pPr>
        <w:pStyle w:val="Heading2"/>
        <w:numPr>
          <w:ilvl w:val="0"/>
          <w:numId w:val="1"/>
        </w:numPr>
        <w:tabs>
          <w:tab w:val="left" w:pos="821"/>
        </w:tabs>
        <w:spacing w:before="31"/>
        <w:ind w:hanging="361"/>
      </w:pPr>
      <w:r>
        <w:lastRenderedPageBreak/>
        <w:t>Defence</w:t>
      </w:r>
      <w:r>
        <w:rPr>
          <w:spacing w:val="-3"/>
        </w:rPr>
        <w:t xml:space="preserve"> </w:t>
      </w:r>
      <w:r>
        <w:t>Reserve</w:t>
      </w:r>
      <w:r>
        <w:rPr>
          <w:spacing w:val="-4"/>
        </w:rPr>
        <w:t xml:space="preserve"> </w:t>
      </w:r>
      <w:r>
        <w:t>Forces</w:t>
      </w:r>
    </w:p>
    <w:p w:rsidR="00236D96" w:rsidRDefault="00EA01C5">
      <w:pPr>
        <w:pStyle w:val="BodyText"/>
        <w:spacing w:before="31" w:line="478" w:lineRule="exact"/>
        <w:ind w:right="127"/>
      </w:pPr>
      <w:r>
        <w:t>CoA are event-based and do not relate to forms of enlistment such as reserve forces.</w:t>
      </w:r>
      <w:r>
        <w:rPr>
          <w:spacing w:val="1"/>
        </w:rPr>
        <w:t xml:space="preserve"> </w:t>
      </w:r>
      <w:r>
        <w:t>Reserve</w:t>
      </w:r>
      <w:r>
        <w:rPr>
          <w:spacing w:val="-2"/>
        </w:rPr>
        <w:t xml:space="preserve"> </w:t>
      </w:r>
      <w:r>
        <w:t>service may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recognised,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certain criteria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met,</w:t>
      </w:r>
      <w:r>
        <w:rPr>
          <w:spacing w:val="-4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issue of</w:t>
      </w:r>
      <w:r>
        <w:rPr>
          <w:spacing w:val="-3"/>
        </w:rPr>
        <w:t xml:space="preserve"> </w:t>
      </w:r>
      <w:r>
        <w:t>the</w:t>
      </w:r>
    </w:p>
    <w:p w:rsidR="00236D96" w:rsidRDefault="00E6485F">
      <w:pPr>
        <w:pStyle w:val="BodyText"/>
        <w:spacing w:line="256" w:lineRule="auto"/>
      </w:pPr>
      <w:hyperlink r:id="rId33">
        <w:r w:rsidR="00EA01C5">
          <w:rPr>
            <w:i/>
            <w:color w:val="0462C1"/>
            <w:u w:val="single" w:color="0462C1"/>
          </w:rPr>
          <w:t>Reserve Force Medal</w:t>
        </w:r>
      </w:hyperlink>
      <w:r w:rsidR="00EA01C5">
        <w:t>.</w:t>
      </w:r>
      <w:r w:rsidR="00EA01C5">
        <w:rPr>
          <w:spacing w:val="1"/>
        </w:rPr>
        <w:t xml:space="preserve"> </w:t>
      </w:r>
      <w:r w:rsidR="00EA01C5">
        <w:t>Information and an on-line application for this Medal is available</w:t>
      </w:r>
      <w:r w:rsidR="00EA01C5">
        <w:rPr>
          <w:spacing w:val="-52"/>
        </w:rPr>
        <w:t xml:space="preserve"> </w:t>
      </w:r>
      <w:r w:rsidR="00EA01C5">
        <w:t>through</w:t>
      </w:r>
      <w:r w:rsidR="00EA01C5">
        <w:rPr>
          <w:spacing w:val="-2"/>
        </w:rPr>
        <w:t xml:space="preserve"> </w:t>
      </w:r>
      <w:r w:rsidR="00EA01C5">
        <w:t>the</w:t>
      </w:r>
      <w:r w:rsidR="00EA01C5">
        <w:rPr>
          <w:spacing w:val="-1"/>
        </w:rPr>
        <w:t xml:space="preserve"> </w:t>
      </w:r>
      <w:r w:rsidR="00EA01C5">
        <w:t>Department</w:t>
      </w:r>
      <w:r w:rsidR="00EA01C5">
        <w:rPr>
          <w:spacing w:val="-1"/>
        </w:rPr>
        <w:t xml:space="preserve"> </w:t>
      </w:r>
      <w:r w:rsidR="00EA01C5">
        <w:t>of</w:t>
      </w:r>
      <w:r w:rsidR="00EA01C5">
        <w:rPr>
          <w:spacing w:val="-1"/>
        </w:rPr>
        <w:t xml:space="preserve"> </w:t>
      </w:r>
      <w:r w:rsidR="00EA01C5">
        <w:t>Defence</w:t>
      </w:r>
      <w:r w:rsidR="00EA01C5">
        <w:rPr>
          <w:spacing w:val="-2"/>
        </w:rPr>
        <w:t xml:space="preserve"> </w:t>
      </w:r>
      <w:r w:rsidR="00EA01C5">
        <w:t>link</w:t>
      </w:r>
      <w:r w:rsidR="00EA01C5">
        <w:rPr>
          <w:spacing w:val="-1"/>
        </w:rPr>
        <w:t xml:space="preserve"> </w:t>
      </w:r>
      <w:r w:rsidR="00EA01C5">
        <w:t>above.</w:t>
      </w:r>
    </w:p>
    <w:p w:rsidR="00236D96" w:rsidRDefault="00EA01C5">
      <w:pPr>
        <w:pStyle w:val="BodyText"/>
        <w:spacing w:before="158" w:line="256" w:lineRule="auto"/>
        <w:ind w:right="307"/>
      </w:pPr>
      <w:r>
        <w:t>Reserve personnel who served in one of the Peacekeeping Operations theatres are eligible</w:t>
      </w:r>
      <w:r>
        <w:rPr>
          <w:spacing w:val="-52"/>
        </w:rPr>
        <w:t xml:space="preserve"> </w:t>
      </w:r>
      <w:r>
        <w:t>for a</w:t>
      </w:r>
      <w:r>
        <w:rPr>
          <w:spacing w:val="-1"/>
        </w:rPr>
        <w:t xml:space="preserve"> </w:t>
      </w:r>
      <w:r>
        <w:t>CoA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that service.</w:t>
      </w:r>
    </w:p>
    <w:p w:rsidR="00236D96" w:rsidRDefault="00EA01C5">
      <w:pPr>
        <w:pStyle w:val="Heading1"/>
        <w:spacing w:before="167"/>
        <w:rPr>
          <w:u w:val="none"/>
        </w:rPr>
      </w:pPr>
      <w:r>
        <w:rPr>
          <w:spacing w:val="-1"/>
        </w:rPr>
        <w:t>Where</w:t>
      </w:r>
      <w:r>
        <w:rPr>
          <w:spacing w:val="-13"/>
        </w:rPr>
        <w:t xml:space="preserve"> </w:t>
      </w:r>
      <w:r>
        <w:rPr>
          <w:spacing w:val="-1"/>
        </w:rPr>
        <w:t>can</w:t>
      </w:r>
      <w:r>
        <w:rPr>
          <w:spacing w:val="-12"/>
        </w:rPr>
        <w:t xml:space="preserve"> </w:t>
      </w:r>
      <w:r>
        <w:rPr>
          <w:spacing w:val="-1"/>
        </w:rPr>
        <w:t>more</w:t>
      </w:r>
      <w:r>
        <w:rPr>
          <w:spacing w:val="-13"/>
        </w:rPr>
        <w:t xml:space="preserve"> </w:t>
      </w:r>
      <w:r>
        <w:rPr>
          <w:spacing w:val="-1"/>
        </w:rPr>
        <w:t>information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obtained?</w:t>
      </w:r>
    </w:p>
    <w:p w:rsidR="00236D96" w:rsidRPr="00F359D1" w:rsidRDefault="00EA01C5" w:rsidP="00F359D1">
      <w:pPr>
        <w:spacing w:before="184" w:line="259" w:lineRule="auto"/>
        <w:ind w:left="100" w:right="127"/>
        <w:rPr>
          <w:sz w:val="24"/>
          <w:szCs w:val="24"/>
        </w:rPr>
      </w:pPr>
      <w:r w:rsidRPr="00F359D1">
        <w:rPr>
          <w:sz w:val="24"/>
          <w:szCs w:val="24"/>
        </w:rPr>
        <w:t>Enquiries in relation to applications and eligibility should be directed to your local Federal MP’s office.</w:t>
      </w:r>
    </w:p>
    <w:p w:rsidR="00F359D1" w:rsidRPr="00F359D1" w:rsidRDefault="00F359D1" w:rsidP="00F359D1">
      <w:pPr>
        <w:spacing w:before="184" w:line="259" w:lineRule="auto"/>
        <w:ind w:left="100" w:right="127"/>
        <w:rPr>
          <w:sz w:val="24"/>
        </w:rPr>
      </w:pPr>
      <w:r>
        <w:rPr>
          <w:sz w:val="24"/>
        </w:rPr>
        <w:t>M</w:t>
      </w:r>
      <w:r w:rsidRPr="00F359D1">
        <w:rPr>
          <w:sz w:val="24"/>
        </w:rPr>
        <w:t xml:space="preserve">P’s </w:t>
      </w:r>
      <w:r>
        <w:rPr>
          <w:sz w:val="24"/>
        </w:rPr>
        <w:t xml:space="preserve">can contact DVA for further support at commemorativegrants@dva.gov.au. </w:t>
      </w:r>
    </w:p>
    <w:sectPr w:rsidR="00F359D1" w:rsidRPr="00F359D1">
      <w:pgSz w:w="11910" w:h="16840"/>
      <w:pgMar w:top="1080" w:right="1320" w:bottom="1200" w:left="134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423" w:rsidRDefault="00EA01C5">
      <w:r>
        <w:separator/>
      </w:r>
    </w:p>
  </w:endnote>
  <w:endnote w:type="continuationSeparator" w:id="0">
    <w:p w:rsidR="001A0423" w:rsidRDefault="00EA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5F" w:rsidRDefault="00E648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5F" w:rsidRDefault="00E648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5F" w:rsidRDefault="00E6485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96" w:rsidRDefault="00E6485F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49" type="#_x0000_t202" style="position:absolute;margin-left:71pt;margin-top:794.2pt;width:84.95pt;height:14.3pt;z-index:-15949312;mso-position-horizontal-relative:page;mso-position-vertical-relative:page" filled="f" stroked="f">
          <v:textbox inset="0,0,0,0">
            <w:txbxContent>
              <w:p w:rsidR="00236D96" w:rsidRDefault="00D940B5">
                <w:pPr>
                  <w:spacing w:line="245" w:lineRule="exact"/>
                  <w:ind w:left="20"/>
                </w:pPr>
                <w:r>
                  <w:t>October</w:t>
                </w:r>
                <w:r w:rsidR="0036050E">
                  <w:t xml:space="preserve"> 2022</w:t>
                </w:r>
              </w:p>
            </w:txbxContent>
          </v:textbox>
          <w10:wrap anchorx="page" anchory="page"/>
        </v:shape>
      </w:pict>
    </w:r>
    <w:r>
      <w:pict>
        <v:shape id="docshape6" o:spid="_x0000_s2050" type="#_x0000_t202" style="position:absolute;margin-left:473.1pt;margin-top:780.9pt;width:51.45pt;height:13.05pt;z-index:-15949824;mso-position-horizontal-relative:page;mso-position-vertical-relative:page" filled="f" stroked="f">
          <v:textbox inset="0,0,0,0">
            <w:txbxContent>
              <w:p w:rsidR="00236D96" w:rsidRDefault="00EA01C5">
                <w:pPr>
                  <w:spacing w:line="245" w:lineRule="exact"/>
                  <w:ind w:left="20"/>
                  <w:rPr>
                    <w:b/>
                  </w:rPr>
                </w:pPr>
                <w:r>
                  <w:t>Page</w:t>
                </w:r>
                <w:r>
                  <w:rPr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E6485F">
                  <w:rPr>
                    <w:b/>
                    <w:noProof/>
                  </w:rPr>
                  <w:t>2</w:t>
                </w:r>
                <w:r>
                  <w:fldChar w:fldCharType="end"/>
                </w:r>
                <w:r>
                  <w:rPr>
                    <w:b/>
                  </w:rPr>
                  <w:t xml:space="preserve"> </w:t>
                </w:r>
                <w:r>
                  <w:t>of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b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423" w:rsidRDefault="00EA01C5">
      <w:r>
        <w:separator/>
      </w:r>
    </w:p>
  </w:footnote>
  <w:footnote w:type="continuationSeparator" w:id="0">
    <w:p w:rsidR="001A0423" w:rsidRDefault="00EA0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5F" w:rsidRDefault="00E648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5F" w:rsidRDefault="00E648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5F" w:rsidRDefault="00E648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C530A"/>
    <w:multiLevelType w:val="hybridMultilevel"/>
    <w:tmpl w:val="BABEAD8E"/>
    <w:lvl w:ilvl="0" w:tplc="D3D87B80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AU" w:eastAsia="en-US" w:bidi="ar-SA"/>
      </w:rPr>
    </w:lvl>
    <w:lvl w:ilvl="1" w:tplc="5EC2B990">
      <w:numFmt w:val="bullet"/>
      <w:lvlText w:val="•"/>
      <w:lvlJc w:val="left"/>
      <w:pPr>
        <w:ind w:left="1662" w:hanging="360"/>
      </w:pPr>
      <w:rPr>
        <w:rFonts w:hint="default"/>
        <w:lang w:val="en-AU" w:eastAsia="en-US" w:bidi="ar-SA"/>
      </w:rPr>
    </w:lvl>
    <w:lvl w:ilvl="2" w:tplc="40B4A296">
      <w:numFmt w:val="bullet"/>
      <w:lvlText w:val="•"/>
      <w:lvlJc w:val="left"/>
      <w:pPr>
        <w:ind w:left="2505" w:hanging="360"/>
      </w:pPr>
      <w:rPr>
        <w:rFonts w:hint="default"/>
        <w:lang w:val="en-AU" w:eastAsia="en-US" w:bidi="ar-SA"/>
      </w:rPr>
    </w:lvl>
    <w:lvl w:ilvl="3" w:tplc="DCB80BB6">
      <w:numFmt w:val="bullet"/>
      <w:lvlText w:val="•"/>
      <w:lvlJc w:val="left"/>
      <w:pPr>
        <w:ind w:left="3347" w:hanging="360"/>
      </w:pPr>
      <w:rPr>
        <w:rFonts w:hint="default"/>
        <w:lang w:val="en-AU" w:eastAsia="en-US" w:bidi="ar-SA"/>
      </w:rPr>
    </w:lvl>
    <w:lvl w:ilvl="4" w:tplc="A170C68E">
      <w:numFmt w:val="bullet"/>
      <w:lvlText w:val="•"/>
      <w:lvlJc w:val="left"/>
      <w:pPr>
        <w:ind w:left="4190" w:hanging="360"/>
      </w:pPr>
      <w:rPr>
        <w:rFonts w:hint="default"/>
        <w:lang w:val="en-AU" w:eastAsia="en-US" w:bidi="ar-SA"/>
      </w:rPr>
    </w:lvl>
    <w:lvl w:ilvl="5" w:tplc="D4288DFA">
      <w:numFmt w:val="bullet"/>
      <w:lvlText w:val="•"/>
      <w:lvlJc w:val="left"/>
      <w:pPr>
        <w:ind w:left="5033" w:hanging="360"/>
      </w:pPr>
      <w:rPr>
        <w:rFonts w:hint="default"/>
        <w:lang w:val="en-AU" w:eastAsia="en-US" w:bidi="ar-SA"/>
      </w:rPr>
    </w:lvl>
    <w:lvl w:ilvl="6" w:tplc="53E60D80">
      <w:numFmt w:val="bullet"/>
      <w:lvlText w:val="•"/>
      <w:lvlJc w:val="left"/>
      <w:pPr>
        <w:ind w:left="5875" w:hanging="360"/>
      </w:pPr>
      <w:rPr>
        <w:rFonts w:hint="default"/>
        <w:lang w:val="en-AU" w:eastAsia="en-US" w:bidi="ar-SA"/>
      </w:rPr>
    </w:lvl>
    <w:lvl w:ilvl="7" w:tplc="6A2A3708">
      <w:numFmt w:val="bullet"/>
      <w:lvlText w:val="•"/>
      <w:lvlJc w:val="left"/>
      <w:pPr>
        <w:ind w:left="6718" w:hanging="360"/>
      </w:pPr>
      <w:rPr>
        <w:rFonts w:hint="default"/>
        <w:lang w:val="en-AU" w:eastAsia="en-US" w:bidi="ar-SA"/>
      </w:rPr>
    </w:lvl>
    <w:lvl w:ilvl="8" w:tplc="AC9A1C1A">
      <w:numFmt w:val="bullet"/>
      <w:lvlText w:val="•"/>
      <w:lvlJc w:val="left"/>
      <w:pPr>
        <w:ind w:left="7561" w:hanging="360"/>
      </w:pPr>
      <w:rPr>
        <w:rFonts w:hint="default"/>
        <w:lang w:val="en-AU" w:eastAsia="en-US" w:bidi="ar-SA"/>
      </w:rPr>
    </w:lvl>
  </w:abstractNum>
  <w:abstractNum w:abstractNumId="1" w15:restartNumberingAfterBreak="0">
    <w:nsid w:val="3FB71659"/>
    <w:multiLevelType w:val="hybridMultilevel"/>
    <w:tmpl w:val="F9609FB6"/>
    <w:lvl w:ilvl="0" w:tplc="932C8C0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00D654D8">
      <w:numFmt w:val="bullet"/>
      <w:lvlText w:val="•"/>
      <w:lvlJc w:val="left"/>
      <w:pPr>
        <w:ind w:left="1540" w:hanging="360"/>
      </w:pPr>
      <w:rPr>
        <w:rFonts w:hint="default"/>
        <w:lang w:val="en-AU" w:eastAsia="en-US" w:bidi="ar-SA"/>
      </w:rPr>
    </w:lvl>
    <w:lvl w:ilvl="2" w:tplc="6D608086">
      <w:numFmt w:val="bullet"/>
      <w:lvlText w:val="•"/>
      <w:lvlJc w:val="left"/>
      <w:pPr>
        <w:ind w:left="2396" w:hanging="360"/>
      </w:pPr>
      <w:rPr>
        <w:rFonts w:hint="default"/>
        <w:lang w:val="en-AU" w:eastAsia="en-US" w:bidi="ar-SA"/>
      </w:rPr>
    </w:lvl>
    <w:lvl w:ilvl="3" w:tplc="01602900">
      <w:numFmt w:val="bullet"/>
      <w:lvlText w:val="•"/>
      <w:lvlJc w:val="left"/>
      <w:pPr>
        <w:ind w:left="3252" w:hanging="360"/>
      </w:pPr>
      <w:rPr>
        <w:rFonts w:hint="default"/>
        <w:lang w:val="en-AU" w:eastAsia="en-US" w:bidi="ar-SA"/>
      </w:rPr>
    </w:lvl>
    <w:lvl w:ilvl="4" w:tplc="6E508A3E">
      <w:numFmt w:val="bullet"/>
      <w:lvlText w:val="•"/>
      <w:lvlJc w:val="left"/>
      <w:pPr>
        <w:ind w:left="4108" w:hanging="360"/>
      </w:pPr>
      <w:rPr>
        <w:rFonts w:hint="default"/>
        <w:lang w:val="en-AU" w:eastAsia="en-US" w:bidi="ar-SA"/>
      </w:rPr>
    </w:lvl>
    <w:lvl w:ilvl="5" w:tplc="1772E62A">
      <w:numFmt w:val="bullet"/>
      <w:lvlText w:val="•"/>
      <w:lvlJc w:val="left"/>
      <w:pPr>
        <w:ind w:left="4965" w:hanging="360"/>
      </w:pPr>
      <w:rPr>
        <w:rFonts w:hint="default"/>
        <w:lang w:val="en-AU" w:eastAsia="en-US" w:bidi="ar-SA"/>
      </w:rPr>
    </w:lvl>
    <w:lvl w:ilvl="6" w:tplc="6F1AAA04">
      <w:numFmt w:val="bullet"/>
      <w:lvlText w:val="•"/>
      <w:lvlJc w:val="left"/>
      <w:pPr>
        <w:ind w:left="5821" w:hanging="360"/>
      </w:pPr>
      <w:rPr>
        <w:rFonts w:hint="default"/>
        <w:lang w:val="en-AU" w:eastAsia="en-US" w:bidi="ar-SA"/>
      </w:rPr>
    </w:lvl>
    <w:lvl w:ilvl="7" w:tplc="D11241A0">
      <w:numFmt w:val="bullet"/>
      <w:lvlText w:val="•"/>
      <w:lvlJc w:val="left"/>
      <w:pPr>
        <w:ind w:left="6677" w:hanging="360"/>
      </w:pPr>
      <w:rPr>
        <w:rFonts w:hint="default"/>
        <w:lang w:val="en-AU" w:eastAsia="en-US" w:bidi="ar-SA"/>
      </w:rPr>
    </w:lvl>
    <w:lvl w:ilvl="8" w:tplc="1764B2CE">
      <w:numFmt w:val="bullet"/>
      <w:lvlText w:val="•"/>
      <w:lvlJc w:val="left"/>
      <w:pPr>
        <w:ind w:left="7533" w:hanging="360"/>
      </w:pPr>
      <w:rPr>
        <w:rFonts w:hint="default"/>
        <w:lang w:val="en-A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36D96"/>
    <w:rsid w:val="001A0423"/>
    <w:rsid w:val="00236D96"/>
    <w:rsid w:val="0036050E"/>
    <w:rsid w:val="004431EA"/>
    <w:rsid w:val="00956CA7"/>
    <w:rsid w:val="00D940B5"/>
    <w:rsid w:val="00E6485F"/>
    <w:rsid w:val="00EA01C5"/>
    <w:rsid w:val="00F3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AU"/>
    </w:rPr>
  </w:style>
  <w:style w:type="paragraph" w:styleId="Heading1">
    <w:name w:val="heading 1"/>
    <w:basedOn w:val="Normal"/>
    <w:uiPriority w:val="1"/>
    <w:qFormat/>
    <w:pPr>
      <w:spacing w:before="36"/>
      <w:ind w:left="100"/>
      <w:outlineLvl w:val="0"/>
    </w:pPr>
    <w:rPr>
      <w:rFonts w:ascii="Calibri Light" w:eastAsia="Calibri Light" w:hAnsi="Calibri Light" w:cs="Calibri Light"/>
      <w:sz w:val="26"/>
      <w:szCs w:val="26"/>
      <w:u w:val="single" w:color="000000"/>
    </w:rPr>
  </w:style>
  <w:style w:type="paragraph" w:styleId="Heading2">
    <w:name w:val="heading 2"/>
    <w:basedOn w:val="Normal"/>
    <w:uiPriority w:val="1"/>
    <w:qFormat/>
    <w:pPr>
      <w:spacing w:before="18"/>
      <w:ind w:left="820" w:hanging="36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1"/>
      <w:ind w:left="1011" w:right="951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956C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CA7"/>
    <w:rPr>
      <w:rFonts w:ascii="Calibri" w:eastAsia="Calibri" w:hAnsi="Calibri" w:cs="Calibr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56C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CA7"/>
    <w:rPr>
      <w:rFonts w:ascii="Calibri" w:eastAsia="Calibri" w:hAnsi="Calibri" w:cs="Calibri"/>
      <w:lang w:val="en-AU"/>
    </w:rPr>
  </w:style>
  <w:style w:type="character" w:styleId="Hyperlink">
    <w:name w:val="Hyperlink"/>
    <w:basedOn w:val="DefaultParagraphFont"/>
    <w:uiPriority w:val="99"/>
    <w:unhideWhenUsed/>
    <w:rsid w:val="00F359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hyperlink" Target="https://www.defence.gov.au/adf-members-families/honours-awards/medals/australian-awards/1975/australian-service-medal/eligibilit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efence.gov.au/adf-members-families/honours-awards/medals/australian-awards/1975/afghanistan-medal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yperlink" Target="https://www.defence.gov.au/adf-members-families/honours-awards/medals/australian-awards" TargetMode="External"/><Relationship Id="rId25" Type="http://schemas.openxmlformats.org/officeDocument/2006/relationships/hyperlink" Target="https://www.defence.gov.au/adf-members-families/medals-awards/australian-awards/1945-1975/australian-service-medal-1945-75/eligibility-criteria-australian-service-medal-1945-75" TargetMode="External"/><Relationship Id="rId33" Type="http://schemas.openxmlformats.org/officeDocument/2006/relationships/hyperlink" Target="https://www.defence.gov.au/adf-members-families/honours-awards/medals/australian-awards/long-service-awards/reserve-force-medal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https://www.defence.gov.au/adf-members-families/medals-awards/australian-awards/eligibility-criteria-page-one" TargetMode="External"/><Relationship Id="rId29" Type="http://schemas.openxmlformats.org/officeDocument/2006/relationships/hyperlink" Target="https://nominal-rolls.dva.gov.a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yperlink" Target="https://www.defence.gov.au/adf-members-families/honours-awards/medals/australian-awards/1975/australian-operational-service-medal/australian-operational-service-medal-special-operations" TargetMode="External"/><Relationship Id="rId32" Type="http://schemas.openxmlformats.org/officeDocument/2006/relationships/hyperlink" Target="https://www1.defence.gov.au/adf-members-families/honours-awards/medals/australian-awards/anniversary-national-service-1951-1972-med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yperlink" Target="https://www.defence.gov.au/adf-members-families/honours-awards/medals/australian-awards/1975/australian-operational-service-medal/australian-operational-service-medal-greater-middle-east-operation" TargetMode="External"/><Relationship Id="rId28" Type="http://schemas.openxmlformats.org/officeDocument/2006/relationships/hyperlink" Target="https://nominal-rolls.dva.gov.au/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defence.gov.au/adf-members-families/honours-awards/medals/australian-awards/1945-1976/australian-active-service-medal-1945-75/eligibility" TargetMode="External"/><Relationship Id="rId31" Type="http://schemas.openxmlformats.org/officeDocument/2006/relationships/hyperlink" Target="https://www.defence.gov.au/adf-members-families/honours-awards/medals/australian-awards/anniversary-national-service-1951-1972-meda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hyperlink" Target="https://www.defence.gov.au/adf-members-families/honours-awards/medals/australian-awards/1975/australian-operational-service-medal/australian-operational-service-medal-border-protection" TargetMode="External"/><Relationship Id="rId27" Type="http://schemas.openxmlformats.org/officeDocument/2006/relationships/hyperlink" Target="https://www.defence.gov.au/adf-members-families/honours-awards/medals/australian-awards/1975/rhodesia-medal" TargetMode="External"/><Relationship Id="rId30" Type="http://schemas.openxmlformats.org/officeDocument/2006/relationships/hyperlink" Target="https://www.dva.gov.au/recognition/certificate-appreciation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1334</Words>
  <Characters>7609</Characters>
  <Application>Microsoft Office Word</Application>
  <DocSecurity>0</DocSecurity>
  <Lines>63</Lines>
  <Paragraphs>17</Paragraphs>
  <ScaleCrop>false</ScaleCrop>
  <Company/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2023-10-03T02:17:00Z</dcterms:created>
  <dcterms:modified xsi:type="dcterms:W3CDTF">2023-10-03T02:17:00Z</dcterms:modified>
</cp:coreProperties>
</file>