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F869" w14:textId="77777777" w:rsidR="003F6F3C" w:rsidRDefault="003F6F3C">
      <w:pPr>
        <w:sectPr w:rsidR="003F6F3C">
          <w:headerReference w:type="default" r:id="rId7"/>
          <w:footerReference w:type="default" r:id="rId8"/>
          <w:pgSz w:w="11906" w:h="16838" w:code="9"/>
          <w:pgMar w:top="1438" w:right="1440" w:bottom="1985" w:left="1440" w:header="720" w:footer="720" w:gutter="0"/>
          <w:pgNumType w:start="1"/>
          <w:cols w:space="720"/>
        </w:sectPr>
      </w:pPr>
      <w:r>
        <w:rPr>
          <w:noProof/>
        </w:rPr>
        <w:pict w14:anchorId="1A41CB1F">
          <v:shapetype id="_x0000_t202" coordsize="21600,21600" o:spt="202" path="m,l,21600r21600,l21600,xe">
            <v:stroke joinstyle="miter"/>
            <v:path gradientshapeok="t" o:connecttype="rect"/>
          </v:shapetype>
          <v:shape id="_x0000_s2053" type="#_x0000_t202" style="position:absolute;margin-left:-31.95pt;margin-top:297.3pt;width:522pt;height:4in;z-index:251658240" strokecolor="#36f" strokeweight="4.5pt">
            <v:stroke linestyle="thickThin"/>
            <v:textbox style="mso-next-textbox:#_x0000_s2053">
              <w:txbxContent>
                <w:p w14:paraId="385FF73A" w14:textId="77777777" w:rsidR="003F6F3C" w:rsidRDefault="003F6F3C">
                  <w:pPr>
                    <w:spacing w:before="120"/>
                    <w:jc w:val="center"/>
                    <w:rPr>
                      <w:rFonts w:ascii="Arial" w:hAnsi="Arial" w:cs="Arial"/>
                      <w:b/>
                      <w:sz w:val="56"/>
                      <w:szCs w:val="56"/>
                      <w:lang w:val="en-US"/>
                    </w:rPr>
                  </w:pPr>
                  <w:r>
                    <w:rPr>
                      <w:rFonts w:ascii="Arial" w:hAnsi="Arial" w:cs="Arial"/>
                      <w:b/>
                      <w:sz w:val="56"/>
                      <w:szCs w:val="56"/>
                      <w:lang w:val="en-US"/>
                    </w:rPr>
                    <w:t>NOTES FOR</w:t>
                  </w:r>
                </w:p>
                <w:p w14:paraId="549C31D4" w14:textId="77777777" w:rsidR="003F6F3C" w:rsidRDefault="003F6F3C">
                  <w:pPr>
                    <w:jc w:val="center"/>
                    <w:rPr>
                      <w:rFonts w:ascii="Arial" w:hAnsi="Arial" w:cs="Arial"/>
                      <w:b/>
                      <w:sz w:val="56"/>
                      <w:szCs w:val="56"/>
                      <w:lang w:val="en-US"/>
                    </w:rPr>
                  </w:pPr>
                  <w:r>
                    <w:rPr>
                      <w:rFonts w:ascii="Arial" w:hAnsi="Arial" w:cs="Arial"/>
                      <w:b/>
                      <w:sz w:val="56"/>
                      <w:szCs w:val="56"/>
                      <w:lang w:val="en-US"/>
                    </w:rPr>
                    <w:t>ALLIED HEALTH PROVIDERS</w:t>
                  </w:r>
                </w:p>
                <w:p w14:paraId="07306FFB" w14:textId="77777777" w:rsidR="003F6F3C" w:rsidRDefault="003F6F3C">
                  <w:pPr>
                    <w:spacing w:before="240"/>
                    <w:jc w:val="center"/>
                    <w:rPr>
                      <w:rFonts w:ascii="Arial" w:hAnsi="Arial" w:cs="Arial"/>
                      <w:b/>
                      <w:sz w:val="48"/>
                      <w:szCs w:val="48"/>
                      <w:lang w:val="en-US"/>
                    </w:rPr>
                  </w:pPr>
                  <w:r>
                    <w:rPr>
                      <w:rFonts w:ascii="Arial" w:hAnsi="Arial" w:cs="Arial"/>
                      <w:b/>
                      <w:sz w:val="48"/>
                      <w:szCs w:val="48"/>
                      <w:lang w:val="en-US"/>
                    </w:rPr>
                    <w:t>SECTION 2(b)</w:t>
                  </w:r>
                </w:p>
                <w:p w14:paraId="68449B1E" w14:textId="77777777" w:rsidR="003F6F3C" w:rsidRDefault="003F6F3C">
                  <w:pPr>
                    <w:spacing w:before="360"/>
                    <w:jc w:val="center"/>
                    <w:rPr>
                      <w:rFonts w:ascii="Arial" w:hAnsi="Arial" w:cs="Arial"/>
                      <w:b/>
                      <w:sz w:val="56"/>
                      <w:szCs w:val="56"/>
                      <w:lang w:val="en-US"/>
                    </w:rPr>
                  </w:pPr>
                  <w:r>
                    <w:rPr>
                      <w:rFonts w:ascii="Arial" w:hAnsi="Arial" w:cs="Arial"/>
                      <w:b/>
                      <w:sz w:val="56"/>
                      <w:szCs w:val="56"/>
                      <w:u w:val="single"/>
                      <w:lang w:val="en-US"/>
                    </w:rPr>
                    <w:t>CHIROPRACTORS</w:t>
                  </w:r>
                </w:p>
                <w:p w14:paraId="2AFFAAD0" w14:textId="77777777" w:rsidR="003F6F3C" w:rsidRDefault="003F6F3C">
                  <w:pPr>
                    <w:spacing w:before="120"/>
                    <w:jc w:val="center"/>
                    <w:rPr>
                      <w:rFonts w:ascii="Arial" w:hAnsi="Arial" w:cs="Arial"/>
                      <w:b/>
                      <w:sz w:val="36"/>
                      <w:szCs w:val="36"/>
                      <w:lang w:val="en-US"/>
                    </w:rPr>
                  </w:pPr>
                </w:p>
                <w:p w14:paraId="2D48AA08" w14:textId="77777777" w:rsidR="003F6F3C" w:rsidRDefault="003F6F3C">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691A2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04.85pt;margin-top:36.3pt;width:257.7pt;height:148.9pt;z-index:251657216" o:preferrelative="f" fillcolor="window" stroked="t" strokecolor="#36f" strokeweight="4.5pt">
            <v:stroke linestyle="thickThin"/>
            <v:imagedata r:id="rId9" o:title="DVA_stacked"/>
          </v:shape>
        </w:pict>
      </w:r>
    </w:p>
    <w:p w14:paraId="4161B0C2" w14:textId="77777777" w:rsidR="003F6F3C" w:rsidRDefault="003F6F3C"/>
    <w:p w14:paraId="5BC6C96F" w14:textId="77777777" w:rsidR="003F6F3C" w:rsidRDefault="003F6F3C"/>
    <w:p w14:paraId="742A81AF" w14:textId="77777777" w:rsidR="003F6F3C" w:rsidRDefault="003F6F3C"/>
    <w:p w14:paraId="1DBE1907" w14:textId="77777777" w:rsidR="003F6F3C" w:rsidRPr="00765984" w:rsidRDefault="003F6F3C">
      <w:pPr>
        <w:rPr>
          <w:rFonts w:ascii="Arial" w:hAnsi="Arial" w:cs="Arial"/>
          <w:b/>
          <w:sz w:val="28"/>
          <w:szCs w:val="28"/>
        </w:rPr>
      </w:pPr>
      <w:r w:rsidRPr="00765984">
        <w:rPr>
          <w:rFonts w:ascii="Arial" w:hAnsi="Arial" w:cs="Arial"/>
          <w:b/>
          <w:sz w:val="28"/>
          <w:szCs w:val="28"/>
        </w:rPr>
        <w:t>Table of Contents</w:t>
      </w:r>
    </w:p>
    <w:p w14:paraId="20D2DE2A" w14:textId="77777777" w:rsidR="00C454B7" w:rsidRPr="00AB0673" w:rsidRDefault="003F6F3C">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C454B7" w:rsidRPr="00561F92">
        <w:rPr>
          <w:rFonts w:cs="Arial"/>
          <w:bCs/>
          <w:noProof/>
        </w:rPr>
        <w:t>Providing chiropractic services</w:t>
      </w:r>
      <w:r w:rsidR="00C454B7">
        <w:rPr>
          <w:noProof/>
        </w:rPr>
        <w:tab/>
      </w:r>
      <w:r w:rsidR="00C454B7">
        <w:rPr>
          <w:noProof/>
        </w:rPr>
        <w:fldChar w:fldCharType="begin"/>
      </w:r>
      <w:r w:rsidR="00C454B7">
        <w:rPr>
          <w:noProof/>
        </w:rPr>
        <w:instrText xml:space="preserve"> PAGEREF _Toc18414836 \h </w:instrText>
      </w:r>
      <w:r w:rsidR="00C454B7">
        <w:rPr>
          <w:noProof/>
        </w:rPr>
      </w:r>
      <w:r w:rsidR="00C454B7">
        <w:rPr>
          <w:noProof/>
        </w:rPr>
        <w:fldChar w:fldCharType="separate"/>
      </w:r>
      <w:r w:rsidR="00C454B7">
        <w:rPr>
          <w:noProof/>
        </w:rPr>
        <w:t>2</w:t>
      </w:r>
      <w:r w:rsidR="00C454B7">
        <w:rPr>
          <w:noProof/>
        </w:rPr>
        <w:fldChar w:fldCharType="end"/>
      </w:r>
    </w:p>
    <w:p w14:paraId="54A1A2B6" w14:textId="77777777" w:rsidR="00C454B7" w:rsidRPr="00AB0673" w:rsidRDefault="00C454B7">
      <w:pPr>
        <w:pStyle w:val="TOC2"/>
        <w:rPr>
          <w:rFonts w:ascii="Calibri" w:hAnsi="Calibri"/>
          <w:noProof/>
          <w:sz w:val="22"/>
          <w:szCs w:val="22"/>
        </w:rPr>
      </w:pPr>
      <w:r w:rsidRPr="00561F92">
        <w:rPr>
          <w:rFonts w:cs="Arial"/>
          <w:bCs/>
          <w:noProof/>
        </w:rPr>
        <w:t>Types of chiropractic services that can be provided</w:t>
      </w:r>
      <w:r>
        <w:rPr>
          <w:noProof/>
        </w:rPr>
        <w:tab/>
      </w:r>
      <w:r>
        <w:rPr>
          <w:noProof/>
        </w:rPr>
        <w:fldChar w:fldCharType="begin"/>
      </w:r>
      <w:r>
        <w:rPr>
          <w:noProof/>
        </w:rPr>
        <w:instrText xml:space="preserve"> PAGEREF _Toc18414837 \h </w:instrText>
      </w:r>
      <w:r>
        <w:rPr>
          <w:noProof/>
        </w:rPr>
      </w:r>
      <w:r>
        <w:rPr>
          <w:noProof/>
        </w:rPr>
        <w:fldChar w:fldCharType="separate"/>
      </w:r>
      <w:r>
        <w:rPr>
          <w:noProof/>
        </w:rPr>
        <w:t>2</w:t>
      </w:r>
      <w:r>
        <w:rPr>
          <w:noProof/>
        </w:rPr>
        <w:fldChar w:fldCharType="end"/>
      </w:r>
    </w:p>
    <w:p w14:paraId="57EBF576" w14:textId="77777777" w:rsidR="00C454B7" w:rsidRPr="00AB0673" w:rsidRDefault="00C454B7">
      <w:pPr>
        <w:pStyle w:val="TOC2"/>
        <w:rPr>
          <w:rFonts w:ascii="Calibri" w:hAnsi="Calibri"/>
          <w:noProof/>
          <w:sz w:val="22"/>
          <w:szCs w:val="22"/>
        </w:rPr>
      </w:pPr>
      <w:r w:rsidRPr="00561F92">
        <w:rPr>
          <w:rFonts w:cs="Arial"/>
          <w:bCs/>
          <w:noProof/>
        </w:rPr>
        <w:t>Diagnostic imaging</w:t>
      </w:r>
      <w:r>
        <w:rPr>
          <w:noProof/>
        </w:rPr>
        <w:tab/>
      </w:r>
      <w:r>
        <w:rPr>
          <w:noProof/>
        </w:rPr>
        <w:fldChar w:fldCharType="begin"/>
      </w:r>
      <w:r>
        <w:rPr>
          <w:noProof/>
        </w:rPr>
        <w:instrText xml:space="preserve"> PAGEREF _Toc18414838 \h </w:instrText>
      </w:r>
      <w:r>
        <w:rPr>
          <w:noProof/>
        </w:rPr>
      </w:r>
      <w:r>
        <w:rPr>
          <w:noProof/>
        </w:rPr>
        <w:fldChar w:fldCharType="separate"/>
      </w:r>
      <w:r>
        <w:rPr>
          <w:noProof/>
        </w:rPr>
        <w:t>2</w:t>
      </w:r>
      <w:r>
        <w:rPr>
          <w:noProof/>
        </w:rPr>
        <w:fldChar w:fldCharType="end"/>
      </w:r>
    </w:p>
    <w:p w14:paraId="12348570" w14:textId="77777777" w:rsidR="00C454B7" w:rsidRPr="00AB0673" w:rsidRDefault="00C454B7">
      <w:pPr>
        <w:pStyle w:val="TOC2"/>
        <w:rPr>
          <w:rFonts w:ascii="Calibri" w:hAnsi="Calibri"/>
          <w:noProof/>
          <w:sz w:val="22"/>
          <w:szCs w:val="22"/>
        </w:rPr>
      </w:pPr>
      <w:r w:rsidRPr="00561F92">
        <w:rPr>
          <w:rFonts w:cs="Arial"/>
          <w:bCs/>
          <w:noProof/>
        </w:rPr>
        <w:t>Prior financial authorisation</w:t>
      </w:r>
      <w:r>
        <w:rPr>
          <w:noProof/>
        </w:rPr>
        <w:tab/>
      </w:r>
      <w:r>
        <w:rPr>
          <w:noProof/>
        </w:rPr>
        <w:fldChar w:fldCharType="begin"/>
      </w:r>
      <w:r>
        <w:rPr>
          <w:noProof/>
        </w:rPr>
        <w:instrText xml:space="preserve"> PAGEREF _Toc18414839 \h </w:instrText>
      </w:r>
      <w:r>
        <w:rPr>
          <w:noProof/>
        </w:rPr>
      </w:r>
      <w:r>
        <w:rPr>
          <w:noProof/>
        </w:rPr>
        <w:fldChar w:fldCharType="separate"/>
      </w:r>
      <w:r>
        <w:rPr>
          <w:noProof/>
        </w:rPr>
        <w:t>2</w:t>
      </w:r>
      <w:r>
        <w:rPr>
          <w:noProof/>
        </w:rPr>
        <w:fldChar w:fldCharType="end"/>
      </w:r>
    </w:p>
    <w:p w14:paraId="03EFDDCD" w14:textId="77777777" w:rsidR="00C454B7" w:rsidRPr="00AB0673" w:rsidRDefault="00C454B7">
      <w:pPr>
        <w:pStyle w:val="TOC2"/>
        <w:rPr>
          <w:rFonts w:ascii="Calibri" w:hAnsi="Calibri"/>
          <w:noProof/>
          <w:sz w:val="22"/>
          <w:szCs w:val="22"/>
        </w:rPr>
      </w:pPr>
      <w:r w:rsidRPr="00561F92">
        <w:rPr>
          <w:rFonts w:cs="Arial"/>
          <w:bCs/>
          <w:noProof/>
        </w:rPr>
        <w:t>Treatment Cycle</w:t>
      </w:r>
      <w:r>
        <w:rPr>
          <w:noProof/>
        </w:rPr>
        <w:tab/>
      </w:r>
      <w:r>
        <w:rPr>
          <w:noProof/>
        </w:rPr>
        <w:fldChar w:fldCharType="begin"/>
      </w:r>
      <w:r>
        <w:rPr>
          <w:noProof/>
        </w:rPr>
        <w:instrText xml:space="preserve"> PAGEREF _Toc18414840 \h </w:instrText>
      </w:r>
      <w:r>
        <w:rPr>
          <w:noProof/>
        </w:rPr>
      </w:r>
      <w:r>
        <w:rPr>
          <w:noProof/>
        </w:rPr>
        <w:fldChar w:fldCharType="separate"/>
      </w:r>
      <w:r>
        <w:rPr>
          <w:noProof/>
        </w:rPr>
        <w:t>2</w:t>
      </w:r>
      <w:r>
        <w:rPr>
          <w:noProof/>
        </w:rPr>
        <w:fldChar w:fldCharType="end"/>
      </w:r>
    </w:p>
    <w:p w14:paraId="241CB939" w14:textId="77777777" w:rsidR="00C454B7" w:rsidRPr="00AB0673" w:rsidRDefault="00C454B7">
      <w:pPr>
        <w:pStyle w:val="TOC2"/>
        <w:rPr>
          <w:rFonts w:ascii="Calibri" w:hAnsi="Calibri"/>
          <w:noProof/>
          <w:sz w:val="22"/>
          <w:szCs w:val="22"/>
        </w:rPr>
      </w:pPr>
      <w:r w:rsidRPr="00561F92">
        <w:rPr>
          <w:rFonts w:cs="Arial"/>
          <w:bCs/>
          <w:noProof/>
        </w:rPr>
        <w:t>Treatment thresholds/limits</w:t>
      </w:r>
      <w:r>
        <w:rPr>
          <w:noProof/>
        </w:rPr>
        <w:tab/>
      </w:r>
      <w:r>
        <w:rPr>
          <w:noProof/>
        </w:rPr>
        <w:fldChar w:fldCharType="begin"/>
      </w:r>
      <w:r>
        <w:rPr>
          <w:noProof/>
        </w:rPr>
        <w:instrText xml:space="preserve"> PAGEREF _Toc18414841 \h </w:instrText>
      </w:r>
      <w:r>
        <w:rPr>
          <w:noProof/>
        </w:rPr>
      </w:r>
      <w:r>
        <w:rPr>
          <w:noProof/>
        </w:rPr>
        <w:fldChar w:fldCharType="separate"/>
      </w:r>
      <w:r>
        <w:rPr>
          <w:noProof/>
        </w:rPr>
        <w:t>3</w:t>
      </w:r>
      <w:r>
        <w:rPr>
          <w:noProof/>
        </w:rPr>
        <w:fldChar w:fldCharType="end"/>
      </w:r>
    </w:p>
    <w:p w14:paraId="7CFA7893" w14:textId="77777777" w:rsidR="00C454B7" w:rsidRPr="00AB0673" w:rsidRDefault="00C454B7">
      <w:pPr>
        <w:pStyle w:val="TOC2"/>
        <w:rPr>
          <w:rFonts w:ascii="Calibri" w:hAnsi="Calibri"/>
          <w:noProof/>
          <w:sz w:val="22"/>
          <w:szCs w:val="22"/>
        </w:rPr>
      </w:pPr>
      <w:r w:rsidRPr="00561F92">
        <w:rPr>
          <w:rFonts w:cs="Arial"/>
          <w:bCs/>
          <w:noProof/>
        </w:rPr>
        <w:t>Restrictions on services</w:t>
      </w:r>
      <w:r>
        <w:rPr>
          <w:noProof/>
        </w:rPr>
        <w:tab/>
      </w:r>
      <w:r>
        <w:rPr>
          <w:noProof/>
        </w:rPr>
        <w:fldChar w:fldCharType="begin"/>
      </w:r>
      <w:r>
        <w:rPr>
          <w:noProof/>
        </w:rPr>
        <w:instrText xml:space="preserve"> PAGEREF _Toc18414842 \h </w:instrText>
      </w:r>
      <w:r>
        <w:rPr>
          <w:noProof/>
        </w:rPr>
      </w:r>
      <w:r>
        <w:rPr>
          <w:noProof/>
        </w:rPr>
        <w:fldChar w:fldCharType="separate"/>
      </w:r>
      <w:r>
        <w:rPr>
          <w:noProof/>
        </w:rPr>
        <w:t>3</w:t>
      </w:r>
      <w:r>
        <w:rPr>
          <w:noProof/>
        </w:rPr>
        <w:fldChar w:fldCharType="end"/>
      </w:r>
    </w:p>
    <w:p w14:paraId="2FF09A70" w14:textId="77777777" w:rsidR="00C454B7" w:rsidRPr="00AB0673" w:rsidRDefault="00C454B7">
      <w:pPr>
        <w:pStyle w:val="TOC2"/>
        <w:rPr>
          <w:rFonts w:ascii="Calibri" w:hAnsi="Calibri"/>
          <w:noProof/>
          <w:sz w:val="22"/>
          <w:szCs w:val="22"/>
        </w:rPr>
      </w:pPr>
      <w:r w:rsidRPr="00561F92">
        <w:rPr>
          <w:rFonts w:cs="Arial"/>
          <w:bCs/>
          <w:noProof/>
        </w:rPr>
        <w:t>Rehabilitation Appliances Program</w:t>
      </w:r>
      <w:r>
        <w:rPr>
          <w:noProof/>
        </w:rPr>
        <w:tab/>
      </w:r>
      <w:r>
        <w:rPr>
          <w:noProof/>
        </w:rPr>
        <w:fldChar w:fldCharType="begin"/>
      </w:r>
      <w:r>
        <w:rPr>
          <w:noProof/>
        </w:rPr>
        <w:instrText xml:space="preserve"> PAGEREF _Toc18414843 \h </w:instrText>
      </w:r>
      <w:r>
        <w:rPr>
          <w:noProof/>
        </w:rPr>
      </w:r>
      <w:r>
        <w:rPr>
          <w:noProof/>
        </w:rPr>
        <w:fldChar w:fldCharType="separate"/>
      </w:r>
      <w:r>
        <w:rPr>
          <w:noProof/>
        </w:rPr>
        <w:t>3</w:t>
      </w:r>
      <w:r>
        <w:rPr>
          <w:noProof/>
        </w:rPr>
        <w:fldChar w:fldCharType="end"/>
      </w:r>
    </w:p>
    <w:p w14:paraId="3C61780E" w14:textId="77777777" w:rsidR="003F6F3C" w:rsidRDefault="003F6F3C">
      <w:pPr>
        <w:keepLines/>
        <w:tabs>
          <w:tab w:val="left" w:pos="993"/>
        </w:tabs>
        <w:ind w:right="197"/>
        <w:rPr>
          <w:rFonts w:ascii="Arial" w:hAnsi="Arial" w:cs="Arial"/>
          <w:b/>
          <w:sz w:val="24"/>
          <w:szCs w:val="24"/>
        </w:rPr>
      </w:pPr>
      <w:r>
        <w:rPr>
          <w:rFonts w:ascii="Arial" w:hAnsi="Arial" w:cs="Arial"/>
          <w:b/>
          <w:sz w:val="28"/>
        </w:rPr>
        <w:fldChar w:fldCharType="end"/>
      </w:r>
    </w:p>
    <w:p w14:paraId="024781DD" w14:textId="77777777" w:rsidR="003F6F3C" w:rsidRDefault="003F6F3C" w:rsidP="00765984">
      <w:pPr>
        <w:pStyle w:val="Heading2"/>
        <w:spacing w:after="120"/>
        <w:rPr>
          <w:rFonts w:ascii="Arial" w:hAnsi="Arial" w:cs="Arial"/>
          <w:bCs/>
          <w:sz w:val="24"/>
        </w:rPr>
      </w:pPr>
      <w:r>
        <w:rPr>
          <w:rFonts w:ascii="Arial" w:hAnsi="Arial" w:cs="Arial"/>
        </w:rPr>
        <w:br w:type="page"/>
      </w:r>
      <w:bookmarkStart w:id="0" w:name="OLE_LINK7"/>
      <w:bookmarkStart w:id="1" w:name="OLE_LINK8"/>
      <w:bookmarkStart w:id="2" w:name="_Toc521827539"/>
      <w:bookmarkStart w:id="3" w:name="_Toc521836293"/>
      <w:bookmarkStart w:id="4" w:name="_Toc272825541"/>
      <w:bookmarkStart w:id="5" w:name="_Toc18414836"/>
      <w:r>
        <w:rPr>
          <w:rFonts w:ascii="Arial" w:hAnsi="Arial" w:cs="Arial"/>
          <w:bCs/>
          <w:sz w:val="24"/>
        </w:rPr>
        <w:lastRenderedPageBreak/>
        <w:t>Providing chiropractic services</w:t>
      </w:r>
      <w:bookmarkEnd w:id="4"/>
      <w:bookmarkEnd w:id="5"/>
    </w:p>
    <w:p w14:paraId="0C4DA76C" w14:textId="77777777" w:rsidR="007D7C58" w:rsidRPr="007D7C58" w:rsidRDefault="007D7C58" w:rsidP="00765984">
      <w:pPr>
        <w:rPr>
          <w:rFonts w:ascii="Arial" w:hAnsi="Arial" w:cs="Arial"/>
          <w:sz w:val="24"/>
          <w:szCs w:val="24"/>
        </w:rPr>
      </w:pPr>
      <w:r w:rsidRPr="00765984">
        <w:rPr>
          <w:rFonts w:ascii="Arial" w:hAnsi="Arial" w:cs="Arial"/>
          <w:sz w:val="24"/>
          <w:szCs w:val="24"/>
        </w:rPr>
        <w:t xml:space="preserve">These </w:t>
      </w:r>
      <w:r>
        <w:rPr>
          <w:rFonts w:ascii="Arial" w:hAnsi="Arial" w:cs="Arial"/>
          <w:sz w:val="24"/>
          <w:szCs w:val="24"/>
        </w:rPr>
        <w:t>Notes should be read in conjunction with Notes for Allied Health Providers Section One</w:t>
      </w:r>
      <w:r w:rsidR="00D35619">
        <w:rPr>
          <w:rFonts w:ascii="Arial" w:hAnsi="Arial" w:cs="Arial"/>
          <w:sz w:val="24"/>
          <w:szCs w:val="24"/>
        </w:rPr>
        <w:t xml:space="preserve">: </w:t>
      </w:r>
      <w:r>
        <w:rPr>
          <w:rFonts w:ascii="Arial" w:hAnsi="Arial" w:cs="Arial"/>
          <w:sz w:val="24"/>
          <w:szCs w:val="24"/>
        </w:rPr>
        <w:t>General.</w:t>
      </w:r>
    </w:p>
    <w:p w14:paraId="1A1C8D31" w14:textId="77777777" w:rsidR="003F6F3C" w:rsidRDefault="003F6F3C">
      <w:pPr>
        <w:keepLines/>
        <w:tabs>
          <w:tab w:val="left" w:pos="993"/>
        </w:tabs>
        <w:ind w:right="197"/>
        <w:rPr>
          <w:rFonts w:ascii="Arial" w:hAnsi="Arial" w:cs="Arial"/>
          <w:b/>
        </w:rPr>
      </w:pPr>
    </w:p>
    <w:p w14:paraId="546148B0"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 xml:space="preserve">Only a chiropractor who is registered with </w:t>
      </w:r>
      <w:bookmarkEnd w:id="0"/>
      <w:bookmarkEnd w:id="1"/>
      <w:r>
        <w:rPr>
          <w:rFonts w:ascii="Arial" w:hAnsi="Arial" w:cs="Arial"/>
          <w:sz w:val="24"/>
        </w:rPr>
        <w:t xml:space="preserve">the </w:t>
      </w:r>
      <w:r w:rsidR="007D7C58">
        <w:rPr>
          <w:rFonts w:ascii="Arial" w:hAnsi="Arial" w:cs="Arial"/>
          <w:sz w:val="24"/>
        </w:rPr>
        <w:t xml:space="preserve">Australian Health Practitioner Regulation Agency (AHPRA) and has been issued with a provider number by the </w:t>
      </w:r>
      <w:r>
        <w:rPr>
          <w:rFonts w:ascii="Arial" w:hAnsi="Arial" w:cs="Arial"/>
          <w:sz w:val="24"/>
        </w:rPr>
        <w:t>Department of Human Services (DHS) at the time of service is eligible to provide services to entitled persons.</w:t>
      </w:r>
      <w:r w:rsidR="00516DE2">
        <w:rPr>
          <w:rFonts w:ascii="Arial" w:hAnsi="Arial" w:cs="Arial"/>
          <w:sz w:val="24"/>
        </w:rPr>
        <w:br/>
      </w:r>
    </w:p>
    <w:p w14:paraId="332E65DC" w14:textId="77777777" w:rsidR="00516DE2" w:rsidRDefault="00516DE2" w:rsidP="00516DE2">
      <w:pPr>
        <w:keepLines/>
        <w:tabs>
          <w:tab w:val="left" w:pos="993"/>
        </w:tabs>
        <w:ind w:right="197"/>
        <w:rPr>
          <w:rFonts w:ascii="Arial" w:hAnsi="Arial" w:cs="Arial"/>
          <w:sz w:val="24"/>
        </w:rPr>
      </w:pPr>
      <w:r>
        <w:rPr>
          <w:rFonts w:ascii="Arial" w:hAnsi="Arial" w:cs="Arial"/>
          <w:sz w:val="24"/>
        </w:rPr>
        <w:t>Note: A chiropractor with a dual degree e.g. chiropractic/osteopathy, who is registered with DHS in both disciplines, can only claim for one specialty type per client on the same day.</w:t>
      </w:r>
    </w:p>
    <w:p w14:paraId="160689E2" w14:textId="77777777" w:rsidR="00516DE2" w:rsidRDefault="00516DE2" w:rsidP="00516DE2">
      <w:pPr>
        <w:keepLines/>
        <w:rPr>
          <w:rFonts w:ascii="Arial" w:hAnsi="Arial" w:cs="Arial"/>
          <w:sz w:val="24"/>
        </w:rPr>
      </w:pPr>
    </w:p>
    <w:p w14:paraId="13E4583B" w14:textId="77777777" w:rsidR="003F6F3C" w:rsidRDefault="003F6F3C">
      <w:pPr>
        <w:keepLines/>
        <w:tabs>
          <w:tab w:val="left" w:pos="993"/>
        </w:tabs>
        <w:ind w:right="197"/>
        <w:rPr>
          <w:rFonts w:ascii="Arial" w:hAnsi="Arial" w:cs="Arial"/>
          <w:sz w:val="24"/>
        </w:rPr>
      </w:pPr>
    </w:p>
    <w:p w14:paraId="3A197A98" w14:textId="77777777" w:rsidR="003F6F3C" w:rsidRDefault="003F6F3C" w:rsidP="00765984">
      <w:pPr>
        <w:pStyle w:val="Heading2"/>
        <w:spacing w:after="120"/>
      </w:pPr>
      <w:bookmarkStart w:id="6" w:name="_Toc61669278"/>
      <w:bookmarkStart w:id="7" w:name="_Toc272825542"/>
      <w:bookmarkStart w:id="8" w:name="_Toc18414837"/>
      <w:bookmarkEnd w:id="2"/>
      <w:bookmarkEnd w:id="3"/>
      <w:r>
        <w:rPr>
          <w:rFonts w:ascii="Arial" w:hAnsi="Arial" w:cs="Arial"/>
          <w:bCs/>
          <w:sz w:val="24"/>
        </w:rPr>
        <w:t>Types of chiropractic services that can be provided</w:t>
      </w:r>
      <w:bookmarkEnd w:id="7"/>
      <w:bookmarkEnd w:id="8"/>
    </w:p>
    <w:bookmarkEnd w:id="6"/>
    <w:p w14:paraId="7E80E4AB"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The Repatriation Commission and the Military Rehabilitation and Compensation Commission (the Commissions) will only accept financial responsibility for chiropractic services involving treatment of the musculo-skeletal system.  The services the Commissions will accept are listed in the DVA Chiropractors Schedule of Fees.  No other treatment will be accepted.</w:t>
      </w:r>
    </w:p>
    <w:p w14:paraId="31D170F4" w14:textId="77777777" w:rsidR="003F6F3C" w:rsidRDefault="003F6F3C">
      <w:pPr>
        <w:keepLines/>
        <w:tabs>
          <w:tab w:val="left" w:pos="993"/>
        </w:tabs>
        <w:ind w:right="197"/>
        <w:rPr>
          <w:rFonts w:ascii="Arial" w:hAnsi="Arial" w:cs="Arial"/>
          <w:sz w:val="24"/>
        </w:rPr>
      </w:pPr>
    </w:p>
    <w:p w14:paraId="4AE70BCB" w14:textId="77777777" w:rsidR="003F6F3C" w:rsidRDefault="003F6F3C" w:rsidP="00765984">
      <w:pPr>
        <w:pStyle w:val="Heading2"/>
        <w:spacing w:after="120"/>
      </w:pPr>
      <w:bookmarkStart w:id="9" w:name="_Toc61669279"/>
      <w:bookmarkStart w:id="10" w:name="OLE_LINK3"/>
      <w:bookmarkStart w:id="11" w:name="OLE_LINK12"/>
      <w:bookmarkStart w:id="12" w:name="_Toc521827542"/>
      <w:bookmarkStart w:id="13" w:name="_Toc521836296"/>
      <w:bookmarkStart w:id="14" w:name="OLE_LINK6"/>
      <w:bookmarkStart w:id="15" w:name="OLE_LINK9"/>
      <w:bookmarkStart w:id="16" w:name="_Toc272825543"/>
      <w:bookmarkStart w:id="17" w:name="_Toc18414838"/>
      <w:r>
        <w:rPr>
          <w:rFonts w:ascii="Arial" w:hAnsi="Arial" w:cs="Arial"/>
          <w:bCs/>
          <w:sz w:val="24"/>
        </w:rPr>
        <w:t>Diagnostic imaging</w:t>
      </w:r>
      <w:bookmarkEnd w:id="9"/>
      <w:bookmarkEnd w:id="16"/>
      <w:bookmarkEnd w:id="17"/>
    </w:p>
    <w:p w14:paraId="1CBC4BB5"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Chiropractic providers who wish to perform and assess x-rays on entitled persons at their practice location(s) must register their qualifications with DVA.  To register with DVA, the provider must provide documentary proof of their licence to perform radiography under relevant legislation, and certify they have x-ray equipment on site for each location at which they wish to perform x-rays.</w:t>
      </w:r>
    </w:p>
    <w:p w14:paraId="7EB113E0" w14:textId="77777777" w:rsidR="003F6F3C" w:rsidRDefault="003F6F3C">
      <w:pPr>
        <w:rPr>
          <w:rFonts w:ascii="Arial" w:hAnsi="Arial" w:cs="Arial"/>
          <w:sz w:val="24"/>
        </w:rPr>
      </w:pPr>
    </w:p>
    <w:p w14:paraId="6A547042" w14:textId="77777777" w:rsidR="003F6F3C" w:rsidRDefault="003F6F3C">
      <w:pPr>
        <w:keepLines/>
        <w:numPr>
          <w:ilvl w:val="0"/>
          <w:numId w:val="17"/>
        </w:numPr>
        <w:tabs>
          <w:tab w:val="clear" w:pos="360"/>
        </w:tabs>
        <w:ind w:left="425" w:right="-170" w:hanging="425"/>
        <w:rPr>
          <w:rFonts w:ascii="Arial" w:hAnsi="Arial" w:cs="Arial"/>
          <w:sz w:val="24"/>
        </w:rPr>
      </w:pPr>
      <w:r>
        <w:rPr>
          <w:rFonts w:ascii="Arial" w:hAnsi="Arial" w:cs="Arial"/>
          <w:sz w:val="24"/>
        </w:rPr>
        <w:t xml:space="preserve">DVA will review </w:t>
      </w:r>
      <w:r w:rsidR="00A14600">
        <w:rPr>
          <w:rFonts w:ascii="Arial" w:hAnsi="Arial" w:cs="Arial"/>
          <w:sz w:val="24"/>
        </w:rPr>
        <w:t>the documentation</w:t>
      </w:r>
      <w:r>
        <w:rPr>
          <w:rFonts w:ascii="Arial" w:hAnsi="Arial" w:cs="Arial"/>
          <w:sz w:val="24"/>
        </w:rPr>
        <w:t xml:space="preserve"> and register your qualifications to undertake diagnostic imaging with DHS.  Contact details </w:t>
      </w:r>
      <w:proofErr w:type="gramStart"/>
      <w:r>
        <w:rPr>
          <w:rFonts w:ascii="Arial" w:hAnsi="Arial" w:cs="Arial"/>
          <w:sz w:val="24"/>
        </w:rPr>
        <w:t>are located in</w:t>
      </w:r>
      <w:proofErr w:type="gramEnd"/>
      <w:r>
        <w:rPr>
          <w:rFonts w:ascii="Arial" w:hAnsi="Arial" w:cs="Arial"/>
          <w:sz w:val="24"/>
        </w:rPr>
        <w:t xml:space="preserve"> </w:t>
      </w:r>
      <w:r w:rsidR="007D7C58">
        <w:rPr>
          <w:rFonts w:ascii="Arial" w:hAnsi="Arial" w:cs="Arial"/>
          <w:sz w:val="24"/>
        </w:rPr>
        <w:t xml:space="preserve">Notes for Allied Health Providers </w:t>
      </w:r>
      <w:r>
        <w:rPr>
          <w:rFonts w:ascii="Arial" w:hAnsi="Arial" w:cs="Arial"/>
          <w:sz w:val="24"/>
        </w:rPr>
        <w:t>Section One</w:t>
      </w:r>
      <w:r w:rsidR="007D7C58">
        <w:rPr>
          <w:rFonts w:ascii="Arial" w:hAnsi="Arial" w:cs="Arial"/>
          <w:sz w:val="24"/>
        </w:rPr>
        <w:t>: General</w:t>
      </w:r>
      <w:r>
        <w:rPr>
          <w:rFonts w:ascii="Arial" w:hAnsi="Arial" w:cs="Arial"/>
          <w:sz w:val="24"/>
        </w:rPr>
        <w:t xml:space="preserve"> [clause </w:t>
      </w:r>
      <w:r w:rsidR="00A14600">
        <w:rPr>
          <w:rFonts w:ascii="Arial" w:hAnsi="Arial" w:cs="Arial"/>
          <w:sz w:val="24"/>
        </w:rPr>
        <w:t>149</w:t>
      </w:r>
      <w:r>
        <w:rPr>
          <w:rFonts w:ascii="Arial" w:hAnsi="Arial" w:cs="Arial"/>
          <w:sz w:val="24"/>
        </w:rPr>
        <w:t>].</w:t>
      </w:r>
      <w:bookmarkEnd w:id="14"/>
      <w:bookmarkEnd w:id="15"/>
    </w:p>
    <w:bookmarkEnd w:id="10"/>
    <w:bookmarkEnd w:id="11"/>
    <w:p w14:paraId="446385CB" w14:textId="77777777" w:rsidR="003F6F3C" w:rsidRDefault="003F6F3C">
      <w:pPr>
        <w:rPr>
          <w:rFonts w:ascii="Arial" w:hAnsi="Arial" w:cs="Arial"/>
        </w:rPr>
      </w:pPr>
    </w:p>
    <w:p w14:paraId="39109337" w14:textId="77777777" w:rsidR="003F6F3C" w:rsidRPr="00765984" w:rsidRDefault="003F6F3C" w:rsidP="00765984">
      <w:pPr>
        <w:pStyle w:val="Heading2"/>
        <w:spacing w:after="120"/>
        <w:rPr>
          <w:rFonts w:ascii="Arial" w:hAnsi="Arial" w:cs="Arial"/>
          <w:bCs/>
          <w:sz w:val="24"/>
        </w:rPr>
      </w:pPr>
      <w:bookmarkStart w:id="18" w:name="_Toc61669282"/>
      <w:bookmarkStart w:id="19" w:name="_Toc521827544"/>
      <w:bookmarkStart w:id="20" w:name="_Toc521836298"/>
      <w:bookmarkStart w:id="21" w:name="_Toc272825544"/>
      <w:bookmarkStart w:id="22" w:name="_Toc303699285"/>
      <w:bookmarkStart w:id="23" w:name="_Toc18414839"/>
      <w:bookmarkEnd w:id="12"/>
      <w:bookmarkEnd w:id="13"/>
      <w:r>
        <w:rPr>
          <w:rFonts w:ascii="Arial" w:hAnsi="Arial" w:cs="Arial"/>
          <w:bCs/>
          <w:sz w:val="24"/>
        </w:rPr>
        <w:t>Prior financial authorisation</w:t>
      </w:r>
      <w:bookmarkEnd w:id="18"/>
      <w:bookmarkEnd w:id="21"/>
      <w:bookmarkEnd w:id="22"/>
      <w:bookmarkEnd w:id="23"/>
      <w:r>
        <w:rPr>
          <w:rFonts w:ascii="Arial" w:hAnsi="Arial" w:cs="Arial"/>
          <w:bCs/>
          <w:sz w:val="24"/>
        </w:rPr>
        <w:t xml:space="preserve"> </w:t>
      </w:r>
      <w:bookmarkEnd w:id="19"/>
      <w:bookmarkEnd w:id="20"/>
    </w:p>
    <w:p w14:paraId="4BEC6FFC"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There are specific item numbers requiring prior financial authorisation indicated by shading and an asterisk (*) in the DVA Chiropractors Schedule of Fees.  Fee schedules are available at:</w:t>
      </w:r>
    </w:p>
    <w:p w14:paraId="4890E991" w14:textId="77777777" w:rsidR="003F6F3C" w:rsidRDefault="003F6F3C">
      <w:pPr>
        <w:keepLines/>
        <w:tabs>
          <w:tab w:val="left" w:pos="993"/>
        </w:tabs>
        <w:ind w:right="197"/>
        <w:rPr>
          <w:rFonts w:ascii="Arial" w:hAnsi="Arial" w:cs="Arial"/>
          <w:sz w:val="24"/>
        </w:rPr>
      </w:pPr>
    </w:p>
    <w:p w14:paraId="7A5D4367" w14:textId="77777777" w:rsidR="003F6F3C" w:rsidRPr="00765984" w:rsidRDefault="003F6F3C">
      <w:pPr>
        <w:keepLines/>
        <w:tabs>
          <w:tab w:val="left" w:pos="993"/>
        </w:tabs>
        <w:ind w:left="425"/>
        <w:rPr>
          <w:rStyle w:val="Hyperlink"/>
          <w:rFonts w:ascii="Arial" w:hAnsi="Arial" w:cs="Arial"/>
          <w:sz w:val="24"/>
          <w:szCs w:val="24"/>
        </w:rPr>
      </w:pPr>
      <w:r w:rsidRPr="00765984">
        <w:rPr>
          <w:rStyle w:val="Hyperlink"/>
          <w:rFonts w:ascii="Arial" w:hAnsi="Arial" w:cs="Arial"/>
          <w:sz w:val="24"/>
          <w:szCs w:val="24"/>
        </w:rPr>
        <w:fldChar w:fldCharType="begin"/>
      </w:r>
      <w:r w:rsidRPr="00765984">
        <w:rPr>
          <w:rStyle w:val="Hyperlink"/>
          <w:rFonts w:ascii="Arial" w:hAnsi="Arial" w:cs="Arial"/>
          <w:sz w:val="24"/>
          <w:szCs w:val="24"/>
        </w:rPr>
        <w:instrText>HYPERLINK "http://www.dva.gov.au/SERVICE_PROVIDERS/FEE_SCHEDULES/Pages/Dental_and_Allied_Health.aspx"</w:instrText>
      </w:r>
      <w:r w:rsidRPr="00765984">
        <w:rPr>
          <w:rFonts w:ascii="Arial" w:hAnsi="Arial" w:cs="Arial"/>
          <w:color w:val="0000FF"/>
          <w:sz w:val="24"/>
          <w:szCs w:val="24"/>
          <w:u w:val="single"/>
        </w:rPr>
      </w:r>
      <w:r w:rsidRPr="00765984">
        <w:rPr>
          <w:rStyle w:val="Hyperlink"/>
          <w:rFonts w:ascii="Arial" w:hAnsi="Arial" w:cs="Arial"/>
          <w:sz w:val="24"/>
          <w:szCs w:val="24"/>
        </w:rPr>
        <w:fldChar w:fldCharType="separate"/>
      </w:r>
      <w:r w:rsidRPr="00765984">
        <w:rPr>
          <w:rStyle w:val="Hyperlink"/>
          <w:rFonts w:ascii="Arial" w:hAnsi="Arial" w:cs="Arial"/>
          <w:sz w:val="24"/>
          <w:szCs w:val="24"/>
        </w:rPr>
        <w:t>www.dva.gov.au/SERVICE_PRO</w:t>
      </w:r>
      <w:r w:rsidRPr="00765984">
        <w:rPr>
          <w:rStyle w:val="Hyperlink"/>
          <w:rFonts w:ascii="Arial" w:hAnsi="Arial" w:cs="Arial"/>
          <w:sz w:val="24"/>
          <w:szCs w:val="24"/>
        </w:rPr>
        <w:t>V</w:t>
      </w:r>
      <w:r w:rsidRPr="00765984">
        <w:rPr>
          <w:rStyle w:val="Hyperlink"/>
          <w:rFonts w:ascii="Arial" w:hAnsi="Arial" w:cs="Arial"/>
          <w:sz w:val="24"/>
          <w:szCs w:val="24"/>
        </w:rPr>
        <w:t>IDERS/FEE_SCHEDULES/Pages/Dental_and_Allied_Health.aspx</w:t>
      </w:r>
    </w:p>
    <w:p w14:paraId="66EFBD8D" w14:textId="77777777" w:rsidR="003F6F3C" w:rsidRDefault="003F6F3C">
      <w:pPr>
        <w:keepLines/>
        <w:tabs>
          <w:tab w:val="left" w:pos="993"/>
        </w:tabs>
        <w:ind w:right="197"/>
        <w:rPr>
          <w:rFonts w:ascii="Arial" w:hAnsi="Arial" w:cs="Arial"/>
          <w:sz w:val="24"/>
        </w:rPr>
      </w:pPr>
      <w:r w:rsidRPr="00765984">
        <w:rPr>
          <w:rStyle w:val="Hyperlink"/>
          <w:rFonts w:ascii="Arial" w:hAnsi="Arial" w:cs="Arial"/>
          <w:sz w:val="24"/>
          <w:szCs w:val="24"/>
        </w:rPr>
        <w:fldChar w:fldCharType="end"/>
      </w:r>
    </w:p>
    <w:p w14:paraId="1647C33C" w14:textId="77777777" w:rsidR="003F6F3C" w:rsidRPr="00765984" w:rsidRDefault="00151A9F" w:rsidP="00765984">
      <w:pPr>
        <w:keepLines/>
        <w:numPr>
          <w:ilvl w:val="0"/>
          <w:numId w:val="17"/>
        </w:numPr>
        <w:tabs>
          <w:tab w:val="clear" w:pos="360"/>
        </w:tabs>
        <w:ind w:left="425" w:hanging="425"/>
        <w:rPr>
          <w:rFonts w:ascii="Arial" w:hAnsi="Arial" w:cs="Arial"/>
        </w:rPr>
      </w:pPr>
      <w:bookmarkStart w:id="24" w:name="_Toc521827545"/>
      <w:bookmarkStart w:id="25" w:name="_Toc521836299"/>
      <w:r>
        <w:rPr>
          <w:rFonts w:ascii="Arial" w:hAnsi="Arial" w:cs="Arial"/>
          <w:sz w:val="24"/>
          <w:szCs w:val="24"/>
        </w:rPr>
        <w:t>For information on how to seek prior financial authorisation refer to Notes for Allied Health Providers Section One: General [clauses 51-56].</w:t>
      </w:r>
    </w:p>
    <w:p w14:paraId="5A1995AF" w14:textId="77777777" w:rsidR="00151A9F" w:rsidRPr="00765984" w:rsidRDefault="00151A9F" w:rsidP="00765984">
      <w:pPr>
        <w:keepLines/>
        <w:ind w:left="425"/>
        <w:rPr>
          <w:rFonts w:ascii="Arial" w:hAnsi="Arial" w:cs="Arial"/>
        </w:rPr>
      </w:pPr>
    </w:p>
    <w:p w14:paraId="22903FF4" w14:textId="77777777" w:rsidR="00151A9F" w:rsidRPr="00AC6357" w:rsidRDefault="00151A9F" w:rsidP="00765984">
      <w:pPr>
        <w:pStyle w:val="Heading2"/>
        <w:spacing w:after="120"/>
        <w:rPr>
          <w:rFonts w:ascii="Arial" w:hAnsi="Arial" w:cs="Arial"/>
          <w:bCs/>
          <w:sz w:val="24"/>
        </w:rPr>
      </w:pPr>
      <w:bookmarkStart w:id="26" w:name="_Toc18414840"/>
      <w:r w:rsidRPr="00765984">
        <w:rPr>
          <w:rFonts w:ascii="Arial" w:hAnsi="Arial" w:cs="Arial"/>
          <w:bCs/>
          <w:sz w:val="24"/>
        </w:rPr>
        <w:t>Treatment Cycle</w:t>
      </w:r>
      <w:bookmarkEnd w:id="26"/>
    </w:p>
    <w:p w14:paraId="12F24444" w14:textId="77777777" w:rsidR="00151A9F" w:rsidRPr="00765984" w:rsidRDefault="00151A9F" w:rsidP="00765984">
      <w:pPr>
        <w:keepLines/>
        <w:numPr>
          <w:ilvl w:val="0"/>
          <w:numId w:val="17"/>
        </w:numPr>
        <w:tabs>
          <w:tab w:val="clear" w:pos="360"/>
        </w:tabs>
        <w:ind w:left="425" w:hanging="425"/>
        <w:rPr>
          <w:rFonts w:ascii="Arial" w:hAnsi="Arial" w:cs="Arial"/>
        </w:rPr>
      </w:pPr>
      <w:r>
        <w:rPr>
          <w:rFonts w:ascii="Arial" w:hAnsi="Arial" w:cs="Arial"/>
          <w:sz w:val="24"/>
          <w:szCs w:val="24"/>
        </w:rPr>
        <w:t>For information on the treatment cycle arrangements, which came into effect on 1</w:t>
      </w:r>
      <w:r w:rsidR="00AC6357">
        <w:rPr>
          <w:rFonts w:ascii="Arial" w:hAnsi="Arial" w:cs="Arial"/>
          <w:sz w:val="24"/>
          <w:szCs w:val="24"/>
        </w:rPr>
        <w:t> </w:t>
      </w:r>
      <w:r>
        <w:rPr>
          <w:rFonts w:ascii="Arial" w:hAnsi="Arial" w:cs="Arial"/>
          <w:sz w:val="24"/>
          <w:szCs w:val="24"/>
        </w:rPr>
        <w:t>October 2019, refer to Notes for Allied Health Providers Section One</w:t>
      </w:r>
      <w:r w:rsidR="00D35619">
        <w:rPr>
          <w:rFonts w:ascii="Arial" w:hAnsi="Arial" w:cs="Arial"/>
          <w:sz w:val="24"/>
          <w:szCs w:val="24"/>
        </w:rPr>
        <w:t xml:space="preserve">: </w:t>
      </w:r>
      <w:r>
        <w:rPr>
          <w:rFonts w:ascii="Arial" w:hAnsi="Arial" w:cs="Arial"/>
          <w:sz w:val="24"/>
          <w:szCs w:val="24"/>
        </w:rPr>
        <w:t>General.</w:t>
      </w:r>
    </w:p>
    <w:p w14:paraId="7331A942" w14:textId="77777777" w:rsidR="00151A9F" w:rsidRPr="007D7C58" w:rsidRDefault="00151A9F" w:rsidP="00765984">
      <w:pPr>
        <w:keepLines/>
        <w:rPr>
          <w:rFonts w:ascii="Arial" w:hAnsi="Arial" w:cs="Arial"/>
        </w:rPr>
      </w:pPr>
    </w:p>
    <w:p w14:paraId="533750E5" w14:textId="77777777" w:rsidR="003F6F3C" w:rsidRDefault="003F6F3C" w:rsidP="00765984">
      <w:pPr>
        <w:pStyle w:val="Heading2"/>
        <w:spacing w:after="120"/>
      </w:pPr>
      <w:bookmarkStart w:id="27" w:name="_Toc61669283"/>
      <w:bookmarkStart w:id="28" w:name="_Toc272825545"/>
      <w:bookmarkStart w:id="29" w:name="_Toc303699286"/>
      <w:bookmarkStart w:id="30" w:name="_Toc18414841"/>
      <w:r>
        <w:rPr>
          <w:rFonts w:ascii="Arial" w:hAnsi="Arial" w:cs="Arial"/>
          <w:bCs/>
          <w:sz w:val="24"/>
        </w:rPr>
        <w:lastRenderedPageBreak/>
        <w:t>Treatment thresholds/limits</w:t>
      </w:r>
      <w:bookmarkEnd w:id="24"/>
      <w:bookmarkEnd w:id="25"/>
      <w:bookmarkEnd w:id="27"/>
      <w:bookmarkEnd w:id="28"/>
      <w:bookmarkEnd w:id="29"/>
      <w:bookmarkEnd w:id="30"/>
    </w:p>
    <w:p w14:paraId="0C274E37"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 xml:space="preserve">For information on treatment thresholds and limits refer to </w:t>
      </w:r>
      <w:r w:rsidR="007D7C58">
        <w:rPr>
          <w:rFonts w:ascii="Arial" w:hAnsi="Arial" w:cs="Arial"/>
          <w:sz w:val="24"/>
        </w:rPr>
        <w:t xml:space="preserve">Notes for Allied Health Providers </w:t>
      </w:r>
      <w:r>
        <w:rPr>
          <w:rFonts w:ascii="Arial" w:hAnsi="Arial" w:cs="Arial"/>
          <w:sz w:val="24"/>
        </w:rPr>
        <w:t>Section One</w:t>
      </w:r>
      <w:r w:rsidR="00D35619">
        <w:rPr>
          <w:rFonts w:ascii="Arial" w:hAnsi="Arial" w:cs="Arial"/>
          <w:sz w:val="24"/>
        </w:rPr>
        <w:t xml:space="preserve">: </w:t>
      </w:r>
      <w:r w:rsidR="007D7C58">
        <w:rPr>
          <w:rFonts w:ascii="Arial" w:hAnsi="Arial" w:cs="Arial"/>
          <w:sz w:val="24"/>
        </w:rPr>
        <w:t>General</w:t>
      </w:r>
      <w:r>
        <w:rPr>
          <w:rFonts w:ascii="Arial" w:hAnsi="Arial" w:cs="Arial"/>
          <w:sz w:val="24"/>
        </w:rPr>
        <w:t xml:space="preserve"> [clauses </w:t>
      </w:r>
      <w:r w:rsidR="00B14D43">
        <w:rPr>
          <w:rFonts w:ascii="Arial" w:hAnsi="Arial" w:cs="Arial"/>
          <w:sz w:val="24"/>
        </w:rPr>
        <w:t>20</w:t>
      </w:r>
      <w:r>
        <w:rPr>
          <w:rFonts w:ascii="Arial" w:hAnsi="Arial" w:cs="Arial"/>
          <w:sz w:val="24"/>
        </w:rPr>
        <w:t>-2</w:t>
      </w:r>
      <w:r w:rsidR="00B14D43">
        <w:rPr>
          <w:rFonts w:ascii="Arial" w:hAnsi="Arial" w:cs="Arial"/>
          <w:sz w:val="24"/>
        </w:rPr>
        <w:t>3</w:t>
      </w:r>
      <w:r>
        <w:rPr>
          <w:rFonts w:ascii="Arial" w:hAnsi="Arial" w:cs="Arial"/>
          <w:sz w:val="24"/>
        </w:rPr>
        <w:t>].</w:t>
      </w:r>
    </w:p>
    <w:p w14:paraId="5AF05278" w14:textId="77777777" w:rsidR="003F6F3C" w:rsidRDefault="003F6F3C">
      <w:pPr>
        <w:rPr>
          <w:rFonts w:ascii="Arial" w:hAnsi="Arial" w:cs="Arial"/>
          <w:sz w:val="24"/>
        </w:rPr>
      </w:pPr>
    </w:p>
    <w:p w14:paraId="5098B22A" w14:textId="77777777" w:rsidR="007D7C58" w:rsidRPr="006A46ED" w:rsidRDefault="003F6F3C" w:rsidP="006A46ED">
      <w:pPr>
        <w:pStyle w:val="Heading2"/>
        <w:spacing w:after="120"/>
      </w:pPr>
      <w:bookmarkStart w:id="31" w:name="_Toc521827549"/>
      <w:bookmarkStart w:id="32" w:name="_Toc521836303"/>
      <w:bookmarkStart w:id="33" w:name="_Toc61669284"/>
      <w:bookmarkStart w:id="34" w:name="_Toc272825546"/>
      <w:bookmarkStart w:id="35" w:name="_Toc303699287"/>
      <w:bookmarkStart w:id="36" w:name="_Toc18414842"/>
      <w:r>
        <w:rPr>
          <w:rFonts w:ascii="Arial" w:hAnsi="Arial" w:cs="Arial"/>
          <w:bCs/>
          <w:sz w:val="24"/>
        </w:rPr>
        <w:t>Restrictions on services</w:t>
      </w:r>
      <w:bookmarkEnd w:id="31"/>
      <w:bookmarkEnd w:id="32"/>
      <w:bookmarkEnd w:id="33"/>
      <w:bookmarkEnd w:id="34"/>
      <w:bookmarkEnd w:id="35"/>
      <w:bookmarkEnd w:id="36"/>
    </w:p>
    <w:p w14:paraId="0CF7D6AB" w14:textId="77777777" w:rsidR="003F6F3C" w:rsidRDefault="003F6F3C">
      <w:pPr>
        <w:keepLines/>
        <w:numPr>
          <w:ilvl w:val="0"/>
          <w:numId w:val="17"/>
        </w:numPr>
        <w:tabs>
          <w:tab w:val="clear" w:pos="360"/>
        </w:tabs>
        <w:ind w:left="425" w:hanging="425"/>
        <w:rPr>
          <w:rFonts w:ascii="Arial" w:hAnsi="Arial" w:cs="Arial"/>
          <w:sz w:val="24"/>
        </w:rPr>
      </w:pPr>
      <w:r>
        <w:rPr>
          <w:rFonts w:ascii="Arial" w:hAnsi="Arial" w:cs="Arial"/>
          <w:sz w:val="24"/>
        </w:rPr>
        <w:t>While all chiropractic services claimed must be in accordance with the patient’s clinical need, the following specific restrictions exist:</w:t>
      </w:r>
    </w:p>
    <w:p w14:paraId="1AF316B2" w14:textId="77777777" w:rsidR="007D7C58" w:rsidRDefault="007D7C58" w:rsidP="00765984">
      <w:pPr>
        <w:keepLines/>
        <w:ind w:left="425"/>
        <w:rPr>
          <w:rFonts w:ascii="Arial" w:hAnsi="Arial" w:cs="Arial"/>
          <w:sz w:val="24"/>
        </w:rPr>
      </w:pPr>
    </w:p>
    <w:p w14:paraId="7ABA6375" w14:textId="77777777" w:rsidR="003F6F3C"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 xml:space="preserve">only one initial consultation can be claimed per </w:t>
      </w:r>
      <w:r w:rsidR="007D7C58">
        <w:rPr>
          <w:rFonts w:ascii="Arial" w:hAnsi="Arial" w:cs="Arial"/>
          <w:sz w:val="24"/>
        </w:rPr>
        <w:t>treatment cycle</w:t>
      </w:r>
      <w:r>
        <w:rPr>
          <w:rFonts w:ascii="Arial" w:hAnsi="Arial" w:cs="Arial"/>
          <w:sz w:val="24"/>
        </w:rPr>
        <w:t xml:space="preserve">.  </w:t>
      </w:r>
    </w:p>
    <w:p w14:paraId="5B867391" w14:textId="77777777" w:rsidR="003F6F3C"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a</w:t>
      </w:r>
      <w:r w:rsidR="007D7C58">
        <w:rPr>
          <w:rFonts w:ascii="Arial" w:hAnsi="Arial" w:cs="Arial"/>
          <w:sz w:val="24"/>
        </w:rPr>
        <w:t xml:space="preserve">n initial consultation and a </w:t>
      </w:r>
      <w:r>
        <w:rPr>
          <w:rFonts w:ascii="Arial" w:hAnsi="Arial" w:cs="Arial"/>
          <w:sz w:val="24"/>
        </w:rPr>
        <w:t xml:space="preserve">subsequent consultation cannot be provided on the same day for the same </w:t>
      </w:r>
      <w:proofErr w:type="gramStart"/>
      <w:r>
        <w:rPr>
          <w:rFonts w:ascii="Arial" w:hAnsi="Arial" w:cs="Arial"/>
          <w:sz w:val="24"/>
        </w:rPr>
        <w:t>patient;</w:t>
      </w:r>
      <w:proofErr w:type="gramEnd"/>
    </w:p>
    <w:p w14:paraId="500C6973" w14:textId="77777777" w:rsidR="003F6F3C"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 xml:space="preserve">only one subsequent consultation item per patient can be provided each </w:t>
      </w:r>
      <w:proofErr w:type="gramStart"/>
      <w:r>
        <w:rPr>
          <w:rFonts w:ascii="Arial" w:hAnsi="Arial" w:cs="Arial"/>
          <w:sz w:val="24"/>
        </w:rPr>
        <w:t>day;</w:t>
      </w:r>
      <w:proofErr w:type="gramEnd"/>
    </w:p>
    <w:p w14:paraId="07365093" w14:textId="77777777" w:rsidR="006E7435" w:rsidRDefault="003F6F3C">
      <w:pPr>
        <w:numPr>
          <w:ilvl w:val="0"/>
          <w:numId w:val="16"/>
        </w:numPr>
        <w:tabs>
          <w:tab w:val="clear" w:pos="720"/>
          <w:tab w:val="left" w:pos="851"/>
        </w:tabs>
        <w:ind w:left="850" w:hanging="425"/>
        <w:rPr>
          <w:rFonts w:ascii="Arial" w:hAnsi="Arial" w:cs="Arial"/>
          <w:sz w:val="24"/>
        </w:rPr>
      </w:pPr>
      <w:r>
        <w:rPr>
          <w:rFonts w:ascii="Arial" w:hAnsi="Arial" w:cs="Arial"/>
          <w:sz w:val="24"/>
        </w:rPr>
        <w:t>concurrent delivery of chiropractic and physiotherapy</w:t>
      </w:r>
      <w:r w:rsidR="004262BC">
        <w:rPr>
          <w:rFonts w:ascii="Arial" w:hAnsi="Arial" w:cs="Arial"/>
          <w:sz w:val="24"/>
        </w:rPr>
        <w:t xml:space="preserve"> or chiropractic and osteopathy</w:t>
      </w:r>
      <w:r>
        <w:rPr>
          <w:rFonts w:ascii="Arial" w:hAnsi="Arial" w:cs="Arial"/>
          <w:sz w:val="24"/>
        </w:rPr>
        <w:t xml:space="preserve"> services for the same condition to any entitled person is not permitted</w:t>
      </w:r>
      <w:r w:rsidR="006E7435">
        <w:rPr>
          <w:rFonts w:ascii="Arial" w:hAnsi="Arial" w:cs="Arial"/>
          <w:sz w:val="24"/>
        </w:rPr>
        <w:t>; and</w:t>
      </w:r>
    </w:p>
    <w:p w14:paraId="49BDCB2D" w14:textId="77777777" w:rsidR="003F6F3C" w:rsidRPr="00370611" w:rsidRDefault="006E7435" w:rsidP="00370611">
      <w:pPr>
        <w:numPr>
          <w:ilvl w:val="0"/>
          <w:numId w:val="16"/>
        </w:numPr>
        <w:tabs>
          <w:tab w:val="clear" w:pos="720"/>
          <w:tab w:val="left" w:pos="851"/>
        </w:tabs>
        <w:ind w:left="850" w:hanging="425"/>
        <w:rPr>
          <w:rFonts w:ascii="Arial" w:hAnsi="Arial" w:cs="Arial"/>
          <w:sz w:val="24"/>
        </w:rPr>
      </w:pPr>
      <w:r>
        <w:rPr>
          <w:rFonts w:ascii="Arial" w:hAnsi="Arial" w:cs="Arial"/>
          <w:sz w:val="24"/>
        </w:rPr>
        <w:t xml:space="preserve">a chiropractic </w:t>
      </w:r>
      <w:r w:rsidRPr="006E7435">
        <w:rPr>
          <w:rFonts w:ascii="Arial" w:hAnsi="Arial" w:cs="Arial"/>
          <w:sz w:val="24"/>
        </w:rPr>
        <w:t xml:space="preserve">consultation cannot be claimed on the same day as </w:t>
      </w:r>
      <w:r>
        <w:rPr>
          <w:rFonts w:ascii="Arial" w:hAnsi="Arial" w:cs="Arial"/>
          <w:sz w:val="24"/>
        </w:rPr>
        <w:t>an exercise physiology service to treat the same condition</w:t>
      </w:r>
      <w:r w:rsidR="00A773BC">
        <w:rPr>
          <w:rFonts w:ascii="Arial" w:hAnsi="Arial" w:cs="Arial"/>
          <w:sz w:val="24"/>
        </w:rPr>
        <w:t>.</w:t>
      </w:r>
      <w:r w:rsidR="00370611">
        <w:rPr>
          <w:rFonts w:ascii="Arial" w:hAnsi="Arial" w:cs="Arial"/>
          <w:sz w:val="24"/>
        </w:rPr>
        <w:t xml:space="preserve"> </w:t>
      </w:r>
      <w:r w:rsidR="00370611" w:rsidRPr="00370611">
        <w:rPr>
          <w:rFonts w:ascii="Arial" w:hAnsi="Arial" w:cs="Arial"/>
          <w:sz w:val="24"/>
        </w:rPr>
        <w:t xml:space="preserve">When booking a treatment session with a DVA client </w:t>
      </w:r>
      <w:r w:rsidR="00370611">
        <w:rPr>
          <w:rFonts w:ascii="Arial" w:hAnsi="Arial" w:cs="Arial"/>
          <w:sz w:val="24"/>
        </w:rPr>
        <w:t xml:space="preserve">chiropractors </w:t>
      </w:r>
      <w:r w:rsidR="00370611" w:rsidRPr="00370611">
        <w:rPr>
          <w:rFonts w:ascii="Arial" w:hAnsi="Arial" w:cs="Arial"/>
          <w:sz w:val="24"/>
        </w:rPr>
        <w:t xml:space="preserve">must check to ensure </w:t>
      </w:r>
      <w:r w:rsidR="00370611">
        <w:rPr>
          <w:rFonts w:ascii="Arial" w:hAnsi="Arial" w:cs="Arial"/>
          <w:sz w:val="24"/>
        </w:rPr>
        <w:t>a</w:t>
      </w:r>
      <w:r w:rsidR="00370611" w:rsidRPr="00370611">
        <w:rPr>
          <w:rFonts w:ascii="Arial" w:hAnsi="Arial" w:cs="Arial"/>
          <w:sz w:val="24"/>
        </w:rPr>
        <w:t xml:space="preserve"> DVA funded </w:t>
      </w:r>
      <w:r w:rsidR="00370611">
        <w:rPr>
          <w:rFonts w:ascii="Arial" w:hAnsi="Arial" w:cs="Arial"/>
          <w:sz w:val="24"/>
        </w:rPr>
        <w:t xml:space="preserve">exercise physiology </w:t>
      </w:r>
      <w:r w:rsidR="00370611" w:rsidRPr="00370611">
        <w:rPr>
          <w:rFonts w:ascii="Arial" w:hAnsi="Arial" w:cs="Arial"/>
          <w:sz w:val="24"/>
        </w:rPr>
        <w:t>service is not being provided on the same day to treat the same condition.</w:t>
      </w:r>
    </w:p>
    <w:p w14:paraId="11286AE5" w14:textId="77777777" w:rsidR="003F6F3C" w:rsidRDefault="003F6F3C">
      <w:pPr>
        <w:rPr>
          <w:rFonts w:ascii="Arial" w:hAnsi="Arial" w:cs="Arial"/>
          <w:sz w:val="24"/>
          <w:szCs w:val="24"/>
        </w:rPr>
      </w:pPr>
    </w:p>
    <w:p w14:paraId="56999C18" w14:textId="77777777" w:rsidR="003F6F3C" w:rsidRDefault="003F6F3C" w:rsidP="00765984">
      <w:pPr>
        <w:pStyle w:val="Heading2"/>
        <w:spacing w:after="120"/>
      </w:pPr>
      <w:bookmarkStart w:id="37" w:name="_Toc61669285"/>
      <w:bookmarkStart w:id="38" w:name="_Toc521827551"/>
      <w:bookmarkStart w:id="39" w:name="_Toc521836305"/>
      <w:bookmarkStart w:id="40" w:name="_Toc272825548"/>
      <w:bookmarkStart w:id="41" w:name="_Toc303699288"/>
      <w:bookmarkStart w:id="42" w:name="_Toc18414843"/>
      <w:r w:rsidRPr="00765984">
        <w:rPr>
          <w:rFonts w:ascii="Arial" w:hAnsi="Arial" w:cs="Arial"/>
          <w:bCs/>
          <w:sz w:val="24"/>
        </w:rPr>
        <w:t>Rehabilitation Appliances Program</w:t>
      </w:r>
      <w:bookmarkEnd w:id="37"/>
      <w:bookmarkEnd w:id="40"/>
      <w:bookmarkEnd w:id="41"/>
      <w:bookmarkEnd w:id="42"/>
    </w:p>
    <w:p w14:paraId="5E063ACE" w14:textId="77777777" w:rsidR="003F6F3C" w:rsidRDefault="003F6F3C" w:rsidP="00765984">
      <w:pPr>
        <w:keepLines/>
        <w:numPr>
          <w:ilvl w:val="0"/>
          <w:numId w:val="17"/>
        </w:numPr>
        <w:tabs>
          <w:tab w:val="clear" w:pos="360"/>
        </w:tabs>
        <w:ind w:left="425" w:hanging="425"/>
        <w:rPr>
          <w:rFonts w:ascii="Arial" w:hAnsi="Arial" w:cs="Arial"/>
          <w:sz w:val="24"/>
        </w:rPr>
      </w:pPr>
      <w:r>
        <w:rPr>
          <w:rFonts w:ascii="Arial" w:hAnsi="Arial" w:cs="Arial"/>
          <w:sz w:val="24"/>
        </w:rPr>
        <w:t xml:space="preserve">Chiropractors are recognised prescribers of certain appliances under the Department’s Rehabilitation Appliances Program (RAP).  When utilising the RAP scheme, prescribers must issue the RAP item prescription to the appropriate contracted supplier.  Contact DVA to obtain full details including which appliances you can prescribe, prescription forms and information on contracted RAP suppliers. </w:t>
      </w:r>
      <w:bookmarkEnd w:id="38"/>
      <w:bookmarkEnd w:id="39"/>
      <w:r w:rsidR="006229B0">
        <w:rPr>
          <w:rFonts w:ascii="Arial" w:hAnsi="Arial" w:cs="Arial"/>
          <w:sz w:val="24"/>
        </w:rPr>
        <w:br/>
      </w:r>
    </w:p>
    <w:p w14:paraId="300AD4DE" w14:textId="77777777" w:rsidR="006A46ED" w:rsidRDefault="006A46ED" w:rsidP="006A46ED">
      <w:pPr>
        <w:numPr>
          <w:ilvl w:val="0"/>
          <w:numId w:val="17"/>
        </w:numPr>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clause </w:t>
      </w:r>
      <w:r w:rsidR="00C454B7">
        <w:rPr>
          <w:rFonts w:ascii="Arial" w:hAnsi="Arial" w:cs="Arial"/>
          <w:sz w:val="24"/>
        </w:rPr>
        <w:t>15</w:t>
      </w:r>
      <w:r w:rsidR="00C01731">
        <w:rPr>
          <w:rFonts w:ascii="Arial" w:hAnsi="Arial" w:cs="Arial"/>
          <w:sz w:val="24"/>
        </w:rPr>
        <w:t xml:space="preserve">3 </w:t>
      </w:r>
      <w:r>
        <w:rPr>
          <w:rFonts w:ascii="Arial" w:hAnsi="Arial" w:cs="Arial"/>
          <w:sz w:val="24"/>
        </w:rPr>
        <w:t>for details].  The RAP schedule of items can be found at:</w:t>
      </w:r>
    </w:p>
    <w:p w14:paraId="2A950EEF" w14:textId="77777777" w:rsidR="006A46ED" w:rsidRDefault="006A46ED" w:rsidP="006A46ED">
      <w:pPr>
        <w:pStyle w:val="ListParagraph"/>
        <w:rPr>
          <w:rFonts w:ascii="Arial" w:hAnsi="Arial" w:cs="Arial"/>
          <w:sz w:val="24"/>
        </w:rPr>
      </w:pPr>
    </w:p>
    <w:p w14:paraId="336AA8D6" w14:textId="77777777" w:rsidR="006A46ED" w:rsidRDefault="006A46ED" w:rsidP="006A46ED">
      <w:pPr>
        <w:keepLines/>
        <w:rPr>
          <w:rFonts w:ascii="Arial" w:hAnsi="Arial" w:cs="Arial"/>
          <w:sz w:val="24"/>
        </w:rPr>
      </w:pPr>
      <w:hyperlink r:id="rId10" w:history="1">
        <w:r w:rsidRPr="00F43EE0">
          <w:rPr>
            <w:rStyle w:val="Hyperlink"/>
            <w:rFonts w:ascii="Arial" w:hAnsi="Arial" w:cs="Arial"/>
            <w:sz w:val="24"/>
          </w:rPr>
          <w:t>http://www.dva.gov.au/providers/provider-programmes/rehabilitation-appliances-program-rap</w:t>
        </w:r>
      </w:hyperlink>
    </w:p>
    <w:p w14:paraId="1DDBF48F" w14:textId="77777777" w:rsidR="006229B0" w:rsidRDefault="006229B0" w:rsidP="006A46ED">
      <w:pPr>
        <w:ind w:left="360"/>
        <w:rPr>
          <w:rFonts w:ascii="Arial" w:hAnsi="Arial" w:cs="Arial"/>
          <w:sz w:val="24"/>
        </w:rPr>
      </w:pPr>
    </w:p>
    <w:sectPr w:rsidR="006229B0">
      <w:headerReference w:type="default" r:id="rId11"/>
      <w:footerReference w:type="even" r:id="rId12"/>
      <w:footerReference w:type="default" r:id="rId13"/>
      <w:footerReference w:type="first" r:id="rId14"/>
      <w:pgSz w:w="11906" w:h="16838"/>
      <w:pgMar w:top="1383" w:right="1361" w:bottom="1418" w:left="1361" w:header="720" w:footer="61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5881" w14:textId="77777777" w:rsidR="00F35794" w:rsidRDefault="00F35794">
      <w:r>
        <w:separator/>
      </w:r>
    </w:p>
  </w:endnote>
  <w:endnote w:type="continuationSeparator" w:id="0">
    <w:p w14:paraId="05242709" w14:textId="77777777" w:rsidR="00F35794" w:rsidRDefault="00F3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BD4F" w14:textId="77777777" w:rsidR="003F6F3C" w:rsidRDefault="003F6F3C">
    <w:pPr>
      <w:pStyle w:val="Footer"/>
      <w:pBdr>
        <w:bottom w:val="single" w:sz="4" w:space="1" w:color="auto"/>
      </w:pBdr>
      <w:tabs>
        <w:tab w:val="clear" w:pos="8306"/>
        <w:tab w:val="right" w:pos="9000"/>
      </w:tabs>
      <w:ind w:right="26"/>
      <w:jc w:val="right"/>
      <w:rPr>
        <w:rFonts w:ascii="Arial" w:hAnsi="Arial" w:cs="Arial"/>
      </w:rPr>
    </w:pPr>
    <w:r>
      <w:rPr>
        <w:rStyle w:val="PageNumber"/>
        <w:rFonts w:ascii="Arial" w:hAnsi="Arial" w:cs="Arial"/>
      </w:rPr>
      <w:tab/>
      <w:t>December 2011</w:t>
    </w:r>
    <w:r>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B7E7" w14:textId="77777777" w:rsidR="003F6F3C" w:rsidRDefault="003F6F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520AD0" w14:textId="77777777" w:rsidR="003F6F3C" w:rsidRDefault="003F6F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2818"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CHIROPRACTORS</w:t>
    </w:r>
    <w:r>
      <w:rPr>
        <w:rFonts w:ascii="Arial" w:hAnsi="Arial" w:cs="Arial"/>
      </w:rPr>
      <w:tab/>
    </w:r>
    <w:r>
      <w:rPr>
        <w:rFonts w:ascii="Arial" w:hAnsi="Arial" w:cs="Arial"/>
      </w:rPr>
      <w:tab/>
    </w:r>
    <w:r w:rsidR="005308A2">
      <w:rPr>
        <w:rFonts w:ascii="Arial" w:hAnsi="Arial" w:cs="Arial"/>
      </w:rPr>
      <w:t>July 2025</w:t>
    </w:r>
  </w:p>
  <w:p w14:paraId="08051AA1"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2718A">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E35A"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CHIROPRACTORS</w:t>
    </w:r>
    <w:r>
      <w:rPr>
        <w:rFonts w:ascii="Arial" w:hAnsi="Arial" w:cs="Arial"/>
      </w:rPr>
      <w:tab/>
    </w:r>
    <w:r>
      <w:rPr>
        <w:rFonts w:ascii="Arial" w:hAnsi="Arial" w:cs="Arial"/>
      </w:rPr>
      <w:tab/>
    </w:r>
    <w:r w:rsidR="00441EB7">
      <w:rPr>
        <w:rFonts w:ascii="Arial" w:hAnsi="Arial" w:cs="Arial"/>
      </w:rPr>
      <w:t>July 2025</w:t>
    </w:r>
  </w:p>
  <w:p w14:paraId="1D78EF2E" w14:textId="77777777" w:rsidR="003F6F3C" w:rsidRDefault="003F6F3C">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2718A">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20E25" w14:textId="77777777" w:rsidR="00F35794" w:rsidRDefault="00F35794">
      <w:r>
        <w:separator/>
      </w:r>
    </w:p>
  </w:footnote>
  <w:footnote w:type="continuationSeparator" w:id="0">
    <w:p w14:paraId="54ADA3CE" w14:textId="77777777" w:rsidR="00F35794" w:rsidRDefault="00F3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D2B6" w14:textId="77777777" w:rsidR="003F6F3C" w:rsidRDefault="003F6F3C">
    <w:pPr>
      <w:pStyle w:val="Header"/>
    </w:pPr>
    <w:r>
      <w:rPr>
        <w:noProof/>
      </w:rPr>
      <w:object w:dxaOrig="0" w:dyaOrig="0" w14:anchorId="66DFF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36pt;width:594.6pt;height:840.85pt;z-index:251657728" o:allowoverlap="f">
          <v:imagedata r:id="rId1" o:title=""/>
          <w10:wrap type="square"/>
        </v:shape>
        <o:OLEObject Type="Embed" ProgID="PowerPoint.Slide.8" ShapeID="_x0000_s1028" DrawAspect="Content" ObjectID="_1817279031"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E138" w14:textId="77777777" w:rsidR="003F6F3C" w:rsidRDefault="003F6F3C">
    <w:pPr>
      <w:pStyle w:val="Header"/>
      <w:pBdr>
        <w:bottom w:val="single" w:sz="4" w:space="1" w:color="auto"/>
      </w:pBdr>
      <w:jc w:val="right"/>
      <w:rPr>
        <w:rFonts w:ascii="Arial" w:hAnsi="Arial" w:cs="Arial"/>
        <w:b/>
      </w:rPr>
    </w:pPr>
    <w:r>
      <w:rPr>
        <w:rFonts w:ascii="Arial" w:hAnsi="Arial" w:cs="Arial"/>
        <w:b/>
      </w:rPr>
      <w:t>SECTION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2A32E4E"/>
    <w:multiLevelType w:val="multilevel"/>
    <w:tmpl w:val="4936FF9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C6240D"/>
    <w:multiLevelType w:val="multilevel"/>
    <w:tmpl w:val="9F761A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B255F1F"/>
    <w:multiLevelType w:val="multilevel"/>
    <w:tmpl w:val="9B98A7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F3AFB"/>
    <w:multiLevelType w:val="hybridMultilevel"/>
    <w:tmpl w:val="CEE6DF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22507"/>
    <w:multiLevelType w:val="multilevel"/>
    <w:tmpl w:val="4936FF9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9AC421F"/>
    <w:multiLevelType w:val="hybridMultilevel"/>
    <w:tmpl w:val="9F761A8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B155A1D"/>
    <w:multiLevelType w:val="hybridMultilevel"/>
    <w:tmpl w:val="581ED2C0"/>
    <w:lvl w:ilvl="0" w:tplc="F49826AA">
      <w:start w:val="1"/>
      <w:numFmt w:val="bullet"/>
      <w:lvlText w:val=""/>
      <w:lvlJc w:val="left"/>
      <w:pPr>
        <w:tabs>
          <w:tab w:val="num" w:pos="720"/>
        </w:tabs>
        <w:ind w:left="720" w:hanging="360"/>
      </w:pPr>
      <w:rPr>
        <w:rFonts w:ascii="Symbol" w:hAnsi="Symbol" w:hint="default"/>
      </w:rPr>
    </w:lvl>
    <w:lvl w:ilvl="1" w:tplc="F49826AA">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5D7295"/>
    <w:multiLevelType w:val="multilevel"/>
    <w:tmpl w:val="70029362"/>
    <w:lvl w:ilvl="0">
      <w:start w:val="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C845E1"/>
    <w:multiLevelType w:val="singleLevel"/>
    <w:tmpl w:val="02C49A34"/>
    <w:lvl w:ilvl="0">
      <w:start w:val="1"/>
      <w:numFmt w:val="lowerRoman"/>
      <w:lvlText w:val="%1)"/>
      <w:lvlJc w:val="left"/>
      <w:pPr>
        <w:tabs>
          <w:tab w:val="num" w:pos="1710"/>
        </w:tabs>
        <w:ind w:left="1710" w:hanging="720"/>
      </w:pPr>
      <w:rPr>
        <w:rFonts w:cs="Times New Roman" w:hint="default"/>
      </w:rPr>
    </w:lvl>
  </w:abstractNum>
  <w:abstractNum w:abstractNumId="17" w15:restartNumberingAfterBreak="0">
    <w:nsid w:val="433B78CE"/>
    <w:multiLevelType w:val="multilevel"/>
    <w:tmpl w:val="EECC92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i/>
        <w:sz w:val="24"/>
        <w:szCs w:val="24"/>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5337AFB"/>
    <w:multiLevelType w:val="hybridMultilevel"/>
    <w:tmpl w:val="4936FF96"/>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B2060BF"/>
    <w:multiLevelType w:val="multilevel"/>
    <w:tmpl w:val="83FCF00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B485EB3"/>
    <w:multiLevelType w:val="hybridMultilevel"/>
    <w:tmpl w:val="83FCF00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CF46CA9"/>
    <w:multiLevelType w:val="hybridMultilevel"/>
    <w:tmpl w:val="D1CAAA56"/>
    <w:lvl w:ilvl="0" w:tplc="57FA6A7C">
      <w:start w:val="8"/>
      <w:numFmt w:val="decimal"/>
      <w:lvlText w:val="%1."/>
      <w:lvlJc w:val="left"/>
      <w:pPr>
        <w:tabs>
          <w:tab w:val="num" w:pos="360"/>
        </w:tabs>
        <w:ind w:left="360" w:hanging="36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546E59"/>
    <w:multiLevelType w:val="multilevel"/>
    <w:tmpl w:val="52CA8EF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4F21B13"/>
    <w:multiLevelType w:val="hybridMultilevel"/>
    <w:tmpl w:val="E040712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55321EDB"/>
    <w:multiLevelType w:val="multilevel"/>
    <w:tmpl w:val="CEE6D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B4648D"/>
    <w:multiLevelType w:val="multilevel"/>
    <w:tmpl w:val="E12CE36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9F01C1C"/>
    <w:multiLevelType w:val="hybridMultilevel"/>
    <w:tmpl w:val="38CC54A8"/>
    <w:lvl w:ilvl="0" w:tplc="0C09000F">
      <w:start w:val="1"/>
      <w:numFmt w:val="decimal"/>
      <w:lvlText w:val="%1."/>
      <w:lvlJc w:val="left"/>
      <w:pPr>
        <w:tabs>
          <w:tab w:val="num" w:pos="360"/>
        </w:tabs>
        <w:ind w:left="360" w:hanging="360"/>
      </w:pPr>
      <w:rPr>
        <w:rFonts w:hint="default"/>
      </w:rPr>
    </w:lvl>
    <w:lvl w:ilvl="1" w:tplc="F49826AA">
      <w:start w:val="1"/>
      <w:numFmt w:val="bullet"/>
      <w:lvlText w:val=""/>
      <w:lvlJc w:val="left"/>
      <w:pPr>
        <w:tabs>
          <w:tab w:val="num" w:pos="360"/>
        </w:tabs>
        <w:ind w:left="36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E4D62"/>
    <w:multiLevelType w:val="hybridMultilevel"/>
    <w:tmpl w:val="E5EC3ED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3F7522C"/>
    <w:multiLevelType w:val="multilevel"/>
    <w:tmpl w:val="38CC54A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color w:val="auto"/>
      </w:rPr>
    </w:lvl>
  </w:abstractNum>
  <w:abstractNum w:abstractNumId="31"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color w:val="auto"/>
        <w:sz w:val="24"/>
      </w:rPr>
    </w:lvl>
  </w:abstractNum>
  <w:abstractNum w:abstractNumId="32"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color w:val="auto"/>
        <w:sz w:val="24"/>
      </w:rPr>
    </w:lvl>
  </w:abstractNum>
  <w:abstractNum w:abstractNumId="33" w15:restartNumberingAfterBreak="0">
    <w:nsid w:val="7FA77229"/>
    <w:multiLevelType w:val="hybridMultilevel"/>
    <w:tmpl w:val="8E7E0BEA"/>
    <w:lvl w:ilvl="0" w:tplc="0C09000F">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63384465">
    <w:abstractNumId w:val="30"/>
  </w:num>
  <w:num w:numId="2" w16cid:durableId="393815216">
    <w:abstractNumId w:val="9"/>
  </w:num>
  <w:num w:numId="3" w16cid:durableId="855733496">
    <w:abstractNumId w:val="6"/>
  </w:num>
  <w:num w:numId="4" w16cid:durableId="457266175">
    <w:abstractNumId w:val="5"/>
  </w:num>
  <w:num w:numId="5" w16cid:durableId="312301378">
    <w:abstractNumId w:val="0"/>
  </w:num>
  <w:num w:numId="6" w16cid:durableId="993028196">
    <w:abstractNumId w:val="11"/>
  </w:num>
  <w:num w:numId="7" w16cid:durableId="92013633">
    <w:abstractNumId w:val="16"/>
  </w:num>
  <w:num w:numId="8" w16cid:durableId="1615362556">
    <w:abstractNumId w:val="3"/>
  </w:num>
  <w:num w:numId="9" w16cid:durableId="4675820">
    <w:abstractNumId w:val="22"/>
  </w:num>
  <w:num w:numId="10" w16cid:durableId="472405393">
    <w:abstractNumId w:val="4"/>
  </w:num>
  <w:num w:numId="11" w16cid:durableId="1786122117">
    <w:abstractNumId w:val="32"/>
  </w:num>
  <w:num w:numId="12" w16cid:durableId="173543395">
    <w:abstractNumId w:val="31"/>
  </w:num>
  <w:num w:numId="13" w16cid:durableId="991374948">
    <w:abstractNumId w:val="23"/>
  </w:num>
  <w:num w:numId="14" w16cid:durableId="1829445911">
    <w:abstractNumId w:val="17"/>
  </w:num>
  <w:num w:numId="15" w16cid:durableId="575826286">
    <w:abstractNumId w:val="33"/>
  </w:num>
  <w:num w:numId="16" w16cid:durableId="1588147979">
    <w:abstractNumId w:val="14"/>
  </w:num>
  <w:num w:numId="17" w16cid:durableId="1636637741">
    <w:abstractNumId w:val="20"/>
  </w:num>
  <w:num w:numId="18" w16cid:durableId="741489300">
    <w:abstractNumId w:val="24"/>
  </w:num>
  <w:num w:numId="19" w16cid:durableId="242571023">
    <w:abstractNumId w:val="27"/>
  </w:num>
  <w:num w:numId="20" w16cid:durableId="710156386">
    <w:abstractNumId w:val="29"/>
  </w:num>
  <w:num w:numId="21" w16cid:durableId="115410312">
    <w:abstractNumId w:val="13"/>
  </w:num>
  <w:num w:numId="22" w16cid:durableId="1690328648">
    <w:abstractNumId w:val="7"/>
  </w:num>
  <w:num w:numId="23" w16cid:durableId="1241137124">
    <w:abstractNumId w:val="10"/>
  </w:num>
  <w:num w:numId="24" w16cid:durableId="1650137671">
    <w:abstractNumId w:val="25"/>
  </w:num>
  <w:num w:numId="25" w16cid:durableId="1360542153">
    <w:abstractNumId w:val="18"/>
  </w:num>
  <w:num w:numId="26" w16cid:durableId="308020861">
    <w:abstractNumId w:val="8"/>
  </w:num>
  <w:num w:numId="27" w16cid:durableId="647982585">
    <w:abstractNumId w:val="12"/>
  </w:num>
  <w:num w:numId="28" w16cid:durableId="926383235">
    <w:abstractNumId w:val="2"/>
  </w:num>
  <w:num w:numId="29" w16cid:durableId="1956593335">
    <w:abstractNumId w:val="28"/>
  </w:num>
  <w:num w:numId="30" w16cid:durableId="1051929420">
    <w:abstractNumId w:val="26"/>
  </w:num>
  <w:num w:numId="31" w16cid:durableId="1157529074">
    <w:abstractNumId w:val="19"/>
  </w:num>
  <w:num w:numId="32" w16cid:durableId="307247054">
    <w:abstractNumId w:val="21"/>
  </w:num>
  <w:num w:numId="33" w16cid:durableId="629750043">
    <w:abstractNumId w:val="15"/>
  </w:num>
  <w:num w:numId="34" w16cid:durableId="4661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600"/>
    <w:rsid w:val="00015C6D"/>
    <w:rsid w:val="0008759A"/>
    <w:rsid w:val="000B7B60"/>
    <w:rsid w:val="00140CBA"/>
    <w:rsid w:val="001468E8"/>
    <w:rsid w:val="00151A9F"/>
    <w:rsid w:val="001B7064"/>
    <w:rsid w:val="002926F2"/>
    <w:rsid w:val="002C5BD0"/>
    <w:rsid w:val="0033095F"/>
    <w:rsid w:val="00370611"/>
    <w:rsid w:val="003C3A50"/>
    <w:rsid w:val="003F6F3C"/>
    <w:rsid w:val="004262BC"/>
    <w:rsid w:val="0042718A"/>
    <w:rsid w:val="00441EB7"/>
    <w:rsid w:val="00516DE2"/>
    <w:rsid w:val="005308A2"/>
    <w:rsid w:val="005541FD"/>
    <w:rsid w:val="005560DE"/>
    <w:rsid w:val="00565FFD"/>
    <w:rsid w:val="006229B0"/>
    <w:rsid w:val="00623C2C"/>
    <w:rsid w:val="0063155C"/>
    <w:rsid w:val="00675938"/>
    <w:rsid w:val="006A2B3D"/>
    <w:rsid w:val="006A46ED"/>
    <w:rsid w:val="006B3534"/>
    <w:rsid w:val="006E7435"/>
    <w:rsid w:val="00706D2A"/>
    <w:rsid w:val="00765984"/>
    <w:rsid w:val="007D7C58"/>
    <w:rsid w:val="00804B75"/>
    <w:rsid w:val="0087160D"/>
    <w:rsid w:val="00880035"/>
    <w:rsid w:val="008D23CE"/>
    <w:rsid w:val="008D6DFE"/>
    <w:rsid w:val="008E7C4C"/>
    <w:rsid w:val="00946D3D"/>
    <w:rsid w:val="009E5F25"/>
    <w:rsid w:val="00A004F9"/>
    <w:rsid w:val="00A14600"/>
    <w:rsid w:val="00A16FEE"/>
    <w:rsid w:val="00A773BC"/>
    <w:rsid w:val="00AB0673"/>
    <w:rsid w:val="00AB39F8"/>
    <w:rsid w:val="00AC6357"/>
    <w:rsid w:val="00AD72B6"/>
    <w:rsid w:val="00AE66FB"/>
    <w:rsid w:val="00B14D43"/>
    <w:rsid w:val="00B87FB7"/>
    <w:rsid w:val="00C01731"/>
    <w:rsid w:val="00C454B7"/>
    <w:rsid w:val="00C801EB"/>
    <w:rsid w:val="00CA7F22"/>
    <w:rsid w:val="00D35619"/>
    <w:rsid w:val="00DF7DB7"/>
    <w:rsid w:val="00E56558"/>
    <w:rsid w:val="00EC4805"/>
    <w:rsid w:val="00F35794"/>
    <w:rsid w:val="00F87806"/>
    <w:rsid w:val="00F9047B"/>
    <w:rsid w:val="00FA3042"/>
    <w:rsid w:val="00FC29A6"/>
    <w:rsid w:val="00FC2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10A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outlineLvl w:val="2"/>
    </w:pPr>
    <w:rPr>
      <w:b/>
      <w:sz w:val="24"/>
    </w:rPr>
  </w:style>
  <w:style w:type="paragraph" w:styleId="Heading6">
    <w:name w:val="heading 6"/>
    <w:basedOn w:val="Normal"/>
    <w:next w:val="Normal"/>
    <w:link w:val="Heading6Char"/>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BalloonTextChar">
    <w:name w:val="Balloon Text Char"/>
    <w:link w:val="BalloonText"/>
    <w:semiHidden/>
    <w:locked/>
    <w:rPr>
      <w:rFonts w:cs="Times New Roman"/>
      <w:sz w:val="2"/>
    </w:rPr>
  </w:style>
  <w:style w:type="paragraph" w:styleId="BodyText">
    <w:name w:val="Body Text"/>
    <w:basedOn w:val="Normal"/>
    <w:link w:val="BodyTextChar"/>
    <w:pPr>
      <w:ind w:right="1047"/>
      <w:jc w:val="both"/>
    </w:pPr>
    <w:rPr>
      <w:vanish/>
      <w:sz w:val="24"/>
    </w:rPr>
  </w:style>
  <w:style w:type="character" w:customStyle="1" w:styleId="BodyTextChar">
    <w:name w:val="Body Text Char"/>
    <w:link w:val="BodyText"/>
    <w:semiHidden/>
    <w:locked/>
    <w:rPr>
      <w:rFonts w:cs="Times New Roman"/>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link w:val="BodyText3Char"/>
    <w:pPr>
      <w:keepLines/>
      <w:ind w:right="1047"/>
      <w:jc w:val="both"/>
    </w:pPr>
    <w:rPr>
      <w:b/>
      <w:sz w:val="24"/>
    </w:rPr>
  </w:style>
  <w:style w:type="character" w:customStyle="1" w:styleId="BodyText3Char">
    <w:name w:val="Body Text 3 Char"/>
    <w:link w:val="BodyText3"/>
    <w:semiHidden/>
    <w:locked/>
    <w:rPr>
      <w:rFonts w:cs="Times New Roman"/>
      <w:sz w:val="16"/>
      <w:szCs w:val="16"/>
    </w:rPr>
  </w:style>
  <w:style w:type="paragraph" w:styleId="BodyTextIndent">
    <w:name w:val="Body Text Indent"/>
    <w:basedOn w:val="Normal"/>
    <w:link w:val="BodyTextIndentChar"/>
    <w:pPr>
      <w:ind w:left="2160" w:hanging="1440"/>
    </w:pPr>
    <w:rPr>
      <w:sz w:val="28"/>
    </w:rPr>
  </w:style>
  <w:style w:type="character" w:customStyle="1" w:styleId="BodyTextIndentChar">
    <w:name w:val="Body Text Indent Char"/>
    <w:link w:val="BodyTextIndent"/>
    <w:semiHidden/>
    <w:locked/>
    <w:rPr>
      <w:rFonts w:cs="Times New Roman"/>
    </w:rPr>
  </w:style>
  <w:style w:type="paragraph" w:styleId="Title">
    <w:name w:val="Title"/>
    <w:basedOn w:val="Normal"/>
    <w:link w:val="TitleChar"/>
    <w:qFormat/>
    <w:pPr>
      <w:keepLines/>
      <w:tabs>
        <w:tab w:val="left" w:pos="993"/>
      </w:tabs>
      <w:ind w:right="197"/>
      <w:jc w:val="center"/>
    </w:pPr>
    <w:rPr>
      <w:b/>
      <w:sz w:val="60"/>
    </w:rPr>
  </w:style>
  <w:style w:type="character" w:customStyle="1" w:styleId="TitleChar">
    <w:name w:val="Title Char"/>
    <w:link w:val="Title"/>
    <w:locked/>
    <w:rPr>
      <w:rFonts w:ascii="Cambria" w:hAnsi="Cambria" w:cs="Times New Roman"/>
      <w:b/>
      <w:bCs/>
      <w:kern w:val="28"/>
      <w:sz w:val="32"/>
      <w:szCs w:val="32"/>
    </w:rPr>
  </w:style>
  <w:style w:type="paragraph" w:styleId="BodyText2">
    <w:name w:val="Body Text 2"/>
    <w:basedOn w:val="Normal"/>
    <w:link w:val="BodyText2Char"/>
    <w:pPr>
      <w:keepLines/>
      <w:tabs>
        <w:tab w:val="left" w:pos="993"/>
      </w:tabs>
      <w:ind w:right="197"/>
      <w:jc w:val="center"/>
    </w:pPr>
    <w:rPr>
      <w:b/>
      <w:sz w:val="72"/>
    </w:rPr>
  </w:style>
  <w:style w:type="character" w:customStyle="1" w:styleId="BodyText2Char">
    <w:name w:val="Body Text 2 Char"/>
    <w:link w:val="BodyText2"/>
    <w:semiHidden/>
    <w:locked/>
    <w:rPr>
      <w:rFonts w:cs="Times New Roman"/>
    </w:rPr>
  </w:style>
  <w:style w:type="paragraph" w:styleId="BodyTextIndent3">
    <w:name w:val="Body Text Indent 3"/>
    <w:basedOn w:val="Normal"/>
    <w:link w:val="BodyTextIndent3Char"/>
    <w:pPr>
      <w:tabs>
        <w:tab w:val="left" w:pos="1060"/>
        <w:tab w:val="left" w:pos="1420"/>
      </w:tabs>
      <w:ind w:left="320"/>
    </w:pPr>
    <w:rPr>
      <w:sz w:val="24"/>
      <w:lang w:eastAsia="en-US"/>
    </w:rPr>
  </w:style>
  <w:style w:type="character" w:customStyle="1" w:styleId="BodyTextIndent3Char">
    <w:name w:val="Body Text Indent 3 Char"/>
    <w:link w:val="BodyTextIndent3"/>
    <w:semiHidden/>
    <w:locked/>
    <w:rPr>
      <w:rFonts w:cs="Times New Roman"/>
      <w:sz w:val="16"/>
      <w:szCs w:val="16"/>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cs="Times New Roman"/>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semiHidden/>
    <w:locked/>
    <w:rPr>
      <w:rFonts w:cs="Times New Roman"/>
    </w:r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pos="9072"/>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cs="Times New Roman"/>
      <w:b/>
      <w:bCs/>
      <w:sz w:val="20"/>
      <w:szCs w:val="20"/>
    </w:rPr>
  </w:style>
  <w:style w:type="paragraph" w:styleId="PlainText">
    <w:name w:val="Plain Text"/>
    <w:basedOn w:val="Normal"/>
    <w:rPr>
      <w:rFonts w:ascii="Courier New" w:hAnsi="Courier New"/>
      <w:sz w:val="24"/>
    </w:rPr>
  </w:style>
  <w:style w:type="character" w:styleId="FollowedHyperlink">
    <w:name w:val="FollowedHyperlink"/>
    <w:rPr>
      <w:color w:val="800080"/>
      <w:u w:val="single"/>
    </w:rPr>
  </w:style>
  <w:style w:type="paragraph" w:customStyle="1" w:styleId="StyleTOC1Left">
    <w:name w:val="Style TOC 1 + Left"/>
    <w:basedOn w:val="TOC1"/>
    <w:pPr>
      <w:tabs>
        <w:tab w:val="right" w:pos="9016"/>
      </w:tabs>
      <w:spacing w:after="120" w:line="26" w:lineRule="atLeast"/>
    </w:pPr>
    <w:rPr>
      <w:rFonts w:ascii="Arial" w:hAnsi="Arial"/>
      <w:bCs/>
      <w:i w:val="0"/>
      <w:sz w:val="32"/>
    </w:rPr>
  </w:style>
  <w:style w:type="paragraph" w:styleId="ListParagraph">
    <w:name w:val="List Paragraph"/>
    <w:basedOn w:val="Normal"/>
    <w:uiPriority w:val="34"/>
    <w:qFormat/>
    <w:rsid w:val="006229B0"/>
    <w:pPr>
      <w:ind w:left="720"/>
    </w:pPr>
  </w:style>
  <w:style w:type="paragraph" w:styleId="Revision">
    <w:name w:val="Revision"/>
    <w:hidden/>
    <w:uiPriority w:val="99"/>
    <w:semiHidden/>
    <w:rsid w:val="0055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va.gov.au/providers/provider-programmes/rehabilitation-appliances-program-ra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Links>
    <vt:vector size="12" baseType="variant">
      <vt:variant>
        <vt:i4>1048641</vt:i4>
      </vt:variant>
      <vt:variant>
        <vt:i4>30</vt:i4>
      </vt:variant>
      <vt:variant>
        <vt:i4>0</vt:i4>
      </vt:variant>
      <vt:variant>
        <vt:i4>5</vt:i4>
      </vt:variant>
      <vt:variant>
        <vt:lpwstr>http://www.dva.gov.au/providers/provider-programmes/rehabilitation-appliances-program-rap</vt:lpwstr>
      </vt:variant>
      <vt:variant>
        <vt:lpwstr/>
      </vt:variant>
      <vt:variant>
        <vt:i4>7602194</vt:i4>
      </vt:variant>
      <vt:variant>
        <vt:i4>27</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2025-08-21T00:57:00Z</dcterms:created>
  <dcterms:modified xsi:type="dcterms:W3CDTF">2025-08-21T00:57:00Z</dcterms:modified>
</cp:coreProperties>
</file>