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2DCA1" w14:textId="77777777" w:rsidR="00CF6258" w:rsidRDefault="00CF6258">
      <w:pPr>
        <w:pStyle w:val="TOC2"/>
      </w:pPr>
      <w:r>
        <w:rPr>
          <w:noProof/>
        </w:rPr>
        <w:pict w14:anchorId="10AA078D">
          <v:group id="_x0000_s2054" style="position:absolute;left:0;text-align:left;margin-left:-58.8pt;margin-top:-616.45pt;width:522pt;height:549pt;z-index:251657728" coordorigin="801,2164" coordsize="10440,10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3537;top:2164;width:5154;height:2978" o:preferrelative="f" fillcolor="window" stroked="t" strokecolor="#36f" strokeweight="4.5pt">
              <v:stroke linestyle="thickThin"/>
              <v:imagedata r:id="rId7" o:title="DVA_stacked"/>
            </v:shape>
            <v:shapetype id="_x0000_t202" coordsize="21600,21600" o:spt="202" path="m,l,21600r21600,l21600,xe">
              <v:stroke joinstyle="miter"/>
              <v:path gradientshapeok="t" o:connecttype="rect"/>
            </v:shapetype>
            <v:shape id="_x0000_s2053" type="#_x0000_t202" style="position:absolute;left:801;top:7384;width:10440;height:5760" strokecolor="#36f" strokeweight="4.5pt">
              <v:stroke linestyle="thickThin"/>
              <v:textbox style="mso-next-textbox:#_x0000_s2053">
                <w:txbxContent>
                  <w:p w14:paraId="5760349C" w14:textId="77777777" w:rsidR="00CF6258" w:rsidRDefault="00CF6258">
                    <w:pPr>
                      <w:spacing w:before="120"/>
                      <w:jc w:val="center"/>
                      <w:rPr>
                        <w:rFonts w:ascii="Arial" w:hAnsi="Arial" w:cs="Arial"/>
                        <w:b/>
                        <w:sz w:val="56"/>
                        <w:szCs w:val="56"/>
                        <w:lang w:val="en-US"/>
                      </w:rPr>
                    </w:pPr>
                    <w:r>
                      <w:rPr>
                        <w:rFonts w:ascii="Arial" w:hAnsi="Arial" w:cs="Arial"/>
                        <w:b/>
                        <w:sz w:val="56"/>
                        <w:szCs w:val="56"/>
                        <w:lang w:val="en-US"/>
                      </w:rPr>
                      <w:t>NOTES FOR</w:t>
                    </w:r>
                  </w:p>
                  <w:p w14:paraId="20CF33F1" w14:textId="77777777" w:rsidR="00CF6258" w:rsidRDefault="00CF6258">
                    <w:pPr>
                      <w:jc w:val="center"/>
                      <w:rPr>
                        <w:rFonts w:ascii="Arial" w:hAnsi="Arial" w:cs="Arial"/>
                        <w:b/>
                        <w:sz w:val="56"/>
                        <w:szCs w:val="56"/>
                        <w:lang w:val="en-US"/>
                      </w:rPr>
                    </w:pPr>
                    <w:r>
                      <w:rPr>
                        <w:rFonts w:ascii="Arial" w:hAnsi="Arial" w:cs="Arial"/>
                        <w:b/>
                        <w:sz w:val="56"/>
                        <w:szCs w:val="56"/>
                        <w:lang w:val="en-US"/>
                      </w:rPr>
                      <w:t>ALLIED HEALTH PROVIDERS</w:t>
                    </w:r>
                  </w:p>
                  <w:p w14:paraId="48087446" w14:textId="77777777" w:rsidR="00CF6258" w:rsidRDefault="00CF6258">
                    <w:pPr>
                      <w:spacing w:before="240"/>
                      <w:jc w:val="center"/>
                      <w:rPr>
                        <w:rFonts w:ascii="Arial" w:hAnsi="Arial" w:cs="Arial"/>
                        <w:b/>
                        <w:sz w:val="48"/>
                        <w:szCs w:val="48"/>
                        <w:lang w:val="en-US"/>
                      </w:rPr>
                    </w:pPr>
                    <w:r>
                      <w:rPr>
                        <w:rFonts w:ascii="Arial" w:hAnsi="Arial" w:cs="Arial"/>
                        <w:b/>
                        <w:sz w:val="48"/>
                        <w:szCs w:val="48"/>
                        <w:lang w:val="en-US"/>
                      </w:rPr>
                      <w:t>SECTION 2(j)</w:t>
                    </w:r>
                  </w:p>
                  <w:p w14:paraId="07618576" w14:textId="77777777" w:rsidR="00CF6258" w:rsidRDefault="00CF6258">
                    <w:pPr>
                      <w:spacing w:before="360"/>
                      <w:jc w:val="center"/>
                      <w:rPr>
                        <w:rFonts w:ascii="Arial" w:hAnsi="Arial" w:cs="Arial"/>
                        <w:b/>
                        <w:sz w:val="56"/>
                        <w:szCs w:val="56"/>
                        <w:lang w:val="en-US"/>
                      </w:rPr>
                    </w:pPr>
                    <w:r>
                      <w:rPr>
                        <w:rFonts w:ascii="Arial" w:hAnsi="Arial" w:cs="Arial"/>
                        <w:b/>
                        <w:sz w:val="56"/>
                        <w:szCs w:val="56"/>
                        <w:u w:val="single"/>
                        <w:lang w:val="en-US"/>
                      </w:rPr>
                      <w:t>PHYSIOTHERAPISTS</w:t>
                    </w:r>
                  </w:p>
                  <w:p w14:paraId="4349C626" w14:textId="77777777" w:rsidR="00CF6258" w:rsidRDefault="00CF6258">
                    <w:pPr>
                      <w:spacing w:before="120"/>
                      <w:jc w:val="center"/>
                      <w:rPr>
                        <w:rFonts w:ascii="Arial" w:hAnsi="Arial" w:cs="Arial"/>
                        <w:b/>
                        <w:sz w:val="36"/>
                        <w:szCs w:val="36"/>
                        <w:lang w:val="en-US"/>
                      </w:rPr>
                    </w:pPr>
                  </w:p>
                  <w:p w14:paraId="0043882F" w14:textId="77777777" w:rsidR="00CF6258" w:rsidRDefault="00CF6258">
                    <w:pPr>
                      <w:spacing w:before="240"/>
                      <w:jc w:val="center"/>
                      <w:rPr>
                        <w:rFonts w:ascii="Arial" w:hAnsi="Arial" w:cs="Arial"/>
                        <w:sz w:val="36"/>
                        <w:szCs w:val="36"/>
                        <w:lang w:val="en-US"/>
                      </w:rPr>
                    </w:pPr>
                    <w:r>
                      <w:rPr>
                        <w:rFonts w:ascii="Arial" w:hAnsi="Arial" w:cs="Arial"/>
                        <w:sz w:val="36"/>
                        <w:szCs w:val="36"/>
                        <w:lang w:val="en-US"/>
                      </w:rPr>
                      <w:t>This section of the Notes for Allied Health Providers must be read in conjunction with Section 1 – General</w:t>
                    </w:r>
                  </w:p>
                </w:txbxContent>
              </v:textbox>
            </v:shape>
          </v:group>
        </w:pict>
      </w:r>
    </w:p>
    <w:p w14:paraId="4C96CE6D" w14:textId="77777777" w:rsidR="00CF6258" w:rsidRDefault="00CF6258">
      <w:pPr>
        <w:sectPr w:rsidR="00CF6258">
          <w:headerReference w:type="even" r:id="rId8"/>
          <w:headerReference w:type="default" r:id="rId9"/>
          <w:footerReference w:type="even" r:id="rId10"/>
          <w:footerReference w:type="default" r:id="rId11"/>
          <w:headerReference w:type="first" r:id="rId12"/>
          <w:footerReference w:type="first" r:id="rId13"/>
          <w:pgSz w:w="11906" w:h="16838"/>
          <w:pgMar w:top="1871" w:right="1797" w:bottom="1985" w:left="1797" w:header="720" w:footer="720" w:gutter="0"/>
          <w:pgNumType w:start="1"/>
          <w:cols w:space="720"/>
          <w:titlePg/>
        </w:sectPr>
      </w:pPr>
    </w:p>
    <w:p w14:paraId="5079FF71" w14:textId="77777777" w:rsidR="00CF6258" w:rsidRDefault="00CF6258">
      <w:pPr>
        <w:pStyle w:val="TOC2"/>
      </w:pPr>
    </w:p>
    <w:p w14:paraId="734975B4" w14:textId="77777777" w:rsidR="00CF6258" w:rsidRDefault="00CF6258">
      <w:pPr>
        <w:rPr>
          <w:rFonts w:ascii="Arial" w:hAnsi="Arial" w:cs="Arial"/>
          <w:b/>
          <w:sz w:val="28"/>
          <w:szCs w:val="28"/>
        </w:rPr>
      </w:pPr>
      <w:r>
        <w:rPr>
          <w:rFonts w:ascii="Arial" w:hAnsi="Arial" w:cs="Arial"/>
          <w:b/>
          <w:sz w:val="28"/>
          <w:szCs w:val="28"/>
        </w:rPr>
        <w:t>Table of Contents</w:t>
      </w:r>
    </w:p>
    <w:p w14:paraId="64356A8E" w14:textId="77777777" w:rsidR="004547B2" w:rsidRPr="00286E0C" w:rsidRDefault="00CF6258">
      <w:pPr>
        <w:pStyle w:val="TOC2"/>
        <w:rPr>
          <w:rFonts w:ascii="Calibri" w:hAnsi="Calibri"/>
          <w:noProof/>
          <w:sz w:val="22"/>
          <w:szCs w:val="22"/>
        </w:rPr>
      </w:pPr>
      <w:r>
        <w:rPr>
          <w:b/>
          <w:sz w:val="28"/>
        </w:rPr>
        <w:fldChar w:fldCharType="begin"/>
      </w:r>
      <w:r>
        <w:rPr>
          <w:b/>
          <w:sz w:val="28"/>
        </w:rPr>
        <w:instrText xml:space="preserve"> TOC \o "1-3" </w:instrText>
      </w:r>
      <w:r>
        <w:rPr>
          <w:b/>
          <w:sz w:val="28"/>
        </w:rPr>
        <w:fldChar w:fldCharType="separate"/>
      </w:r>
      <w:r w:rsidR="004547B2" w:rsidRPr="00715C05">
        <w:rPr>
          <w:rFonts w:cs="Arial"/>
          <w:bCs/>
          <w:noProof/>
        </w:rPr>
        <w:t>Providing physiotherapy services</w:t>
      </w:r>
      <w:r w:rsidR="004547B2">
        <w:rPr>
          <w:noProof/>
        </w:rPr>
        <w:tab/>
      </w:r>
      <w:r w:rsidR="004547B2">
        <w:rPr>
          <w:noProof/>
        </w:rPr>
        <w:fldChar w:fldCharType="begin"/>
      </w:r>
      <w:r w:rsidR="004547B2">
        <w:rPr>
          <w:noProof/>
        </w:rPr>
        <w:instrText xml:space="preserve"> PAGEREF _Toc18414863 \h </w:instrText>
      </w:r>
      <w:r w:rsidR="004547B2">
        <w:rPr>
          <w:noProof/>
        </w:rPr>
      </w:r>
      <w:r w:rsidR="004547B2">
        <w:rPr>
          <w:noProof/>
        </w:rPr>
        <w:fldChar w:fldCharType="separate"/>
      </w:r>
      <w:r w:rsidR="004547B2">
        <w:rPr>
          <w:noProof/>
        </w:rPr>
        <w:t>2</w:t>
      </w:r>
      <w:r w:rsidR="004547B2">
        <w:rPr>
          <w:noProof/>
        </w:rPr>
        <w:fldChar w:fldCharType="end"/>
      </w:r>
    </w:p>
    <w:p w14:paraId="7045C6A3" w14:textId="77777777" w:rsidR="004547B2" w:rsidRPr="00286E0C" w:rsidRDefault="004547B2">
      <w:pPr>
        <w:pStyle w:val="TOC2"/>
        <w:rPr>
          <w:rFonts w:ascii="Calibri" w:hAnsi="Calibri"/>
          <w:noProof/>
          <w:sz w:val="22"/>
          <w:szCs w:val="22"/>
        </w:rPr>
      </w:pPr>
      <w:r w:rsidRPr="00715C05">
        <w:rPr>
          <w:rFonts w:cs="Arial"/>
          <w:bCs/>
          <w:noProof/>
        </w:rPr>
        <w:t>Prior financial authorisation</w:t>
      </w:r>
      <w:r>
        <w:rPr>
          <w:noProof/>
        </w:rPr>
        <w:tab/>
      </w:r>
      <w:r>
        <w:rPr>
          <w:noProof/>
        </w:rPr>
        <w:fldChar w:fldCharType="begin"/>
      </w:r>
      <w:r>
        <w:rPr>
          <w:noProof/>
        </w:rPr>
        <w:instrText xml:space="preserve"> PAGEREF _Toc18414864 \h </w:instrText>
      </w:r>
      <w:r>
        <w:rPr>
          <w:noProof/>
        </w:rPr>
      </w:r>
      <w:r>
        <w:rPr>
          <w:noProof/>
        </w:rPr>
        <w:fldChar w:fldCharType="separate"/>
      </w:r>
      <w:r>
        <w:rPr>
          <w:noProof/>
        </w:rPr>
        <w:t>2</w:t>
      </w:r>
      <w:r>
        <w:rPr>
          <w:noProof/>
        </w:rPr>
        <w:fldChar w:fldCharType="end"/>
      </w:r>
    </w:p>
    <w:p w14:paraId="3FE2617D" w14:textId="77777777" w:rsidR="004547B2" w:rsidRPr="00286E0C" w:rsidRDefault="004547B2">
      <w:pPr>
        <w:pStyle w:val="TOC2"/>
        <w:rPr>
          <w:rFonts w:ascii="Calibri" w:hAnsi="Calibri"/>
          <w:noProof/>
          <w:sz w:val="22"/>
          <w:szCs w:val="22"/>
        </w:rPr>
      </w:pPr>
      <w:r w:rsidRPr="00715C05">
        <w:rPr>
          <w:rFonts w:cs="Arial"/>
          <w:bCs/>
          <w:noProof/>
        </w:rPr>
        <w:t>Treatment thresholds/limits</w:t>
      </w:r>
      <w:r>
        <w:rPr>
          <w:noProof/>
        </w:rPr>
        <w:tab/>
      </w:r>
      <w:r>
        <w:rPr>
          <w:noProof/>
        </w:rPr>
        <w:fldChar w:fldCharType="begin"/>
      </w:r>
      <w:r>
        <w:rPr>
          <w:noProof/>
        </w:rPr>
        <w:instrText xml:space="preserve"> PAGEREF _Toc18414865 \h </w:instrText>
      </w:r>
      <w:r>
        <w:rPr>
          <w:noProof/>
        </w:rPr>
      </w:r>
      <w:r>
        <w:rPr>
          <w:noProof/>
        </w:rPr>
        <w:fldChar w:fldCharType="separate"/>
      </w:r>
      <w:r>
        <w:rPr>
          <w:noProof/>
        </w:rPr>
        <w:t>2</w:t>
      </w:r>
      <w:r>
        <w:rPr>
          <w:noProof/>
        </w:rPr>
        <w:fldChar w:fldCharType="end"/>
      </w:r>
    </w:p>
    <w:p w14:paraId="6AC2BF11" w14:textId="77777777" w:rsidR="004547B2" w:rsidRPr="00286E0C" w:rsidRDefault="004547B2">
      <w:pPr>
        <w:pStyle w:val="TOC2"/>
        <w:rPr>
          <w:rFonts w:ascii="Calibri" w:hAnsi="Calibri"/>
          <w:noProof/>
          <w:sz w:val="22"/>
          <w:szCs w:val="22"/>
        </w:rPr>
      </w:pPr>
      <w:r w:rsidRPr="00715C05">
        <w:rPr>
          <w:rFonts w:cs="Arial"/>
          <w:bCs/>
          <w:noProof/>
        </w:rPr>
        <w:t>Treatment Cycle</w:t>
      </w:r>
      <w:r>
        <w:rPr>
          <w:noProof/>
        </w:rPr>
        <w:tab/>
      </w:r>
      <w:r>
        <w:rPr>
          <w:noProof/>
        </w:rPr>
        <w:fldChar w:fldCharType="begin"/>
      </w:r>
      <w:r>
        <w:rPr>
          <w:noProof/>
        </w:rPr>
        <w:instrText xml:space="preserve"> PAGEREF _Toc18414866 \h </w:instrText>
      </w:r>
      <w:r>
        <w:rPr>
          <w:noProof/>
        </w:rPr>
      </w:r>
      <w:r>
        <w:rPr>
          <w:noProof/>
        </w:rPr>
        <w:fldChar w:fldCharType="separate"/>
      </w:r>
      <w:r>
        <w:rPr>
          <w:noProof/>
        </w:rPr>
        <w:t>2</w:t>
      </w:r>
      <w:r>
        <w:rPr>
          <w:noProof/>
        </w:rPr>
        <w:fldChar w:fldCharType="end"/>
      </w:r>
    </w:p>
    <w:p w14:paraId="4C28D407" w14:textId="77777777" w:rsidR="004547B2" w:rsidRPr="00286E0C" w:rsidRDefault="004547B2">
      <w:pPr>
        <w:pStyle w:val="TOC2"/>
        <w:rPr>
          <w:rFonts w:ascii="Calibri" w:hAnsi="Calibri"/>
          <w:noProof/>
          <w:sz w:val="22"/>
          <w:szCs w:val="22"/>
        </w:rPr>
      </w:pPr>
      <w:r w:rsidRPr="00715C05">
        <w:rPr>
          <w:rFonts w:cs="Arial"/>
          <w:bCs/>
          <w:noProof/>
        </w:rPr>
        <w:t>Treating veterans in receipt of a Totally and Permanently Incapacitated (TPI) payment</w:t>
      </w:r>
      <w:r>
        <w:rPr>
          <w:noProof/>
        </w:rPr>
        <w:tab/>
      </w:r>
      <w:r>
        <w:rPr>
          <w:noProof/>
        </w:rPr>
        <w:fldChar w:fldCharType="begin"/>
      </w:r>
      <w:r>
        <w:rPr>
          <w:noProof/>
        </w:rPr>
        <w:instrText xml:space="preserve"> PAGEREF _Toc18414867 \h </w:instrText>
      </w:r>
      <w:r>
        <w:rPr>
          <w:noProof/>
        </w:rPr>
      </w:r>
      <w:r>
        <w:rPr>
          <w:noProof/>
        </w:rPr>
        <w:fldChar w:fldCharType="separate"/>
      </w:r>
      <w:r>
        <w:rPr>
          <w:noProof/>
        </w:rPr>
        <w:t>2</w:t>
      </w:r>
      <w:r>
        <w:rPr>
          <w:noProof/>
        </w:rPr>
        <w:fldChar w:fldCharType="end"/>
      </w:r>
    </w:p>
    <w:p w14:paraId="555AFD1D" w14:textId="77777777" w:rsidR="004547B2" w:rsidRPr="00286E0C" w:rsidRDefault="004547B2">
      <w:pPr>
        <w:pStyle w:val="TOC2"/>
        <w:rPr>
          <w:rFonts w:ascii="Calibri" w:hAnsi="Calibri"/>
          <w:noProof/>
          <w:sz w:val="22"/>
          <w:szCs w:val="22"/>
        </w:rPr>
      </w:pPr>
      <w:r w:rsidRPr="00715C05">
        <w:rPr>
          <w:rFonts w:cs="Arial"/>
          <w:bCs/>
          <w:noProof/>
        </w:rPr>
        <w:t>Extended consultations (items PH30 – PH31)</w:t>
      </w:r>
      <w:r>
        <w:rPr>
          <w:noProof/>
        </w:rPr>
        <w:tab/>
      </w:r>
      <w:r>
        <w:rPr>
          <w:noProof/>
        </w:rPr>
        <w:fldChar w:fldCharType="begin"/>
      </w:r>
      <w:r>
        <w:rPr>
          <w:noProof/>
        </w:rPr>
        <w:instrText xml:space="preserve"> PAGEREF _Toc18414868 \h </w:instrText>
      </w:r>
      <w:r>
        <w:rPr>
          <w:noProof/>
        </w:rPr>
      </w:r>
      <w:r>
        <w:rPr>
          <w:noProof/>
        </w:rPr>
        <w:fldChar w:fldCharType="separate"/>
      </w:r>
      <w:r>
        <w:rPr>
          <w:noProof/>
        </w:rPr>
        <w:t>3</w:t>
      </w:r>
      <w:r>
        <w:rPr>
          <w:noProof/>
        </w:rPr>
        <w:fldChar w:fldCharType="end"/>
      </w:r>
    </w:p>
    <w:p w14:paraId="1EAD22F2" w14:textId="77777777" w:rsidR="004547B2" w:rsidRPr="00286E0C" w:rsidRDefault="004547B2">
      <w:pPr>
        <w:pStyle w:val="TOC2"/>
        <w:rPr>
          <w:rFonts w:ascii="Calibri" w:hAnsi="Calibri"/>
          <w:noProof/>
          <w:sz w:val="22"/>
          <w:szCs w:val="22"/>
        </w:rPr>
      </w:pPr>
      <w:r w:rsidRPr="00715C05">
        <w:rPr>
          <w:rFonts w:cs="Arial"/>
          <w:bCs/>
          <w:noProof/>
        </w:rPr>
        <w:t>Supervised aquatic physiotherapy and group physiotherapy</w:t>
      </w:r>
      <w:r>
        <w:rPr>
          <w:noProof/>
        </w:rPr>
        <w:tab/>
      </w:r>
      <w:r>
        <w:rPr>
          <w:noProof/>
        </w:rPr>
        <w:fldChar w:fldCharType="begin"/>
      </w:r>
      <w:r>
        <w:rPr>
          <w:noProof/>
        </w:rPr>
        <w:instrText xml:space="preserve"> PAGEREF _Toc18414869 \h </w:instrText>
      </w:r>
      <w:r>
        <w:rPr>
          <w:noProof/>
        </w:rPr>
      </w:r>
      <w:r>
        <w:rPr>
          <w:noProof/>
        </w:rPr>
        <w:fldChar w:fldCharType="separate"/>
      </w:r>
      <w:r>
        <w:rPr>
          <w:noProof/>
        </w:rPr>
        <w:t>3</w:t>
      </w:r>
      <w:r>
        <w:rPr>
          <w:noProof/>
        </w:rPr>
        <w:fldChar w:fldCharType="end"/>
      </w:r>
    </w:p>
    <w:p w14:paraId="7322567B" w14:textId="77777777" w:rsidR="004547B2" w:rsidRPr="00286E0C" w:rsidRDefault="004547B2">
      <w:pPr>
        <w:pStyle w:val="TOC2"/>
        <w:rPr>
          <w:rFonts w:ascii="Calibri" w:hAnsi="Calibri"/>
          <w:noProof/>
          <w:sz w:val="22"/>
          <w:szCs w:val="22"/>
        </w:rPr>
      </w:pPr>
      <w:r w:rsidRPr="00715C05">
        <w:rPr>
          <w:rFonts w:cs="Arial"/>
          <w:bCs/>
          <w:noProof/>
        </w:rPr>
        <w:t>Lymphoedema treatment</w:t>
      </w:r>
      <w:r>
        <w:rPr>
          <w:noProof/>
        </w:rPr>
        <w:tab/>
      </w:r>
      <w:r>
        <w:rPr>
          <w:noProof/>
        </w:rPr>
        <w:fldChar w:fldCharType="begin"/>
      </w:r>
      <w:r>
        <w:rPr>
          <w:noProof/>
        </w:rPr>
        <w:instrText xml:space="preserve"> PAGEREF _Toc18414870 \h </w:instrText>
      </w:r>
      <w:r>
        <w:rPr>
          <w:noProof/>
        </w:rPr>
      </w:r>
      <w:r>
        <w:rPr>
          <w:noProof/>
        </w:rPr>
        <w:fldChar w:fldCharType="separate"/>
      </w:r>
      <w:r>
        <w:rPr>
          <w:noProof/>
        </w:rPr>
        <w:t>4</w:t>
      </w:r>
      <w:r>
        <w:rPr>
          <w:noProof/>
        </w:rPr>
        <w:fldChar w:fldCharType="end"/>
      </w:r>
    </w:p>
    <w:p w14:paraId="075CB236" w14:textId="77777777" w:rsidR="004547B2" w:rsidRPr="00286E0C" w:rsidRDefault="004547B2">
      <w:pPr>
        <w:pStyle w:val="TOC2"/>
        <w:rPr>
          <w:rFonts w:ascii="Calibri" w:hAnsi="Calibri"/>
          <w:noProof/>
          <w:sz w:val="22"/>
          <w:szCs w:val="22"/>
        </w:rPr>
      </w:pPr>
      <w:r w:rsidRPr="00715C05">
        <w:rPr>
          <w:rFonts w:cs="Arial"/>
          <w:bCs/>
          <w:noProof/>
        </w:rPr>
        <w:t>Restrictions on services</w:t>
      </w:r>
      <w:r>
        <w:rPr>
          <w:noProof/>
        </w:rPr>
        <w:tab/>
      </w:r>
      <w:r>
        <w:rPr>
          <w:noProof/>
        </w:rPr>
        <w:fldChar w:fldCharType="begin"/>
      </w:r>
      <w:r>
        <w:rPr>
          <w:noProof/>
        </w:rPr>
        <w:instrText xml:space="preserve"> PAGEREF _Toc18414871 \h </w:instrText>
      </w:r>
      <w:r>
        <w:rPr>
          <w:noProof/>
        </w:rPr>
      </w:r>
      <w:r>
        <w:rPr>
          <w:noProof/>
        </w:rPr>
        <w:fldChar w:fldCharType="separate"/>
      </w:r>
      <w:r>
        <w:rPr>
          <w:noProof/>
        </w:rPr>
        <w:t>4</w:t>
      </w:r>
      <w:r>
        <w:rPr>
          <w:noProof/>
        </w:rPr>
        <w:fldChar w:fldCharType="end"/>
      </w:r>
    </w:p>
    <w:p w14:paraId="0A2D691C" w14:textId="77777777" w:rsidR="004547B2" w:rsidRPr="00286E0C" w:rsidRDefault="004547B2">
      <w:pPr>
        <w:pStyle w:val="TOC2"/>
        <w:rPr>
          <w:rFonts w:ascii="Calibri" w:hAnsi="Calibri"/>
          <w:noProof/>
          <w:sz w:val="22"/>
          <w:szCs w:val="22"/>
        </w:rPr>
      </w:pPr>
      <w:r w:rsidRPr="00715C05">
        <w:rPr>
          <w:rFonts w:cs="Arial"/>
          <w:bCs/>
          <w:noProof/>
        </w:rPr>
        <w:t>Rehabilitation Appliances Program</w:t>
      </w:r>
      <w:r>
        <w:rPr>
          <w:noProof/>
        </w:rPr>
        <w:tab/>
      </w:r>
      <w:r>
        <w:rPr>
          <w:noProof/>
        </w:rPr>
        <w:fldChar w:fldCharType="begin"/>
      </w:r>
      <w:r>
        <w:rPr>
          <w:noProof/>
        </w:rPr>
        <w:instrText xml:space="preserve"> PAGEREF _Toc18414872 \h </w:instrText>
      </w:r>
      <w:r>
        <w:rPr>
          <w:noProof/>
        </w:rPr>
      </w:r>
      <w:r>
        <w:rPr>
          <w:noProof/>
        </w:rPr>
        <w:fldChar w:fldCharType="separate"/>
      </w:r>
      <w:r>
        <w:rPr>
          <w:noProof/>
        </w:rPr>
        <w:t>5</w:t>
      </w:r>
      <w:r>
        <w:rPr>
          <w:noProof/>
        </w:rPr>
        <w:fldChar w:fldCharType="end"/>
      </w:r>
    </w:p>
    <w:p w14:paraId="0B260016" w14:textId="77777777" w:rsidR="00CF6258" w:rsidRDefault="00CF6258">
      <w:pPr>
        <w:pStyle w:val="TOC2"/>
      </w:pPr>
      <w:r>
        <w:fldChar w:fldCharType="end"/>
      </w:r>
    </w:p>
    <w:p w14:paraId="4BDE0636" w14:textId="77777777" w:rsidR="00CF6258" w:rsidRDefault="00CF6258" w:rsidP="0033161B">
      <w:pPr>
        <w:pStyle w:val="Heading2"/>
        <w:spacing w:after="120"/>
        <w:rPr>
          <w:rFonts w:ascii="Arial" w:hAnsi="Arial" w:cs="Arial"/>
          <w:bCs/>
          <w:sz w:val="24"/>
        </w:rPr>
      </w:pPr>
      <w:r>
        <w:rPr>
          <w:rFonts w:ascii="Arial" w:hAnsi="Arial" w:cs="Arial"/>
        </w:rPr>
        <w:br w:type="page"/>
      </w:r>
      <w:bookmarkStart w:id="0" w:name="_Toc521827539"/>
      <w:bookmarkStart w:id="1" w:name="_Toc521836293"/>
      <w:bookmarkStart w:id="2" w:name="_Toc64109535"/>
      <w:bookmarkStart w:id="3" w:name="_Toc272328394"/>
      <w:bookmarkStart w:id="4" w:name="_Toc18414863"/>
      <w:r>
        <w:rPr>
          <w:rFonts w:ascii="Arial" w:hAnsi="Arial" w:cs="Arial"/>
          <w:bCs/>
          <w:sz w:val="24"/>
        </w:rPr>
        <w:lastRenderedPageBreak/>
        <w:t>Providing physiotherapy services</w:t>
      </w:r>
      <w:bookmarkEnd w:id="0"/>
      <w:bookmarkEnd w:id="1"/>
      <w:bookmarkEnd w:id="2"/>
      <w:bookmarkEnd w:id="3"/>
      <w:bookmarkEnd w:id="4"/>
    </w:p>
    <w:p w14:paraId="1FA124A1" w14:textId="77777777" w:rsidR="00CF6258" w:rsidRDefault="009F20D4">
      <w:pPr>
        <w:keepLines/>
        <w:tabs>
          <w:tab w:val="left" w:pos="993"/>
        </w:tabs>
        <w:ind w:right="197"/>
        <w:rPr>
          <w:rFonts w:ascii="Arial" w:hAnsi="Arial" w:cs="Arial"/>
          <w:sz w:val="24"/>
          <w:szCs w:val="24"/>
        </w:rPr>
      </w:pPr>
      <w:r>
        <w:rPr>
          <w:rFonts w:ascii="Arial" w:hAnsi="Arial" w:cs="Arial"/>
          <w:sz w:val="24"/>
          <w:szCs w:val="24"/>
        </w:rPr>
        <w:t>These Notes should be read in conjunction with Notes for Allied Health Providers Section One</w:t>
      </w:r>
      <w:r w:rsidR="00BA126E">
        <w:rPr>
          <w:rFonts w:ascii="Arial" w:hAnsi="Arial" w:cs="Arial"/>
          <w:sz w:val="24"/>
          <w:szCs w:val="24"/>
        </w:rPr>
        <w:t xml:space="preserve">: </w:t>
      </w:r>
      <w:r>
        <w:rPr>
          <w:rFonts w:ascii="Arial" w:hAnsi="Arial" w:cs="Arial"/>
          <w:sz w:val="24"/>
          <w:szCs w:val="24"/>
        </w:rPr>
        <w:t>General.</w:t>
      </w:r>
    </w:p>
    <w:p w14:paraId="0406F442" w14:textId="77777777" w:rsidR="009F20D4" w:rsidRDefault="009F20D4">
      <w:pPr>
        <w:keepLines/>
        <w:tabs>
          <w:tab w:val="left" w:pos="993"/>
        </w:tabs>
        <w:ind w:right="197"/>
        <w:rPr>
          <w:rFonts w:ascii="Arial" w:hAnsi="Arial" w:cs="Arial"/>
          <w:sz w:val="24"/>
          <w:szCs w:val="24"/>
        </w:rPr>
      </w:pPr>
    </w:p>
    <w:p w14:paraId="19D52B32" w14:textId="77777777" w:rsidR="009F20D4" w:rsidRPr="009F20D4" w:rsidRDefault="00CF6258" w:rsidP="009F20D4">
      <w:pPr>
        <w:keepLines/>
        <w:numPr>
          <w:ilvl w:val="0"/>
          <w:numId w:val="34"/>
        </w:numPr>
        <w:tabs>
          <w:tab w:val="clear" w:pos="360"/>
          <w:tab w:val="left" w:pos="425"/>
        </w:tabs>
        <w:ind w:left="425" w:hanging="425"/>
        <w:rPr>
          <w:rFonts w:ascii="Arial" w:hAnsi="Arial" w:cs="Arial"/>
          <w:sz w:val="24"/>
        </w:rPr>
      </w:pPr>
      <w:r>
        <w:rPr>
          <w:rFonts w:ascii="Arial" w:hAnsi="Arial" w:cs="Arial"/>
          <w:sz w:val="24"/>
        </w:rPr>
        <w:t>Only a physiotherapist who is registered with</w:t>
      </w:r>
      <w:r w:rsidR="009F20D4">
        <w:rPr>
          <w:rFonts w:ascii="Arial" w:hAnsi="Arial" w:cs="Arial"/>
          <w:sz w:val="24"/>
        </w:rPr>
        <w:t xml:space="preserve"> the</w:t>
      </w:r>
      <w:r>
        <w:rPr>
          <w:rFonts w:ascii="Arial" w:hAnsi="Arial" w:cs="Arial"/>
          <w:sz w:val="24"/>
        </w:rPr>
        <w:t xml:space="preserve"> </w:t>
      </w:r>
      <w:r w:rsidR="009F20D4">
        <w:rPr>
          <w:rFonts w:ascii="Arial" w:hAnsi="Arial" w:cs="Arial"/>
          <w:sz w:val="24"/>
        </w:rPr>
        <w:t xml:space="preserve">Australian Health Practitioner Regulation Agency (AHPRA) and has been issued with a provider number by the </w:t>
      </w:r>
      <w:r>
        <w:rPr>
          <w:rFonts w:ascii="Arial" w:hAnsi="Arial" w:cs="Arial"/>
          <w:sz w:val="24"/>
        </w:rPr>
        <w:t>the Department of Human Services (DHS) at the time of service is eligible to provide services to entitled persons.</w:t>
      </w:r>
      <w:bookmarkStart w:id="5" w:name="_Toc521827544"/>
      <w:bookmarkStart w:id="6" w:name="_Toc521836298"/>
      <w:bookmarkStart w:id="7" w:name="_Toc64109538"/>
    </w:p>
    <w:p w14:paraId="21E6DEE1" w14:textId="77777777" w:rsidR="009F20D4" w:rsidRDefault="009F20D4">
      <w:pPr>
        <w:keepLines/>
        <w:tabs>
          <w:tab w:val="left" w:pos="993"/>
        </w:tabs>
        <w:ind w:right="197"/>
        <w:rPr>
          <w:rFonts w:ascii="Arial" w:hAnsi="Arial" w:cs="Arial"/>
          <w:sz w:val="24"/>
        </w:rPr>
      </w:pPr>
    </w:p>
    <w:p w14:paraId="31011CAE" w14:textId="77777777" w:rsidR="009F20D4" w:rsidRDefault="009F20D4">
      <w:pPr>
        <w:keepLines/>
        <w:tabs>
          <w:tab w:val="left" w:pos="993"/>
        </w:tabs>
        <w:ind w:right="197"/>
        <w:rPr>
          <w:rFonts w:ascii="Arial" w:hAnsi="Arial" w:cs="Arial"/>
          <w:sz w:val="24"/>
        </w:rPr>
      </w:pPr>
      <w:r>
        <w:rPr>
          <w:rFonts w:ascii="Arial" w:hAnsi="Arial" w:cs="Arial"/>
          <w:sz w:val="24"/>
        </w:rPr>
        <w:t>Note: A physiotherapist with a dual degree e.g. physiotherapy/exercise physiology, who is registered with DHS in both disciplines, can only claim for one specialty type per client on the same day.</w:t>
      </w:r>
    </w:p>
    <w:p w14:paraId="12B608DE" w14:textId="77777777" w:rsidR="009F20D4" w:rsidRDefault="009F20D4">
      <w:pPr>
        <w:keepLines/>
        <w:tabs>
          <w:tab w:val="left" w:pos="993"/>
        </w:tabs>
        <w:ind w:right="197"/>
        <w:rPr>
          <w:rFonts w:ascii="Arial" w:hAnsi="Arial" w:cs="Arial"/>
          <w:sz w:val="28"/>
        </w:rPr>
      </w:pPr>
    </w:p>
    <w:p w14:paraId="6C7EF554" w14:textId="77777777" w:rsidR="00CF6258" w:rsidRDefault="00CF6258" w:rsidP="0033161B">
      <w:pPr>
        <w:pStyle w:val="Heading2"/>
        <w:spacing w:after="120"/>
        <w:rPr>
          <w:highlight w:val="yellow"/>
        </w:rPr>
      </w:pPr>
      <w:bookmarkStart w:id="8" w:name="_Toc272328395"/>
      <w:bookmarkStart w:id="9" w:name="_Toc18414864"/>
      <w:r>
        <w:rPr>
          <w:rFonts w:ascii="Arial" w:hAnsi="Arial" w:cs="Arial"/>
          <w:bCs/>
          <w:sz w:val="24"/>
        </w:rPr>
        <w:t>Prior financial authorisation</w:t>
      </w:r>
      <w:bookmarkEnd w:id="5"/>
      <w:bookmarkEnd w:id="6"/>
      <w:bookmarkEnd w:id="7"/>
      <w:bookmarkEnd w:id="8"/>
      <w:bookmarkEnd w:id="9"/>
    </w:p>
    <w:p w14:paraId="5D9678B2" w14:textId="77777777" w:rsidR="003B3C6E" w:rsidRDefault="00CF6258">
      <w:pPr>
        <w:keepLines/>
        <w:numPr>
          <w:ilvl w:val="0"/>
          <w:numId w:val="34"/>
        </w:numPr>
        <w:tabs>
          <w:tab w:val="clear" w:pos="360"/>
          <w:tab w:val="left" w:pos="425"/>
        </w:tabs>
        <w:ind w:left="425" w:hanging="425"/>
        <w:rPr>
          <w:rFonts w:ascii="Arial" w:hAnsi="Arial" w:cs="Arial"/>
          <w:sz w:val="24"/>
        </w:rPr>
      </w:pPr>
      <w:bookmarkStart w:id="10" w:name="_Toc521827545"/>
      <w:bookmarkStart w:id="11" w:name="_Toc521836299"/>
      <w:r>
        <w:rPr>
          <w:rFonts w:ascii="Arial" w:hAnsi="Arial" w:cs="Arial"/>
          <w:sz w:val="24"/>
        </w:rPr>
        <w:t xml:space="preserve">The specific item numbers requiring prior financial authorisation are indicated by shading and an asterisk (*) in the DVA </w:t>
      </w:r>
      <w:r>
        <w:rPr>
          <w:rFonts w:ascii="Arial" w:hAnsi="Arial" w:cs="Arial"/>
          <w:i/>
          <w:sz w:val="24"/>
        </w:rPr>
        <w:t>Physiotherapists Schedule of Fees</w:t>
      </w:r>
      <w:r>
        <w:rPr>
          <w:rFonts w:ascii="Arial" w:hAnsi="Arial" w:cs="Arial"/>
          <w:sz w:val="24"/>
        </w:rPr>
        <w:t xml:space="preserve">.  Please refer to this document to identify items requiring prior financial authorisation.  </w:t>
      </w:r>
    </w:p>
    <w:p w14:paraId="70A13521" w14:textId="77777777" w:rsidR="00F46DF4" w:rsidRDefault="00F46DF4" w:rsidP="0033161B">
      <w:pPr>
        <w:keepLines/>
        <w:tabs>
          <w:tab w:val="left" w:pos="425"/>
        </w:tabs>
        <w:ind w:left="425"/>
        <w:rPr>
          <w:rFonts w:ascii="Arial" w:hAnsi="Arial" w:cs="Arial"/>
          <w:sz w:val="24"/>
        </w:rPr>
      </w:pPr>
    </w:p>
    <w:p w14:paraId="7380257A" w14:textId="77777777" w:rsidR="00CF6258" w:rsidRDefault="00CF6258">
      <w:pPr>
        <w:keepLines/>
        <w:numPr>
          <w:ilvl w:val="0"/>
          <w:numId w:val="34"/>
        </w:numPr>
        <w:tabs>
          <w:tab w:val="clear" w:pos="360"/>
          <w:tab w:val="left" w:pos="425"/>
        </w:tabs>
        <w:ind w:left="425" w:hanging="425"/>
        <w:rPr>
          <w:rFonts w:ascii="Arial" w:hAnsi="Arial" w:cs="Arial"/>
          <w:sz w:val="24"/>
        </w:rPr>
      </w:pPr>
      <w:r>
        <w:rPr>
          <w:rFonts w:ascii="Arial" w:hAnsi="Arial" w:cs="Arial"/>
          <w:sz w:val="24"/>
        </w:rPr>
        <w:t>Fee schedules are available at:</w:t>
      </w:r>
    </w:p>
    <w:p w14:paraId="162AA824" w14:textId="77777777" w:rsidR="007F3999" w:rsidRPr="0033161B" w:rsidRDefault="007F3999" w:rsidP="0033161B">
      <w:pPr>
        <w:keepLines/>
        <w:tabs>
          <w:tab w:val="left" w:pos="993"/>
        </w:tabs>
        <w:ind w:left="425" w:right="197"/>
        <w:rPr>
          <w:rStyle w:val="Hyperlink"/>
          <w:rFonts w:ascii="Arial" w:hAnsi="Arial" w:cs="Arial"/>
          <w:sz w:val="24"/>
          <w:szCs w:val="24"/>
        </w:rPr>
      </w:pPr>
      <w:r w:rsidRPr="0033161B">
        <w:rPr>
          <w:rStyle w:val="Hyperlink"/>
          <w:rFonts w:ascii="Arial" w:hAnsi="Arial" w:cs="Arial"/>
          <w:sz w:val="24"/>
          <w:szCs w:val="24"/>
        </w:rPr>
        <w:t>http://www.dva.gov.au/providers/fee-schedules/dental-and-allied-health-fee-schedules</w:t>
      </w:r>
    </w:p>
    <w:p w14:paraId="7D81396D" w14:textId="77777777" w:rsidR="00CF6258" w:rsidRDefault="00CF6258">
      <w:pPr>
        <w:keepLines/>
        <w:tabs>
          <w:tab w:val="left" w:pos="993"/>
        </w:tabs>
        <w:ind w:right="197"/>
        <w:rPr>
          <w:rFonts w:ascii="Arial" w:hAnsi="Arial" w:cs="Arial"/>
          <w:sz w:val="24"/>
        </w:rPr>
      </w:pPr>
    </w:p>
    <w:p w14:paraId="61850E52" w14:textId="77777777" w:rsidR="00CF6258" w:rsidRDefault="00CF6258">
      <w:pPr>
        <w:keepLines/>
        <w:numPr>
          <w:ilvl w:val="0"/>
          <w:numId w:val="34"/>
        </w:numPr>
        <w:tabs>
          <w:tab w:val="clear" w:pos="360"/>
          <w:tab w:val="left" w:pos="425"/>
        </w:tabs>
        <w:ind w:left="425" w:hanging="425"/>
        <w:rPr>
          <w:rFonts w:ascii="Arial" w:hAnsi="Arial" w:cs="Arial"/>
          <w:sz w:val="24"/>
        </w:rPr>
      </w:pPr>
      <w:r>
        <w:rPr>
          <w:rFonts w:ascii="Arial" w:hAnsi="Arial" w:cs="Arial"/>
          <w:sz w:val="24"/>
        </w:rPr>
        <w:t xml:space="preserve">For information on how to seek prior financial authorisation, refer to </w:t>
      </w:r>
      <w:r w:rsidR="009F20D4">
        <w:rPr>
          <w:rFonts w:ascii="Arial" w:hAnsi="Arial" w:cs="Arial"/>
          <w:sz w:val="24"/>
        </w:rPr>
        <w:t xml:space="preserve">Notes for Allied Health Providers </w:t>
      </w:r>
      <w:r>
        <w:rPr>
          <w:rFonts w:ascii="Arial" w:hAnsi="Arial" w:cs="Arial"/>
          <w:sz w:val="24"/>
        </w:rPr>
        <w:t>Section One</w:t>
      </w:r>
      <w:r w:rsidR="009F20D4">
        <w:rPr>
          <w:rFonts w:ascii="Arial" w:hAnsi="Arial" w:cs="Arial"/>
          <w:sz w:val="24"/>
        </w:rPr>
        <w:t>: General</w:t>
      </w:r>
      <w:r>
        <w:rPr>
          <w:rFonts w:ascii="Arial" w:hAnsi="Arial" w:cs="Arial"/>
          <w:sz w:val="24"/>
        </w:rPr>
        <w:t>.</w:t>
      </w:r>
    </w:p>
    <w:p w14:paraId="48834637" w14:textId="77777777" w:rsidR="009F20D4" w:rsidRPr="0033161B" w:rsidRDefault="009F20D4" w:rsidP="0033161B"/>
    <w:p w14:paraId="6F29916E" w14:textId="77777777" w:rsidR="00CF6258" w:rsidRDefault="00CF6258" w:rsidP="0033161B">
      <w:pPr>
        <w:pStyle w:val="Heading2"/>
        <w:spacing w:after="120"/>
      </w:pPr>
      <w:bookmarkStart w:id="12" w:name="_Toc64109539"/>
      <w:bookmarkStart w:id="13" w:name="_Toc272328396"/>
      <w:bookmarkStart w:id="14" w:name="_Toc18414865"/>
      <w:r>
        <w:rPr>
          <w:rFonts w:ascii="Arial" w:hAnsi="Arial" w:cs="Arial"/>
          <w:bCs/>
          <w:sz w:val="24"/>
        </w:rPr>
        <w:t>Treatment thresholds/limits</w:t>
      </w:r>
      <w:bookmarkEnd w:id="10"/>
      <w:bookmarkEnd w:id="11"/>
      <w:bookmarkEnd w:id="12"/>
      <w:bookmarkEnd w:id="13"/>
      <w:bookmarkEnd w:id="14"/>
    </w:p>
    <w:p w14:paraId="28BD26EB" w14:textId="77777777" w:rsidR="00CF6258" w:rsidRDefault="00CF6258">
      <w:pPr>
        <w:keepLines/>
        <w:numPr>
          <w:ilvl w:val="0"/>
          <w:numId w:val="34"/>
        </w:numPr>
        <w:tabs>
          <w:tab w:val="clear" w:pos="360"/>
          <w:tab w:val="left" w:pos="425"/>
        </w:tabs>
        <w:ind w:left="425" w:hanging="425"/>
        <w:rPr>
          <w:rFonts w:ascii="Arial" w:hAnsi="Arial" w:cs="Arial"/>
          <w:sz w:val="24"/>
        </w:rPr>
      </w:pPr>
      <w:r>
        <w:rPr>
          <w:rFonts w:ascii="Arial" w:hAnsi="Arial" w:cs="Arial"/>
          <w:sz w:val="24"/>
        </w:rPr>
        <w:t xml:space="preserve">For information on treatment thresholds and limits refer to </w:t>
      </w:r>
      <w:r w:rsidR="009F20D4">
        <w:rPr>
          <w:rFonts w:ascii="Arial" w:hAnsi="Arial" w:cs="Arial"/>
          <w:sz w:val="24"/>
        </w:rPr>
        <w:t>Notes for Allied Health Providers Section One</w:t>
      </w:r>
      <w:r w:rsidR="00F46DF4">
        <w:rPr>
          <w:rFonts w:ascii="Arial" w:hAnsi="Arial" w:cs="Arial"/>
          <w:sz w:val="24"/>
        </w:rPr>
        <w:t xml:space="preserve">: </w:t>
      </w:r>
      <w:r w:rsidR="009F20D4">
        <w:rPr>
          <w:rFonts w:ascii="Arial" w:hAnsi="Arial" w:cs="Arial"/>
          <w:sz w:val="24"/>
        </w:rPr>
        <w:t>General</w:t>
      </w:r>
      <w:r>
        <w:rPr>
          <w:rFonts w:ascii="Arial" w:hAnsi="Arial" w:cs="Arial"/>
          <w:sz w:val="24"/>
        </w:rPr>
        <w:t>.</w:t>
      </w:r>
    </w:p>
    <w:p w14:paraId="7B8AC5E2" w14:textId="77777777" w:rsidR="00766686" w:rsidRDefault="00766686" w:rsidP="0033161B">
      <w:pPr>
        <w:keepLines/>
        <w:tabs>
          <w:tab w:val="left" w:pos="425"/>
        </w:tabs>
        <w:rPr>
          <w:rFonts w:ascii="Arial" w:hAnsi="Arial" w:cs="Arial"/>
          <w:sz w:val="24"/>
        </w:rPr>
      </w:pPr>
    </w:p>
    <w:p w14:paraId="15D65801" w14:textId="77777777" w:rsidR="00766686" w:rsidRDefault="00766686" w:rsidP="0033161B">
      <w:pPr>
        <w:pStyle w:val="Heading2"/>
        <w:spacing w:after="120"/>
      </w:pPr>
      <w:bookmarkStart w:id="15" w:name="_Toc18414866"/>
      <w:r>
        <w:rPr>
          <w:rFonts w:ascii="Arial" w:hAnsi="Arial" w:cs="Arial"/>
          <w:bCs/>
          <w:sz w:val="24"/>
        </w:rPr>
        <w:t>Treatment Cycle</w:t>
      </w:r>
      <w:bookmarkEnd w:id="15"/>
    </w:p>
    <w:p w14:paraId="5AFADD3A" w14:textId="77777777" w:rsidR="00766686" w:rsidRDefault="00766686">
      <w:pPr>
        <w:keepLines/>
        <w:numPr>
          <w:ilvl w:val="0"/>
          <w:numId w:val="34"/>
        </w:numPr>
        <w:tabs>
          <w:tab w:val="clear" w:pos="360"/>
          <w:tab w:val="left" w:pos="425"/>
        </w:tabs>
        <w:ind w:left="425" w:hanging="425"/>
        <w:rPr>
          <w:rFonts w:ascii="Arial" w:hAnsi="Arial" w:cs="Arial"/>
          <w:sz w:val="24"/>
        </w:rPr>
      </w:pPr>
      <w:r>
        <w:rPr>
          <w:rFonts w:ascii="Arial" w:hAnsi="Arial" w:cs="Arial"/>
          <w:sz w:val="24"/>
        </w:rPr>
        <w:t>For information on the treatment cycle arrangements</w:t>
      </w:r>
      <w:r w:rsidR="006607A2">
        <w:rPr>
          <w:rFonts w:ascii="Arial" w:hAnsi="Arial" w:cs="Arial"/>
          <w:sz w:val="24"/>
        </w:rPr>
        <w:t>,</w:t>
      </w:r>
      <w:r>
        <w:rPr>
          <w:rFonts w:ascii="Arial" w:hAnsi="Arial" w:cs="Arial"/>
          <w:sz w:val="24"/>
        </w:rPr>
        <w:t xml:space="preserve"> which came into effect on 1 October 2019</w:t>
      </w:r>
      <w:r w:rsidR="006607A2">
        <w:rPr>
          <w:rFonts w:ascii="Arial" w:hAnsi="Arial" w:cs="Arial"/>
          <w:sz w:val="24"/>
        </w:rPr>
        <w:t>,</w:t>
      </w:r>
      <w:r>
        <w:rPr>
          <w:rFonts w:ascii="Arial" w:hAnsi="Arial" w:cs="Arial"/>
          <w:sz w:val="24"/>
        </w:rPr>
        <w:t xml:space="preserve"> refer to </w:t>
      </w:r>
      <w:r w:rsidR="009F20D4">
        <w:rPr>
          <w:rFonts w:ascii="Arial" w:hAnsi="Arial" w:cs="Arial"/>
          <w:sz w:val="24"/>
        </w:rPr>
        <w:t>Notes for Allied Health Providers Section One</w:t>
      </w:r>
      <w:r w:rsidR="00F46DF4">
        <w:rPr>
          <w:rFonts w:ascii="Arial" w:hAnsi="Arial" w:cs="Arial"/>
          <w:sz w:val="24"/>
        </w:rPr>
        <w:t xml:space="preserve">: </w:t>
      </w:r>
      <w:r w:rsidR="009F20D4">
        <w:rPr>
          <w:rFonts w:ascii="Arial" w:hAnsi="Arial" w:cs="Arial"/>
          <w:sz w:val="24"/>
        </w:rPr>
        <w:t>General</w:t>
      </w:r>
      <w:r>
        <w:rPr>
          <w:rFonts w:ascii="Arial" w:hAnsi="Arial" w:cs="Arial"/>
          <w:sz w:val="24"/>
        </w:rPr>
        <w:t>.</w:t>
      </w:r>
    </w:p>
    <w:p w14:paraId="6505E31E" w14:textId="77777777" w:rsidR="00F84FA9" w:rsidRDefault="00F84FA9" w:rsidP="0033161B">
      <w:pPr>
        <w:keepLines/>
        <w:tabs>
          <w:tab w:val="left" w:pos="425"/>
        </w:tabs>
        <w:rPr>
          <w:rFonts w:ascii="Arial" w:hAnsi="Arial" w:cs="Arial"/>
          <w:sz w:val="24"/>
        </w:rPr>
      </w:pPr>
    </w:p>
    <w:p w14:paraId="2DE6E911" w14:textId="77777777" w:rsidR="003B3C6E" w:rsidRPr="0012430E" w:rsidRDefault="003B3C6E" w:rsidP="0033161B">
      <w:pPr>
        <w:pStyle w:val="Heading2"/>
        <w:spacing w:after="120"/>
        <w:rPr>
          <w:rFonts w:ascii="Arial" w:hAnsi="Arial" w:cs="Arial"/>
          <w:bCs/>
          <w:sz w:val="24"/>
        </w:rPr>
      </w:pPr>
      <w:bookmarkStart w:id="16" w:name="_Toc16159484"/>
      <w:bookmarkStart w:id="17" w:name="_Toc18414867"/>
      <w:r>
        <w:rPr>
          <w:rFonts w:ascii="Arial" w:hAnsi="Arial" w:cs="Arial"/>
          <w:bCs/>
          <w:sz w:val="24"/>
        </w:rPr>
        <w:t xml:space="preserve">Treating veterans in receipt of a </w:t>
      </w:r>
      <w:r w:rsidRPr="00970BC1">
        <w:rPr>
          <w:rFonts w:ascii="Arial" w:hAnsi="Arial" w:cs="Arial"/>
          <w:bCs/>
          <w:sz w:val="24"/>
        </w:rPr>
        <w:t xml:space="preserve">Totally and Permanently Incapacitated </w:t>
      </w:r>
      <w:r>
        <w:rPr>
          <w:rFonts w:ascii="Arial" w:hAnsi="Arial" w:cs="Arial"/>
          <w:bCs/>
          <w:sz w:val="24"/>
        </w:rPr>
        <w:t>(TPI) payment</w:t>
      </w:r>
      <w:bookmarkEnd w:id="16"/>
      <w:bookmarkEnd w:id="17"/>
    </w:p>
    <w:p w14:paraId="0E87EBA0" w14:textId="77777777" w:rsidR="003B3C6E" w:rsidRPr="0012430E" w:rsidRDefault="003B3C6E" w:rsidP="003B3C6E">
      <w:pPr>
        <w:keepLines/>
        <w:numPr>
          <w:ilvl w:val="0"/>
          <w:numId w:val="34"/>
        </w:numPr>
        <w:tabs>
          <w:tab w:val="clear" w:pos="360"/>
          <w:tab w:val="left" w:pos="425"/>
        </w:tabs>
        <w:spacing w:after="120"/>
        <w:ind w:left="425" w:hanging="425"/>
        <w:rPr>
          <w:rFonts w:ascii="Arial" w:hAnsi="Arial" w:cs="Arial"/>
          <w:sz w:val="24"/>
        </w:rPr>
      </w:pPr>
      <w:r>
        <w:rPr>
          <w:rFonts w:ascii="Arial" w:hAnsi="Arial" w:cs="Arial"/>
          <w:sz w:val="24"/>
        </w:rPr>
        <w:t>DVA clients in receipt of a Totally and Permanently Incapacitated (</w:t>
      </w:r>
      <w:r w:rsidRPr="005C1F87">
        <w:rPr>
          <w:rFonts w:ascii="Arial" w:hAnsi="Arial" w:cs="Arial"/>
          <w:sz w:val="24"/>
        </w:rPr>
        <w:t>TPI</w:t>
      </w:r>
      <w:r>
        <w:rPr>
          <w:rFonts w:ascii="Arial" w:hAnsi="Arial" w:cs="Arial"/>
          <w:sz w:val="24"/>
        </w:rPr>
        <w:t xml:space="preserve">) payment are exempt from the treatment cycle arrangements for physiotherapy services. </w:t>
      </w:r>
      <w:r w:rsidRPr="005C1F87">
        <w:rPr>
          <w:rFonts w:ascii="Arial" w:hAnsi="Arial" w:cs="Arial"/>
          <w:sz w:val="24"/>
        </w:rPr>
        <w:t xml:space="preserve"> </w:t>
      </w:r>
      <w:r w:rsidRPr="00B37F0B">
        <w:rPr>
          <w:rFonts w:ascii="Arial" w:hAnsi="Arial" w:cs="Arial"/>
          <w:sz w:val="24"/>
        </w:rPr>
        <w:t>It is the allied health provider’</w:t>
      </w:r>
      <w:r w:rsidRPr="00A77791">
        <w:rPr>
          <w:rFonts w:ascii="Arial" w:hAnsi="Arial" w:cs="Arial"/>
          <w:sz w:val="24"/>
        </w:rPr>
        <w:t xml:space="preserve">s responsibility to check the </w:t>
      </w:r>
      <w:r>
        <w:rPr>
          <w:rFonts w:ascii="Arial" w:hAnsi="Arial" w:cs="Arial"/>
          <w:sz w:val="24"/>
        </w:rPr>
        <w:t xml:space="preserve">client’s </w:t>
      </w:r>
      <w:r w:rsidR="00A842F3">
        <w:rPr>
          <w:rFonts w:ascii="Arial" w:hAnsi="Arial" w:cs="Arial"/>
          <w:sz w:val="24"/>
        </w:rPr>
        <w:t>G</w:t>
      </w:r>
      <w:r>
        <w:rPr>
          <w:rFonts w:ascii="Arial" w:hAnsi="Arial" w:cs="Arial"/>
          <w:sz w:val="24"/>
        </w:rPr>
        <w:t xml:space="preserve">old </w:t>
      </w:r>
      <w:r w:rsidR="00A842F3">
        <w:rPr>
          <w:rFonts w:ascii="Arial" w:hAnsi="Arial" w:cs="Arial"/>
          <w:sz w:val="24"/>
        </w:rPr>
        <w:t>C</w:t>
      </w:r>
      <w:r>
        <w:rPr>
          <w:rFonts w:ascii="Arial" w:hAnsi="Arial" w:cs="Arial"/>
          <w:sz w:val="24"/>
        </w:rPr>
        <w:t>ard</w:t>
      </w:r>
      <w:r w:rsidRPr="005C1F87">
        <w:rPr>
          <w:rFonts w:ascii="Arial" w:hAnsi="Arial" w:cs="Arial"/>
          <w:sz w:val="24"/>
        </w:rPr>
        <w:t xml:space="preserve"> </w:t>
      </w:r>
      <w:r>
        <w:rPr>
          <w:rFonts w:ascii="Arial" w:hAnsi="Arial" w:cs="Arial"/>
          <w:sz w:val="24"/>
        </w:rPr>
        <w:t xml:space="preserve">to ensure TPI status </w:t>
      </w:r>
      <w:r w:rsidRPr="005C1F87">
        <w:rPr>
          <w:rFonts w:ascii="Arial" w:hAnsi="Arial" w:cs="Arial"/>
          <w:sz w:val="24"/>
        </w:rPr>
        <w:t>before they commence treatment.</w:t>
      </w:r>
    </w:p>
    <w:p w14:paraId="0F670051" w14:textId="77777777" w:rsidR="003B3C6E" w:rsidRDefault="003B3C6E" w:rsidP="003B3C6E">
      <w:pPr>
        <w:numPr>
          <w:ilvl w:val="0"/>
          <w:numId w:val="34"/>
        </w:numPr>
        <w:spacing w:after="120"/>
        <w:ind w:right="34"/>
        <w:rPr>
          <w:rFonts w:ascii="Arial" w:hAnsi="Arial" w:cs="Arial"/>
          <w:sz w:val="24"/>
        </w:rPr>
      </w:pPr>
      <w:r>
        <w:rPr>
          <w:rFonts w:ascii="Arial" w:hAnsi="Arial" w:cs="Arial"/>
          <w:sz w:val="24"/>
        </w:rPr>
        <w:t xml:space="preserve">A referral is required for a TPI veteran to receive DVA funded physiotherapy services.  This referral is valid for </w:t>
      </w:r>
      <w:r w:rsidR="00BA126E">
        <w:rPr>
          <w:rFonts w:ascii="Arial" w:hAnsi="Arial" w:cs="Arial"/>
          <w:sz w:val="24"/>
        </w:rPr>
        <w:t>12</w:t>
      </w:r>
      <w:r>
        <w:rPr>
          <w:rFonts w:ascii="Arial" w:hAnsi="Arial" w:cs="Arial"/>
          <w:sz w:val="24"/>
        </w:rPr>
        <w:t xml:space="preserve"> months unless it is an </w:t>
      </w:r>
      <w:r w:rsidR="00A842F3">
        <w:rPr>
          <w:rFonts w:ascii="Arial" w:hAnsi="Arial" w:cs="Arial"/>
          <w:sz w:val="24"/>
        </w:rPr>
        <w:t>indefinite</w:t>
      </w:r>
      <w:r>
        <w:rPr>
          <w:rFonts w:ascii="Arial" w:hAnsi="Arial" w:cs="Arial"/>
          <w:sz w:val="24"/>
        </w:rPr>
        <w:t xml:space="preserve"> referral [</w:t>
      </w:r>
      <w:r w:rsidR="00A024C5">
        <w:rPr>
          <w:rFonts w:ascii="Arial" w:hAnsi="Arial" w:cs="Arial"/>
          <w:sz w:val="24"/>
        </w:rPr>
        <w:t xml:space="preserve">see </w:t>
      </w:r>
      <w:r>
        <w:rPr>
          <w:rFonts w:ascii="Arial" w:hAnsi="Arial" w:cs="Arial"/>
          <w:sz w:val="24"/>
        </w:rPr>
        <w:t>clause</w:t>
      </w:r>
      <w:r w:rsidR="00DE791B">
        <w:rPr>
          <w:rFonts w:ascii="Arial" w:hAnsi="Arial" w:cs="Arial"/>
          <w:sz w:val="24"/>
        </w:rPr>
        <w:t>s</w:t>
      </w:r>
      <w:r>
        <w:rPr>
          <w:rFonts w:ascii="Arial" w:hAnsi="Arial" w:cs="Arial"/>
          <w:sz w:val="24"/>
        </w:rPr>
        <w:t xml:space="preserve"> </w:t>
      </w:r>
      <w:r w:rsidR="00601573">
        <w:rPr>
          <w:rFonts w:ascii="Arial" w:hAnsi="Arial" w:cs="Arial"/>
          <w:sz w:val="24"/>
        </w:rPr>
        <w:t>9-10</w:t>
      </w:r>
      <w:r w:rsidR="00A024C5">
        <w:rPr>
          <w:rFonts w:ascii="Arial" w:hAnsi="Arial" w:cs="Arial"/>
          <w:sz w:val="24"/>
        </w:rPr>
        <w:t xml:space="preserve"> below</w:t>
      </w:r>
      <w:r>
        <w:rPr>
          <w:rFonts w:ascii="Arial" w:hAnsi="Arial" w:cs="Arial"/>
          <w:sz w:val="24"/>
        </w:rPr>
        <w:t xml:space="preserve">]. </w:t>
      </w:r>
    </w:p>
    <w:p w14:paraId="7D83D6D3" w14:textId="77777777" w:rsidR="003B3C6E" w:rsidRPr="0012430E" w:rsidRDefault="00A842F3" w:rsidP="003B3C6E">
      <w:pPr>
        <w:numPr>
          <w:ilvl w:val="0"/>
          <w:numId w:val="34"/>
        </w:numPr>
        <w:spacing w:after="120"/>
        <w:ind w:right="34"/>
        <w:rPr>
          <w:rFonts w:ascii="Arial" w:hAnsi="Arial" w:cs="Arial"/>
          <w:sz w:val="24"/>
        </w:rPr>
      </w:pPr>
      <w:r>
        <w:rPr>
          <w:rFonts w:ascii="Arial" w:hAnsi="Arial" w:cs="Arial"/>
          <w:sz w:val="24"/>
        </w:rPr>
        <w:lastRenderedPageBreak/>
        <w:t>A client’</w:t>
      </w:r>
      <w:r w:rsidR="008B50EF">
        <w:rPr>
          <w:rFonts w:ascii="Arial" w:hAnsi="Arial" w:cs="Arial"/>
          <w:sz w:val="24"/>
        </w:rPr>
        <w:t xml:space="preserve">s usual </w:t>
      </w:r>
      <w:r w:rsidR="004431D4">
        <w:rPr>
          <w:rFonts w:ascii="Arial" w:hAnsi="Arial" w:cs="Arial"/>
          <w:sz w:val="24"/>
        </w:rPr>
        <w:t xml:space="preserve">GP may </w:t>
      </w:r>
      <w:r w:rsidR="008B50EF">
        <w:rPr>
          <w:rFonts w:ascii="Arial" w:hAnsi="Arial" w:cs="Arial"/>
          <w:sz w:val="24"/>
        </w:rPr>
        <w:t xml:space="preserve">provide </w:t>
      </w:r>
      <w:r w:rsidR="00EF48EA">
        <w:rPr>
          <w:rFonts w:ascii="Arial" w:hAnsi="Arial" w:cs="Arial"/>
          <w:sz w:val="24"/>
        </w:rPr>
        <w:t xml:space="preserve">an indefinite referral where the </w:t>
      </w:r>
      <w:r w:rsidR="008B50EF">
        <w:rPr>
          <w:rFonts w:ascii="Arial" w:hAnsi="Arial" w:cs="Arial"/>
          <w:sz w:val="24"/>
        </w:rPr>
        <w:t>c</w:t>
      </w:r>
      <w:r w:rsidR="003B3C6E">
        <w:rPr>
          <w:rFonts w:ascii="Arial" w:hAnsi="Arial" w:cs="Arial"/>
          <w:sz w:val="24"/>
        </w:rPr>
        <w:t>lient</w:t>
      </w:r>
      <w:r w:rsidR="00EF48EA">
        <w:rPr>
          <w:rFonts w:ascii="Arial" w:hAnsi="Arial" w:cs="Arial"/>
          <w:sz w:val="24"/>
        </w:rPr>
        <w:t xml:space="preserve"> has a </w:t>
      </w:r>
      <w:r w:rsidR="003B3C6E">
        <w:rPr>
          <w:rFonts w:ascii="Arial" w:hAnsi="Arial" w:cs="Arial"/>
          <w:sz w:val="24"/>
        </w:rPr>
        <w:t xml:space="preserve">chronic condition which </w:t>
      </w:r>
      <w:r w:rsidRPr="00A842F3">
        <w:rPr>
          <w:rFonts w:ascii="Arial" w:hAnsi="Arial" w:cs="Arial"/>
          <w:sz w:val="24"/>
        </w:rPr>
        <w:t>require</w:t>
      </w:r>
      <w:r>
        <w:rPr>
          <w:rFonts w:ascii="Arial" w:hAnsi="Arial" w:cs="Arial"/>
          <w:sz w:val="24"/>
        </w:rPr>
        <w:t>s continuing care and management</w:t>
      </w:r>
      <w:r w:rsidR="008B50EF">
        <w:rPr>
          <w:rFonts w:ascii="Arial" w:hAnsi="Arial" w:cs="Arial"/>
          <w:sz w:val="24"/>
        </w:rPr>
        <w:t xml:space="preserve">.  </w:t>
      </w:r>
      <w:r w:rsidR="003B3C6E">
        <w:rPr>
          <w:rFonts w:ascii="Arial" w:hAnsi="Arial" w:cs="Arial"/>
          <w:sz w:val="24"/>
        </w:rPr>
        <w:t>Only the GP can determine if an indefinite referral is appropriate.</w:t>
      </w:r>
    </w:p>
    <w:p w14:paraId="45D54DB8" w14:textId="77777777" w:rsidR="003B3C6E" w:rsidRPr="0012430E" w:rsidRDefault="003B3C6E" w:rsidP="003B3C6E">
      <w:pPr>
        <w:numPr>
          <w:ilvl w:val="0"/>
          <w:numId w:val="34"/>
        </w:numPr>
        <w:spacing w:after="120"/>
        <w:ind w:right="34"/>
        <w:rPr>
          <w:rFonts w:ascii="Arial" w:hAnsi="Arial" w:cs="Arial"/>
          <w:sz w:val="24"/>
        </w:rPr>
      </w:pPr>
      <w:r w:rsidRPr="0087069B">
        <w:rPr>
          <w:rFonts w:ascii="Arial" w:hAnsi="Arial" w:cs="Arial"/>
          <w:sz w:val="24"/>
        </w:rPr>
        <w:t xml:space="preserve">Referrals are not required to </w:t>
      </w:r>
      <w:r>
        <w:rPr>
          <w:rFonts w:ascii="Arial" w:hAnsi="Arial" w:cs="Arial"/>
          <w:sz w:val="24"/>
        </w:rPr>
        <w:t xml:space="preserve">be sent with your accounts to </w:t>
      </w:r>
      <w:r w:rsidRPr="0087069B">
        <w:rPr>
          <w:rFonts w:ascii="Arial" w:hAnsi="Arial" w:cs="Arial"/>
          <w:sz w:val="24"/>
        </w:rPr>
        <w:t xml:space="preserve">DHS however, </w:t>
      </w:r>
      <w:r w:rsidRPr="0087069B">
        <w:rPr>
          <w:rFonts w:ascii="Arial" w:hAnsi="Arial" w:cs="Arial"/>
          <w:b/>
          <w:sz w:val="24"/>
        </w:rPr>
        <w:t>all</w:t>
      </w:r>
      <w:r w:rsidRPr="009D4AF1">
        <w:rPr>
          <w:rFonts w:ascii="Arial" w:hAnsi="Arial" w:cs="Arial"/>
          <w:sz w:val="24"/>
        </w:rPr>
        <w:t xml:space="preserve"> referrals must be kept with clien</w:t>
      </w:r>
      <w:r w:rsidRPr="0099619C">
        <w:rPr>
          <w:rFonts w:ascii="Arial" w:hAnsi="Arial" w:cs="Arial"/>
          <w:sz w:val="24"/>
        </w:rPr>
        <w:t>t records and if required, made available for auditing purposes.  The health care provider must be aware of the dates of referrals as they are not able to provide services once a referral has expired.  If an indefinite referral was issued, the client must be reviewed every 12 months</w:t>
      </w:r>
      <w:r w:rsidR="00EB5DB3">
        <w:rPr>
          <w:rFonts w:ascii="Arial" w:hAnsi="Arial" w:cs="Arial"/>
          <w:sz w:val="24"/>
        </w:rPr>
        <w:t xml:space="preserve"> by their usual GP</w:t>
      </w:r>
      <w:r w:rsidRPr="006137E2">
        <w:rPr>
          <w:rFonts w:ascii="Arial" w:hAnsi="Arial" w:cs="Arial"/>
          <w:sz w:val="24"/>
        </w:rPr>
        <w:t xml:space="preserve"> to ensure the relevancy of the delivered clinical treatment to meet</w:t>
      </w:r>
      <w:r w:rsidRPr="00AF585C">
        <w:rPr>
          <w:rFonts w:ascii="Arial" w:hAnsi="Arial" w:cs="Arial"/>
          <w:sz w:val="24"/>
        </w:rPr>
        <w:t xml:space="preserve"> clinical needs</w:t>
      </w:r>
      <w:r>
        <w:rPr>
          <w:rFonts w:ascii="Arial" w:hAnsi="Arial" w:cs="Arial"/>
          <w:sz w:val="24"/>
        </w:rPr>
        <w:t>.</w:t>
      </w:r>
    </w:p>
    <w:p w14:paraId="2313696E" w14:textId="77777777" w:rsidR="00F84FA9" w:rsidRPr="0033161B" w:rsidRDefault="00F84FA9" w:rsidP="0033161B">
      <w:bookmarkStart w:id="18" w:name="_Toc521827546"/>
      <w:bookmarkStart w:id="19" w:name="_Toc521836300"/>
      <w:bookmarkStart w:id="20" w:name="_Toc58225769"/>
      <w:bookmarkStart w:id="21" w:name="_Toc146615160"/>
      <w:bookmarkStart w:id="22" w:name="_Toc272328397"/>
      <w:bookmarkStart w:id="23" w:name="_Toc303700464"/>
    </w:p>
    <w:p w14:paraId="3AC075C8" w14:textId="77777777" w:rsidR="00CF6258" w:rsidRDefault="00CF6258" w:rsidP="0033161B">
      <w:pPr>
        <w:pStyle w:val="Heading2"/>
        <w:spacing w:after="120"/>
      </w:pPr>
      <w:bookmarkStart w:id="24" w:name="_Toc18414868"/>
      <w:r>
        <w:rPr>
          <w:rFonts w:ascii="Arial" w:hAnsi="Arial" w:cs="Arial"/>
          <w:bCs/>
          <w:sz w:val="24"/>
        </w:rPr>
        <w:t>Extended consultations</w:t>
      </w:r>
      <w:bookmarkEnd w:id="18"/>
      <w:bookmarkEnd w:id="19"/>
      <w:r>
        <w:rPr>
          <w:rFonts w:ascii="Arial" w:hAnsi="Arial" w:cs="Arial"/>
          <w:bCs/>
          <w:sz w:val="24"/>
        </w:rPr>
        <w:t xml:space="preserve"> </w:t>
      </w:r>
      <w:bookmarkEnd w:id="20"/>
      <w:bookmarkEnd w:id="21"/>
      <w:r>
        <w:rPr>
          <w:rFonts w:ascii="Arial" w:hAnsi="Arial" w:cs="Arial"/>
          <w:bCs/>
          <w:sz w:val="24"/>
        </w:rPr>
        <w:t>(items PH30 – PH31)</w:t>
      </w:r>
      <w:bookmarkEnd w:id="22"/>
      <w:bookmarkEnd w:id="23"/>
      <w:bookmarkEnd w:id="24"/>
    </w:p>
    <w:p w14:paraId="047344D0" w14:textId="77777777" w:rsidR="00CF6258" w:rsidRDefault="00CF6258" w:rsidP="0033161B">
      <w:pPr>
        <w:keepLines/>
        <w:numPr>
          <w:ilvl w:val="0"/>
          <w:numId w:val="34"/>
        </w:numPr>
        <w:tabs>
          <w:tab w:val="clear" w:pos="360"/>
          <w:tab w:val="left" w:pos="425"/>
        </w:tabs>
        <w:spacing w:after="120"/>
        <w:ind w:left="425" w:hanging="425"/>
        <w:rPr>
          <w:rFonts w:ascii="Arial" w:hAnsi="Arial" w:cs="Arial"/>
          <w:sz w:val="24"/>
        </w:rPr>
      </w:pPr>
      <w:r>
        <w:rPr>
          <w:rFonts w:ascii="Arial" w:hAnsi="Arial" w:cs="Arial"/>
          <w:sz w:val="24"/>
        </w:rPr>
        <w:t xml:space="preserve">The extended consultation items should be used when </w:t>
      </w:r>
      <w:bookmarkStart w:id="25" w:name="OLE_LINK1"/>
      <w:bookmarkStart w:id="26" w:name="OLE_LINK2"/>
      <w:r>
        <w:rPr>
          <w:rFonts w:ascii="Arial" w:hAnsi="Arial" w:cs="Arial"/>
          <w:sz w:val="24"/>
        </w:rPr>
        <w:t xml:space="preserve">treating an entitled </w:t>
      </w:r>
      <w:r w:rsidR="006607A2">
        <w:rPr>
          <w:rFonts w:ascii="Arial" w:hAnsi="Arial" w:cs="Arial"/>
          <w:sz w:val="24"/>
        </w:rPr>
        <w:t>client</w:t>
      </w:r>
      <w:bookmarkEnd w:id="25"/>
      <w:bookmarkEnd w:id="26"/>
      <w:r w:rsidR="001A114F">
        <w:rPr>
          <w:rFonts w:ascii="Arial" w:hAnsi="Arial" w:cs="Arial"/>
          <w:sz w:val="24"/>
        </w:rPr>
        <w:t xml:space="preserve"> in the following circumstances</w:t>
      </w:r>
      <w:r w:rsidR="0006103A">
        <w:rPr>
          <w:rFonts w:ascii="Arial" w:hAnsi="Arial" w:cs="Arial"/>
          <w:sz w:val="24"/>
        </w:rPr>
        <w:t xml:space="preserve"> for treatment of</w:t>
      </w:r>
      <w:r>
        <w:rPr>
          <w:rFonts w:ascii="Arial" w:hAnsi="Arial" w:cs="Arial"/>
          <w:sz w:val="24"/>
        </w:rPr>
        <w:t>:</w:t>
      </w:r>
    </w:p>
    <w:p w14:paraId="55239A28" w14:textId="77777777" w:rsidR="00CF6258" w:rsidRDefault="00CF6258">
      <w:pPr>
        <w:numPr>
          <w:ilvl w:val="0"/>
          <w:numId w:val="19"/>
        </w:numPr>
        <w:tabs>
          <w:tab w:val="left" w:pos="425"/>
        </w:tabs>
        <w:ind w:left="850" w:hanging="425"/>
        <w:rPr>
          <w:rFonts w:ascii="Arial" w:hAnsi="Arial" w:cs="Arial"/>
          <w:sz w:val="24"/>
        </w:rPr>
      </w:pPr>
      <w:r>
        <w:rPr>
          <w:rFonts w:ascii="Arial" w:hAnsi="Arial" w:cs="Arial"/>
          <w:sz w:val="24"/>
        </w:rPr>
        <w:t>two acute and unrelated areas; or</w:t>
      </w:r>
    </w:p>
    <w:p w14:paraId="51DDCC05" w14:textId="77777777" w:rsidR="00CF6258" w:rsidRDefault="00CF6258">
      <w:pPr>
        <w:numPr>
          <w:ilvl w:val="0"/>
          <w:numId w:val="19"/>
        </w:numPr>
        <w:tabs>
          <w:tab w:val="left" w:pos="425"/>
        </w:tabs>
        <w:ind w:left="850" w:hanging="425"/>
        <w:rPr>
          <w:rFonts w:ascii="Arial" w:hAnsi="Arial" w:cs="Arial"/>
          <w:sz w:val="24"/>
        </w:rPr>
      </w:pPr>
      <w:r>
        <w:rPr>
          <w:rFonts w:ascii="Arial" w:hAnsi="Arial" w:cs="Arial"/>
          <w:sz w:val="24"/>
        </w:rPr>
        <w:t>an acute condition when a chronic condition concurr</w:t>
      </w:r>
      <w:r w:rsidR="008D7C76">
        <w:rPr>
          <w:rFonts w:ascii="Arial" w:hAnsi="Arial" w:cs="Arial"/>
          <w:sz w:val="24"/>
        </w:rPr>
        <w:t>ently needs ongoing treatment.</w:t>
      </w:r>
    </w:p>
    <w:p w14:paraId="44E8AD57" w14:textId="77777777" w:rsidR="00CF6258" w:rsidRDefault="00CF6258">
      <w:pPr>
        <w:tabs>
          <w:tab w:val="left" w:pos="851"/>
          <w:tab w:val="left" w:pos="1134"/>
          <w:tab w:val="left" w:pos="1701"/>
          <w:tab w:val="left" w:pos="2268"/>
          <w:tab w:val="left" w:pos="2835"/>
          <w:tab w:val="left" w:pos="3402"/>
          <w:tab w:val="left" w:pos="3969"/>
          <w:tab w:val="left" w:pos="4536"/>
          <w:tab w:val="left" w:pos="5103"/>
          <w:tab w:val="left" w:pos="5670"/>
          <w:tab w:val="left" w:pos="6237"/>
          <w:tab w:val="left" w:pos="6663"/>
          <w:tab w:val="left" w:pos="7371"/>
        </w:tabs>
        <w:ind w:right="55"/>
        <w:rPr>
          <w:rFonts w:ascii="Arial" w:hAnsi="Arial" w:cs="Arial"/>
          <w:sz w:val="24"/>
        </w:rPr>
      </w:pPr>
    </w:p>
    <w:p w14:paraId="2D4EAE0F" w14:textId="77777777" w:rsidR="00CF6258" w:rsidRDefault="00CF6258">
      <w:pPr>
        <w:keepLines/>
        <w:numPr>
          <w:ilvl w:val="0"/>
          <w:numId w:val="34"/>
        </w:numPr>
        <w:tabs>
          <w:tab w:val="clear" w:pos="360"/>
          <w:tab w:val="left" w:pos="425"/>
        </w:tabs>
        <w:ind w:left="425" w:hanging="425"/>
        <w:rPr>
          <w:rFonts w:ascii="Arial" w:hAnsi="Arial" w:cs="Arial"/>
          <w:sz w:val="24"/>
        </w:rPr>
      </w:pPr>
      <w:r>
        <w:rPr>
          <w:rFonts w:ascii="Arial" w:hAnsi="Arial" w:cs="Arial"/>
          <w:sz w:val="24"/>
        </w:rPr>
        <w:t>Treatment of related areas, or treatment of multiple, chronic musculo-skeletal conditions, should not be claimed as an extended consultation.</w:t>
      </w:r>
    </w:p>
    <w:p w14:paraId="3E784BEB" w14:textId="77777777" w:rsidR="00CF6258" w:rsidRDefault="00CF6258">
      <w:pPr>
        <w:rPr>
          <w:rFonts w:ascii="Arial" w:hAnsi="Arial" w:cs="Arial"/>
          <w:sz w:val="24"/>
        </w:rPr>
      </w:pPr>
    </w:p>
    <w:p w14:paraId="28054160" w14:textId="77777777" w:rsidR="00CF6258" w:rsidRPr="0033161B" w:rsidRDefault="00CF6258" w:rsidP="0033161B">
      <w:pPr>
        <w:pStyle w:val="Heading2"/>
        <w:spacing w:after="120"/>
        <w:rPr>
          <w:rFonts w:ascii="Arial" w:hAnsi="Arial" w:cs="Arial"/>
          <w:bCs/>
          <w:sz w:val="24"/>
        </w:rPr>
      </w:pPr>
      <w:bookmarkStart w:id="27" w:name="_Toc272328398"/>
      <w:bookmarkStart w:id="28" w:name="_Toc303700465"/>
      <w:bookmarkStart w:id="29" w:name="_Toc18414869"/>
      <w:r>
        <w:rPr>
          <w:rFonts w:ascii="Arial" w:hAnsi="Arial" w:cs="Arial"/>
          <w:bCs/>
          <w:sz w:val="24"/>
        </w:rPr>
        <w:t>Supervised aquatic physiotherapy</w:t>
      </w:r>
      <w:bookmarkEnd w:id="27"/>
      <w:bookmarkEnd w:id="28"/>
      <w:r w:rsidR="00EB5DB3">
        <w:rPr>
          <w:rFonts w:ascii="Arial" w:hAnsi="Arial" w:cs="Arial"/>
          <w:bCs/>
          <w:sz w:val="24"/>
        </w:rPr>
        <w:t xml:space="preserve"> and group physiotherapy</w:t>
      </w:r>
      <w:bookmarkEnd w:id="29"/>
    </w:p>
    <w:p w14:paraId="6CA9D2E5" w14:textId="77777777" w:rsidR="00CF6258" w:rsidRDefault="00CF6258">
      <w:pPr>
        <w:keepLines/>
        <w:numPr>
          <w:ilvl w:val="0"/>
          <w:numId w:val="34"/>
        </w:numPr>
        <w:tabs>
          <w:tab w:val="clear" w:pos="360"/>
          <w:tab w:val="left" w:pos="425"/>
        </w:tabs>
        <w:ind w:left="425" w:hanging="425"/>
        <w:rPr>
          <w:rFonts w:ascii="Arial" w:hAnsi="Arial" w:cs="Arial"/>
          <w:sz w:val="24"/>
        </w:rPr>
      </w:pPr>
      <w:r>
        <w:rPr>
          <w:rFonts w:ascii="Arial" w:hAnsi="Arial" w:cs="Arial"/>
          <w:sz w:val="24"/>
        </w:rPr>
        <w:t>A physiotherapist can provide supervised individual or group aquatic physiotherapy</w:t>
      </w:r>
      <w:r w:rsidR="00EB5DB3">
        <w:rPr>
          <w:rFonts w:ascii="Arial" w:hAnsi="Arial" w:cs="Arial"/>
          <w:sz w:val="24"/>
        </w:rPr>
        <w:t xml:space="preserve"> or group physiotherapy</w:t>
      </w:r>
      <w:r>
        <w:rPr>
          <w:rFonts w:ascii="Arial" w:hAnsi="Arial" w:cs="Arial"/>
          <w:sz w:val="24"/>
        </w:rPr>
        <w:t xml:space="preserve"> to meet an entitled </w:t>
      </w:r>
      <w:r w:rsidR="006607A2">
        <w:rPr>
          <w:rFonts w:ascii="Arial" w:hAnsi="Arial" w:cs="Arial"/>
          <w:sz w:val="24"/>
        </w:rPr>
        <w:t>client</w:t>
      </w:r>
      <w:r>
        <w:rPr>
          <w:rFonts w:ascii="Arial" w:hAnsi="Arial" w:cs="Arial"/>
          <w:sz w:val="24"/>
        </w:rPr>
        <w:t>’s clinical needs as a part of a normal course of treatment.  Supervised individual or group aquatic physiotherapy</w:t>
      </w:r>
      <w:r w:rsidR="00EB5DB3">
        <w:rPr>
          <w:rFonts w:ascii="Arial" w:hAnsi="Arial" w:cs="Arial"/>
          <w:sz w:val="24"/>
        </w:rPr>
        <w:t xml:space="preserve"> or group physiotherapy</w:t>
      </w:r>
      <w:r>
        <w:rPr>
          <w:rFonts w:ascii="Arial" w:hAnsi="Arial" w:cs="Arial"/>
          <w:sz w:val="24"/>
        </w:rPr>
        <w:t xml:space="preserve"> cannot be provided by a physiotherapy aide or assistant.  Supervised group sessions are to contain no more than 12 participants, to ensure that the physiotherapist </w:t>
      </w:r>
      <w:proofErr w:type="gramStart"/>
      <w:r>
        <w:rPr>
          <w:rFonts w:ascii="Arial" w:hAnsi="Arial" w:cs="Arial"/>
          <w:sz w:val="24"/>
        </w:rPr>
        <w:t>is able to</w:t>
      </w:r>
      <w:proofErr w:type="gramEnd"/>
      <w:r>
        <w:rPr>
          <w:rFonts w:ascii="Arial" w:hAnsi="Arial" w:cs="Arial"/>
          <w:sz w:val="24"/>
        </w:rPr>
        <w:t xml:space="preserve"> meet the clinical needs of the entitled person.</w:t>
      </w:r>
    </w:p>
    <w:p w14:paraId="4A0C7EEC" w14:textId="77777777" w:rsidR="00CF6258" w:rsidRDefault="00CF6258">
      <w:pPr>
        <w:tabs>
          <w:tab w:val="left" w:pos="851"/>
          <w:tab w:val="left" w:pos="1134"/>
          <w:tab w:val="left" w:pos="1701"/>
          <w:tab w:val="left" w:pos="2268"/>
          <w:tab w:val="left" w:pos="2835"/>
          <w:tab w:val="left" w:pos="3402"/>
          <w:tab w:val="left" w:pos="3969"/>
          <w:tab w:val="left" w:pos="4536"/>
          <w:tab w:val="left" w:pos="5103"/>
          <w:tab w:val="left" w:pos="5670"/>
          <w:tab w:val="left" w:pos="6237"/>
          <w:tab w:val="left" w:pos="6663"/>
          <w:tab w:val="left" w:pos="7371"/>
        </w:tabs>
        <w:ind w:right="55"/>
        <w:rPr>
          <w:rFonts w:ascii="Arial" w:hAnsi="Arial" w:cs="Arial"/>
          <w:sz w:val="24"/>
        </w:rPr>
      </w:pPr>
    </w:p>
    <w:p w14:paraId="5C6DF495" w14:textId="77777777" w:rsidR="00CF6258" w:rsidRDefault="00CF6258">
      <w:pPr>
        <w:keepLines/>
        <w:numPr>
          <w:ilvl w:val="0"/>
          <w:numId w:val="34"/>
        </w:numPr>
        <w:tabs>
          <w:tab w:val="clear" w:pos="360"/>
          <w:tab w:val="left" w:pos="425"/>
        </w:tabs>
        <w:ind w:left="425" w:hanging="425"/>
        <w:rPr>
          <w:rFonts w:ascii="Arial" w:hAnsi="Arial" w:cs="Arial"/>
          <w:sz w:val="24"/>
        </w:rPr>
      </w:pPr>
      <w:r>
        <w:rPr>
          <w:rFonts w:ascii="Arial" w:hAnsi="Arial" w:cs="Arial"/>
          <w:sz w:val="24"/>
        </w:rPr>
        <w:t xml:space="preserve">Supervised individual aquatic physiotherapy and supervised group aquatic physiotherapy both have set fees.  These fees cover the provision of the service to one entitled </w:t>
      </w:r>
      <w:r w:rsidR="00E92943">
        <w:rPr>
          <w:rFonts w:ascii="Arial" w:hAnsi="Arial" w:cs="Arial"/>
          <w:sz w:val="24"/>
        </w:rPr>
        <w:t>client</w:t>
      </w:r>
      <w:r>
        <w:rPr>
          <w:rFonts w:ascii="Arial" w:hAnsi="Arial" w:cs="Arial"/>
          <w:sz w:val="24"/>
        </w:rPr>
        <w:t xml:space="preserve">.  The cost of pool admission for the entitled </w:t>
      </w:r>
      <w:r w:rsidR="00E92943">
        <w:rPr>
          <w:rFonts w:ascii="Arial" w:hAnsi="Arial" w:cs="Arial"/>
          <w:sz w:val="24"/>
        </w:rPr>
        <w:t>client</w:t>
      </w:r>
      <w:r>
        <w:rPr>
          <w:rFonts w:ascii="Arial" w:hAnsi="Arial" w:cs="Arial"/>
          <w:sz w:val="24"/>
        </w:rPr>
        <w:t xml:space="preserve"> is included in the fee, and </w:t>
      </w:r>
      <w:r w:rsidR="00E92943">
        <w:rPr>
          <w:rFonts w:ascii="Arial" w:hAnsi="Arial" w:cs="Arial"/>
          <w:sz w:val="24"/>
        </w:rPr>
        <w:t>the supervising physiotherapist is</w:t>
      </w:r>
      <w:r>
        <w:rPr>
          <w:rFonts w:ascii="Arial" w:hAnsi="Arial" w:cs="Arial"/>
          <w:sz w:val="24"/>
        </w:rPr>
        <w:t xml:space="preserve"> responsible for organising all aspects of the pool admission*.</w:t>
      </w:r>
    </w:p>
    <w:p w14:paraId="014CD199" w14:textId="77777777" w:rsidR="00766686" w:rsidRDefault="00766686" w:rsidP="0033161B">
      <w:pPr>
        <w:pStyle w:val="ListParagraph"/>
        <w:rPr>
          <w:rFonts w:ascii="Arial" w:hAnsi="Arial" w:cs="Arial"/>
          <w:sz w:val="24"/>
        </w:rPr>
      </w:pPr>
    </w:p>
    <w:p w14:paraId="7B118969" w14:textId="77777777" w:rsidR="00766686" w:rsidRDefault="00766686">
      <w:pPr>
        <w:keepLines/>
        <w:numPr>
          <w:ilvl w:val="0"/>
          <w:numId w:val="34"/>
        </w:numPr>
        <w:tabs>
          <w:tab w:val="clear" w:pos="360"/>
          <w:tab w:val="left" w:pos="425"/>
        </w:tabs>
        <w:ind w:left="425" w:hanging="425"/>
        <w:rPr>
          <w:rFonts w:ascii="Arial" w:hAnsi="Arial" w:cs="Arial"/>
          <w:sz w:val="24"/>
        </w:rPr>
      </w:pPr>
      <w:r>
        <w:rPr>
          <w:rFonts w:ascii="Arial" w:hAnsi="Arial" w:cs="Arial"/>
          <w:sz w:val="24"/>
        </w:rPr>
        <w:t>The tre</w:t>
      </w:r>
      <w:r w:rsidR="00B46841">
        <w:rPr>
          <w:rFonts w:ascii="Arial" w:hAnsi="Arial" w:cs="Arial"/>
          <w:sz w:val="24"/>
        </w:rPr>
        <w:t>atment cycle referral arrangements</w:t>
      </w:r>
      <w:r>
        <w:rPr>
          <w:rFonts w:ascii="Arial" w:hAnsi="Arial" w:cs="Arial"/>
          <w:sz w:val="24"/>
        </w:rPr>
        <w:t xml:space="preserve"> appl</w:t>
      </w:r>
      <w:r w:rsidR="00601573">
        <w:rPr>
          <w:rFonts w:ascii="Arial" w:hAnsi="Arial" w:cs="Arial"/>
          <w:sz w:val="24"/>
        </w:rPr>
        <w:t>y</w:t>
      </w:r>
      <w:r>
        <w:rPr>
          <w:rFonts w:ascii="Arial" w:hAnsi="Arial" w:cs="Arial"/>
          <w:sz w:val="24"/>
        </w:rPr>
        <w:t xml:space="preserve"> to supervised individual or group aquatic physiotherapy sessions</w:t>
      </w:r>
      <w:r w:rsidR="00EB5DB3">
        <w:rPr>
          <w:rFonts w:ascii="Arial" w:hAnsi="Arial" w:cs="Arial"/>
          <w:sz w:val="24"/>
        </w:rPr>
        <w:t xml:space="preserve"> and group physiotherapy</w:t>
      </w:r>
      <w:r>
        <w:rPr>
          <w:rFonts w:ascii="Arial" w:hAnsi="Arial" w:cs="Arial"/>
          <w:sz w:val="24"/>
        </w:rPr>
        <w:t>.</w:t>
      </w:r>
      <w:r w:rsidR="00B46841">
        <w:rPr>
          <w:rFonts w:ascii="Arial" w:hAnsi="Arial" w:cs="Arial"/>
          <w:sz w:val="24"/>
        </w:rPr>
        <w:t xml:space="preserve"> For further information on the treatment cy</w:t>
      </w:r>
      <w:r w:rsidR="009F20D4">
        <w:rPr>
          <w:rFonts w:ascii="Arial" w:hAnsi="Arial" w:cs="Arial"/>
          <w:sz w:val="24"/>
        </w:rPr>
        <w:t>cle refer to Notes for Allied Health Providers Section One</w:t>
      </w:r>
      <w:r w:rsidR="00F46DF4">
        <w:rPr>
          <w:rFonts w:ascii="Arial" w:hAnsi="Arial" w:cs="Arial"/>
          <w:sz w:val="24"/>
        </w:rPr>
        <w:t xml:space="preserve">: </w:t>
      </w:r>
      <w:r w:rsidR="009F20D4">
        <w:rPr>
          <w:rFonts w:ascii="Arial" w:hAnsi="Arial" w:cs="Arial"/>
          <w:sz w:val="24"/>
        </w:rPr>
        <w:t>General</w:t>
      </w:r>
      <w:r w:rsidR="00B46841">
        <w:rPr>
          <w:rFonts w:ascii="Arial" w:hAnsi="Arial" w:cs="Arial"/>
          <w:sz w:val="24"/>
        </w:rPr>
        <w:t>.</w:t>
      </w:r>
    </w:p>
    <w:p w14:paraId="6AD16F23" w14:textId="77777777" w:rsidR="00CF6258" w:rsidRDefault="00CF6258">
      <w:pPr>
        <w:tabs>
          <w:tab w:val="left" w:pos="851"/>
          <w:tab w:val="left" w:pos="1134"/>
          <w:tab w:val="left" w:pos="1701"/>
          <w:tab w:val="left" w:pos="2268"/>
          <w:tab w:val="left" w:pos="2835"/>
          <w:tab w:val="left" w:pos="3402"/>
          <w:tab w:val="left" w:pos="3969"/>
          <w:tab w:val="left" w:pos="4536"/>
          <w:tab w:val="left" w:pos="5103"/>
          <w:tab w:val="left" w:pos="5670"/>
          <w:tab w:val="left" w:pos="6237"/>
          <w:tab w:val="left" w:pos="6663"/>
          <w:tab w:val="left" w:pos="7371"/>
        </w:tabs>
        <w:ind w:right="55"/>
        <w:rPr>
          <w:rFonts w:ascii="Arial" w:hAnsi="Arial" w:cs="Arial"/>
          <w:sz w:val="24"/>
        </w:rPr>
      </w:pPr>
    </w:p>
    <w:p w14:paraId="7FA18FF7" w14:textId="77777777" w:rsidR="00CF6258" w:rsidRDefault="00CF6258">
      <w:pPr>
        <w:keepLines/>
        <w:numPr>
          <w:ilvl w:val="0"/>
          <w:numId w:val="34"/>
        </w:numPr>
        <w:tabs>
          <w:tab w:val="clear" w:pos="360"/>
          <w:tab w:val="left" w:pos="425"/>
        </w:tabs>
        <w:ind w:left="425" w:hanging="425"/>
        <w:rPr>
          <w:rFonts w:ascii="Arial" w:hAnsi="Arial" w:cs="Arial"/>
          <w:sz w:val="24"/>
        </w:rPr>
      </w:pPr>
      <w:r>
        <w:rPr>
          <w:rFonts w:ascii="Arial" w:hAnsi="Arial" w:cs="Arial"/>
          <w:sz w:val="24"/>
        </w:rPr>
        <w:t xml:space="preserve">Physiotherapists are unable to claim travel costs when they travel from </w:t>
      </w:r>
      <w:r w:rsidR="00EB5DB3">
        <w:rPr>
          <w:rFonts w:ascii="Arial" w:hAnsi="Arial" w:cs="Arial"/>
          <w:sz w:val="24"/>
        </w:rPr>
        <w:t>their rooms to a pool facility or to gymnasium facilities to provide services.</w:t>
      </w:r>
    </w:p>
    <w:p w14:paraId="741CF97A" w14:textId="77777777" w:rsidR="00CF6258" w:rsidRDefault="00CF6258">
      <w:pPr>
        <w:tabs>
          <w:tab w:val="left" w:pos="851"/>
          <w:tab w:val="left" w:pos="1134"/>
          <w:tab w:val="left" w:pos="1701"/>
          <w:tab w:val="left" w:pos="2268"/>
          <w:tab w:val="left" w:pos="2835"/>
          <w:tab w:val="left" w:pos="3402"/>
          <w:tab w:val="left" w:pos="3969"/>
          <w:tab w:val="left" w:pos="4536"/>
          <w:tab w:val="left" w:pos="5103"/>
          <w:tab w:val="left" w:pos="5670"/>
          <w:tab w:val="left" w:pos="6237"/>
          <w:tab w:val="left" w:pos="6663"/>
          <w:tab w:val="left" w:pos="7371"/>
        </w:tabs>
        <w:ind w:right="55"/>
        <w:rPr>
          <w:rFonts w:ascii="Arial" w:hAnsi="Arial" w:cs="Arial"/>
          <w:sz w:val="24"/>
        </w:rPr>
      </w:pPr>
    </w:p>
    <w:p w14:paraId="169BBC2D" w14:textId="77777777" w:rsidR="00CF6258" w:rsidRDefault="00CF6258">
      <w:pPr>
        <w:keepLines/>
        <w:numPr>
          <w:ilvl w:val="0"/>
          <w:numId w:val="34"/>
        </w:numPr>
        <w:tabs>
          <w:tab w:val="clear" w:pos="360"/>
          <w:tab w:val="left" w:pos="425"/>
        </w:tabs>
        <w:ind w:left="425" w:hanging="425"/>
        <w:rPr>
          <w:rFonts w:ascii="Arial" w:hAnsi="Arial" w:cs="Arial"/>
          <w:sz w:val="24"/>
        </w:rPr>
      </w:pPr>
      <w:r>
        <w:rPr>
          <w:rFonts w:ascii="Arial" w:hAnsi="Arial" w:cs="Arial"/>
          <w:sz w:val="24"/>
        </w:rPr>
        <w:lastRenderedPageBreak/>
        <w:t>The Repatriation Commission and the Military Rehabilitation and Compensation Commission will not accept financial responsibility for the costs associated with:</w:t>
      </w:r>
    </w:p>
    <w:p w14:paraId="6F8ED1C0" w14:textId="77777777" w:rsidR="00CF6258" w:rsidRDefault="00CF6258">
      <w:pPr>
        <w:numPr>
          <w:ilvl w:val="0"/>
          <w:numId w:val="19"/>
        </w:numPr>
        <w:tabs>
          <w:tab w:val="left" w:pos="425"/>
        </w:tabs>
        <w:ind w:left="850" w:hanging="425"/>
        <w:rPr>
          <w:rFonts w:ascii="Arial" w:hAnsi="Arial" w:cs="Arial"/>
          <w:sz w:val="24"/>
        </w:rPr>
      </w:pPr>
      <w:r>
        <w:rPr>
          <w:rFonts w:ascii="Arial" w:hAnsi="Arial" w:cs="Arial"/>
          <w:sz w:val="24"/>
        </w:rPr>
        <w:t xml:space="preserve">water </w:t>
      </w:r>
      <w:proofErr w:type="gramStart"/>
      <w:r>
        <w:rPr>
          <w:rFonts w:ascii="Arial" w:hAnsi="Arial" w:cs="Arial"/>
          <w:sz w:val="24"/>
        </w:rPr>
        <w:t>exercises;</w:t>
      </w:r>
      <w:proofErr w:type="gramEnd"/>
    </w:p>
    <w:p w14:paraId="5511B6EC" w14:textId="77777777" w:rsidR="00CF6258" w:rsidRDefault="00CF6258">
      <w:pPr>
        <w:numPr>
          <w:ilvl w:val="0"/>
          <w:numId w:val="19"/>
        </w:numPr>
        <w:tabs>
          <w:tab w:val="left" w:pos="425"/>
        </w:tabs>
        <w:ind w:left="850" w:hanging="425"/>
        <w:rPr>
          <w:rFonts w:ascii="Arial" w:hAnsi="Arial" w:cs="Arial"/>
          <w:sz w:val="24"/>
        </w:rPr>
      </w:pPr>
      <w:r>
        <w:rPr>
          <w:rFonts w:ascii="Arial" w:hAnsi="Arial" w:cs="Arial"/>
          <w:sz w:val="24"/>
        </w:rPr>
        <w:t xml:space="preserve">water </w:t>
      </w:r>
      <w:proofErr w:type="gramStart"/>
      <w:r>
        <w:rPr>
          <w:rFonts w:ascii="Arial" w:hAnsi="Arial" w:cs="Arial"/>
          <w:sz w:val="24"/>
        </w:rPr>
        <w:t>aerobics;</w:t>
      </w:r>
      <w:proofErr w:type="gramEnd"/>
    </w:p>
    <w:p w14:paraId="23A36576" w14:textId="77777777" w:rsidR="00CF6258" w:rsidRDefault="00EB5DB3">
      <w:pPr>
        <w:numPr>
          <w:ilvl w:val="0"/>
          <w:numId w:val="19"/>
        </w:numPr>
        <w:tabs>
          <w:tab w:val="left" w:pos="425"/>
        </w:tabs>
        <w:ind w:left="850" w:hanging="425"/>
        <w:rPr>
          <w:rFonts w:ascii="Arial" w:hAnsi="Arial" w:cs="Arial"/>
          <w:sz w:val="24"/>
        </w:rPr>
      </w:pPr>
      <w:r>
        <w:rPr>
          <w:rFonts w:ascii="Arial" w:hAnsi="Arial" w:cs="Arial"/>
          <w:sz w:val="24"/>
        </w:rPr>
        <w:t xml:space="preserve">recreational </w:t>
      </w:r>
      <w:proofErr w:type="gramStart"/>
      <w:r>
        <w:rPr>
          <w:rFonts w:ascii="Arial" w:hAnsi="Arial" w:cs="Arial"/>
          <w:sz w:val="24"/>
        </w:rPr>
        <w:t>swimming;</w:t>
      </w:r>
      <w:proofErr w:type="gramEnd"/>
    </w:p>
    <w:p w14:paraId="4E781EA8" w14:textId="77777777" w:rsidR="00CF6258" w:rsidRDefault="00CF6258">
      <w:pPr>
        <w:numPr>
          <w:ilvl w:val="0"/>
          <w:numId w:val="19"/>
        </w:numPr>
        <w:tabs>
          <w:tab w:val="left" w:pos="425"/>
        </w:tabs>
        <w:ind w:left="850" w:hanging="425"/>
        <w:rPr>
          <w:rFonts w:ascii="Arial" w:hAnsi="Arial" w:cs="Arial"/>
          <w:sz w:val="24"/>
        </w:rPr>
      </w:pPr>
      <w:r>
        <w:rPr>
          <w:rFonts w:ascii="Arial" w:hAnsi="Arial" w:cs="Arial"/>
          <w:sz w:val="24"/>
        </w:rPr>
        <w:t>unsupervised</w:t>
      </w:r>
      <w:r w:rsidR="00EB5DB3">
        <w:rPr>
          <w:rFonts w:ascii="Arial" w:hAnsi="Arial" w:cs="Arial"/>
          <w:sz w:val="24"/>
        </w:rPr>
        <w:t xml:space="preserve"> </w:t>
      </w:r>
      <w:proofErr w:type="gramStart"/>
      <w:r w:rsidR="00EB5DB3">
        <w:rPr>
          <w:rFonts w:ascii="Arial" w:hAnsi="Arial" w:cs="Arial"/>
          <w:sz w:val="24"/>
        </w:rPr>
        <w:t>hydrotherapy;</w:t>
      </w:r>
      <w:proofErr w:type="gramEnd"/>
    </w:p>
    <w:p w14:paraId="713CF51C" w14:textId="77777777" w:rsidR="00EB5DB3" w:rsidRPr="000366B7" w:rsidRDefault="00EB5DB3" w:rsidP="00EB5DB3">
      <w:pPr>
        <w:numPr>
          <w:ilvl w:val="0"/>
          <w:numId w:val="19"/>
        </w:numPr>
        <w:tabs>
          <w:tab w:val="left" w:pos="425"/>
        </w:tabs>
        <w:ind w:left="850" w:hanging="425"/>
        <w:rPr>
          <w:rFonts w:ascii="Arial" w:hAnsi="Arial" w:cs="Arial"/>
          <w:sz w:val="24"/>
        </w:rPr>
      </w:pPr>
      <w:r w:rsidRPr="00EB5DB3">
        <w:rPr>
          <w:rFonts w:ascii="Arial" w:hAnsi="Arial" w:cs="Arial"/>
          <w:sz w:val="24"/>
        </w:rPr>
        <w:t xml:space="preserve">generalised and ongoing exercise regimes or </w:t>
      </w:r>
    </w:p>
    <w:p w14:paraId="4A942A75" w14:textId="77777777" w:rsidR="00EB5DB3" w:rsidRPr="00EB5DB3" w:rsidRDefault="00EB5DB3" w:rsidP="00EB5DB3">
      <w:pPr>
        <w:numPr>
          <w:ilvl w:val="0"/>
          <w:numId w:val="19"/>
        </w:numPr>
        <w:tabs>
          <w:tab w:val="left" w:pos="425"/>
        </w:tabs>
        <w:ind w:left="850" w:hanging="425"/>
        <w:rPr>
          <w:rFonts w:ascii="Arial" w:hAnsi="Arial" w:cs="Arial"/>
          <w:sz w:val="24"/>
        </w:rPr>
      </w:pPr>
      <w:r w:rsidRPr="00EB5DB3">
        <w:rPr>
          <w:rFonts w:ascii="Arial" w:hAnsi="Arial" w:cs="Arial"/>
          <w:sz w:val="24"/>
        </w:rPr>
        <w:t>general gym programs</w:t>
      </w:r>
      <w:r>
        <w:rPr>
          <w:rFonts w:ascii="Arial" w:hAnsi="Arial" w:cs="Arial"/>
          <w:sz w:val="24"/>
        </w:rPr>
        <w:t>.</w:t>
      </w:r>
    </w:p>
    <w:p w14:paraId="312DAAF0" w14:textId="77777777" w:rsidR="00CF6258" w:rsidRDefault="00CF6258">
      <w:pPr>
        <w:tabs>
          <w:tab w:val="left" w:pos="851"/>
          <w:tab w:val="left" w:pos="1134"/>
          <w:tab w:val="left" w:pos="1276"/>
          <w:tab w:val="left" w:pos="1701"/>
          <w:tab w:val="left" w:pos="2268"/>
          <w:tab w:val="left" w:pos="2835"/>
          <w:tab w:val="left" w:pos="3402"/>
          <w:tab w:val="left" w:pos="3969"/>
          <w:tab w:val="left" w:pos="4536"/>
          <w:tab w:val="left" w:pos="5103"/>
          <w:tab w:val="left" w:pos="5670"/>
          <w:tab w:val="left" w:pos="6237"/>
          <w:tab w:val="left" w:pos="6663"/>
          <w:tab w:val="left" w:pos="7371"/>
          <w:tab w:val="left" w:pos="8222"/>
        </w:tabs>
        <w:ind w:right="55"/>
        <w:rPr>
          <w:rFonts w:ascii="Arial" w:hAnsi="Arial" w:cs="Arial"/>
          <w:sz w:val="24"/>
        </w:rPr>
      </w:pPr>
    </w:p>
    <w:p w14:paraId="40038A43" w14:textId="77777777" w:rsidR="00CF6258" w:rsidRDefault="00EB5DB3">
      <w:pPr>
        <w:tabs>
          <w:tab w:val="left" w:pos="851"/>
          <w:tab w:val="left" w:pos="1134"/>
          <w:tab w:val="left" w:pos="1276"/>
          <w:tab w:val="left" w:pos="1701"/>
          <w:tab w:val="left" w:pos="2268"/>
          <w:tab w:val="left" w:pos="2835"/>
          <w:tab w:val="left" w:pos="3402"/>
          <w:tab w:val="left" w:pos="3969"/>
          <w:tab w:val="left" w:pos="4536"/>
          <w:tab w:val="left" w:pos="5103"/>
          <w:tab w:val="left" w:pos="5670"/>
          <w:tab w:val="left" w:pos="6237"/>
          <w:tab w:val="left" w:pos="6663"/>
          <w:tab w:val="left" w:pos="7371"/>
          <w:tab w:val="left" w:pos="8222"/>
        </w:tabs>
        <w:ind w:right="55"/>
        <w:rPr>
          <w:rFonts w:ascii="Arial" w:hAnsi="Arial" w:cs="Arial"/>
          <w:i/>
          <w:sz w:val="24"/>
        </w:rPr>
      </w:pPr>
      <w:r>
        <w:rPr>
          <w:rFonts w:ascii="Arial" w:hAnsi="Arial" w:cs="Arial"/>
          <w:i/>
          <w:sz w:val="24"/>
        </w:rPr>
        <w:t xml:space="preserve">*The cost of pool or gym membership </w:t>
      </w:r>
      <w:r w:rsidR="00CF6258">
        <w:rPr>
          <w:rFonts w:ascii="Arial" w:hAnsi="Arial" w:cs="Arial"/>
          <w:i/>
          <w:sz w:val="24"/>
        </w:rPr>
        <w:t xml:space="preserve">must never be charged to the entitled </w:t>
      </w:r>
      <w:r w:rsidR="00E92943">
        <w:rPr>
          <w:rFonts w:ascii="Arial" w:hAnsi="Arial" w:cs="Arial"/>
          <w:i/>
          <w:sz w:val="24"/>
        </w:rPr>
        <w:t>client</w:t>
      </w:r>
      <w:r w:rsidR="00CF6258">
        <w:rPr>
          <w:rFonts w:ascii="Arial" w:hAnsi="Arial" w:cs="Arial"/>
          <w:i/>
          <w:sz w:val="24"/>
        </w:rPr>
        <w:t>.</w:t>
      </w:r>
    </w:p>
    <w:p w14:paraId="62DBF458" w14:textId="77777777" w:rsidR="00CF6258" w:rsidRDefault="00CF6258">
      <w:pPr>
        <w:tabs>
          <w:tab w:val="left" w:pos="851"/>
          <w:tab w:val="left" w:pos="1134"/>
          <w:tab w:val="left" w:pos="1276"/>
          <w:tab w:val="left" w:pos="1701"/>
          <w:tab w:val="left" w:pos="2268"/>
          <w:tab w:val="left" w:pos="2835"/>
          <w:tab w:val="left" w:pos="3402"/>
          <w:tab w:val="left" w:pos="3969"/>
          <w:tab w:val="left" w:pos="4536"/>
          <w:tab w:val="left" w:pos="5103"/>
          <w:tab w:val="left" w:pos="5670"/>
          <w:tab w:val="left" w:pos="6237"/>
          <w:tab w:val="left" w:pos="6663"/>
          <w:tab w:val="left" w:pos="7371"/>
          <w:tab w:val="left" w:pos="8222"/>
        </w:tabs>
        <w:ind w:right="55"/>
        <w:rPr>
          <w:rFonts w:ascii="Arial" w:hAnsi="Arial" w:cs="Arial"/>
          <w:sz w:val="24"/>
        </w:rPr>
      </w:pPr>
    </w:p>
    <w:p w14:paraId="2B39C32A" w14:textId="77777777" w:rsidR="00CF6258" w:rsidRPr="0033161B" w:rsidRDefault="00CF6258" w:rsidP="0033161B">
      <w:pPr>
        <w:pStyle w:val="Heading2"/>
        <w:spacing w:after="120"/>
        <w:rPr>
          <w:rFonts w:ascii="Arial" w:hAnsi="Arial" w:cs="Arial"/>
          <w:sz w:val="24"/>
          <w:szCs w:val="24"/>
        </w:rPr>
      </w:pPr>
      <w:bookmarkStart w:id="30" w:name="_Toc272328399"/>
      <w:bookmarkStart w:id="31" w:name="_Toc303700466"/>
      <w:bookmarkStart w:id="32" w:name="_Toc18414870"/>
      <w:r>
        <w:rPr>
          <w:rFonts w:ascii="Arial" w:hAnsi="Arial" w:cs="Arial"/>
          <w:bCs/>
          <w:sz w:val="24"/>
        </w:rPr>
        <w:t>Lymphoedema treatment</w:t>
      </w:r>
      <w:bookmarkEnd w:id="30"/>
      <w:bookmarkEnd w:id="31"/>
      <w:bookmarkEnd w:id="32"/>
    </w:p>
    <w:p w14:paraId="6200EB03" w14:textId="77777777" w:rsidR="00E85894" w:rsidRDefault="00E85894">
      <w:pPr>
        <w:keepLines/>
        <w:numPr>
          <w:ilvl w:val="0"/>
          <w:numId w:val="34"/>
        </w:numPr>
        <w:tabs>
          <w:tab w:val="clear" w:pos="360"/>
          <w:tab w:val="left" w:pos="425"/>
        </w:tabs>
        <w:ind w:left="425" w:hanging="425"/>
        <w:rPr>
          <w:rFonts w:ascii="Arial" w:hAnsi="Arial" w:cs="Arial"/>
          <w:sz w:val="24"/>
        </w:rPr>
      </w:pPr>
      <w:r>
        <w:rPr>
          <w:rFonts w:ascii="Arial" w:hAnsi="Arial" w:cs="Arial"/>
          <w:sz w:val="24"/>
        </w:rPr>
        <w:t>Treatment cycle arrangements do not apply to lymphoedema treatment.</w:t>
      </w:r>
      <w:r>
        <w:rPr>
          <w:rFonts w:ascii="Arial" w:hAnsi="Arial" w:cs="Arial"/>
          <w:sz w:val="24"/>
        </w:rPr>
        <w:br/>
      </w:r>
    </w:p>
    <w:p w14:paraId="5844BA3D" w14:textId="77777777" w:rsidR="00CF6258" w:rsidRDefault="00CF6258">
      <w:pPr>
        <w:keepLines/>
        <w:numPr>
          <w:ilvl w:val="0"/>
          <w:numId w:val="34"/>
        </w:numPr>
        <w:tabs>
          <w:tab w:val="clear" w:pos="360"/>
          <w:tab w:val="left" w:pos="425"/>
        </w:tabs>
        <w:ind w:left="425" w:hanging="425"/>
        <w:rPr>
          <w:rFonts w:ascii="Arial" w:hAnsi="Arial" w:cs="Arial"/>
          <w:sz w:val="24"/>
        </w:rPr>
      </w:pPr>
      <w:r>
        <w:rPr>
          <w:rFonts w:ascii="Arial" w:hAnsi="Arial" w:cs="Arial"/>
          <w:sz w:val="24"/>
        </w:rPr>
        <w:t xml:space="preserve">Only physiotherapists who hold appropriate post graduate certifications recognised by DVA can provide lymphoedema treatment to entitled </w:t>
      </w:r>
      <w:r w:rsidR="00E92943">
        <w:rPr>
          <w:rFonts w:ascii="Arial" w:hAnsi="Arial" w:cs="Arial"/>
          <w:sz w:val="24"/>
        </w:rPr>
        <w:t>client</w:t>
      </w:r>
      <w:r>
        <w:rPr>
          <w:rFonts w:ascii="Arial" w:hAnsi="Arial" w:cs="Arial"/>
          <w:sz w:val="24"/>
        </w:rPr>
        <w:t>s.  The physiotherapist is required to provide evidence of certification</w:t>
      </w:r>
      <w:r w:rsidR="00E92943">
        <w:rPr>
          <w:rFonts w:ascii="Arial" w:hAnsi="Arial" w:cs="Arial"/>
          <w:sz w:val="24"/>
        </w:rPr>
        <w:t>s</w:t>
      </w:r>
      <w:r>
        <w:rPr>
          <w:rFonts w:ascii="Arial" w:hAnsi="Arial" w:cs="Arial"/>
          <w:sz w:val="24"/>
        </w:rPr>
        <w:t xml:space="preserve"> to DVA prior to submitting any claims for payment.  </w:t>
      </w:r>
      <w:r w:rsidR="006607A2">
        <w:rPr>
          <w:rFonts w:ascii="Arial" w:hAnsi="Arial" w:cs="Arial"/>
          <w:sz w:val="24"/>
        </w:rPr>
        <w:t>F</w:t>
      </w:r>
      <w:r>
        <w:rPr>
          <w:rFonts w:ascii="Arial" w:hAnsi="Arial" w:cs="Arial"/>
          <w:sz w:val="24"/>
        </w:rPr>
        <w:t xml:space="preserve">orward </w:t>
      </w:r>
      <w:r w:rsidR="00E92943">
        <w:rPr>
          <w:rFonts w:ascii="Arial" w:hAnsi="Arial" w:cs="Arial"/>
          <w:sz w:val="24"/>
        </w:rPr>
        <w:t xml:space="preserve">a copy of </w:t>
      </w:r>
      <w:r w:rsidR="006607A2">
        <w:rPr>
          <w:rFonts w:ascii="Arial" w:hAnsi="Arial" w:cs="Arial"/>
          <w:sz w:val="24"/>
        </w:rPr>
        <w:t>certification</w:t>
      </w:r>
      <w:r w:rsidR="00E92943">
        <w:rPr>
          <w:rFonts w:ascii="Arial" w:hAnsi="Arial" w:cs="Arial"/>
          <w:sz w:val="24"/>
        </w:rPr>
        <w:t>s</w:t>
      </w:r>
      <w:r w:rsidR="006607A2">
        <w:rPr>
          <w:rFonts w:ascii="Arial" w:hAnsi="Arial" w:cs="Arial"/>
          <w:sz w:val="24"/>
        </w:rPr>
        <w:t xml:space="preserve"> </w:t>
      </w:r>
      <w:r>
        <w:rPr>
          <w:rFonts w:ascii="Arial" w:hAnsi="Arial" w:cs="Arial"/>
          <w:sz w:val="24"/>
        </w:rPr>
        <w:t>to</w:t>
      </w:r>
      <w:r w:rsidR="006607A2">
        <w:rPr>
          <w:rFonts w:ascii="Arial" w:hAnsi="Arial" w:cs="Arial"/>
          <w:sz w:val="24"/>
        </w:rPr>
        <w:t xml:space="preserve"> </w:t>
      </w:r>
      <w:hyperlink r:id="rId14" w:history="1">
        <w:r w:rsidR="006607A2" w:rsidRPr="00943474">
          <w:rPr>
            <w:rStyle w:val="Hyperlink"/>
            <w:rFonts w:ascii="Arial" w:hAnsi="Arial" w:cs="Arial"/>
            <w:sz w:val="24"/>
          </w:rPr>
          <w:t>Medicare.Australia.queries.ACT@dva.gov.au</w:t>
        </w:r>
      </w:hyperlink>
    </w:p>
    <w:p w14:paraId="5FA9A26E" w14:textId="77777777" w:rsidR="00CF6258" w:rsidRDefault="00CF6258">
      <w:pPr>
        <w:rPr>
          <w:rFonts w:ascii="Arial" w:hAnsi="Arial" w:cs="Arial"/>
          <w:sz w:val="24"/>
          <w:szCs w:val="24"/>
        </w:rPr>
      </w:pPr>
    </w:p>
    <w:p w14:paraId="09C941DC" w14:textId="77777777" w:rsidR="0009427D" w:rsidRDefault="0009427D" w:rsidP="0009427D">
      <w:pPr>
        <w:keepLines/>
        <w:numPr>
          <w:ilvl w:val="0"/>
          <w:numId w:val="34"/>
        </w:numPr>
        <w:tabs>
          <w:tab w:val="left" w:pos="425"/>
          <w:tab w:val="left" w:pos="993"/>
        </w:tabs>
        <w:rPr>
          <w:rFonts w:ascii="Arial" w:hAnsi="Arial" w:cs="Arial"/>
          <w:sz w:val="24"/>
        </w:rPr>
      </w:pPr>
      <w:r>
        <w:rPr>
          <w:rFonts w:ascii="Arial" w:hAnsi="Arial" w:cs="Arial"/>
          <w:sz w:val="24"/>
        </w:rPr>
        <w:t>Treatment for lymphoedema cannot be provided to entitled clients already receiving lymphoedema treatment from another allied health provider recognised by DVA as a lymphoedema therapist.</w:t>
      </w:r>
    </w:p>
    <w:p w14:paraId="08F05DFB" w14:textId="77777777" w:rsidR="00CF6258" w:rsidRDefault="00CF6258">
      <w:pPr>
        <w:keepLines/>
        <w:tabs>
          <w:tab w:val="left" w:pos="425"/>
        </w:tabs>
        <w:rPr>
          <w:rFonts w:ascii="Arial" w:hAnsi="Arial" w:cs="Arial"/>
          <w:sz w:val="24"/>
        </w:rPr>
      </w:pPr>
    </w:p>
    <w:p w14:paraId="08521D7C" w14:textId="77777777" w:rsidR="00BE402E" w:rsidRDefault="00BE402E" w:rsidP="00BE402E">
      <w:pPr>
        <w:keepLines/>
        <w:numPr>
          <w:ilvl w:val="0"/>
          <w:numId w:val="34"/>
        </w:numPr>
        <w:tabs>
          <w:tab w:val="clear" w:pos="360"/>
          <w:tab w:val="left" w:pos="425"/>
        </w:tabs>
        <w:ind w:left="425" w:hanging="425"/>
        <w:rPr>
          <w:rFonts w:ascii="Arial" w:hAnsi="Arial" w:cs="Arial"/>
          <w:sz w:val="24"/>
        </w:rPr>
      </w:pPr>
      <w:r>
        <w:rPr>
          <w:rFonts w:ascii="Arial" w:hAnsi="Arial" w:cs="Arial"/>
          <w:sz w:val="24"/>
        </w:rPr>
        <w:t xml:space="preserve">Only Item PH41 should be claimed for all aspects of clinical treatment and a limit of 20 treatments per calendar year applies.  For further information please refer to the </w:t>
      </w:r>
      <w:r>
        <w:rPr>
          <w:rFonts w:ascii="Arial" w:hAnsi="Arial" w:cs="Arial"/>
          <w:i/>
          <w:sz w:val="24"/>
          <w:szCs w:val="24"/>
        </w:rPr>
        <w:t>Physiotherapist Schedule of Fees</w:t>
      </w:r>
      <w:r>
        <w:rPr>
          <w:rFonts w:ascii="Arial" w:hAnsi="Arial" w:cs="Arial"/>
          <w:sz w:val="24"/>
        </w:rPr>
        <w:t>.</w:t>
      </w:r>
    </w:p>
    <w:p w14:paraId="5141D378" w14:textId="77777777" w:rsidR="0012623C" w:rsidRDefault="0012623C" w:rsidP="00E85894">
      <w:pPr>
        <w:keepLines/>
        <w:tabs>
          <w:tab w:val="left" w:pos="425"/>
        </w:tabs>
        <w:rPr>
          <w:rFonts w:ascii="Arial" w:hAnsi="Arial" w:cs="Arial"/>
          <w:sz w:val="24"/>
        </w:rPr>
      </w:pPr>
    </w:p>
    <w:p w14:paraId="655A8FFD" w14:textId="77777777" w:rsidR="00CF6258" w:rsidRDefault="00CF6258">
      <w:pPr>
        <w:keepLines/>
        <w:numPr>
          <w:ilvl w:val="0"/>
          <w:numId w:val="34"/>
        </w:numPr>
        <w:tabs>
          <w:tab w:val="clear" w:pos="360"/>
          <w:tab w:val="left" w:pos="425"/>
        </w:tabs>
        <w:ind w:left="425" w:hanging="425"/>
        <w:rPr>
          <w:rFonts w:ascii="Arial" w:hAnsi="Arial" w:cs="Arial"/>
          <w:sz w:val="24"/>
        </w:rPr>
      </w:pPr>
      <w:r>
        <w:rPr>
          <w:rFonts w:ascii="Arial" w:hAnsi="Arial" w:cs="Arial"/>
          <w:sz w:val="24"/>
        </w:rPr>
        <w:t xml:space="preserve">For information </w:t>
      </w:r>
      <w:r w:rsidR="009F20D4">
        <w:rPr>
          <w:rFonts w:ascii="Arial" w:hAnsi="Arial" w:cs="Arial"/>
          <w:sz w:val="24"/>
        </w:rPr>
        <w:t xml:space="preserve">on fee rates </w:t>
      </w:r>
      <w:r>
        <w:rPr>
          <w:rFonts w:ascii="Arial" w:hAnsi="Arial" w:cs="Arial"/>
          <w:sz w:val="24"/>
        </w:rPr>
        <w:t xml:space="preserve">please refer to the </w:t>
      </w:r>
      <w:r>
        <w:rPr>
          <w:rFonts w:ascii="Arial" w:hAnsi="Arial" w:cs="Arial"/>
          <w:i/>
          <w:sz w:val="24"/>
          <w:szCs w:val="24"/>
        </w:rPr>
        <w:t>Physiotherapist Schedule of Fees</w:t>
      </w:r>
      <w:r>
        <w:rPr>
          <w:rFonts w:ascii="Arial" w:hAnsi="Arial" w:cs="Arial"/>
          <w:sz w:val="24"/>
        </w:rPr>
        <w:t>.</w:t>
      </w:r>
    </w:p>
    <w:p w14:paraId="5E52BE3E" w14:textId="77777777" w:rsidR="00CF6258" w:rsidRDefault="00CF6258">
      <w:pPr>
        <w:rPr>
          <w:rFonts w:ascii="Arial" w:hAnsi="Arial" w:cs="Arial"/>
          <w:sz w:val="24"/>
        </w:rPr>
      </w:pPr>
    </w:p>
    <w:p w14:paraId="2759287E" w14:textId="77777777" w:rsidR="001C216B" w:rsidRPr="0009427D" w:rsidRDefault="00CF6258" w:rsidP="0009427D">
      <w:pPr>
        <w:pStyle w:val="Heading2"/>
        <w:spacing w:after="120"/>
        <w:rPr>
          <w:rFonts w:ascii="Arial" w:hAnsi="Arial" w:cs="Arial"/>
          <w:bCs/>
          <w:sz w:val="24"/>
        </w:rPr>
      </w:pPr>
      <w:bookmarkStart w:id="33" w:name="_Toc521827549"/>
      <w:bookmarkStart w:id="34" w:name="_Toc521836303"/>
      <w:bookmarkStart w:id="35" w:name="_Toc64109540"/>
      <w:bookmarkStart w:id="36" w:name="_Toc267473248"/>
      <w:bookmarkStart w:id="37" w:name="_Toc272328400"/>
      <w:bookmarkStart w:id="38" w:name="_Toc303700467"/>
      <w:bookmarkStart w:id="39" w:name="_Toc18414871"/>
      <w:r>
        <w:rPr>
          <w:rFonts w:ascii="Arial" w:hAnsi="Arial" w:cs="Arial"/>
          <w:bCs/>
          <w:sz w:val="24"/>
        </w:rPr>
        <w:t>Restrictions on services</w:t>
      </w:r>
      <w:bookmarkEnd w:id="33"/>
      <w:bookmarkEnd w:id="34"/>
      <w:bookmarkEnd w:id="35"/>
      <w:bookmarkEnd w:id="36"/>
      <w:bookmarkEnd w:id="37"/>
      <w:bookmarkEnd w:id="38"/>
      <w:bookmarkEnd w:id="39"/>
    </w:p>
    <w:p w14:paraId="227326B1" w14:textId="77777777" w:rsidR="00CF6258" w:rsidRDefault="00CF6258">
      <w:pPr>
        <w:keepLines/>
        <w:numPr>
          <w:ilvl w:val="0"/>
          <w:numId w:val="34"/>
        </w:numPr>
        <w:tabs>
          <w:tab w:val="clear" w:pos="360"/>
          <w:tab w:val="left" w:pos="425"/>
        </w:tabs>
        <w:ind w:left="425" w:hanging="425"/>
        <w:rPr>
          <w:rFonts w:ascii="Arial" w:hAnsi="Arial" w:cs="Arial"/>
          <w:sz w:val="24"/>
        </w:rPr>
      </w:pPr>
      <w:r>
        <w:rPr>
          <w:rFonts w:ascii="Arial" w:hAnsi="Arial" w:cs="Arial"/>
          <w:sz w:val="24"/>
        </w:rPr>
        <w:t xml:space="preserve">While all physiotherapy services claimed must be in accordance with the </w:t>
      </w:r>
      <w:r w:rsidR="00E92943">
        <w:rPr>
          <w:rFonts w:ascii="Arial" w:hAnsi="Arial" w:cs="Arial"/>
          <w:sz w:val="24"/>
        </w:rPr>
        <w:t>client</w:t>
      </w:r>
      <w:r>
        <w:rPr>
          <w:rFonts w:ascii="Arial" w:hAnsi="Arial" w:cs="Arial"/>
          <w:sz w:val="24"/>
        </w:rPr>
        <w:t>’s clinical need, the following specific restrictions exist:</w:t>
      </w:r>
    </w:p>
    <w:p w14:paraId="36A021A1" w14:textId="77777777" w:rsidR="00236418" w:rsidRPr="0033161B" w:rsidRDefault="00236418" w:rsidP="0033161B">
      <w:pPr>
        <w:pStyle w:val="ListParagraph"/>
        <w:rPr>
          <w:rFonts w:ascii="Arial" w:hAnsi="Arial" w:cs="Arial"/>
          <w:sz w:val="16"/>
          <w:szCs w:val="16"/>
        </w:rPr>
      </w:pPr>
    </w:p>
    <w:p w14:paraId="3836E259" w14:textId="77777777" w:rsidR="00236418" w:rsidRPr="00236418" w:rsidRDefault="00236418" w:rsidP="0033161B">
      <w:pPr>
        <w:numPr>
          <w:ilvl w:val="0"/>
          <w:numId w:val="19"/>
        </w:numPr>
        <w:tabs>
          <w:tab w:val="left" w:pos="425"/>
        </w:tabs>
        <w:spacing w:before="120"/>
        <w:ind w:left="850" w:hanging="425"/>
        <w:rPr>
          <w:rFonts w:ascii="Arial" w:hAnsi="Arial" w:cs="Arial"/>
          <w:sz w:val="24"/>
        </w:rPr>
      </w:pPr>
      <w:r w:rsidRPr="00236418">
        <w:rPr>
          <w:rFonts w:ascii="Arial" w:hAnsi="Arial" w:cs="Arial"/>
          <w:sz w:val="24"/>
        </w:rPr>
        <w:t xml:space="preserve">only one initial consultation item can be claimed per treatment cycle. Should a patient require an additional treatment cycle, their GP will issue a new referral which will result in another initial consultation. </w:t>
      </w:r>
    </w:p>
    <w:p w14:paraId="2C964766" w14:textId="77777777" w:rsidR="00CF6258" w:rsidRDefault="00CF6258">
      <w:pPr>
        <w:numPr>
          <w:ilvl w:val="0"/>
          <w:numId w:val="19"/>
        </w:numPr>
        <w:tabs>
          <w:tab w:val="left" w:pos="425"/>
        </w:tabs>
        <w:spacing w:before="120"/>
        <w:ind w:left="850" w:hanging="425"/>
        <w:rPr>
          <w:rFonts w:ascii="Arial" w:hAnsi="Arial" w:cs="Arial"/>
          <w:sz w:val="24"/>
        </w:rPr>
      </w:pPr>
      <w:r>
        <w:rPr>
          <w:rFonts w:ascii="Arial" w:hAnsi="Arial" w:cs="Arial"/>
          <w:sz w:val="24"/>
        </w:rPr>
        <w:t xml:space="preserve">a subsequent consultation cannot be provided on the same day as an initial consultation is claimed for the same </w:t>
      </w:r>
      <w:proofErr w:type="gramStart"/>
      <w:r w:rsidR="00E92943">
        <w:rPr>
          <w:rFonts w:ascii="Arial" w:hAnsi="Arial" w:cs="Arial"/>
          <w:sz w:val="24"/>
        </w:rPr>
        <w:t>client</w:t>
      </w:r>
      <w:r>
        <w:rPr>
          <w:rFonts w:ascii="Arial" w:hAnsi="Arial" w:cs="Arial"/>
          <w:sz w:val="24"/>
        </w:rPr>
        <w:t>;</w:t>
      </w:r>
      <w:proofErr w:type="gramEnd"/>
    </w:p>
    <w:p w14:paraId="1C3DF072" w14:textId="77777777" w:rsidR="00CF6258" w:rsidRDefault="00CF6258">
      <w:pPr>
        <w:numPr>
          <w:ilvl w:val="0"/>
          <w:numId w:val="19"/>
        </w:numPr>
        <w:tabs>
          <w:tab w:val="left" w:pos="425"/>
        </w:tabs>
        <w:spacing w:before="120"/>
        <w:ind w:left="850" w:hanging="425"/>
        <w:rPr>
          <w:rFonts w:ascii="Arial" w:hAnsi="Arial" w:cs="Arial"/>
          <w:sz w:val="24"/>
        </w:rPr>
      </w:pPr>
      <w:r>
        <w:rPr>
          <w:rFonts w:ascii="Arial" w:hAnsi="Arial" w:cs="Arial"/>
          <w:sz w:val="24"/>
        </w:rPr>
        <w:t>only one subsequent consultation item per patient can be provided each day</w:t>
      </w:r>
    </w:p>
    <w:p w14:paraId="0F3DF778" w14:textId="77777777" w:rsidR="00CF6258" w:rsidRDefault="00CF6258">
      <w:pPr>
        <w:tabs>
          <w:tab w:val="left" w:pos="425"/>
        </w:tabs>
        <w:spacing w:before="60"/>
        <w:ind w:left="851"/>
        <w:rPr>
          <w:rFonts w:ascii="Arial" w:hAnsi="Arial" w:cs="Arial"/>
          <w:sz w:val="24"/>
        </w:rPr>
      </w:pPr>
      <w:r>
        <w:rPr>
          <w:rFonts w:ascii="Arial" w:hAnsi="Arial" w:cs="Arial"/>
          <w:i/>
        </w:rPr>
        <w:t xml:space="preserve">Note:  In certain exceptional circumstances, DVA may pay for two subsequent consultations provided on the same day in circumstances where it is for treatment of a </w:t>
      </w:r>
      <w:proofErr w:type="gramStart"/>
      <w:r>
        <w:rPr>
          <w:rFonts w:ascii="Arial" w:hAnsi="Arial" w:cs="Arial"/>
          <w:i/>
        </w:rPr>
        <w:t>short term</w:t>
      </w:r>
      <w:proofErr w:type="gramEnd"/>
      <w:r>
        <w:rPr>
          <w:rFonts w:ascii="Arial" w:hAnsi="Arial" w:cs="Arial"/>
          <w:i/>
        </w:rPr>
        <w:t xml:space="preserve"> acute onset condition such as treatment of an admitted entitled person with acute pneumonia or for joint mobilisation immediately following surgery.  The length of time for providing these services should not exceed five days without contacting DVA.  When claiming, providers </w:t>
      </w:r>
      <w:r>
        <w:rPr>
          <w:rFonts w:ascii="Arial" w:hAnsi="Arial" w:cs="Arial"/>
          <w:i/>
        </w:rPr>
        <w:lastRenderedPageBreak/>
        <w:t xml:space="preserve">should indicate am or pm next to each consultation or the time of each consultation to allow processing by </w:t>
      </w:r>
      <w:proofErr w:type="gramStart"/>
      <w:r>
        <w:rPr>
          <w:rFonts w:ascii="Arial" w:hAnsi="Arial" w:cs="Arial"/>
          <w:i/>
        </w:rPr>
        <w:t>DHS</w:t>
      </w:r>
      <w:r>
        <w:rPr>
          <w:rFonts w:ascii="Arial" w:hAnsi="Arial" w:cs="Arial"/>
          <w:sz w:val="24"/>
        </w:rPr>
        <w:t>;</w:t>
      </w:r>
      <w:proofErr w:type="gramEnd"/>
    </w:p>
    <w:p w14:paraId="574B76F5" w14:textId="77777777" w:rsidR="00F73950" w:rsidRDefault="00CF6258" w:rsidP="00293058">
      <w:pPr>
        <w:numPr>
          <w:ilvl w:val="0"/>
          <w:numId w:val="19"/>
        </w:numPr>
        <w:tabs>
          <w:tab w:val="left" w:pos="425"/>
        </w:tabs>
        <w:spacing w:before="120"/>
        <w:ind w:left="850" w:hanging="425"/>
        <w:rPr>
          <w:rFonts w:ascii="Arial" w:hAnsi="Arial" w:cs="Arial"/>
          <w:sz w:val="24"/>
        </w:rPr>
      </w:pPr>
      <w:r>
        <w:rPr>
          <w:rFonts w:ascii="Arial" w:hAnsi="Arial" w:cs="Arial"/>
          <w:sz w:val="24"/>
        </w:rPr>
        <w:t xml:space="preserve">concurrent delivery of physiotherapy and chiropractic services; or physiotherapy and osteopathic services, for the same condition in any entitled </w:t>
      </w:r>
      <w:r w:rsidR="009F20D4">
        <w:rPr>
          <w:rFonts w:ascii="Arial" w:hAnsi="Arial" w:cs="Arial"/>
          <w:sz w:val="24"/>
        </w:rPr>
        <w:t>client</w:t>
      </w:r>
      <w:bookmarkStart w:id="40" w:name="_Toc521827551"/>
      <w:bookmarkStart w:id="41" w:name="_Toc521836305"/>
      <w:bookmarkStart w:id="42" w:name="_Toc64109541"/>
      <w:r w:rsidR="00293058">
        <w:rPr>
          <w:rFonts w:ascii="Arial" w:hAnsi="Arial" w:cs="Arial"/>
          <w:sz w:val="24"/>
        </w:rPr>
        <w:t xml:space="preserve"> is not permitted</w:t>
      </w:r>
      <w:r w:rsidR="00F73950">
        <w:rPr>
          <w:rFonts w:ascii="Arial" w:hAnsi="Arial" w:cs="Arial"/>
          <w:sz w:val="24"/>
        </w:rPr>
        <w:t>; and</w:t>
      </w:r>
    </w:p>
    <w:p w14:paraId="051F6FF9" w14:textId="77777777" w:rsidR="006E1A44" w:rsidRPr="00F73950" w:rsidRDefault="00F73950" w:rsidP="001475EE">
      <w:pPr>
        <w:numPr>
          <w:ilvl w:val="0"/>
          <w:numId w:val="55"/>
        </w:numPr>
        <w:tabs>
          <w:tab w:val="clear" w:pos="720"/>
          <w:tab w:val="left" w:pos="851"/>
        </w:tabs>
        <w:ind w:left="850" w:hanging="425"/>
        <w:rPr>
          <w:rFonts w:ascii="Arial" w:hAnsi="Arial" w:cs="Arial"/>
          <w:sz w:val="24"/>
        </w:rPr>
      </w:pPr>
      <w:r>
        <w:rPr>
          <w:rFonts w:ascii="Arial" w:hAnsi="Arial" w:cs="Arial"/>
          <w:sz w:val="24"/>
        </w:rPr>
        <w:t xml:space="preserve">a physiotherapy </w:t>
      </w:r>
      <w:r w:rsidRPr="006E7435">
        <w:rPr>
          <w:rFonts w:ascii="Arial" w:hAnsi="Arial" w:cs="Arial"/>
          <w:sz w:val="24"/>
        </w:rPr>
        <w:t xml:space="preserve">consultation cannot be claimed on the same day as </w:t>
      </w:r>
      <w:r>
        <w:rPr>
          <w:rFonts w:ascii="Arial" w:hAnsi="Arial" w:cs="Arial"/>
          <w:sz w:val="24"/>
        </w:rPr>
        <w:t xml:space="preserve">an exercise physiology service to treat the same condition. </w:t>
      </w:r>
      <w:r w:rsidRPr="00370611">
        <w:rPr>
          <w:rFonts w:ascii="Arial" w:hAnsi="Arial" w:cs="Arial"/>
          <w:sz w:val="24"/>
        </w:rPr>
        <w:t>When booking a treatment session with a DVA client</w:t>
      </w:r>
      <w:r>
        <w:rPr>
          <w:rFonts w:ascii="Arial" w:hAnsi="Arial" w:cs="Arial"/>
          <w:sz w:val="24"/>
        </w:rPr>
        <w:t xml:space="preserve"> physiotherapists </w:t>
      </w:r>
      <w:r w:rsidRPr="00370611">
        <w:rPr>
          <w:rFonts w:ascii="Arial" w:hAnsi="Arial" w:cs="Arial"/>
          <w:sz w:val="24"/>
        </w:rPr>
        <w:t xml:space="preserve">must check to ensure </w:t>
      </w:r>
      <w:r>
        <w:rPr>
          <w:rFonts w:ascii="Arial" w:hAnsi="Arial" w:cs="Arial"/>
          <w:sz w:val="24"/>
        </w:rPr>
        <w:t>a</w:t>
      </w:r>
      <w:r w:rsidRPr="00370611">
        <w:rPr>
          <w:rFonts w:ascii="Arial" w:hAnsi="Arial" w:cs="Arial"/>
          <w:sz w:val="24"/>
        </w:rPr>
        <w:t xml:space="preserve"> DVA funded </w:t>
      </w:r>
      <w:r>
        <w:rPr>
          <w:rFonts w:ascii="Arial" w:hAnsi="Arial" w:cs="Arial"/>
          <w:sz w:val="24"/>
        </w:rPr>
        <w:t xml:space="preserve">exercise physiology </w:t>
      </w:r>
      <w:r w:rsidRPr="00370611">
        <w:rPr>
          <w:rFonts w:ascii="Arial" w:hAnsi="Arial" w:cs="Arial"/>
          <w:sz w:val="24"/>
        </w:rPr>
        <w:t>service is not being provided on the same day to treat the same condition.</w:t>
      </w:r>
      <w:r w:rsidR="00293058" w:rsidRPr="00F73950">
        <w:rPr>
          <w:rFonts w:ascii="Arial" w:hAnsi="Arial" w:cs="Arial"/>
          <w:sz w:val="24"/>
        </w:rPr>
        <w:br/>
      </w:r>
    </w:p>
    <w:p w14:paraId="22174434" w14:textId="77777777" w:rsidR="00017987" w:rsidRDefault="006E1A44" w:rsidP="00017987">
      <w:pPr>
        <w:keepLines/>
        <w:numPr>
          <w:ilvl w:val="0"/>
          <w:numId w:val="34"/>
        </w:numPr>
        <w:tabs>
          <w:tab w:val="left" w:pos="425"/>
        </w:tabs>
        <w:rPr>
          <w:rFonts w:ascii="Arial" w:hAnsi="Arial" w:cs="Arial"/>
          <w:sz w:val="24"/>
        </w:rPr>
      </w:pPr>
      <w:r>
        <w:rPr>
          <w:rFonts w:ascii="Arial" w:hAnsi="Arial" w:cs="Arial"/>
          <w:sz w:val="24"/>
        </w:rPr>
        <w:t>Phy</w:t>
      </w:r>
      <w:r w:rsidR="00017987">
        <w:rPr>
          <w:rFonts w:ascii="Arial" w:hAnsi="Arial" w:cs="Arial"/>
          <w:sz w:val="24"/>
        </w:rPr>
        <w:t xml:space="preserve">siotherapists </w:t>
      </w:r>
      <w:proofErr w:type="gramStart"/>
      <w:r w:rsidR="00017987">
        <w:rPr>
          <w:rFonts w:ascii="Arial" w:hAnsi="Arial" w:cs="Arial"/>
          <w:sz w:val="24"/>
        </w:rPr>
        <w:t>are able to</w:t>
      </w:r>
      <w:proofErr w:type="gramEnd"/>
      <w:r w:rsidR="00017987">
        <w:rPr>
          <w:rFonts w:ascii="Arial" w:hAnsi="Arial" w:cs="Arial"/>
          <w:sz w:val="24"/>
        </w:rPr>
        <w:t xml:space="preserve"> claim a fee for the provision of the report to the </w:t>
      </w:r>
      <w:r w:rsidR="00E92943">
        <w:rPr>
          <w:rFonts w:ascii="Arial" w:hAnsi="Arial" w:cs="Arial"/>
          <w:sz w:val="24"/>
        </w:rPr>
        <w:t>entitled client’s referring general practitioner</w:t>
      </w:r>
      <w:r w:rsidR="00017987">
        <w:rPr>
          <w:rFonts w:ascii="Arial" w:hAnsi="Arial" w:cs="Arial"/>
          <w:sz w:val="24"/>
        </w:rPr>
        <w:t xml:space="preserve"> at the conclusion of each treatment cycle. For information on report requirements refer to </w:t>
      </w:r>
      <w:r w:rsidR="006607A2">
        <w:rPr>
          <w:rFonts w:ascii="Arial" w:hAnsi="Arial" w:cs="Arial"/>
          <w:sz w:val="24"/>
        </w:rPr>
        <w:t>Notes for Allied Health Providers Section One</w:t>
      </w:r>
      <w:r w:rsidR="00F46DF4">
        <w:rPr>
          <w:rFonts w:ascii="Arial" w:hAnsi="Arial" w:cs="Arial"/>
          <w:sz w:val="24"/>
        </w:rPr>
        <w:t xml:space="preserve">: </w:t>
      </w:r>
      <w:r w:rsidR="006607A2">
        <w:rPr>
          <w:rFonts w:ascii="Arial" w:hAnsi="Arial" w:cs="Arial"/>
          <w:sz w:val="24"/>
        </w:rPr>
        <w:t>General</w:t>
      </w:r>
      <w:r w:rsidR="00017987">
        <w:rPr>
          <w:rFonts w:ascii="Arial" w:hAnsi="Arial" w:cs="Arial"/>
          <w:sz w:val="24"/>
        </w:rPr>
        <w:t xml:space="preserve"> [clauses 43-46]. </w:t>
      </w:r>
    </w:p>
    <w:p w14:paraId="71A040D3" w14:textId="77777777" w:rsidR="00CF6258" w:rsidRDefault="00CF6258" w:rsidP="0033161B">
      <w:pPr>
        <w:keepLines/>
        <w:tabs>
          <w:tab w:val="left" w:pos="425"/>
        </w:tabs>
        <w:rPr>
          <w:rFonts w:ascii="Arial" w:hAnsi="Arial" w:cs="Arial"/>
          <w:b/>
          <w:sz w:val="28"/>
          <w:szCs w:val="28"/>
        </w:rPr>
      </w:pPr>
    </w:p>
    <w:p w14:paraId="2BE3D8DD" w14:textId="77777777" w:rsidR="00CF6258" w:rsidRDefault="00CF6258" w:rsidP="0033161B">
      <w:pPr>
        <w:pStyle w:val="Heading2"/>
        <w:spacing w:after="120"/>
        <w:rPr>
          <w:rFonts w:ascii="Arial" w:hAnsi="Arial" w:cs="Arial"/>
          <w:bCs/>
          <w:sz w:val="24"/>
        </w:rPr>
      </w:pPr>
      <w:bookmarkStart w:id="43" w:name="_Toc267473249"/>
      <w:bookmarkStart w:id="44" w:name="_Toc272328402"/>
      <w:bookmarkStart w:id="45" w:name="_Toc303700468"/>
      <w:bookmarkStart w:id="46" w:name="_Toc18414872"/>
      <w:r w:rsidRPr="0033161B">
        <w:rPr>
          <w:rFonts w:ascii="Arial" w:hAnsi="Arial" w:cs="Arial"/>
          <w:bCs/>
          <w:sz w:val="24"/>
        </w:rPr>
        <w:t>Rehabilitation Appliances Program</w:t>
      </w:r>
      <w:bookmarkEnd w:id="42"/>
      <w:bookmarkEnd w:id="43"/>
      <w:bookmarkEnd w:id="44"/>
      <w:bookmarkEnd w:id="45"/>
      <w:bookmarkEnd w:id="46"/>
    </w:p>
    <w:p w14:paraId="5F0353A6" w14:textId="77777777" w:rsidR="00CF6258" w:rsidRDefault="00CF6258">
      <w:pPr>
        <w:keepLines/>
        <w:numPr>
          <w:ilvl w:val="0"/>
          <w:numId w:val="34"/>
        </w:numPr>
        <w:tabs>
          <w:tab w:val="clear" w:pos="360"/>
          <w:tab w:val="left" w:pos="425"/>
        </w:tabs>
        <w:ind w:left="425" w:hanging="425"/>
        <w:rPr>
          <w:rFonts w:ascii="Arial" w:hAnsi="Arial" w:cs="Arial"/>
          <w:sz w:val="24"/>
        </w:rPr>
      </w:pPr>
      <w:r>
        <w:rPr>
          <w:rFonts w:ascii="Arial" w:hAnsi="Arial" w:cs="Arial"/>
          <w:sz w:val="24"/>
        </w:rPr>
        <w:t xml:space="preserve">Physiotherapists are recognised prescribers of certain appliances under DVA’s </w:t>
      </w:r>
      <w:r>
        <w:rPr>
          <w:rFonts w:ascii="Arial" w:hAnsi="Arial" w:cs="Arial"/>
          <w:i/>
          <w:sz w:val="24"/>
        </w:rPr>
        <w:t>Rehabilitation Appliances Program</w:t>
      </w:r>
      <w:r>
        <w:rPr>
          <w:rFonts w:ascii="Arial" w:hAnsi="Arial" w:cs="Arial"/>
          <w:sz w:val="24"/>
        </w:rPr>
        <w:t xml:space="preserve"> (RAP).  When utilising the RAP scheme, prescribers must issue the RAP item prescription to the appropriate contracted supplier.  You should contact the RAP section to obtain full details including which appliances you can prescribe, prescription forms and information on contracted RAP suppliers.  </w:t>
      </w:r>
      <w:r w:rsidR="006607A2">
        <w:rPr>
          <w:rFonts w:ascii="Arial" w:hAnsi="Arial" w:cs="Arial"/>
          <w:sz w:val="24"/>
        </w:rPr>
        <w:t>Refer to Notes for Allied Health Providers Section One</w:t>
      </w:r>
      <w:r w:rsidR="00F46DF4">
        <w:rPr>
          <w:rFonts w:ascii="Arial" w:hAnsi="Arial" w:cs="Arial"/>
          <w:sz w:val="24"/>
        </w:rPr>
        <w:t xml:space="preserve">: </w:t>
      </w:r>
      <w:r w:rsidR="006607A2">
        <w:rPr>
          <w:rFonts w:ascii="Arial" w:hAnsi="Arial" w:cs="Arial"/>
          <w:sz w:val="24"/>
        </w:rPr>
        <w:t xml:space="preserve">General </w:t>
      </w:r>
      <w:r>
        <w:rPr>
          <w:rFonts w:ascii="Arial" w:hAnsi="Arial" w:cs="Arial"/>
          <w:sz w:val="24"/>
        </w:rPr>
        <w:t xml:space="preserve">[clause </w:t>
      </w:r>
      <w:r w:rsidR="006E1A44">
        <w:rPr>
          <w:rFonts w:ascii="Arial" w:hAnsi="Arial" w:cs="Arial"/>
          <w:sz w:val="24"/>
        </w:rPr>
        <w:t>153</w:t>
      </w:r>
      <w:r>
        <w:rPr>
          <w:rFonts w:ascii="Arial" w:hAnsi="Arial" w:cs="Arial"/>
          <w:sz w:val="24"/>
        </w:rPr>
        <w:t>] for contact details.</w:t>
      </w:r>
    </w:p>
    <w:bookmarkEnd w:id="40"/>
    <w:bookmarkEnd w:id="41"/>
    <w:p w14:paraId="1DACFE71" w14:textId="77777777" w:rsidR="00CF6258" w:rsidRDefault="00CF6258">
      <w:pPr>
        <w:pStyle w:val="Heading2"/>
        <w:rPr>
          <w:rFonts w:ascii="Arial" w:hAnsi="Arial" w:cs="Arial"/>
        </w:rPr>
      </w:pPr>
    </w:p>
    <w:sectPr w:rsidR="00CF6258">
      <w:headerReference w:type="default" r:id="rId15"/>
      <w:footerReference w:type="default" r:id="rId16"/>
      <w:headerReference w:type="first" r:id="rId17"/>
      <w:footerReference w:type="first" r:id="rId18"/>
      <w:pgSz w:w="11906" w:h="16838"/>
      <w:pgMar w:top="1871" w:right="1361" w:bottom="1985" w:left="136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B8FB8" w14:textId="77777777" w:rsidR="008C28F8" w:rsidRDefault="008C28F8">
      <w:r>
        <w:separator/>
      </w:r>
    </w:p>
  </w:endnote>
  <w:endnote w:type="continuationSeparator" w:id="0">
    <w:p w14:paraId="10ED1D75" w14:textId="77777777" w:rsidR="008C28F8" w:rsidRDefault="008C2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9BF16" w14:textId="77777777" w:rsidR="0033598A" w:rsidRDefault="003359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D7D6D" w14:textId="77777777" w:rsidR="0033598A" w:rsidRDefault="003359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5CA03" w14:textId="77777777" w:rsidR="0033598A" w:rsidRDefault="0033598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50454" w14:textId="77777777" w:rsidR="00CF6258" w:rsidRDefault="00B97C1A">
    <w:pPr>
      <w:pStyle w:val="Footer"/>
      <w:pBdr>
        <w:top w:val="single" w:sz="4" w:space="1" w:color="auto"/>
      </w:pBdr>
      <w:tabs>
        <w:tab w:val="clear" w:pos="4153"/>
        <w:tab w:val="clear" w:pos="8306"/>
        <w:tab w:val="center" w:pos="4536"/>
        <w:tab w:val="right" w:pos="9214"/>
      </w:tabs>
      <w:ind w:right="-52"/>
      <w:rPr>
        <w:rFonts w:ascii="Arial" w:hAnsi="Arial" w:cs="Arial"/>
      </w:rPr>
    </w:pPr>
    <w:r>
      <w:rPr>
        <w:rFonts w:ascii="Arial" w:hAnsi="Arial" w:cs="Arial"/>
      </w:rPr>
      <w:t>NOTES FOR PHYSIOTHERAPISTS</w:t>
    </w:r>
    <w:r>
      <w:rPr>
        <w:rFonts w:ascii="Arial" w:hAnsi="Arial" w:cs="Arial"/>
      </w:rPr>
      <w:tab/>
    </w:r>
    <w:r>
      <w:rPr>
        <w:rFonts w:ascii="Arial" w:hAnsi="Arial" w:cs="Arial"/>
      </w:rPr>
      <w:tab/>
    </w:r>
    <w:r w:rsidR="00E43DB9">
      <w:rPr>
        <w:rFonts w:ascii="Arial" w:hAnsi="Arial" w:cs="Arial"/>
      </w:rPr>
      <w:t>September 2021</w:t>
    </w:r>
  </w:p>
  <w:p w14:paraId="4ED3FFEE" w14:textId="77777777" w:rsidR="00CF6258" w:rsidRDefault="00CF6258">
    <w:pPr>
      <w:pStyle w:val="Footer"/>
      <w:pBdr>
        <w:top w:val="single" w:sz="4" w:space="1" w:color="auto"/>
      </w:pBdr>
      <w:tabs>
        <w:tab w:val="clear" w:pos="4153"/>
        <w:tab w:val="clear" w:pos="8306"/>
        <w:tab w:val="center" w:pos="4536"/>
        <w:tab w:val="right" w:pos="9214"/>
      </w:tabs>
      <w:ind w:right="-52"/>
      <w:rPr>
        <w:rFonts w:ascii="Arial" w:hAnsi="Arial" w:cs="Arial"/>
      </w:rPr>
    </w:pPr>
    <w:r>
      <w:rPr>
        <w:rFonts w:ascii="Arial" w:hAnsi="Arial" w:cs="Arial"/>
      </w:rPr>
      <w:tab/>
    </w:r>
    <w:r>
      <w:rPr>
        <w:rFonts w:ascii="Arial" w:hAnsi="Arial" w:cs="Arial"/>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DF69C9">
      <w:rPr>
        <w:rStyle w:val="PageNumber"/>
        <w:rFonts w:ascii="Arial" w:hAnsi="Arial" w:cs="Arial"/>
        <w:noProof/>
      </w:rPr>
      <w:t>5</w:t>
    </w:r>
    <w:r>
      <w:rPr>
        <w:rStyle w:val="PageNumber"/>
        <w:rFonts w:ascii="Arial" w:hAnsi="Arial" w:cs="Arial"/>
      </w:rPr>
      <w:fldChar w:fldCharType="end"/>
    </w:r>
    <w:r>
      <w:rPr>
        <w:rStyle w:val="PageNumber"/>
        <w:rFonts w:ascii="Arial" w:hAnsi="Arial" w:cs="Arial"/>
      </w:rPr>
      <w:t xml:space="preserve"> of </w:t>
    </w:r>
    <w:r w:rsidR="0006103A">
      <w:rPr>
        <w:rStyle w:val="PageNumber"/>
        <w:rFonts w:ascii="Arial" w:hAnsi="Arial" w:cs="Arial"/>
      </w:rPr>
      <w:t>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5A51A" w14:textId="77777777" w:rsidR="00CF6258" w:rsidRDefault="00CF6258">
    <w:pPr>
      <w:pStyle w:val="Footer"/>
      <w:pBdr>
        <w:top w:val="single" w:sz="4" w:space="1" w:color="auto"/>
      </w:pBdr>
      <w:tabs>
        <w:tab w:val="clear" w:pos="4153"/>
        <w:tab w:val="clear" w:pos="8306"/>
        <w:tab w:val="center" w:pos="4536"/>
        <w:tab w:val="right" w:pos="9214"/>
      </w:tabs>
      <w:ind w:right="-52"/>
      <w:rPr>
        <w:rFonts w:ascii="Arial" w:hAnsi="Arial" w:cs="Arial"/>
      </w:rPr>
    </w:pPr>
    <w:r>
      <w:rPr>
        <w:rFonts w:ascii="Arial" w:hAnsi="Arial" w:cs="Arial"/>
      </w:rPr>
      <w:t>NOTES FOR PHYSIOTHERAPISTS</w:t>
    </w:r>
    <w:r>
      <w:rPr>
        <w:rFonts w:ascii="Arial" w:hAnsi="Arial" w:cs="Arial"/>
      </w:rPr>
      <w:tab/>
    </w:r>
    <w:r>
      <w:rPr>
        <w:rFonts w:ascii="Arial" w:hAnsi="Arial" w:cs="Arial"/>
      </w:rPr>
      <w:tab/>
    </w:r>
    <w:r w:rsidR="00E43DB9">
      <w:rPr>
        <w:rFonts w:ascii="Arial" w:hAnsi="Arial" w:cs="Arial"/>
      </w:rPr>
      <w:t>September 2021</w:t>
    </w:r>
  </w:p>
  <w:p w14:paraId="6FCBBA52" w14:textId="77777777" w:rsidR="00CF6258" w:rsidRDefault="00CF6258">
    <w:pPr>
      <w:pStyle w:val="Footer"/>
      <w:pBdr>
        <w:top w:val="single" w:sz="4" w:space="1" w:color="auto"/>
      </w:pBdr>
      <w:tabs>
        <w:tab w:val="clear" w:pos="4153"/>
        <w:tab w:val="clear" w:pos="8306"/>
        <w:tab w:val="center" w:pos="4536"/>
        <w:tab w:val="right" w:pos="9214"/>
      </w:tabs>
      <w:ind w:right="-52"/>
      <w:rPr>
        <w:rFonts w:ascii="Arial" w:hAnsi="Arial" w:cs="Arial"/>
      </w:rPr>
    </w:pPr>
    <w:r>
      <w:rPr>
        <w:rFonts w:ascii="Arial" w:hAnsi="Arial" w:cs="Arial"/>
      </w:rPr>
      <w:tab/>
    </w:r>
    <w:r>
      <w:rPr>
        <w:rFonts w:ascii="Arial" w:hAnsi="Arial" w:cs="Arial"/>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DF69C9">
      <w:rPr>
        <w:rStyle w:val="PageNumber"/>
        <w:rFonts w:ascii="Arial" w:hAnsi="Arial" w:cs="Arial"/>
        <w:noProof/>
      </w:rPr>
      <w:t>1</w:t>
    </w:r>
    <w:r>
      <w:rPr>
        <w:rStyle w:val="PageNumber"/>
        <w:rFonts w:ascii="Arial" w:hAnsi="Arial" w:cs="Arial"/>
      </w:rPr>
      <w:fldChar w:fldCharType="end"/>
    </w:r>
    <w:r>
      <w:rPr>
        <w:rStyle w:val="PageNumber"/>
        <w:rFonts w:ascii="Arial" w:hAnsi="Arial" w:cs="Arial"/>
      </w:rPr>
      <w:t xml:space="preserve"> of </w:t>
    </w:r>
    <w:r w:rsidR="0006103A">
      <w:rPr>
        <w:rStyle w:val="PageNumber"/>
        <w:rFonts w:ascii="Arial" w:hAnsi="Arial" w:cs="Arial"/>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6F22F" w14:textId="77777777" w:rsidR="008C28F8" w:rsidRDefault="008C28F8">
      <w:r>
        <w:separator/>
      </w:r>
    </w:p>
  </w:footnote>
  <w:footnote w:type="continuationSeparator" w:id="0">
    <w:p w14:paraId="798D9140" w14:textId="77777777" w:rsidR="008C28F8" w:rsidRDefault="008C2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FB05C" w14:textId="77777777" w:rsidR="0033598A" w:rsidRDefault="003359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4D971" w14:textId="77777777" w:rsidR="0033598A" w:rsidRDefault="003359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80414" w14:textId="77777777" w:rsidR="00CF6258" w:rsidRDefault="00CF6258">
    <w:pPr>
      <w:pStyle w:val="Header"/>
    </w:pPr>
    <w:r>
      <w:rPr>
        <w:noProof/>
      </w:rPr>
      <w:object w:dxaOrig="0" w:dyaOrig="0" w14:anchorId="18FDB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89.85pt;margin-top:-36pt;width:594.6pt;height:840.85pt;z-index:251657728" o:allowoverlap="f">
          <v:imagedata r:id="rId1" o:title=""/>
          <w10:wrap type="square"/>
        </v:shape>
        <o:OLEObject Type="Embed" ProgID="PowerPoint.Slide.8" ShapeID="_x0000_s1029" DrawAspect="Content" ObjectID="_1817281295" r:id="rId2"/>
      </w:obje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16661" w14:textId="77777777" w:rsidR="00CF6258" w:rsidRDefault="00CF6258">
    <w:pPr>
      <w:pStyle w:val="Header"/>
      <w:pBdr>
        <w:bottom w:val="single" w:sz="4" w:space="1" w:color="auto"/>
      </w:pBdr>
      <w:jc w:val="right"/>
      <w:rPr>
        <w:rFonts w:ascii="Arial" w:hAnsi="Arial" w:cs="Arial"/>
        <w:b/>
      </w:rPr>
    </w:pPr>
    <w:r>
      <w:rPr>
        <w:rFonts w:ascii="Arial" w:hAnsi="Arial" w:cs="Arial"/>
        <w:b/>
      </w:rPr>
      <w:t>SECTION TWO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9B762" w14:textId="77777777" w:rsidR="00CF6258" w:rsidRDefault="00CF6258">
    <w:pPr>
      <w:pStyle w:val="Header"/>
      <w:pBdr>
        <w:bottom w:val="single" w:sz="4" w:space="1" w:color="auto"/>
      </w:pBdr>
      <w:jc w:val="right"/>
      <w:rPr>
        <w:rFonts w:ascii="Arial" w:hAnsi="Arial" w:cs="Arial"/>
        <w:b/>
      </w:rPr>
    </w:pPr>
    <w:r>
      <w:rPr>
        <w:rFonts w:ascii="Arial" w:hAnsi="Arial" w:cs="Arial"/>
        <w:b/>
      </w:rPr>
      <w:t>SECTION TWO</w:t>
    </w:r>
  </w:p>
  <w:p w14:paraId="61DD106D" w14:textId="77777777" w:rsidR="00CF6258" w:rsidRDefault="00CF62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7712"/>
    <w:multiLevelType w:val="singleLevel"/>
    <w:tmpl w:val="B546B15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0D7226"/>
    <w:multiLevelType w:val="multilevel"/>
    <w:tmpl w:val="61D0E3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16A7BD9"/>
    <w:multiLevelType w:val="multilevel"/>
    <w:tmpl w:val="AAE6B2AC"/>
    <w:lvl w:ilvl="0">
      <w:start w:val="11"/>
      <w:numFmt w:val="decimal"/>
      <w:lvlText w:val="%1."/>
      <w:lvlJc w:val="left"/>
      <w:pPr>
        <w:tabs>
          <w:tab w:val="num" w:pos="420"/>
        </w:tabs>
        <w:ind w:left="420" w:hanging="420"/>
      </w:pPr>
      <w:rPr>
        <w:rFonts w:hint="default"/>
      </w:rPr>
    </w:lvl>
    <w:lvl w:ilvl="1">
      <w:start w:val="1"/>
      <w:numFmt w:val="bullet"/>
      <w:lvlText w:val=""/>
      <w:lvlJc w:val="left"/>
      <w:pPr>
        <w:tabs>
          <w:tab w:val="num" w:pos="0"/>
        </w:tabs>
        <w:ind w:left="57" w:hanging="57"/>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1B22EE8"/>
    <w:multiLevelType w:val="hybridMultilevel"/>
    <w:tmpl w:val="476EDA9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02791DA6"/>
    <w:multiLevelType w:val="multilevel"/>
    <w:tmpl w:val="878A1C7C"/>
    <w:lvl w:ilvl="0">
      <w:start w:val="1"/>
      <w:numFmt w:val="bullet"/>
      <w:lvlText w:val=""/>
      <w:lvlJc w:val="left"/>
      <w:pPr>
        <w:tabs>
          <w:tab w:val="num" w:pos="284"/>
        </w:tabs>
        <w:ind w:left="0" w:firstLine="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C37984"/>
    <w:multiLevelType w:val="hybridMultilevel"/>
    <w:tmpl w:val="D2D6D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3E52169"/>
    <w:multiLevelType w:val="singleLevel"/>
    <w:tmpl w:val="D3F6FE98"/>
    <w:lvl w:ilvl="0">
      <w:start w:val="1"/>
      <w:numFmt w:val="bullet"/>
      <w:lvlText w:val=""/>
      <w:lvlJc w:val="left"/>
      <w:pPr>
        <w:tabs>
          <w:tab w:val="num" w:pos="360"/>
        </w:tabs>
        <w:ind w:left="360" w:hanging="360"/>
      </w:pPr>
      <w:rPr>
        <w:rFonts w:ascii="Symbol" w:hAnsi="Symbol" w:hint="default"/>
        <w:sz w:val="24"/>
      </w:rPr>
    </w:lvl>
  </w:abstractNum>
  <w:abstractNum w:abstractNumId="8" w15:restartNumberingAfterBreak="0">
    <w:nsid w:val="052935B0"/>
    <w:multiLevelType w:val="hybridMultilevel"/>
    <w:tmpl w:val="C8225DD8"/>
    <w:lvl w:ilvl="0" w:tplc="5B320CF2">
      <w:start w:val="1"/>
      <w:numFmt w:val="bullet"/>
      <w:lvlText w:val=""/>
      <w:lvlJc w:val="left"/>
      <w:pPr>
        <w:tabs>
          <w:tab w:val="num" w:pos="0"/>
        </w:tabs>
        <w:ind w:left="0"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6411BD0"/>
    <w:multiLevelType w:val="hybridMultilevel"/>
    <w:tmpl w:val="76D2BC3A"/>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0" w15:restartNumberingAfterBreak="0">
    <w:nsid w:val="0CAB1E94"/>
    <w:multiLevelType w:val="multilevel"/>
    <w:tmpl w:val="8BA608EC"/>
    <w:lvl w:ilvl="0">
      <w:start w:val="1"/>
      <w:numFmt w:val="bullet"/>
      <w:lvlText w:val=""/>
      <w:lvlJc w:val="left"/>
      <w:pPr>
        <w:tabs>
          <w:tab w:val="num" w:pos="284"/>
        </w:tabs>
        <w:ind w:left="0" w:firstLine="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D66D73"/>
    <w:multiLevelType w:val="hybridMultilevel"/>
    <w:tmpl w:val="2D92A222"/>
    <w:lvl w:ilvl="0" w:tplc="8E34D77A">
      <w:start w:val="27"/>
      <w:numFmt w:val="decimal"/>
      <w:lvlText w:val="%1."/>
      <w:lvlJc w:val="left"/>
      <w:pPr>
        <w:tabs>
          <w:tab w:val="num" w:pos="360"/>
        </w:tabs>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2E876D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3EA207D"/>
    <w:multiLevelType w:val="singleLevel"/>
    <w:tmpl w:val="D3F6FE98"/>
    <w:lvl w:ilvl="0">
      <w:start w:val="1"/>
      <w:numFmt w:val="bullet"/>
      <w:lvlText w:val=""/>
      <w:lvlJc w:val="left"/>
      <w:pPr>
        <w:tabs>
          <w:tab w:val="num" w:pos="360"/>
        </w:tabs>
        <w:ind w:left="360" w:hanging="360"/>
      </w:pPr>
      <w:rPr>
        <w:rFonts w:ascii="Symbol" w:hAnsi="Symbol" w:hint="default"/>
        <w:sz w:val="24"/>
      </w:rPr>
    </w:lvl>
  </w:abstractNum>
  <w:abstractNum w:abstractNumId="14" w15:restartNumberingAfterBreak="0">
    <w:nsid w:val="155D4F64"/>
    <w:multiLevelType w:val="hybridMultilevel"/>
    <w:tmpl w:val="C8527C58"/>
    <w:lvl w:ilvl="0" w:tplc="D67ABC7A">
      <w:start w:val="1"/>
      <w:numFmt w:val="bullet"/>
      <w:lvlText w:val=""/>
      <w:lvlJc w:val="left"/>
      <w:pPr>
        <w:tabs>
          <w:tab w:val="num" w:pos="644"/>
        </w:tabs>
        <w:ind w:left="360" w:firstLine="0"/>
      </w:pPr>
      <w:rPr>
        <w:rFonts w:ascii="Symbol" w:hAnsi="Symbol" w:hint="default"/>
        <w:sz w:val="24"/>
      </w:rPr>
    </w:lvl>
    <w:lvl w:ilvl="1" w:tplc="0C09000F">
      <w:start w:val="1"/>
      <w:numFmt w:val="decimal"/>
      <w:lvlText w:val="%2."/>
      <w:lvlJc w:val="left"/>
      <w:pPr>
        <w:tabs>
          <w:tab w:val="num" w:pos="1800"/>
        </w:tabs>
        <w:ind w:left="1800" w:hanging="360"/>
      </w:pPr>
      <w:rPr>
        <w:rFonts w:hint="default"/>
        <w:sz w:val="24"/>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A6F457D"/>
    <w:multiLevelType w:val="singleLevel"/>
    <w:tmpl w:val="1DDCF90C"/>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07D217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3BB6854"/>
    <w:multiLevelType w:val="hybridMultilevel"/>
    <w:tmpl w:val="0940566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C33A1D"/>
    <w:multiLevelType w:val="hybridMultilevel"/>
    <w:tmpl w:val="6FF45FC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9" w15:restartNumberingAfterBreak="0">
    <w:nsid w:val="2472638E"/>
    <w:multiLevelType w:val="multilevel"/>
    <w:tmpl w:val="13AE4762"/>
    <w:lvl w:ilvl="0">
      <w:start w:val="11"/>
      <w:numFmt w:val="decimal"/>
      <w:lvlText w:val="%1."/>
      <w:lvlJc w:val="left"/>
      <w:pPr>
        <w:tabs>
          <w:tab w:val="num" w:pos="420"/>
        </w:tabs>
        <w:ind w:left="420" w:hanging="420"/>
      </w:pPr>
      <w:rPr>
        <w:rFonts w:hint="default"/>
      </w:rPr>
    </w:lvl>
    <w:lvl w:ilvl="1">
      <w:start w:val="1"/>
      <w:numFmt w:val="bullet"/>
      <w:lvlText w:val=""/>
      <w:lvlJc w:val="left"/>
      <w:pPr>
        <w:tabs>
          <w:tab w:val="num" w:pos="0"/>
        </w:tabs>
        <w:ind w:left="0" w:firstLine="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274714CF"/>
    <w:multiLevelType w:val="hybridMultilevel"/>
    <w:tmpl w:val="DB4C861C"/>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1" w15:restartNumberingAfterBreak="0">
    <w:nsid w:val="2BED5F1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ED84B36"/>
    <w:multiLevelType w:val="multilevel"/>
    <w:tmpl w:val="A572877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326B7D5B"/>
    <w:multiLevelType w:val="singleLevel"/>
    <w:tmpl w:val="D3F6FE98"/>
    <w:lvl w:ilvl="0">
      <w:start w:val="1"/>
      <w:numFmt w:val="bullet"/>
      <w:lvlText w:val=""/>
      <w:lvlJc w:val="left"/>
      <w:pPr>
        <w:tabs>
          <w:tab w:val="num" w:pos="360"/>
        </w:tabs>
        <w:ind w:left="360" w:hanging="360"/>
      </w:pPr>
      <w:rPr>
        <w:rFonts w:ascii="Symbol" w:hAnsi="Symbol" w:hint="default"/>
        <w:sz w:val="24"/>
      </w:rPr>
    </w:lvl>
  </w:abstractNum>
  <w:abstractNum w:abstractNumId="24" w15:restartNumberingAfterBreak="0">
    <w:nsid w:val="32D25FF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B155A1D"/>
    <w:multiLevelType w:val="hybridMultilevel"/>
    <w:tmpl w:val="581ED2C0"/>
    <w:lvl w:ilvl="0" w:tplc="F49826AA">
      <w:start w:val="1"/>
      <w:numFmt w:val="bullet"/>
      <w:lvlText w:val=""/>
      <w:lvlJc w:val="left"/>
      <w:pPr>
        <w:tabs>
          <w:tab w:val="num" w:pos="720"/>
        </w:tabs>
        <w:ind w:left="720" w:hanging="360"/>
      </w:pPr>
      <w:rPr>
        <w:rFonts w:ascii="Symbol" w:hAnsi="Symbol" w:hint="default"/>
      </w:rPr>
    </w:lvl>
    <w:lvl w:ilvl="1" w:tplc="F49826AA">
      <w:start w:val="1"/>
      <w:numFmt w:val="bullet"/>
      <w:lvlText w:val=""/>
      <w:lvlJc w:val="left"/>
      <w:pPr>
        <w:tabs>
          <w:tab w:val="num" w:pos="720"/>
        </w:tabs>
        <w:ind w:left="720" w:hanging="360"/>
      </w:pPr>
      <w:rPr>
        <w:rFonts w:ascii="Symbol" w:hAnsi="Symbol"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3C5D7295"/>
    <w:multiLevelType w:val="multilevel"/>
    <w:tmpl w:val="70029362"/>
    <w:lvl w:ilvl="0">
      <w:start w:val="1"/>
      <w:numFmt w:val="decimal"/>
      <w:lvlText w:val="%1."/>
      <w:lvlJc w:val="left"/>
      <w:pPr>
        <w:tabs>
          <w:tab w:val="num" w:pos="0"/>
        </w:tabs>
        <w:ind w:left="454" w:hanging="454"/>
      </w:pPr>
      <w:rPr>
        <w:rFonts w:hint="default"/>
        <w:sz w:val="24"/>
        <w:szCs w:val="24"/>
      </w:rPr>
    </w:lvl>
    <w:lvl w:ilvl="1">
      <w:start w:val="1"/>
      <w:numFmt w:val="lowerLetter"/>
      <w:lvlText w:val="%2)"/>
      <w:lvlJc w:val="left"/>
      <w:pPr>
        <w:tabs>
          <w:tab w:val="num" w:pos="720"/>
        </w:tabs>
        <w:ind w:left="720" w:hanging="360"/>
      </w:pPr>
      <w:rPr>
        <w:rFonts w:hint="default"/>
        <w:sz w:val="24"/>
        <w:szCs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3DD7285A"/>
    <w:multiLevelType w:val="singleLevel"/>
    <w:tmpl w:val="D3F6FE98"/>
    <w:lvl w:ilvl="0">
      <w:start w:val="1"/>
      <w:numFmt w:val="bullet"/>
      <w:lvlText w:val=""/>
      <w:lvlJc w:val="left"/>
      <w:pPr>
        <w:tabs>
          <w:tab w:val="num" w:pos="360"/>
        </w:tabs>
        <w:ind w:left="360" w:hanging="360"/>
      </w:pPr>
      <w:rPr>
        <w:rFonts w:ascii="Symbol" w:hAnsi="Symbol" w:hint="default"/>
        <w:sz w:val="24"/>
      </w:rPr>
    </w:lvl>
  </w:abstractNum>
  <w:abstractNum w:abstractNumId="28" w15:restartNumberingAfterBreak="0">
    <w:nsid w:val="3EC845E1"/>
    <w:multiLevelType w:val="singleLevel"/>
    <w:tmpl w:val="02C49A34"/>
    <w:lvl w:ilvl="0">
      <w:start w:val="1"/>
      <w:numFmt w:val="lowerRoman"/>
      <w:lvlText w:val="%1)"/>
      <w:lvlJc w:val="left"/>
      <w:pPr>
        <w:tabs>
          <w:tab w:val="num" w:pos="1710"/>
        </w:tabs>
        <w:ind w:left="1710" w:hanging="720"/>
      </w:pPr>
      <w:rPr>
        <w:rFonts w:hint="default"/>
      </w:rPr>
    </w:lvl>
  </w:abstractNum>
  <w:abstractNum w:abstractNumId="29" w15:restartNumberingAfterBreak="0">
    <w:nsid w:val="42393DC9"/>
    <w:multiLevelType w:val="hybridMultilevel"/>
    <w:tmpl w:val="F89C0EC8"/>
    <w:lvl w:ilvl="0" w:tplc="69BE284E">
      <w:start w:val="1"/>
      <w:numFmt w:val="bullet"/>
      <w:lvlText w:val=""/>
      <w:lvlJc w:val="left"/>
      <w:pPr>
        <w:tabs>
          <w:tab w:val="num" w:pos="644"/>
        </w:tabs>
        <w:ind w:left="360" w:firstLine="0"/>
      </w:pPr>
      <w:rPr>
        <w:rFonts w:ascii="Symbol" w:hAnsi="Symbol" w:hint="default"/>
        <w:sz w:val="24"/>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23B0EB4"/>
    <w:multiLevelType w:val="hybridMultilevel"/>
    <w:tmpl w:val="6EC2999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45337AFB"/>
    <w:multiLevelType w:val="hybridMultilevel"/>
    <w:tmpl w:val="5B8A449A"/>
    <w:lvl w:ilvl="0" w:tplc="1E5AB32C">
      <w:start w:val="1"/>
      <w:numFmt w:val="decimal"/>
      <w:lvlText w:val="%1."/>
      <w:lvlJc w:val="left"/>
      <w:pPr>
        <w:tabs>
          <w:tab w:val="num" w:pos="360"/>
        </w:tabs>
        <w:ind w:left="360" w:hanging="360"/>
      </w:pPr>
      <w:rPr>
        <w:b w:val="0"/>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2" w15:restartNumberingAfterBreak="0">
    <w:nsid w:val="454A684D"/>
    <w:multiLevelType w:val="hybridMultilevel"/>
    <w:tmpl w:val="4CA0FF8C"/>
    <w:lvl w:ilvl="0" w:tplc="B9BC0BB6">
      <w:start w:val="1"/>
      <w:numFmt w:val="decimal"/>
      <w:lvlText w:val="%1."/>
      <w:lvlJc w:val="left"/>
      <w:pPr>
        <w:tabs>
          <w:tab w:val="num" w:pos="360"/>
        </w:tabs>
        <w:ind w:left="360" w:hanging="360"/>
      </w:pPr>
      <w:rPr>
        <w:b w:val="0"/>
        <w:sz w:val="24"/>
        <w:szCs w:val="24"/>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3" w15:restartNumberingAfterBreak="0">
    <w:nsid w:val="479731DB"/>
    <w:multiLevelType w:val="hybridMultilevel"/>
    <w:tmpl w:val="AA0C15DA"/>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4" w15:restartNumberingAfterBreak="0">
    <w:nsid w:val="4A544298"/>
    <w:multiLevelType w:val="hybridMultilevel"/>
    <w:tmpl w:val="240AEB4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4D225CCC"/>
    <w:multiLevelType w:val="hybridMultilevel"/>
    <w:tmpl w:val="878A1C7C"/>
    <w:lvl w:ilvl="0" w:tplc="5AC0F41A">
      <w:start w:val="1"/>
      <w:numFmt w:val="bullet"/>
      <w:lvlText w:val=""/>
      <w:lvlJc w:val="left"/>
      <w:pPr>
        <w:tabs>
          <w:tab w:val="num" w:pos="284"/>
        </w:tabs>
        <w:ind w:left="0" w:firstLine="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D79515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4FCD34CC"/>
    <w:multiLevelType w:val="multilevel"/>
    <w:tmpl w:val="A0F8E48E"/>
    <w:lvl w:ilvl="0">
      <w:start w:val="8"/>
      <w:numFmt w:val="decimal"/>
      <w:lvlText w:val="%1."/>
      <w:lvlJc w:val="left"/>
      <w:pPr>
        <w:tabs>
          <w:tab w:val="num" w:pos="360"/>
        </w:tabs>
        <w:ind w:left="360" w:hanging="360"/>
      </w:pPr>
      <w:rPr>
        <w:rFonts w:hint="default"/>
        <w:sz w:val="24"/>
        <w:szCs w:val="24"/>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15:restartNumberingAfterBreak="0">
    <w:nsid w:val="52C218BD"/>
    <w:multiLevelType w:val="hybridMultilevel"/>
    <w:tmpl w:val="8BA608EC"/>
    <w:lvl w:ilvl="0" w:tplc="8C50830A">
      <w:start w:val="1"/>
      <w:numFmt w:val="bullet"/>
      <w:lvlText w:val=""/>
      <w:lvlJc w:val="left"/>
      <w:pPr>
        <w:tabs>
          <w:tab w:val="num" w:pos="284"/>
        </w:tabs>
        <w:ind w:left="0" w:firstLine="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7767F26"/>
    <w:multiLevelType w:val="hybridMultilevel"/>
    <w:tmpl w:val="F1F876F6"/>
    <w:lvl w:ilvl="0" w:tplc="45F65ED4">
      <w:start w:val="11"/>
      <w:numFmt w:val="decimal"/>
      <w:lvlText w:val="%1."/>
      <w:lvlJc w:val="left"/>
      <w:pPr>
        <w:tabs>
          <w:tab w:val="num" w:pos="420"/>
        </w:tabs>
        <w:ind w:left="420" w:hanging="420"/>
      </w:pPr>
      <w:rPr>
        <w:rFonts w:hint="default"/>
      </w:rPr>
    </w:lvl>
    <w:lvl w:ilvl="1" w:tplc="EFBA6516">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0" w15:restartNumberingAfterBreak="0">
    <w:nsid w:val="5A106A32"/>
    <w:multiLevelType w:val="hybridMultilevel"/>
    <w:tmpl w:val="A72CCDB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1" w15:restartNumberingAfterBreak="0">
    <w:nsid w:val="5DAD07E0"/>
    <w:multiLevelType w:val="hybridMultilevel"/>
    <w:tmpl w:val="A572877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2" w15:restartNumberingAfterBreak="0">
    <w:nsid w:val="5ECD342F"/>
    <w:multiLevelType w:val="hybridMultilevel"/>
    <w:tmpl w:val="51B26962"/>
    <w:lvl w:ilvl="0" w:tplc="0C090019" w:tentative="1">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3" w15:restartNumberingAfterBreak="0">
    <w:nsid w:val="5F325A4D"/>
    <w:multiLevelType w:val="hybridMultilevel"/>
    <w:tmpl w:val="C532ACD8"/>
    <w:lvl w:ilvl="0" w:tplc="A8FC45CA">
      <w:start w:val="8"/>
      <w:numFmt w:val="decimal"/>
      <w:lvlText w:val="%1."/>
      <w:lvlJc w:val="left"/>
      <w:pPr>
        <w:tabs>
          <w:tab w:val="num" w:pos="360"/>
        </w:tabs>
        <w:ind w:left="360" w:hanging="360"/>
      </w:pPr>
      <w:rPr>
        <w:rFonts w:hint="default"/>
        <w:sz w:val="24"/>
        <w:szCs w:val="24"/>
      </w:rPr>
    </w:lvl>
    <w:lvl w:ilvl="1" w:tplc="F49826AA">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4" w15:restartNumberingAfterBreak="0">
    <w:nsid w:val="625808B9"/>
    <w:multiLevelType w:val="multilevel"/>
    <w:tmpl w:val="F1F876F6"/>
    <w:lvl w:ilvl="0">
      <w:start w:val="11"/>
      <w:numFmt w:val="decimal"/>
      <w:lvlText w:val="%1."/>
      <w:lvlJc w:val="left"/>
      <w:pPr>
        <w:tabs>
          <w:tab w:val="num" w:pos="420"/>
        </w:tabs>
        <w:ind w:left="420" w:hanging="42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5" w15:restartNumberingAfterBreak="0">
    <w:nsid w:val="62A3587F"/>
    <w:multiLevelType w:val="hybridMultilevel"/>
    <w:tmpl w:val="AAE6B2AC"/>
    <w:lvl w:ilvl="0" w:tplc="45F65ED4">
      <w:start w:val="11"/>
      <w:numFmt w:val="decimal"/>
      <w:lvlText w:val="%1."/>
      <w:lvlJc w:val="left"/>
      <w:pPr>
        <w:tabs>
          <w:tab w:val="num" w:pos="420"/>
        </w:tabs>
        <w:ind w:left="420" w:hanging="420"/>
      </w:pPr>
      <w:rPr>
        <w:rFonts w:hint="default"/>
      </w:rPr>
    </w:lvl>
    <w:lvl w:ilvl="1" w:tplc="2E143236">
      <w:start w:val="1"/>
      <w:numFmt w:val="bullet"/>
      <w:lvlText w:val=""/>
      <w:lvlJc w:val="left"/>
      <w:pPr>
        <w:tabs>
          <w:tab w:val="num" w:pos="0"/>
        </w:tabs>
        <w:ind w:left="57" w:hanging="57"/>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6" w15:restartNumberingAfterBreak="0">
    <w:nsid w:val="653A31B3"/>
    <w:multiLevelType w:val="hybridMultilevel"/>
    <w:tmpl w:val="DA5E0B2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7" w15:restartNumberingAfterBreak="0">
    <w:nsid w:val="6FFC6A99"/>
    <w:multiLevelType w:val="singleLevel"/>
    <w:tmpl w:val="C3DC53D0"/>
    <w:lvl w:ilvl="0">
      <w:start w:val="1"/>
      <w:numFmt w:val="bullet"/>
      <w:lvlText w:val=""/>
      <w:lvlJc w:val="left"/>
      <w:pPr>
        <w:tabs>
          <w:tab w:val="num" w:pos="360"/>
        </w:tabs>
        <w:ind w:left="360" w:hanging="360"/>
      </w:pPr>
      <w:rPr>
        <w:rFonts w:ascii="Symbol" w:hAnsi="Symbol" w:hint="default"/>
        <w:sz w:val="28"/>
      </w:rPr>
    </w:lvl>
  </w:abstractNum>
  <w:abstractNum w:abstractNumId="48" w15:restartNumberingAfterBreak="0">
    <w:nsid w:val="704C59E7"/>
    <w:multiLevelType w:val="hybridMultilevel"/>
    <w:tmpl w:val="61D0E39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9" w15:restartNumberingAfterBreak="0">
    <w:nsid w:val="77624825"/>
    <w:multiLevelType w:val="hybridMultilevel"/>
    <w:tmpl w:val="13AE4762"/>
    <w:lvl w:ilvl="0" w:tplc="45F65ED4">
      <w:start w:val="11"/>
      <w:numFmt w:val="decimal"/>
      <w:lvlText w:val="%1."/>
      <w:lvlJc w:val="left"/>
      <w:pPr>
        <w:tabs>
          <w:tab w:val="num" w:pos="420"/>
        </w:tabs>
        <w:ind w:left="420" w:hanging="420"/>
      </w:pPr>
      <w:rPr>
        <w:rFonts w:hint="default"/>
      </w:rPr>
    </w:lvl>
    <w:lvl w:ilvl="1" w:tplc="5B320CF2">
      <w:start w:val="1"/>
      <w:numFmt w:val="bullet"/>
      <w:lvlText w:val=""/>
      <w:lvlJc w:val="left"/>
      <w:pPr>
        <w:tabs>
          <w:tab w:val="num" w:pos="0"/>
        </w:tabs>
        <w:ind w:left="0" w:firstLine="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0" w15:restartNumberingAfterBreak="0">
    <w:nsid w:val="77F718C0"/>
    <w:multiLevelType w:val="singleLevel"/>
    <w:tmpl w:val="D3F6FE98"/>
    <w:lvl w:ilvl="0">
      <w:start w:val="1"/>
      <w:numFmt w:val="bullet"/>
      <w:lvlText w:val=""/>
      <w:lvlJc w:val="left"/>
      <w:pPr>
        <w:tabs>
          <w:tab w:val="num" w:pos="360"/>
        </w:tabs>
        <w:ind w:left="360" w:hanging="360"/>
      </w:pPr>
      <w:rPr>
        <w:rFonts w:ascii="Symbol" w:hAnsi="Symbol" w:hint="default"/>
        <w:sz w:val="24"/>
      </w:rPr>
    </w:lvl>
  </w:abstractNum>
  <w:abstractNum w:abstractNumId="51" w15:restartNumberingAfterBreak="0">
    <w:nsid w:val="787D17E4"/>
    <w:multiLevelType w:val="singleLevel"/>
    <w:tmpl w:val="1DDCF90C"/>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7A2A76F4"/>
    <w:multiLevelType w:val="multilevel"/>
    <w:tmpl w:val="C8225DD8"/>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B3618B9"/>
    <w:multiLevelType w:val="singleLevel"/>
    <w:tmpl w:val="975894C8"/>
    <w:lvl w:ilvl="0">
      <w:start w:val="1"/>
      <w:numFmt w:val="bullet"/>
      <w:lvlText w:val=""/>
      <w:lvlJc w:val="left"/>
      <w:pPr>
        <w:tabs>
          <w:tab w:val="num" w:pos="360"/>
        </w:tabs>
        <w:ind w:left="360" w:hanging="360"/>
      </w:pPr>
      <w:rPr>
        <w:rFonts w:ascii="Symbol" w:hAnsi="Symbol" w:hint="default"/>
        <w:sz w:val="24"/>
      </w:rPr>
    </w:lvl>
  </w:abstractNum>
  <w:abstractNum w:abstractNumId="54" w15:restartNumberingAfterBreak="0">
    <w:nsid w:val="7C9E1E71"/>
    <w:multiLevelType w:val="singleLevel"/>
    <w:tmpl w:val="975894C8"/>
    <w:lvl w:ilvl="0">
      <w:start w:val="1"/>
      <w:numFmt w:val="bullet"/>
      <w:lvlText w:val=""/>
      <w:lvlJc w:val="left"/>
      <w:pPr>
        <w:tabs>
          <w:tab w:val="num" w:pos="360"/>
        </w:tabs>
        <w:ind w:left="360" w:hanging="360"/>
      </w:pPr>
      <w:rPr>
        <w:rFonts w:ascii="Symbol" w:hAnsi="Symbol" w:hint="default"/>
        <w:sz w:val="24"/>
      </w:rPr>
    </w:lvl>
  </w:abstractNum>
  <w:num w:numId="1" w16cid:durableId="576213411">
    <w:abstractNumId w:val="51"/>
  </w:num>
  <w:num w:numId="2" w16cid:durableId="470829952">
    <w:abstractNumId w:val="21"/>
  </w:num>
  <w:num w:numId="3" w16cid:durableId="1124155094">
    <w:abstractNumId w:val="16"/>
  </w:num>
  <w:num w:numId="4" w16cid:durableId="1312444833">
    <w:abstractNumId w:val="15"/>
  </w:num>
  <w:num w:numId="5" w16cid:durableId="1442845456">
    <w:abstractNumId w:val="1"/>
  </w:num>
  <w:num w:numId="6" w16cid:durableId="234972771">
    <w:abstractNumId w:val="24"/>
  </w:num>
  <w:num w:numId="7" w16cid:durableId="753089164">
    <w:abstractNumId w:val="28"/>
  </w:num>
  <w:num w:numId="8" w16cid:durableId="977613644">
    <w:abstractNumId w:val="12"/>
  </w:num>
  <w:num w:numId="9" w16cid:durableId="537200769">
    <w:abstractNumId w:val="36"/>
  </w:num>
  <w:num w:numId="10" w16cid:durableId="1544366295">
    <w:abstractNumId w:val="54"/>
  </w:num>
  <w:num w:numId="11" w16cid:durableId="1877617562">
    <w:abstractNumId w:val="53"/>
  </w:num>
  <w:num w:numId="12" w16cid:durableId="2141651523">
    <w:abstractNumId w:val="47"/>
  </w:num>
  <w:num w:numId="13" w16cid:durableId="1755779238">
    <w:abstractNumId w:val="17"/>
  </w:num>
  <w:num w:numId="14" w16cid:durableId="1603028228">
    <w:abstractNumId w:val="13"/>
  </w:num>
  <w:num w:numId="15" w16cid:durableId="2024283491">
    <w:abstractNumId w:val="7"/>
  </w:num>
  <w:num w:numId="16" w16cid:durableId="588782209">
    <w:abstractNumId w:val="50"/>
  </w:num>
  <w:num w:numId="17" w16cid:durableId="2060008021">
    <w:abstractNumId w:val="27"/>
  </w:num>
  <w:num w:numId="18" w16cid:durableId="28265664">
    <w:abstractNumId w:val="23"/>
  </w:num>
  <w:num w:numId="19" w16cid:durableId="34205445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0" w16cid:durableId="860317461">
    <w:abstractNumId w:val="38"/>
  </w:num>
  <w:num w:numId="21" w16cid:durableId="1688289702">
    <w:abstractNumId w:val="10"/>
  </w:num>
  <w:num w:numId="22" w16cid:durableId="1340162335">
    <w:abstractNumId w:val="35"/>
  </w:num>
  <w:num w:numId="23" w16cid:durableId="2061631604">
    <w:abstractNumId w:val="5"/>
  </w:num>
  <w:num w:numId="24" w16cid:durableId="149298271">
    <w:abstractNumId w:val="14"/>
  </w:num>
  <w:num w:numId="25" w16cid:durableId="565382783">
    <w:abstractNumId w:val="39"/>
  </w:num>
  <w:num w:numId="26" w16cid:durableId="1299186847">
    <w:abstractNumId w:val="44"/>
  </w:num>
  <w:num w:numId="27" w16cid:durableId="1703629074">
    <w:abstractNumId w:val="45"/>
  </w:num>
  <w:num w:numId="28" w16cid:durableId="2002270331">
    <w:abstractNumId w:val="3"/>
  </w:num>
  <w:num w:numId="29" w16cid:durableId="336808156">
    <w:abstractNumId w:val="49"/>
  </w:num>
  <w:num w:numId="30" w16cid:durableId="1601065768">
    <w:abstractNumId w:val="19"/>
  </w:num>
  <w:num w:numId="31" w16cid:durableId="1776903648">
    <w:abstractNumId w:val="8"/>
  </w:num>
  <w:num w:numId="32" w16cid:durableId="333649947">
    <w:abstractNumId w:val="52"/>
  </w:num>
  <w:num w:numId="33" w16cid:durableId="1748989641">
    <w:abstractNumId w:val="29"/>
  </w:num>
  <w:num w:numId="34" w16cid:durableId="1355110948">
    <w:abstractNumId w:val="31"/>
  </w:num>
  <w:num w:numId="35" w16cid:durableId="1917518189">
    <w:abstractNumId w:val="9"/>
  </w:num>
  <w:num w:numId="36" w16cid:durableId="1591350197">
    <w:abstractNumId w:val="40"/>
  </w:num>
  <w:num w:numId="37" w16cid:durableId="1245454241">
    <w:abstractNumId w:val="41"/>
  </w:num>
  <w:num w:numId="38" w16cid:durableId="639269147">
    <w:abstractNumId w:val="22"/>
  </w:num>
  <w:num w:numId="39" w16cid:durableId="1555046919">
    <w:abstractNumId w:val="20"/>
  </w:num>
  <w:num w:numId="40" w16cid:durableId="647053499">
    <w:abstractNumId w:val="18"/>
  </w:num>
  <w:num w:numId="41" w16cid:durableId="50621138">
    <w:abstractNumId w:val="48"/>
  </w:num>
  <w:num w:numId="42" w16cid:durableId="1135178856">
    <w:abstractNumId w:val="2"/>
  </w:num>
  <w:num w:numId="43" w16cid:durableId="152722518">
    <w:abstractNumId w:val="43"/>
  </w:num>
  <w:num w:numId="44" w16cid:durableId="225914493">
    <w:abstractNumId w:val="30"/>
  </w:num>
  <w:num w:numId="45" w16cid:durableId="943802686">
    <w:abstractNumId w:val="46"/>
  </w:num>
  <w:num w:numId="46" w16cid:durableId="122238848">
    <w:abstractNumId w:val="42"/>
  </w:num>
  <w:num w:numId="47" w16cid:durableId="1916283228">
    <w:abstractNumId w:val="4"/>
  </w:num>
  <w:num w:numId="48" w16cid:durableId="1875313199">
    <w:abstractNumId w:val="34"/>
  </w:num>
  <w:num w:numId="49" w16cid:durableId="1638797897">
    <w:abstractNumId w:val="33"/>
  </w:num>
  <w:num w:numId="50" w16cid:durableId="948125028">
    <w:abstractNumId w:val="37"/>
  </w:num>
  <w:num w:numId="51" w16cid:durableId="1804887207">
    <w:abstractNumId w:val="11"/>
  </w:num>
  <w:num w:numId="52" w16cid:durableId="611672602">
    <w:abstractNumId w:val="26"/>
  </w:num>
  <w:num w:numId="53" w16cid:durableId="1033114401">
    <w:abstractNumId w:val="6"/>
  </w:num>
  <w:num w:numId="54" w16cid:durableId="89011763">
    <w:abstractNumId w:val="32"/>
  </w:num>
  <w:num w:numId="55" w16cid:durableId="2086148415">
    <w:abstractNumId w:val="2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2"/>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114F"/>
    <w:rsid w:val="00017987"/>
    <w:rsid w:val="0006103A"/>
    <w:rsid w:val="0009427D"/>
    <w:rsid w:val="000A366D"/>
    <w:rsid w:val="000A633D"/>
    <w:rsid w:val="000C140D"/>
    <w:rsid w:val="0012623C"/>
    <w:rsid w:val="001475EE"/>
    <w:rsid w:val="00147ADC"/>
    <w:rsid w:val="0015080E"/>
    <w:rsid w:val="0016237F"/>
    <w:rsid w:val="00170471"/>
    <w:rsid w:val="00176320"/>
    <w:rsid w:val="001841AD"/>
    <w:rsid w:val="001A114F"/>
    <w:rsid w:val="001A39C4"/>
    <w:rsid w:val="001B081B"/>
    <w:rsid w:val="001C216B"/>
    <w:rsid w:val="001C7AC2"/>
    <w:rsid w:val="001F4EEA"/>
    <w:rsid w:val="00236418"/>
    <w:rsid w:val="00286E0C"/>
    <w:rsid w:val="002926A1"/>
    <w:rsid w:val="00293058"/>
    <w:rsid w:val="002953CE"/>
    <w:rsid w:val="002D4555"/>
    <w:rsid w:val="0030181B"/>
    <w:rsid w:val="0033161B"/>
    <w:rsid w:val="0033598A"/>
    <w:rsid w:val="003836DB"/>
    <w:rsid w:val="003A0680"/>
    <w:rsid w:val="003A581B"/>
    <w:rsid w:val="003B3344"/>
    <w:rsid w:val="003B3C6E"/>
    <w:rsid w:val="00401BE7"/>
    <w:rsid w:val="004431D4"/>
    <w:rsid w:val="004547B2"/>
    <w:rsid w:val="004D0B71"/>
    <w:rsid w:val="00502465"/>
    <w:rsid w:val="005040C5"/>
    <w:rsid w:val="005567C7"/>
    <w:rsid w:val="005D3A35"/>
    <w:rsid w:val="005D40A8"/>
    <w:rsid w:val="00601573"/>
    <w:rsid w:val="00611B87"/>
    <w:rsid w:val="006137E2"/>
    <w:rsid w:val="006607A2"/>
    <w:rsid w:val="00667CDC"/>
    <w:rsid w:val="006C55DF"/>
    <w:rsid w:val="006E1A44"/>
    <w:rsid w:val="006F4C57"/>
    <w:rsid w:val="00733DE8"/>
    <w:rsid w:val="00747307"/>
    <w:rsid w:val="00766686"/>
    <w:rsid w:val="007F3999"/>
    <w:rsid w:val="00836D5E"/>
    <w:rsid w:val="0087069B"/>
    <w:rsid w:val="00892091"/>
    <w:rsid w:val="008B50EF"/>
    <w:rsid w:val="008C28F8"/>
    <w:rsid w:val="008D7C76"/>
    <w:rsid w:val="008F15D5"/>
    <w:rsid w:val="0093392E"/>
    <w:rsid w:val="00943B1F"/>
    <w:rsid w:val="00956693"/>
    <w:rsid w:val="00975600"/>
    <w:rsid w:val="009757FC"/>
    <w:rsid w:val="00991607"/>
    <w:rsid w:val="0099619C"/>
    <w:rsid w:val="009D4AF1"/>
    <w:rsid w:val="009F20D4"/>
    <w:rsid w:val="00A024C5"/>
    <w:rsid w:val="00A235F2"/>
    <w:rsid w:val="00A842F3"/>
    <w:rsid w:val="00AA3FAE"/>
    <w:rsid w:val="00AC7E25"/>
    <w:rsid w:val="00AF585C"/>
    <w:rsid w:val="00B0156B"/>
    <w:rsid w:val="00B46841"/>
    <w:rsid w:val="00B97C1A"/>
    <w:rsid w:val="00BA126E"/>
    <w:rsid w:val="00BD10AF"/>
    <w:rsid w:val="00BE402E"/>
    <w:rsid w:val="00BF1CE7"/>
    <w:rsid w:val="00BF22F5"/>
    <w:rsid w:val="00C24CEE"/>
    <w:rsid w:val="00C2548A"/>
    <w:rsid w:val="00C3491F"/>
    <w:rsid w:val="00C44404"/>
    <w:rsid w:val="00C76ED5"/>
    <w:rsid w:val="00C847D7"/>
    <w:rsid w:val="00CD58EB"/>
    <w:rsid w:val="00CE7F0B"/>
    <w:rsid w:val="00CF6258"/>
    <w:rsid w:val="00D35D48"/>
    <w:rsid w:val="00D54997"/>
    <w:rsid w:val="00D62DAB"/>
    <w:rsid w:val="00D7016B"/>
    <w:rsid w:val="00DE791B"/>
    <w:rsid w:val="00DF69C9"/>
    <w:rsid w:val="00E43DB9"/>
    <w:rsid w:val="00E85894"/>
    <w:rsid w:val="00E92943"/>
    <w:rsid w:val="00EB5DB3"/>
    <w:rsid w:val="00EE09E1"/>
    <w:rsid w:val="00EF48EA"/>
    <w:rsid w:val="00F11014"/>
    <w:rsid w:val="00F264C8"/>
    <w:rsid w:val="00F46DF4"/>
    <w:rsid w:val="00F73950"/>
    <w:rsid w:val="00F84F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0EF7C6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keepLines/>
      <w:ind w:right="1047"/>
      <w:jc w:val="both"/>
      <w:outlineLvl w:val="0"/>
    </w:pPr>
    <w:rPr>
      <w:b/>
      <w:sz w:val="24"/>
    </w:rPr>
  </w:style>
  <w:style w:type="paragraph" w:styleId="Heading2">
    <w:name w:val="heading 2"/>
    <w:basedOn w:val="Normal"/>
    <w:next w:val="Normal"/>
    <w:link w:val="Heading2Char"/>
    <w:qFormat/>
    <w:pPr>
      <w:keepNext/>
      <w:outlineLvl w:val="1"/>
    </w:pPr>
    <w:rPr>
      <w:b/>
      <w:sz w:val="28"/>
    </w:rPr>
  </w:style>
  <w:style w:type="paragraph" w:styleId="Heading3">
    <w:name w:val="heading 3"/>
    <w:basedOn w:val="Normal"/>
    <w:next w:val="Normal"/>
    <w:qFormat/>
    <w:pPr>
      <w:keepNext/>
      <w:outlineLvl w:val="2"/>
    </w:pPr>
    <w:rPr>
      <w:b/>
      <w:sz w:val="24"/>
    </w:rPr>
  </w:style>
  <w:style w:type="paragraph" w:styleId="Heading6">
    <w:name w:val="heading 6"/>
    <w:basedOn w:val="Normal"/>
    <w:next w:val="Normal"/>
    <w:qFormat/>
    <w:pPr>
      <w:keepNext/>
      <w:tabs>
        <w:tab w:val="left" w:leader="dot" w:pos="5883"/>
        <w:tab w:val="left" w:pos="6393"/>
        <w:tab w:val="right" w:pos="7099"/>
      </w:tabs>
      <w:spacing w:line="410" w:lineRule="exact"/>
      <w:ind w:right="1047"/>
      <w:jc w:val="both"/>
      <w:outlineLvl w:val="5"/>
    </w:pPr>
    <w:rPr>
      <w:b/>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pPr>
      <w:ind w:right="1047"/>
      <w:jc w:val="both"/>
    </w:pPr>
    <w:rPr>
      <w:vanish/>
      <w:sz w:val="24"/>
    </w:rPr>
  </w:style>
  <w:style w:type="paragraph" w:customStyle="1" w:styleId="LogoHeader">
    <w:name w:val="LogoHeader"/>
    <w:basedOn w:val="Normal"/>
    <w:pPr>
      <w:keepLines/>
    </w:pPr>
    <w:rPr>
      <w:rFonts w:ascii="Univers" w:hAnsi="Univers"/>
      <w:sz w:val="24"/>
      <w:lang w:val="en-GB"/>
    </w:rPr>
  </w:style>
  <w:style w:type="paragraph" w:styleId="BodyText3">
    <w:name w:val="Body Text 3"/>
    <w:basedOn w:val="Normal"/>
    <w:pPr>
      <w:keepLines/>
      <w:ind w:right="1047"/>
      <w:jc w:val="both"/>
    </w:pPr>
    <w:rPr>
      <w:b/>
      <w:sz w:val="24"/>
    </w:rPr>
  </w:style>
  <w:style w:type="paragraph" w:styleId="BodyTextIndent">
    <w:name w:val="Body Text Indent"/>
    <w:basedOn w:val="Normal"/>
    <w:pPr>
      <w:ind w:left="2160" w:hanging="1440"/>
    </w:pPr>
    <w:rPr>
      <w:sz w:val="28"/>
    </w:rPr>
  </w:style>
  <w:style w:type="paragraph" w:styleId="Title">
    <w:name w:val="Title"/>
    <w:basedOn w:val="Normal"/>
    <w:qFormat/>
    <w:pPr>
      <w:keepLines/>
      <w:tabs>
        <w:tab w:val="left" w:pos="993"/>
      </w:tabs>
      <w:ind w:right="197"/>
      <w:jc w:val="center"/>
    </w:pPr>
    <w:rPr>
      <w:b/>
      <w:sz w:val="60"/>
    </w:rPr>
  </w:style>
  <w:style w:type="paragraph" w:styleId="BodyText2">
    <w:name w:val="Body Text 2"/>
    <w:basedOn w:val="Normal"/>
    <w:pPr>
      <w:keepLines/>
      <w:tabs>
        <w:tab w:val="left" w:pos="993"/>
      </w:tabs>
      <w:ind w:right="197"/>
      <w:jc w:val="center"/>
    </w:pPr>
    <w:rPr>
      <w:b/>
      <w:sz w:val="72"/>
    </w:rPr>
  </w:style>
  <w:style w:type="paragraph" w:styleId="BodyTextIndent3">
    <w:name w:val="Body Text Indent 3"/>
    <w:basedOn w:val="Normal"/>
    <w:pPr>
      <w:tabs>
        <w:tab w:val="left" w:pos="1060"/>
        <w:tab w:val="left" w:pos="1420"/>
      </w:tabs>
      <w:ind w:left="320"/>
    </w:pPr>
    <w:rPr>
      <w:snapToGrid w:val="0"/>
      <w:sz w:val="24"/>
      <w:lang w:eastAsia="en-US"/>
    </w:r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styleId="TOC1">
    <w:name w:val="toc 1"/>
    <w:basedOn w:val="Normal"/>
    <w:next w:val="Normal"/>
    <w:autoRedefine/>
    <w:semiHidden/>
    <w:pPr>
      <w:spacing w:before="120"/>
    </w:pPr>
    <w:rPr>
      <w:b/>
      <w:i/>
      <w:sz w:val="24"/>
    </w:rPr>
  </w:style>
  <w:style w:type="paragraph" w:styleId="TOC2">
    <w:name w:val="toc 2"/>
    <w:basedOn w:val="Normal"/>
    <w:next w:val="Normal"/>
    <w:autoRedefine/>
    <w:uiPriority w:val="39"/>
    <w:pPr>
      <w:tabs>
        <w:tab w:val="right" w:leader="dot" w:pos="9072"/>
      </w:tabs>
      <w:spacing w:before="120"/>
      <w:ind w:left="200"/>
    </w:pPr>
    <w:rPr>
      <w:rFonts w:ascii="Arial" w:hAnsi="Arial"/>
      <w:sz w:val="24"/>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Heading2Char">
    <w:name w:val="Heading 2 Char"/>
    <w:link w:val="Heading2"/>
    <w:semiHidden/>
    <w:locked/>
    <w:rPr>
      <w:b/>
      <w:sz w:val="28"/>
      <w:lang w:val="en-AU" w:eastAsia="en-AU" w:bidi="ar-SA"/>
    </w:rPr>
  </w:style>
  <w:style w:type="character" w:customStyle="1" w:styleId="BodyTextChar">
    <w:name w:val="Body Text Char"/>
    <w:link w:val="BodyText"/>
    <w:semiHidden/>
    <w:locked/>
    <w:rPr>
      <w:vanish/>
      <w:sz w:val="24"/>
      <w:lang w:val="en-AU" w:eastAsia="en-AU" w:bidi="ar-SA"/>
    </w:rPr>
  </w:style>
  <w:style w:type="paragraph" w:styleId="PlainText">
    <w:name w:val="Plain Text"/>
    <w:basedOn w:val="Normal"/>
    <w:rPr>
      <w:rFonts w:ascii="Courier New" w:hAnsi="Courier New"/>
      <w:sz w:val="24"/>
    </w:rPr>
  </w:style>
  <w:style w:type="character" w:customStyle="1" w:styleId="FooterChar">
    <w:name w:val="Footer Char"/>
    <w:link w:val="Footer"/>
    <w:semiHidden/>
    <w:locked/>
    <w:rPr>
      <w:lang w:val="en-AU" w:eastAsia="en-AU" w:bidi="ar-SA"/>
    </w:rPr>
  </w:style>
  <w:style w:type="character" w:styleId="FollowedHyperlink">
    <w:name w:val="FollowedHyperlink"/>
    <w:rPr>
      <w:color w:val="800080"/>
      <w:u w:val="single"/>
    </w:rPr>
  </w:style>
  <w:style w:type="paragraph" w:styleId="ListParagraph">
    <w:name w:val="List Paragraph"/>
    <w:basedOn w:val="Normal"/>
    <w:uiPriority w:val="34"/>
    <w:qFormat/>
    <w:rsid w:val="00766686"/>
    <w:pPr>
      <w:ind w:left="720"/>
    </w:pPr>
  </w:style>
  <w:style w:type="paragraph" w:styleId="Revision">
    <w:name w:val="Revision"/>
    <w:hidden/>
    <w:uiPriority w:val="99"/>
    <w:semiHidden/>
    <w:rsid w:val="005D3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119204">
      <w:bodyDiv w:val="1"/>
      <w:marLeft w:val="0"/>
      <w:marRight w:val="0"/>
      <w:marTop w:val="0"/>
      <w:marBottom w:val="0"/>
      <w:divBdr>
        <w:top w:val="none" w:sz="0" w:space="0" w:color="auto"/>
        <w:left w:val="none" w:sz="0" w:space="0" w:color="auto"/>
        <w:bottom w:val="none" w:sz="0" w:space="0" w:color="auto"/>
        <w:right w:val="none" w:sz="0" w:space="0" w:color="auto"/>
      </w:divBdr>
    </w:div>
    <w:div w:id="129402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Medicare.Australia.queries.ACT@dva.gov.au" TargetMode="Externa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1350</Words>
  <Characters>7698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9030</CharactersWithSpaces>
  <SharedDoc>false</SharedDoc>
  <HLinks>
    <vt:vector size="6" baseType="variant">
      <vt:variant>
        <vt:i4>7340097</vt:i4>
      </vt:variant>
      <vt:variant>
        <vt:i4>33</vt:i4>
      </vt:variant>
      <vt:variant>
        <vt:i4>0</vt:i4>
      </vt:variant>
      <vt:variant>
        <vt:i4>5</vt:i4>
      </vt:variant>
      <vt:variant>
        <vt:lpwstr>mailto:Medicare.Australia.queries.ACT@dva.gov.au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2025-08-21T01:35:00Z</dcterms:created>
  <dcterms:modified xsi:type="dcterms:W3CDTF">2025-08-21T01:35:00Z</dcterms:modified>
</cp:coreProperties>
</file>