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186C" w14:textId="77777777" w:rsidR="00C917EF" w:rsidRDefault="00304BC8">
      <w:bookmarkStart w:id="0" w:name="_Toc521735409"/>
      <w:r>
        <w:rPr>
          <w:noProof/>
        </w:rPr>
        <mc:AlternateContent>
          <mc:Choice Requires="wps">
            <w:drawing>
              <wp:anchor distT="0" distB="0" distL="114300" distR="114300" simplePos="0" relativeHeight="251618304" behindDoc="0" locked="0" layoutInCell="1" allowOverlap="1" wp14:anchorId="0151FB27" wp14:editId="411CBAA5">
                <wp:simplePos x="0" y="0"/>
                <wp:positionH relativeFrom="column">
                  <wp:posOffset>-333375</wp:posOffset>
                </wp:positionH>
                <wp:positionV relativeFrom="paragraph">
                  <wp:posOffset>-5310505</wp:posOffset>
                </wp:positionV>
                <wp:extent cx="6391275" cy="3990975"/>
                <wp:effectExtent l="19050" t="19050" r="47625" b="476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990975"/>
                        </a:xfrm>
                        <a:prstGeom prst="rect">
                          <a:avLst/>
                        </a:prstGeom>
                        <a:solidFill>
                          <a:srgbClr val="FFFFFF"/>
                        </a:solidFill>
                        <a:ln w="57150" cmpd="thickThin">
                          <a:solidFill>
                            <a:srgbClr val="3366FF"/>
                          </a:solidFill>
                          <a:miter lim="800000"/>
                          <a:headEnd/>
                          <a:tailEnd/>
                        </a:ln>
                      </wps:spPr>
                      <wps:txbx>
                        <w:txbxContent>
                          <w:p w14:paraId="37CE7F4E"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NOTES FOR</w:t>
                            </w:r>
                          </w:p>
                          <w:p w14:paraId="07F6AB3B"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ALLIED HEALTH PROVIDERS</w:t>
                            </w:r>
                          </w:p>
                          <w:p w14:paraId="1D13AC62" w14:textId="77777777" w:rsidR="00140282" w:rsidRPr="005B5A42" w:rsidRDefault="00140282" w:rsidP="00304BC8">
                            <w:pPr>
                              <w:spacing w:before="240"/>
                              <w:jc w:val="center"/>
                              <w:rPr>
                                <w:rFonts w:ascii="Arial" w:hAnsi="Arial" w:cs="Arial"/>
                                <w:b/>
                                <w:sz w:val="56"/>
                                <w:szCs w:val="56"/>
                                <w:lang w:val="en-US"/>
                              </w:rPr>
                            </w:pPr>
                            <w:r w:rsidRPr="005B5A42">
                              <w:rPr>
                                <w:rFonts w:ascii="Arial" w:hAnsi="Arial" w:cs="Arial"/>
                                <w:b/>
                                <w:sz w:val="56"/>
                                <w:szCs w:val="56"/>
                                <w:lang w:val="en-US"/>
                              </w:rPr>
                              <w:t>SECTION 2(n)</w:t>
                            </w:r>
                          </w:p>
                          <w:p w14:paraId="16C8FD0D" w14:textId="77777777" w:rsidR="00140282" w:rsidRPr="00C84494" w:rsidRDefault="00140282" w:rsidP="00C64899">
                            <w:pPr>
                              <w:spacing w:before="240" w:after="240"/>
                              <w:jc w:val="center"/>
                              <w:rPr>
                                <w:rFonts w:ascii="Arial" w:hAnsi="Arial" w:cs="Arial"/>
                                <w:b/>
                                <w:sz w:val="56"/>
                                <w:szCs w:val="56"/>
                                <w:u w:val="single"/>
                                <w:lang w:val="en-US"/>
                              </w:rPr>
                            </w:pPr>
                            <w:r w:rsidRPr="00C84494">
                              <w:rPr>
                                <w:rFonts w:ascii="Arial" w:hAnsi="Arial" w:cs="Arial"/>
                                <w:b/>
                                <w:sz w:val="56"/>
                                <w:szCs w:val="56"/>
                                <w:u w:val="single"/>
                                <w:lang w:val="en-US"/>
                              </w:rPr>
                              <w:t>ORTHOTISTS</w:t>
                            </w:r>
                          </w:p>
                          <w:p w14:paraId="37A0A035" w14:textId="77777777" w:rsidR="00140282" w:rsidRDefault="00140282" w:rsidP="00C64899">
                            <w:pPr>
                              <w:spacing w:before="240" w:after="240"/>
                              <w:jc w:val="center"/>
                              <w:rPr>
                                <w:rFonts w:ascii="Arial" w:hAnsi="Arial" w:cs="Arial"/>
                                <w:b/>
                                <w:sz w:val="56"/>
                                <w:szCs w:val="56"/>
                                <w:lang w:val="en-US"/>
                              </w:rPr>
                            </w:pPr>
                          </w:p>
                          <w:p w14:paraId="282EEBD8" w14:textId="4A81F7A0" w:rsidR="00140282" w:rsidRDefault="00140282" w:rsidP="00C64899">
                            <w:pPr>
                              <w:spacing w:before="240" w:after="240"/>
                              <w:jc w:val="center"/>
                              <w:rPr>
                                <w:rFonts w:ascii="Arial" w:hAnsi="Arial" w:cs="Arial"/>
                                <w:b/>
                                <w:sz w:val="48"/>
                                <w:szCs w:val="48"/>
                                <w:lang w:val="en-US"/>
                              </w:rPr>
                            </w:pPr>
                            <w:r>
                              <w:rPr>
                                <w:rFonts w:ascii="Arial" w:hAnsi="Arial" w:cs="Arial"/>
                                <w:sz w:val="36"/>
                                <w:szCs w:val="36"/>
                                <w:lang w:val="en-US"/>
                              </w:rPr>
                              <w:t xml:space="preserve">This section of the Notes for Allied Health Providers must be read in conjunction with Section 1 – General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1FB27" id="_x0000_t202" coordsize="21600,21600" o:spt="202" path="m,l,21600r21600,l21600,xe">
                <v:stroke joinstyle="miter"/>
                <v:path gradientshapeok="t" o:connecttype="rect"/>
              </v:shapetype>
              <v:shape id="Text Box 6" o:spid="_x0000_s1026" type="#_x0000_t202" style="position:absolute;margin-left:-26.25pt;margin-top:-418.15pt;width:503.25pt;height:314.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" strokecolor="#36f" strokeweight="4.5pt">
                <v:stroke linestyle="thickThin"/>
                <v:textbox>
                  <w:txbxContent>
                    <w:p w14:paraId="37CE7F4E"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NOTES FOR</w:t>
                      </w:r>
                    </w:p>
                    <w:p w14:paraId="07F6AB3B"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ALLIED HEALTH PROVIDERS</w:t>
                      </w:r>
                    </w:p>
                    <w:p w14:paraId="1D13AC62" w14:textId="77777777" w:rsidR="00140282" w:rsidRPr="005B5A42" w:rsidRDefault="00140282" w:rsidP="00304BC8">
                      <w:pPr>
                        <w:spacing w:before="240"/>
                        <w:jc w:val="center"/>
                        <w:rPr>
                          <w:rFonts w:ascii="Arial" w:hAnsi="Arial" w:cs="Arial"/>
                          <w:b/>
                          <w:sz w:val="56"/>
                          <w:szCs w:val="56"/>
                          <w:lang w:val="en-US"/>
                        </w:rPr>
                      </w:pPr>
                      <w:r w:rsidRPr="005B5A42">
                        <w:rPr>
                          <w:rFonts w:ascii="Arial" w:hAnsi="Arial" w:cs="Arial"/>
                          <w:b/>
                          <w:sz w:val="56"/>
                          <w:szCs w:val="56"/>
                          <w:lang w:val="en-US"/>
                        </w:rPr>
                        <w:t>SECTION 2(n)</w:t>
                      </w:r>
                    </w:p>
                    <w:p w14:paraId="16C8FD0D" w14:textId="77777777" w:rsidR="00140282" w:rsidRPr="00C84494" w:rsidRDefault="00140282" w:rsidP="00C64899">
                      <w:pPr>
                        <w:spacing w:before="240" w:after="240"/>
                        <w:jc w:val="center"/>
                        <w:rPr>
                          <w:rFonts w:ascii="Arial" w:hAnsi="Arial" w:cs="Arial"/>
                          <w:b/>
                          <w:sz w:val="56"/>
                          <w:szCs w:val="56"/>
                          <w:u w:val="single"/>
                          <w:lang w:val="en-US"/>
                        </w:rPr>
                      </w:pPr>
                      <w:r w:rsidRPr="00C84494">
                        <w:rPr>
                          <w:rFonts w:ascii="Arial" w:hAnsi="Arial" w:cs="Arial"/>
                          <w:b/>
                          <w:sz w:val="56"/>
                          <w:szCs w:val="56"/>
                          <w:u w:val="single"/>
                          <w:lang w:val="en-US"/>
                        </w:rPr>
                        <w:t>ORTHOTISTS</w:t>
                      </w:r>
                    </w:p>
                    <w:p w14:paraId="37A0A035" w14:textId="77777777" w:rsidR="00140282" w:rsidRDefault="00140282" w:rsidP="00C64899">
                      <w:pPr>
                        <w:spacing w:before="240" w:after="240"/>
                        <w:jc w:val="center"/>
                        <w:rPr>
                          <w:rFonts w:ascii="Arial" w:hAnsi="Arial" w:cs="Arial"/>
                          <w:b/>
                          <w:sz w:val="56"/>
                          <w:szCs w:val="56"/>
                          <w:lang w:val="en-US"/>
                        </w:rPr>
                      </w:pPr>
                    </w:p>
                    <w:p w14:paraId="282EEBD8" w14:textId="4A81F7A0" w:rsidR="00140282" w:rsidRDefault="00140282" w:rsidP="00C64899">
                      <w:pPr>
                        <w:spacing w:before="240" w:after="240"/>
                        <w:jc w:val="center"/>
                        <w:rPr>
                          <w:rFonts w:ascii="Arial" w:hAnsi="Arial" w:cs="Arial"/>
                          <w:b/>
                          <w:sz w:val="48"/>
                          <w:szCs w:val="48"/>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mc:Fallback>
        </mc:AlternateContent>
      </w:r>
      <w:r w:rsidR="00AC7282">
        <w:rPr>
          <w:noProof/>
        </w:rPr>
        <w:drawing>
          <wp:anchor distT="0" distB="0" distL="114300" distR="114300" simplePos="0" relativeHeight="251617280" behindDoc="0" locked="0" layoutInCell="1" allowOverlap="1" wp14:anchorId="06311D9E" wp14:editId="2549F4E4">
            <wp:simplePos x="0" y="0"/>
            <wp:positionH relativeFrom="column">
              <wp:posOffset>1091726</wp:posOffset>
            </wp:positionH>
            <wp:positionV relativeFrom="paragraph">
              <wp:posOffset>-8683691</wp:posOffset>
            </wp:positionV>
            <wp:extent cx="3246755" cy="1819275"/>
            <wp:effectExtent l="57150" t="57150" r="29845" b="47625"/>
            <wp:wrapNone/>
            <wp:docPr id="5"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anchor>
        </w:drawing>
      </w:r>
    </w:p>
    <w:p w14:paraId="55E3892D" w14:textId="77777777" w:rsidR="00C917EF" w:rsidRDefault="00C917EF" w:rsidP="000E459B">
      <w:pPr>
        <w:pStyle w:val="StyleTOC1Left"/>
        <w:sectPr w:rsidR="00C917EF">
          <w:headerReference w:type="default" r:id="rId12"/>
          <w:pgSz w:w="11906" w:h="16838" w:code="9"/>
          <w:pgMar w:top="1438" w:right="1440" w:bottom="1985" w:left="1440" w:header="720" w:footer="720" w:gutter="0"/>
          <w:pgNumType w:start="1"/>
          <w:cols w:space="720"/>
        </w:sectPr>
      </w:pPr>
    </w:p>
    <w:p w14:paraId="1512680E" w14:textId="77777777" w:rsidR="00911771" w:rsidRDefault="00C917EF">
      <w:pPr>
        <w:pStyle w:val="StyleTOC1Left"/>
      </w:pPr>
      <w:r w:rsidRPr="00C93348">
        <w:lastRenderedPageBreak/>
        <w:t>Table of Contents</w:t>
      </w:r>
    </w:p>
    <w:bookmarkStart w:id="1" w:name="_Toc312143745"/>
    <w:bookmarkStart w:id="2" w:name="OLE_LINK13"/>
    <w:bookmarkStart w:id="3" w:name="OLE_LINK14"/>
    <w:bookmarkEnd w:id="0"/>
    <w:p w14:paraId="0B459CF2" w14:textId="31C27574" w:rsidR="00FF60A3" w:rsidRPr="00AB0EDE" w:rsidRDefault="00627C06" w:rsidP="00AB0EDE">
      <w:pPr>
        <w:pStyle w:val="TOC2"/>
        <w:tabs>
          <w:tab w:val="right" w:pos="9214"/>
        </w:tabs>
        <w:ind w:left="200"/>
        <w:rPr>
          <w:rFonts w:ascii="Arial" w:hAnsi="Arial"/>
          <w:b/>
          <w:bCs/>
          <w:noProof/>
          <w:sz w:val="24"/>
        </w:rPr>
      </w:pPr>
      <w:r w:rsidRPr="001C10D3">
        <w:rPr>
          <w:rFonts w:ascii="Arial" w:hAnsi="Arial" w:cs="Arial"/>
          <w:b/>
          <w:bCs/>
          <w:sz w:val="24"/>
          <w:szCs w:val="24"/>
        </w:rPr>
        <w:fldChar w:fldCharType="begin"/>
      </w:r>
      <w:r w:rsidRPr="001C10D3">
        <w:rPr>
          <w:rFonts w:ascii="Arial" w:hAnsi="Arial" w:cs="Arial"/>
          <w:sz w:val="24"/>
          <w:szCs w:val="24"/>
        </w:rPr>
        <w:instrText xml:space="preserve"> TOC \h \z \u \t "Heading 1 Notes,1" </w:instrText>
      </w:r>
      <w:r w:rsidRPr="001C10D3">
        <w:rPr>
          <w:rFonts w:ascii="Arial" w:hAnsi="Arial" w:cs="Arial"/>
          <w:b/>
          <w:bCs/>
          <w:sz w:val="24"/>
          <w:szCs w:val="24"/>
        </w:rPr>
        <w:fldChar w:fldCharType="separate"/>
      </w:r>
      <w:hyperlink w:anchor="_Toc16589231" w:history="1">
        <w:r w:rsidR="00FF60A3" w:rsidRPr="00AB0EDE">
          <w:rPr>
            <w:rFonts w:ascii="Arial" w:hAnsi="Arial"/>
            <w:sz w:val="24"/>
          </w:rPr>
          <w:t>Providing orthotic services</w:t>
        </w:r>
        <w:r w:rsidR="00FF60A3" w:rsidRPr="00AB0EDE">
          <w:rPr>
            <w:rFonts w:ascii="Arial" w:hAnsi="Arial"/>
            <w:i w:val="0"/>
            <w:iCs w:val="0"/>
            <w:noProof/>
            <w:webHidden/>
            <w:sz w:val="24"/>
          </w:rPr>
          <w:tab/>
        </w:r>
        <w:r w:rsidR="00FF60A3" w:rsidRPr="00AB0EDE">
          <w:rPr>
            <w:rFonts w:ascii="Arial" w:hAnsi="Arial"/>
            <w:i w:val="0"/>
            <w:iCs w:val="0"/>
            <w:noProof/>
            <w:webHidden/>
            <w:sz w:val="24"/>
          </w:rPr>
          <w:fldChar w:fldCharType="begin"/>
        </w:r>
        <w:r w:rsidR="00FF60A3" w:rsidRPr="00AB0EDE">
          <w:rPr>
            <w:rFonts w:ascii="Arial" w:hAnsi="Arial"/>
            <w:i w:val="0"/>
            <w:iCs w:val="0"/>
            <w:noProof/>
            <w:webHidden/>
            <w:sz w:val="24"/>
          </w:rPr>
          <w:instrText xml:space="preserve"> PAGEREF _Toc16589231 \h </w:instrText>
        </w:r>
        <w:r w:rsidR="00FF60A3" w:rsidRPr="00AB0EDE">
          <w:rPr>
            <w:rFonts w:ascii="Arial" w:hAnsi="Arial"/>
            <w:i w:val="0"/>
            <w:iCs w:val="0"/>
            <w:noProof/>
            <w:webHidden/>
            <w:sz w:val="24"/>
          </w:rPr>
        </w:r>
        <w:r w:rsidR="00FF60A3" w:rsidRPr="00AB0EDE">
          <w:rPr>
            <w:rFonts w:ascii="Arial" w:hAnsi="Arial"/>
            <w:i w:val="0"/>
            <w:iCs w:val="0"/>
            <w:noProof/>
            <w:webHidden/>
            <w:sz w:val="24"/>
          </w:rPr>
          <w:fldChar w:fldCharType="separate"/>
        </w:r>
        <w:r w:rsidR="00FF60A3" w:rsidRPr="00AB0EDE">
          <w:rPr>
            <w:rFonts w:ascii="Arial" w:hAnsi="Arial"/>
            <w:i w:val="0"/>
            <w:iCs w:val="0"/>
            <w:noProof/>
            <w:webHidden/>
            <w:sz w:val="24"/>
          </w:rPr>
          <w:t>3</w:t>
        </w:r>
        <w:r w:rsidR="00FF60A3" w:rsidRPr="00AB0EDE">
          <w:rPr>
            <w:rFonts w:ascii="Arial" w:hAnsi="Arial"/>
            <w:i w:val="0"/>
            <w:iCs w:val="0"/>
            <w:noProof/>
            <w:webHidden/>
            <w:sz w:val="24"/>
          </w:rPr>
          <w:fldChar w:fldCharType="end"/>
        </w:r>
      </w:hyperlink>
    </w:p>
    <w:p w14:paraId="08A2B381" w14:textId="5A07989B" w:rsidR="00FF60A3" w:rsidRPr="00AB0EDE" w:rsidRDefault="00FF60A3" w:rsidP="00AB0EDE">
      <w:pPr>
        <w:pStyle w:val="TOC2"/>
        <w:tabs>
          <w:tab w:val="right" w:pos="9214"/>
        </w:tabs>
        <w:ind w:left="200"/>
        <w:rPr>
          <w:rFonts w:ascii="Arial" w:hAnsi="Arial"/>
          <w:b/>
          <w:bCs/>
          <w:noProof/>
          <w:sz w:val="24"/>
        </w:rPr>
      </w:pPr>
      <w:hyperlink w:anchor="_Toc16589232" w:history="1">
        <w:r w:rsidRPr="00AB0EDE">
          <w:rPr>
            <w:rFonts w:ascii="Arial" w:hAnsi="Arial"/>
            <w:sz w:val="24"/>
          </w:rPr>
          <w:t>Treatment Cycle</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_Toc16589232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Pr="00AB0EDE">
          <w:rPr>
            <w:rFonts w:ascii="Arial" w:hAnsi="Arial"/>
            <w:i w:val="0"/>
            <w:iCs w:val="0"/>
            <w:noProof/>
            <w:webHidden/>
            <w:sz w:val="24"/>
          </w:rPr>
          <w:t>3</w:t>
        </w:r>
        <w:r w:rsidRPr="00AB0EDE">
          <w:rPr>
            <w:rFonts w:ascii="Arial" w:hAnsi="Arial"/>
            <w:i w:val="0"/>
            <w:iCs w:val="0"/>
            <w:noProof/>
            <w:webHidden/>
            <w:sz w:val="24"/>
          </w:rPr>
          <w:fldChar w:fldCharType="end"/>
        </w:r>
      </w:hyperlink>
    </w:p>
    <w:p w14:paraId="64CD0931" w14:textId="7B9549FB" w:rsidR="00FF60A3" w:rsidRPr="00AB0EDE" w:rsidRDefault="00FF60A3" w:rsidP="00AB0EDE">
      <w:pPr>
        <w:pStyle w:val="TOC2"/>
        <w:tabs>
          <w:tab w:val="right" w:pos="9214"/>
        </w:tabs>
        <w:ind w:left="200"/>
        <w:rPr>
          <w:rFonts w:ascii="Arial" w:hAnsi="Arial"/>
          <w:b/>
          <w:bCs/>
          <w:noProof/>
          <w:sz w:val="24"/>
        </w:rPr>
      </w:pPr>
      <w:hyperlink w:anchor="_Toc16589233" w:history="1">
        <w:r w:rsidRPr="00AB0EDE">
          <w:rPr>
            <w:rFonts w:ascii="Arial" w:hAnsi="Arial"/>
            <w:sz w:val="24"/>
          </w:rPr>
          <w:t>Treatment thresholds/</w:t>
        </w:r>
        <w:r w:rsidRPr="00AB0EDE">
          <w:rPr>
            <w:sz w:val="24"/>
          </w:rPr>
          <w:t>limits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_Toc16589233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Pr="00AB0EDE">
          <w:rPr>
            <w:rFonts w:ascii="Arial" w:hAnsi="Arial"/>
            <w:i w:val="0"/>
            <w:iCs w:val="0"/>
            <w:noProof/>
            <w:webHidden/>
            <w:sz w:val="24"/>
          </w:rPr>
          <w:t>3</w:t>
        </w:r>
        <w:r w:rsidRPr="00AB0EDE">
          <w:rPr>
            <w:rFonts w:ascii="Arial" w:hAnsi="Arial"/>
            <w:i w:val="0"/>
            <w:iCs w:val="0"/>
            <w:noProof/>
            <w:webHidden/>
            <w:sz w:val="24"/>
          </w:rPr>
          <w:fldChar w:fldCharType="end"/>
        </w:r>
      </w:hyperlink>
    </w:p>
    <w:p w14:paraId="28E698E2" w14:textId="1896AE9E" w:rsidR="00FF60A3" w:rsidRPr="00AB0EDE" w:rsidRDefault="00FF60A3" w:rsidP="00AB0EDE">
      <w:pPr>
        <w:pStyle w:val="TOC2"/>
        <w:tabs>
          <w:tab w:val="right" w:pos="9214"/>
        </w:tabs>
        <w:ind w:left="200"/>
        <w:rPr>
          <w:rFonts w:ascii="Arial" w:hAnsi="Arial"/>
          <w:b/>
          <w:bCs/>
          <w:noProof/>
          <w:sz w:val="24"/>
        </w:rPr>
      </w:pPr>
      <w:hyperlink w:anchor="_Toc16589234" w:history="1">
        <w:r w:rsidRPr="00AB0EDE">
          <w:rPr>
            <w:rFonts w:ascii="Arial" w:hAnsi="Arial"/>
            <w:sz w:val="24"/>
          </w:rPr>
          <w:t>Prior financial authorisation</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_Toc16589234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Pr="00AB0EDE">
          <w:rPr>
            <w:rFonts w:ascii="Arial" w:hAnsi="Arial"/>
            <w:i w:val="0"/>
            <w:iCs w:val="0"/>
            <w:noProof/>
            <w:webHidden/>
            <w:sz w:val="24"/>
          </w:rPr>
          <w:t>3</w:t>
        </w:r>
        <w:r w:rsidRPr="00AB0EDE">
          <w:rPr>
            <w:rFonts w:ascii="Arial" w:hAnsi="Arial"/>
            <w:i w:val="0"/>
            <w:iCs w:val="0"/>
            <w:noProof/>
            <w:webHidden/>
            <w:sz w:val="24"/>
          </w:rPr>
          <w:fldChar w:fldCharType="end"/>
        </w:r>
      </w:hyperlink>
    </w:p>
    <w:p w14:paraId="3183E826" w14:textId="138A0A7D" w:rsidR="00FF60A3" w:rsidRPr="00AB0EDE" w:rsidRDefault="00FF60A3" w:rsidP="00AB0EDE">
      <w:pPr>
        <w:pStyle w:val="TOC2"/>
        <w:tabs>
          <w:tab w:val="right" w:pos="9214"/>
        </w:tabs>
        <w:ind w:left="200"/>
        <w:rPr>
          <w:rFonts w:ascii="Arial" w:hAnsi="Arial"/>
          <w:b/>
          <w:bCs/>
          <w:noProof/>
          <w:sz w:val="24"/>
        </w:rPr>
      </w:pPr>
      <w:hyperlink w:anchor="_Toc16589235" w:history="1">
        <w:r w:rsidRPr="00AB0EDE">
          <w:rPr>
            <w:rFonts w:ascii="Arial" w:hAnsi="Arial"/>
            <w:sz w:val="24"/>
          </w:rPr>
          <w:t>Restrictions on consultation services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_Toc16589235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Pr="00AB0EDE">
          <w:rPr>
            <w:rFonts w:ascii="Arial" w:hAnsi="Arial"/>
            <w:i w:val="0"/>
            <w:iCs w:val="0"/>
            <w:noProof/>
            <w:webHidden/>
            <w:sz w:val="24"/>
          </w:rPr>
          <w:t>3</w:t>
        </w:r>
        <w:r w:rsidRPr="00AB0EDE">
          <w:rPr>
            <w:rFonts w:ascii="Arial" w:hAnsi="Arial"/>
            <w:i w:val="0"/>
            <w:iCs w:val="0"/>
            <w:noProof/>
            <w:webHidden/>
            <w:sz w:val="24"/>
          </w:rPr>
          <w:fldChar w:fldCharType="end"/>
        </w:r>
      </w:hyperlink>
    </w:p>
    <w:p w14:paraId="2C6DCFAD" w14:textId="03B8699B" w:rsidR="00FF60A3" w:rsidRPr="00AB0EDE" w:rsidRDefault="00FF60A3" w:rsidP="00AB0EDE">
      <w:pPr>
        <w:pStyle w:val="TOC2"/>
        <w:tabs>
          <w:tab w:val="right" w:pos="9214"/>
        </w:tabs>
        <w:ind w:left="200"/>
        <w:rPr>
          <w:rFonts w:ascii="Arial" w:hAnsi="Arial"/>
          <w:b/>
          <w:bCs/>
          <w:noProof/>
          <w:sz w:val="24"/>
        </w:rPr>
      </w:pPr>
      <w:hyperlink w:anchor="_Toc16589236" w:history="1">
        <w:r w:rsidRPr="00AB0EDE">
          <w:rPr>
            <w:rFonts w:ascii="Arial" w:hAnsi="Arial"/>
            <w:sz w:val="24"/>
          </w:rPr>
          <w:t>Restrictions on supply of orthotic items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_Toc16589236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Pr="00AB0EDE">
          <w:rPr>
            <w:rFonts w:ascii="Arial" w:hAnsi="Arial"/>
            <w:i w:val="0"/>
            <w:iCs w:val="0"/>
            <w:noProof/>
            <w:webHidden/>
            <w:sz w:val="24"/>
          </w:rPr>
          <w:t>4</w:t>
        </w:r>
        <w:r w:rsidRPr="00AB0EDE">
          <w:rPr>
            <w:rFonts w:ascii="Arial" w:hAnsi="Arial"/>
            <w:i w:val="0"/>
            <w:iCs w:val="0"/>
            <w:noProof/>
            <w:webHidden/>
            <w:sz w:val="24"/>
          </w:rPr>
          <w:fldChar w:fldCharType="end"/>
        </w:r>
      </w:hyperlink>
    </w:p>
    <w:p w14:paraId="0BC4D979" w14:textId="22506F5C" w:rsidR="00FF60A3" w:rsidRPr="00AB0EDE" w:rsidRDefault="00FF60A3" w:rsidP="00AB0EDE">
      <w:pPr>
        <w:pStyle w:val="TOC2"/>
        <w:tabs>
          <w:tab w:val="right" w:pos="9214"/>
        </w:tabs>
        <w:ind w:left="200"/>
        <w:rPr>
          <w:rFonts w:ascii="Arial" w:hAnsi="Arial"/>
          <w:b/>
          <w:bCs/>
          <w:noProof/>
          <w:sz w:val="24"/>
        </w:rPr>
      </w:pPr>
      <w:hyperlink w:anchor="_Toc16589237" w:history="1">
        <w:r w:rsidRPr="00AB0EDE">
          <w:rPr>
            <w:rFonts w:ascii="Arial" w:hAnsi="Arial"/>
            <w:sz w:val="24"/>
          </w:rPr>
          <w:t>Rehabilitation Appliances Program (RAP)</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_Toc16589237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Pr="00AB0EDE">
          <w:rPr>
            <w:rFonts w:ascii="Arial" w:hAnsi="Arial"/>
            <w:i w:val="0"/>
            <w:iCs w:val="0"/>
            <w:noProof/>
            <w:webHidden/>
            <w:sz w:val="24"/>
          </w:rPr>
          <w:t>5</w:t>
        </w:r>
        <w:r w:rsidRPr="00AB0EDE">
          <w:rPr>
            <w:rFonts w:ascii="Arial" w:hAnsi="Arial"/>
            <w:i w:val="0"/>
            <w:iCs w:val="0"/>
            <w:noProof/>
            <w:webHidden/>
            <w:sz w:val="24"/>
          </w:rPr>
          <w:fldChar w:fldCharType="end"/>
        </w:r>
      </w:hyperlink>
    </w:p>
    <w:p w14:paraId="5E54D742" w14:textId="0470F08A" w:rsidR="00BA4DC7" w:rsidRPr="00911771" w:rsidRDefault="00627C06" w:rsidP="00401F1F">
      <w:pPr>
        <w:rPr>
          <w:rFonts w:ascii="Arial" w:hAnsi="Arial"/>
        </w:rPr>
      </w:pPr>
      <w:r w:rsidRPr="001C10D3">
        <w:rPr>
          <w:rFonts w:ascii="Arial" w:hAnsi="Arial" w:cs="Arial"/>
        </w:rPr>
        <w:fldChar w:fldCharType="end"/>
      </w:r>
    </w:p>
    <w:p w14:paraId="77D2F5E2" w14:textId="77777777" w:rsidR="00C917EF" w:rsidRPr="00175DFB" w:rsidRDefault="00CE6A17" w:rsidP="00C84494">
      <w:pPr>
        <w:pStyle w:val="Heading1"/>
        <w:rPr>
          <w:highlight w:val="yellow"/>
        </w:rPr>
      </w:pPr>
      <w:r>
        <w:rPr>
          <w:kern w:val="0"/>
        </w:rPr>
        <w:br w:type="page"/>
      </w:r>
      <w:bookmarkEnd w:id="1"/>
    </w:p>
    <w:p w14:paraId="0DDD5C02" w14:textId="5005AFE8" w:rsidR="0024242E" w:rsidRDefault="009C7C3D" w:rsidP="00AB0EDE">
      <w:pPr>
        <w:pStyle w:val="Heading1Notes"/>
        <w:spacing w:after="120"/>
      </w:pPr>
      <w:bookmarkStart w:id="4" w:name="_Toc15973766"/>
      <w:bookmarkStart w:id="5" w:name="_Toc16589231"/>
      <w:r>
        <w:t>Providing orthotic services</w:t>
      </w:r>
      <w:bookmarkEnd w:id="4"/>
      <w:bookmarkEnd w:id="5"/>
    </w:p>
    <w:p w14:paraId="0C558348" w14:textId="77777777" w:rsidR="00AB0EDE" w:rsidRDefault="006375B5" w:rsidP="00AB0EDE">
      <w:pPr>
        <w:pStyle w:val="ListParagraph"/>
        <w:spacing w:after="120"/>
      </w:pPr>
      <w:bookmarkStart w:id="6" w:name="_Toc15975737"/>
      <w:r>
        <w:t>These Notes should be read in conjunction with Notes for Allied Health Providers Section One: General.</w:t>
      </w:r>
      <w:bookmarkEnd w:id="6"/>
    </w:p>
    <w:p w14:paraId="101A93B4" w14:textId="318311FA" w:rsidR="00284391" w:rsidRDefault="002E6436" w:rsidP="001F6FE6">
      <w:pPr>
        <w:pStyle w:val="ListParagraph"/>
        <w:numPr>
          <w:ilvl w:val="0"/>
          <w:numId w:val="9"/>
        </w:numPr>
        <w:spacing w:after="120"/>
        <w:ind w:left="426" w:hanging="426"/>
      </w:pPr>
      <w:r w:rsidRPr="00913688">
        <w:t xml:space="preserve">To </w:t>
      </w:r>
      <w:r w:rsidR="0024242E">
        <w:t xml:space="preserve">be eligible to </w:t>
      </w:r>
      <w:r w:rsidR="008F4FA5">
        <w:t>provide orthoti</w:t>
      </w:r>
      <w:r w:rsidR="00A26C6D">
        <w:t>c</w:t>
      </w:r>
      <w:r w:rsidR="008F4FA5">
        <w:t xml:space="preserve"> services to </w:t>
      </w:r>
      <w:r w:rsidR="00CE1883">
        <w:t xml:space="preserve">an </w:t>
      </w:r>
      <w:r w:rsidR="00F43197">
        <w:t>entitled person</w:t>
      </w:r>
      <w:r w:rsidR="008F4FA5">
        <w:t xml:space="preserve">, </w:t>
      </w:r>
      <w:r w:rsidR="00923016">
        <w:t>you</w:t>
      </w:r>
      <w:r w:rsidR="008F4FA5">
        <w:t xml:space="preserve"> must:</w:t>
      </w:r>
    </w:p>
    <w:p w14:paraId="66A10E2B" w14:textId="77777777" w:rsidR="00284391" w:rsidRDefault="002E6436" w:rsidP="001F6FE6">
      <w:pPr>
        <w:pStyle w:val="ListParagraph"/>
        <w:numPr>
          <w:ilvl w:val="1"/>
          <w:numId w:val="14"/>
        </w:numPr>
        <w:spacing w:before="0" w:after="120"/>
        <w:ind w:left="709"/>
      </w:pPr>
      <w:r w:rsidRPr="00913688">
        <w:t>be a member, or be eligible for membership, of the Australian Orthotic and Prosthetic Association (AOPA</w:t>
      </w:r>
      <w:proofErr w:type="gramStart"/>
      <w:r w:rsidRPr="00913688">
        <w:t>)</w:t>
      </w:r>
      <w:r w:rsidR="008F4FA5">
        <w:t>;</w:t>
      </w:r>
      <w:proofErr w:type="gramEnd"/>
    </w:p>
    <w:p w14:paraId="4BA98726" w14:textId="375C635C" w:rsidR="00284391" w:rsidRDefault="00582A9B" w:rsidP="001F6FE6">
      <w:pPr>
        <w:pStyle w:val="ListParagraph"/>
        <w:numPr>
          <w:ilvl w:val="1"/>
          <w:numId w:val="14"/>
        </w:numPr>
        <w:spacing w:before="0" w:after="120"/>
        <w:ind w:left="709"/>
      </w:pPr>
      <w:r>
        <w:t xml:space="preserve">have </w:t>
      </w:r>
      <w:r w:rsidR="008F4FA5">
        <w:t>sign</w:t>
      </w:r>
      <w:r w:rsidR="00AE62D1">
        <w:t>ed</w:t>
      </w:r>
      <w:r w:rsidR="008F4FA5">
        <w:t xml:space="preserve"> </w:t>
      </w:r>
      <w:r w:rsidR="003E5EF6" w:rsidRPr="00913688">
        <w:t>the Terms and Conditions</w:t>
      </w:r>
      <w:r w:rsidR="002573DF">
        <w:t xml:space="preserve"> to provide orthotic</w:t>
      </w:r>
      <w:r w:rsidR="008F4FA5">
        <w:t xml:space="preserve"> services under DVA health care arrangements</w:t>
      </w:r>
      <w:r w:rsidR="00235D98">
        <w:t>, including the</w:t>
      </w:r>
      <w:r w:rsidR="00992685">
        <w:t xml:space="preserve"> </w:t>
      </w:r>
      <w:r w:rsidR="00AE0276">
        <w:t xml:space="preserve">DVA </w:t>
      </w:r>
      <w:r w:rsidR="00992685" w:rsidRPr="00AE0276">
        <w:rPr>
          <w:i/>
        </w:rPr>
        <w:t>Orthotists</w:t>
      </w:r>
      <w:r w:rsidR="00235D98" w:rsidRPr="00AE0276">
        <w:rPr>
          <w:i/>
        </w:rPr>
        <w:t xml:space="preserve"> Schedule of Fees</w:t>
      </w:r>
      <w:r w:rsidR="008F4FA5">
        <w:t>;</w:t>
      </w:r>
      <w:r w:rsidR="00143C5B">
        <w:t xml:space="preserve"> and</w:t>
      </w:r>
    </w:p>
    <w:p w14:paraId="41B29C7D" w14:textId="2410E8B8" w:rsidR="00284391" w:rsidRDefault="008F4FA5" w:rsidP="001F6FE6">
      <w:pPr>
        <w:pStyle w:val="ListParagraph"/>
        <w:numPr>
          <w:ilvl w:val="1"/>
          <w:numId w:val="14"/>
        </w:numPr>
        <w:spacing w:before="0" w:after="120"/>
        <w:ind w:left="709"/>
      </w:pPr>
      <w:r>
        <w:t>be a registered DVA provider at the time the service is provided</w:t>
      </w:r>
      <w:r w:rsidR="00143C5B">
        <w:t>.</w:t>
      </w:r>
    </w:p>
    <w:p w14:paraId="7BD3E8E5" w14:textId="2769CA28" w:rsidR="008F4FA5" w:rsidRPr="00913688" w:rsidRDefault="008F4FA5" w:rsidP="001F6FE6">
      <w:pPr>
        <w:pStyle w:val="ListParagraph"/>
        <w:numPr>
          <w:ilvl w:val="0"/>
          <w:numId w:val="9"/>
        </w:numPr>
        <w:ind w:left="426" w:hanging="426"/>
      </w:pPr>
      <w:r>
        <w:t>For information on register</w:t>
      </w:r>
      <w:r w:rsidR="009E4C46">
        <w:t>ing with DVA</w:t>
      </w:r>
      <w:r>
        <w:t xml:space="preserve"> to provid</w:t>
      </w:r>
      <w:r w:rsidR="00DF71EB">
        <w:t>e orthotic</w:t>
      </w:r>
      <w:r w:rsidR="00923016">
        <w:t xml:space="preserve"> services to </w:t>
      </w:r>
      <w:r w:rsidR="00F43197">
        <w:t>entitled persons</w:t>
      </w:r>
      <w:r>
        <w:t xml:space="preserve">, </w:t>
      </w:r>
      <w:r w:rsidR="009E4C46">
        <w:t>contact the DVA provider line on 1800 550 457</w:t>
      </w:r>
      <w:r w:rsidR="009B109C">
        <w:t xml:space="preserve"> and follow the prompts</w:t>
      </w:r>
      <w:r>
        <w:t>.</w:t>
      </w:r>
      <w:r w:rsidR="00FF60A3">
        <w:br/>
      </w:r>
    </w:p>
    <w:p w14:paraId="0B9A84B8" w14:textId="1C7B1C57" w:rsidR="00E97502" w:rsidRDefault="00B41C7C" w:rsidP="00AB0EDE">
      <w:pPr>
        <w:pStyle w:val="Heading1Notes"/>
        <w:spacing w:before="0" w:after="120"/>
      </w:pPr>
      <w:bookmarkStart w:id="7" w:name="_Toc15973768"/>
      <w:bookmarkStart w:id="8" w:name="_Toc16589232"/>
      <w:r>
        <w:t>Treatment Cycle</w:t>
      </w:r>
      <w:bookmarkEnd w:id="7"/>
      <w:bookmarkEnd w:id="8"/>
    </w:p>
    <w:p w14:paraId="51D1A37A" w14:textId="25FD3B28" w:rsidR="00BD4AC3" w:rsidRDefault="00B41C7C" w:rsidP="001F6FE6">
      <w:pPr>
        <w:pStyle w:val="ListParagraph"/>
        <w:numPr>
          <w:ilvl w:val="0"/>
          <w:numId w:val="10"/>
        </w:numPr>
        <w:ind w:left="426" w:hanging="426"/>
      </w:pPr>
      <w:r>
        <w:t xml:space="preserve">For information on the treatment cycle arrangements, which came into effect on </w:t>
      </w:r>
      <w:r w:rsidR="00AB0EDE">
        <w:t xml:space="preserve">  </w:t>
      </w:r>
      <w:r>
        <w:t>1 October 2019, refer to Notes for Allied Health Providers Section One: General</w:t>
      </w:r>
      <w:r w:rsidR="00AB0EDE">
        <w:t>.</w:t>
      </w:r>
      <w:r w:rsidR="00FF60A3">
        <w:br/>
      </w:r>
    </w:p>
    <w:p w14:paraId="2E0E2B64" w14:textId="77777777" w:rsidR="007A034F" w:rsidRPr="00C84494" w:rsidRDefault="007A034F" w:rsidP="00AB0EDE">
      <w:pPr>
        <w:pStyle w:val="Heading1Notes"/>
        <w:spacing w:before="0" w:after="120"/>
      </w:pPr>
      <w:bookmarkStart w:id="9" w:name="_Toc15973769"/>
      <w:bookmarkStart w:id="10" w:name="_Toc16589233"/>
      <w:r w:rsidRPr="00C84494">
        <w:t>Treatment thresholds/limits</w:t>
      </w:r>
      <w:bookmarkEnd w:id="9"/>
      <w:bookmarkEnd w:id="10"/>
    </w:p>
    <w:p w14:paraId="70A3560F" w14:textId="7EFC54BA" w:rsidR="007A034F" w:rsidRDefault="007A7943" w:rsidP="001F6FE6">
      <w:pPr>
        <w:pStyle w:val="ListParagraph"/>
        <w:numPr>
          <w:ilvl w:val="0"/>
          <w:numId w:val="10"/>
        </w:numPr>
        <w:ind w:left="426" w:hanging="426"/>
      </w:pPr>
      <w:r>
        <w:t xml:space="preserve">The number of treatments or consultations and supply of orthoses must fall within the limits of </w:t>
      </w:r>
      <w:r w:rsidR="00CE1883">
        <w:t xml:space="preserve">the </w:t>
      </w:r>
      <w:r>
        <w:t xml:space="preserve">DVA </w:t>
      </w:r>
      <w:r w:rsidRPr="00C84494">
        <w:rPr>
          <w:i/>
        </w:rPr>
        <w:t>Orthotists Schedule of Fees</w:t>
      </w:r>
      <w:r w:rsidRPr="0077239F">
        <w:t>.</w:t>
      </w:r>
      <w:r>
        <w:t xml:space="preserve">  </w:t>
      </w:r>
      <w:r w:rsidR="007A034F">
        <w:t>For</w:t>
      </w:r>
      <w:r w:rsidR="00DF216F">
        <w:t xml:space="preserve"> more</w:t>
      </w:r>
      <w:r w:rsidR="007A034F">
        <w:t xml:space="preserve"> information on treatment thresholds and limits</w:t>
      </w:r>
      <w:r w:rsidR="00143C5B">
        <w:t xml:space="preserve"> </w:t>
      </w:r>
      <w:r w:rsidR="007A034F">
        <w:t xml:space="preserve">refer to </w:t>
      </w:r>
      <w:r w:rsidR="00AF7AE4">
        <w:t>Notes for Allied Health Providers</w:t>
      </w:r>
      <w:r w:rsidR="00167644">
        <w:t xml:space="preserve"> </w:t>
      </w:r>
      <w:r w:rsidR="00AF7AE4" w:rsidRPr="00571DD0">
        <w:t>Section One</w:t>
      </w:r>
      <w:r w:rsidR="00167644">
        <w:t xml:space="preserve">: </w:t>
      </w:r>
      <w:r w:rsidR="00AF7AE4">
        <w:t>General</w:t>
      </w:r>
      <w:r w:rsidR="00DF216F">
        <w:t xml:space="preserve"> [clauses 20-23]</w:t>
      </w:r>
      <w:r w:rsidR="00BB73A1">
        <w:t>.</w:t>
      </w:r>
      <w:r w:rsidR="00D03351">
        <w:t xml:space="preserve"> </w:t>
      </w:r>
      <w:r w:rsidR="00FF60A3">
        <w:br/>
      </w:r>
    </w:p>
    <w:p w14:paraId="45297DFD" w14:textId="35BEFD81" w:rsidR="007A034F" w:rsidRPr="00AA1D8B" w:rsidRDefault="007A034F" w:rsidP="00AB0EDE">
      <w:pPr>
        <w:pStyle w:val="Heading1Notes"/>
        <w:spacing w:before="0" w:after="120"/>
      </w:pPr>
      <w:bookmarkStart w:id="11" w:name="_Toc15973770"/>
      <w:bookmarkStart w:id="12" w:name="_Toc16589234"/>
      <w:r w:rsidRPr="00AA1D8B">
        <w:t>Prior financial authorisation</w:t>
      </w:r>
      <w:bookmarkEnd w:id="11"/>
      <w:bookmarkEnd w:id="12"/>
    </w:p>
    <w:p w14:paraId="608FD38B" w14:textId="25005635" w:rsidR="00A134C3" w:rsidRPr="00AA1D8B" w:rsidRDefault="00143C5B" w:rsidP="001F6FE6">
      <w:pPr>
        <w:pStyle w:val="ListParagraph"/>
        <w:numPr>
          <w:ilvl w:val="0"/>
          <w:numId w:val="10"/>
        </w:numPr>
        <w:ind w:left="426" w:hanging="426"/>
        <w:rPr>
          <w:rFonts w:cs="Arial"/>
        </w:rPr>
      </w:pPr>
      <w:r w:rsidRPr="00AA1D8B">
        <w:rPr>
          <w:rFonts w:cs="Arial"/>
        </w:rPr>
        <w:t xml:space="preserve">The specific item numbers requiring </w:t>
      </w:r>
      <w:r w:rsidR="00923016" w:rsidRPr="00AA1D8B">
        <w:rPr>
          <w:rFonts w:cs="Arial"/>
        </w:rPr>
        <w:t>prior fi</w:t>
      </w:r>
      <w:r w:rsidR="007F228E" w:rsidRPr="00AA1D8B">
        <w:rPr>
          <w:rFonts w:cs="Arial"/>
        </w:rPr>
        <w:t>nancial authorisation</w:t>
      </w:r>
      <w:r w:rsidRPr="00AA1D8B">
        <w:rPr>
          <w:rFonts w:cs="Arial"/>
        </w:rPr>
        <w:t xml:space="preserve"> are indicated by shading in the </w:t>
      </w:r>
      <w:r w:rsidR="00C6612F" w:rsidRPr="00AA1D8B">
        <w:rPr>
          <w:rFonts w:cs="Arial"/>
        </w:rPr>
        <w:t xml:space="preserve">DVA </w:t>
      </w:r>
      <w:r w:rsidR="00C6612F" w:rsidRPr="00AA1D8B">
        <w:rPr>
          <w:rFonts w:cs="Arial"/>
          <w:i/>
        </w:rPr>
        <w:t>Orthotists Schedule of Fees</w:t>
      </w:r>
      <w:r w:rsidR="007F228E" w:rsidRPr="00AA1D8B">
        <w:rPr>
          <w:rFonts w:cs="Arial"/>
        </w:rPr>
        <w:t>.</w:t>
      </w:r>
      <w:r w:rsidRPr="00AA1D8B">
        <w:rPr>
          <w:rFonts w:cs="Arial"/>
        </w:rPr>
        <w:t xml:space="preserve"> </w:t>
      </w:r>
      <w:r w:rsidR="00B46792">
        <w:rPr>
          <w:rFonts w:cs="Arial"/>
        </w:rPr>
        <w:t xml:space="preserve"> Prior financial authorisation is also required when the cost or quantity of an item exceeds the amount specified in the DVA </w:t>
      </w:r>
      <w:r w:rsidR="00B46792">
        <w:rPr>
          <w:rFonts w:cs="Arial"/>
          <w:i/>
        </w:rPr>
        <w:t>Orthotists Schedule of Fees</w:t>
      </w:r>
      <w:r w:rsidR="00B46792">
        <w:rPr>
          <w:rFonts w:cs="Arial"/>
        </w:rPr>
        <w:t xml:space="preserve">. </w:t>
      </w:r>
      <w:r w:rsidRPr="00AA1D8B">
        <w:rPr>
          <w:rFonts w:cs="Arial"/>
        </w:rPr>
        <w:t xml:space="preserve"> Please consult this document to identify those items requiring prior financial authorisation. Fee scheduled are </w:t>
      </w:r>
      <w:r w:rsidR="00C6612F" w:rsidRPr="00AA1D8B">
        <w:rPr>
          <w:rFonts w:cs="Arial"/>
        </w:rPr>
        <w:t xml:space="preserve">available at: </w:t>
      </w:r>
    </w:p>
    <w:p w14:paraId="589C064C" w14:textId="7E5D68F1" w:rsidR="007A034F" w:rsidRPr="00AA1D8B" w:rsidRDefault="00C6612F" w:rsidP="00AB0EDE">
      <w:pPr>
        <w:pStyle w:val="ListParagraph"/>
        <w:ind w:left="709"/>
      </w:pPr>
      <w:hyperlink r:id="rId13" w:history="1">
        <w:r w:rsidRPr="00AA1D8B">
          <w:rPr>
            <w:rStyle w:val="Hyperlink"/>
          </w:rPr>
          <w:t>www.dva.gov.au/providers/fees-schedules/dental-and-allied-health-fee-schedules</w:t>
        </w:r>
      </w:hyperlink>
      <w:r w:rsidRPr="00AA1D8B">
        <w:t xml:space="preserve"> </w:t>
      </w:r>
    </w:p>
    <w:p w14:paraId="4CCB7FB4" w14:textId="4BA577A6" w:rsidR="00C6612F" w:rsidRPr="00AA1D8B" w:rsidRDefault="00C6612F" w:rsidP="001F6FE6">
      <w:pPr>
        <w:pStyle w:val="ListParagraph"/>
        <w:numPr>
          <w:ilvl w:val="0"/>
          <w:numId w:val="11"/>
        </w:numPr>
        <w:ind w:left="426" w:hanging="426"/>
      </w:pPr>
      <w:r w:rsidRPr="00AA1D8B">
        <w:t xml:space="preserve">For information on </w:t>
      </w:r>
      <w:r w:rsidR="00A134C3" w:rsidRPr="00AA1D8B">
        <w:t xml:space="preserve">how to seek </w:t>
      </w:r>
      <w:r w:rsidRPr="00AA1D8B">
        <w:t xml:space="preserve">prior financial authorisation, refer to </w:t>
      </w:r>
      <w:r w:rsidR="00AF7AE4" w:rsidRPr="00AA1D8B">
        <w:t>Notes for Allied Health Providers</w:t>
      </w:r>
      <w:r w:rsidR="00C7266D" w:rsidRPr="00AA1D8B">
        <w:t xml:space="preserve"> </w:t>
      </w:r>
      <w:r w:rsidR="00AF7AE4" w:rsidRPr="00AA1D8B">
        <w:t>Section One</w:t>
      </w:r>
      <w:r w:rsidR="00C7266D" w:rsidRPr="00AA1D8B">
        <w:t xml:space="preserve">: </w:t>
      </w:r>
      <w:r w:rsidR="00AF7AE4" w:rsidRPr="00AA1D8B">
        <w:t>General</w:t>
      </w:r>
      <w:r w:rsidR="00A134C3" w:rsidRPr="00AA1D8B">
        <w:t xml:space="preserve"> [clauses</w:t>
      </w:r>
      <w:r w:rsidR="00C7266D" w:rsidRPr="00AA1D8B">
        <w:t xml:space="preserve"> </w:t>
      </w:r>
      <w:r w:rsidR="00A134C3" w:rsidRPr="00AA1D8B">
        <w:t>51-56]</w:t>
      </w:r>
      <w:r w:rsidR="00FF60A3" w:rsidRPr="00AA1D8B">
        <w:br/>
      </w:r>
    </w:p>
    <w:p w14:paraId="35EEEF56" w14:textId="77777777" w:rsidR="000645C1" w:rsidRPr="00C84494" w:rsidRDefault="00140282" w:rsidP="00AB0EDE">
      <w:pPr>
        <w:pStyle w:val="Heading1Notes"/>
        <w:spacing w:before="0" w:after="120"/>
      </w:pPr>
      <w:bookmarkStart w:id="13" w:name="_Toc15973771"/>
      <w:bookmarkStart w:id="14" w:name="_Toc16589235"/>
      <w:bookmarkStart w:id="15" w:name="_Toc301966773"/>
      <w:bookmarkStart w:id="16" w:name="_Toc511204283"/>
      <w:r w:rsidRPr="00C84494">
        <w:t xml:space="preserve">Restrictions on </w:t>
      </w:r>
      <w:r w:rsidR="00A040AB">
        <w:t xml:space="preserve">consultation </w:t>
      </w:r>
      <w:r w:rsidRPr="00C84494">
        <w:t>services</w:t>
      </w:r>
      <w:bookmarkEnd w:id="13"/>
      <w:bookmarkEnd w:id="14"/>
    </w:p>
    <w:p w14:paraId="03EAFD0B" w14:textId="1B20EBC0" w:rsidR="00837036" w:rsidRDefault="00837036" w:rsidP="001F6FE6">
      <w:pPr>
        <w:pStyle w:val="ListParagraph"/>
        <w:numPr>
          <w:ilvl w:val="0"/>
          <w:numId w:val="12"/>
        </w:numPr>
        <w:ind w:left="426" w:hanging="426"/>
      </w:pPr>
      <w:r>
        <w:t>While all orthotic services claimed must be in accordance with the client’s clinical need, the following specific restriction</w:t>
      </w:r>
      <w:r w:rsidR="00167644">
        <w:t>s</w:t>
      </w:r>
      <w:r>
        <w:t xml:space="preserve"> exist:</w:t>
      </w:r>
    </w:p>
    <w:p w14:paraId="39AF4700" w14:textId="77777777" w:rsidR="00DF216F" w:rsidRDefault="00837036" w:rsidP="001F6FE6">
      <w:pPr>
        <w:pStyle w:val="ListParagraph"/>
        <w:numPr>
          <w:ilvl w:val="0"/>
          <w:numId w:val="13"/>
        </w:numPr>
      </w:pPr>
      <w:r>
        <w:t>Only one initial consultation item can be c</w:t>
      </w:r>
      <w:r w:rsidR="00417E3E">
        <w:t>laim for an entitled person per</w:t>
      </w:r>
      <w:r>
        <w:t xml:space="preserve"> treatment cycle.</w:t>
      </w:r>
      <w:r w:rsidR="004373A5">
        <w:t xml:space="preserve">  Should a patient require an additional treatment cycle, their GP will issue a new referral which will result in another initial consultation.</w:t>
      </w:r>
      <w:r w:rsidR="00DF216F">
        <w:t xml:space="preserve"> </w:t>
      </w:r>
    </w:p>
    <w:p w14:paraId="6BFDC906" w14:textId="77777777" w:rsidR="0082487D" w:rsidRDefault="0082487D" w:rsidP="0082487D">
      <w:pPr>
        <w:ind w:left="360"/>
      </w:pPr>
    </w:p>
    <w:p w14:paraId="0B6CF0B7" w14:textId="4565C32F" w:rsidR="00DF216F" w:rsidRDefault="00DB7E94" w:rsidP="001F6FE6">
      <w:pPr>
        <w:pStyle w:val="ListParagraph"/>
        <w:numPr>
          <w:ilvl w:val="0"/>
          <w:numId w:val="13"/>
        </w:numPr>
      </w:pPr>
      <w:r>
        <w:t xml:space="preserve">A subsequent consultation and an initial consultation cannot be provided on the same day for the same </w:t>
      </w:r>
      <w:r w:rsidR="00F43197">
        <w:t>entitled person</w:t>
      </w:r>
      <w:r w:rsidR="008B59DB">
        <w:t>.</w:t>
      </w:r>
    </w:p>
    <w:p w14:paraId="6F52A16E" w14:textId="6C1F64DA" w:rsidR="00DB7E94" w:rsidRDefault="00DB7E94" w:rsidP="001F6FE6">
      <w:pPr>
        <w:pStyle w:val="ListParagraph"/>
        <w:numPr>
          <w:ilvl w:val="0"/>
          <w:numId w:val="13"/>
        </w:numPr>
      </w:pPr>
      <w:r>
        <w:t xml:space="preserve">Only one subsequent consultation per </w:t>
      </w:r>
      <w:r w:rsidR="00F43197">
        <w:t>entitled person</w:t>
      </w:r>
      <w:r>
        <w:t xml:space="preserve"> can be provided each day</w:t>
      </w:r>
      <w:r w:rsidR="0042785E">
        <w:t>.</w:t>
      </w:r>
      <w:r w:rsidR="00FF60A3">
        <w:br/>
      </w:r>
    </w:p>
    <w:p w14:paraId="58A48368" w14:textId="1CE88CAB" w:rsidR="00885B89" w:rsidRDefault="00F53C7E" w:rsidP="00AB0EDE">
      <w:pPr>
        <w:pStyle w:val="Heading1Notes"/>
        <w:spacing w:before="0" w:after="120"/>
      </w:pPr>
      <w:bookmarkStart w:id="17" w:name="_Toc15973772"/>
      <w:bookmarkStart w:id="18" w:name="_Toc16589236"/>
      <w:r>
        <w:t xml:space="preserve">Restrictions on </w:t>
      </w:r>
      <w:r w:rsidR="00A040AB">
        <w:t xml:space="preserve">supply of </w:t>
      </w:r>
      <w:r>
        <w:t>ortho</w:t>
      </w:r>
      <w:r w:rsidR="00F2131D">
        <w:t>tic</w:t>
      </w:r>
      <w:r>
        <w:t xml:space="preserve"> items</w:t>
      </w:r>
      <w:bookmarkEnd w:id="17"/>
      <w:bookmarkEnd w:id="18"/>
    </w:p>
    <w:p w14:paraId="7902A5DA" w14:textId="631CC972" w:rsidR="00F53C7E" w:rsidRDefault="00182E1F" w:rsidP="001F6FE6">
      <w:pPr>
        <w:pStyle w:val="ListParagraph"/>
        <w:numPr>
          <w:ilvl w:val="0"/>
          <w:numId w:val="12"/>
        </w:numPr>
        <w:ind w:left="426" w:hanging="426"/>
      </w:pPr>
      <w:r>
        <w:t>The following restrictions apply</w:t>
      </w:r>
      <w:r w:rsidR="00DF216F">
        <w:t xml:space="preserve"> to the provision of orthotic items</w:t>
      </w:r>
      <w:r>
        <w:t>:</w:t>
      </w:r>
    </w:p>
    <w:p w14:paraId="524D7A25" w14:textId="10F770D0" w:rsidR="001C658E" w:rsidRDefault="00C23364" w:rsidP="001F6FE6">
      <w:pPr>
        <w:pStyle w:val="ListParagraph"/>
        <w:numPr>
          <w:ilvl w:val="0"/>
          <w:numId w:val="15"/>
        </w:numPr>
      </w:pPr>
      <w:r>
        <w:t>Orthotists</w:t>
      </w:r>
      <w:r w:rsidR="00B34DEF">
        <w:t xml:space="preserve"> </w:t>
      </w:r>
      <w:r w:rsidR="00FF6D30">
        <w:t>can</w:t>
      </w:r>
      <w:r w:rsidR="001C658E">
        <w:t xml:space="preserve"> either:</w:t>
      </w:r>
    </w:p>
    <w:p w14:paraId="0153C512" w14:textId="12A9C80A" w:rsidR="001C658E" w:rsidRDefault="00CB2DD2" w:rsidP="001F6FE6">
      <w:pPr>
        <w:pStyle w:val="ListParagraph"/>
        <w:numPr>
          <w:ilvl w:val="2"/>
          <w:numId w:val="8"/>
        </w:numPr>
        <w:ind w:left="1276"/>
      </w:pPr>
      <w:r>
        <w:t>prescribe</w:t>
      </w:r>
      <w:r w:rsidR="00686B13">
        <w:t xml:space="preserve"> and </w:t>
      </w:r>
      <w:r w:rsidR="001C658E">
        <w:t xml:space="preserve">supply under the DVA </w:t>
      </w:r>
      <w:r w:rsidR="001C658E" w:rsidRPr="001C658E">
        <w:rPr>
          <w:i/>
        </w:rPr>
        <w:t>Orthotists Schedule of Fees</w:t>
      </w:r>
      <w:r w:rsidR="001C658E">
        <w:t xml:space="preserve">; </w:t>
      </w:r>
      <w:r w:rsidR="001C658E" w:rsidRPr="0007760F">
        <w:rPr>
          <w:b/>
        </w:rPr>
        <w:t>or</w:t>
      </w:r>
    </w:p>
    <w:p w14:paraId="07A02747" w14:textId="067CD5A3" w:rsidR="00B34DEF" w:rsidRDefault="000B7D62" w:rsidP="001F6FE6">
      <w:pPr>
        <w:pStyle w:val="ListParagraph"/>
        <w:numPr>
          <w:ilvl w:val="2"/>
          <w:numId w:val="8"/>
        </w:numPr>
        <w:ind w:left="1276"/>
      </w:pPr>
      <w:r>
        <w:t>prescribe an ortho</w:t>
      </w:r>
      <w:r w:rsidR="00F2131D">
        <w:t>tic</w:t>
      </w:r>
      <w:r>
        <w:t xml:space="preserve"> item under the DVA Rehabilitation Appliances Program (RAP)</w:t>
      </w:r>
      <w:r w:rsidR="00AA1D8B">
        <w:t>.</w:t>
      </w:r>
      <w:r w:rsidR="006625A2">
        <w:t xml:space="preserve"> </w:t>
      </w:r>
      <w:r w:rsidR="00AA1D8B">
        <w:t>A</w:t>
      </w:r>
      <w:r w:rsidR="001C658E">
        <w:t xml:space="preserve"> </w:t>
      </w:r>
      <w:r w:rsidR="00CB2DD2">
        <w:t>DVA-</w:t>
      </w:r>
      <w:r w:rsidR="001C658E">
        <w:t>contracted RAP</w:t>
      </w:r>
      <w:r w:rsidR="007E0C19">
        <w:t xml:space="preserve"> </w:t>
      </w:r>
      <w:r w:rsidR="001C658E">
        <w:t xml:space="preserve">supplier </w:t>
      </w:r>
      <w:r w:rsidR="00B71317">
        <w:t xml:space="preserve">for Mobility and Functional Support </w:t>
      </w:r>
      <w:r w:rsidR="001C658E">
        <w:t xml:space="preserve">will supply the item to the </w:t>
      </w:r>
      <w:r w:rsidR="000D1B17">
        <w:t xml:space="preserve">requesting </w:t>
      </w:r>
      <w:r w:rsidR="00902A7B">
        <w:t>orthotist</w:t>
      </w:r>
      <w:r w:rsidR="00830E6C">
        <w:t>, who will</w:t>
      </w:r>
      <w:r w:rsidR="00B34DEF">
        <w:t xml:space="preserve"> fit </w:t>
      </w:r>
      <w:r w:rsidR="00830E6C">
        <w:t>the item to</w:t>
      </w:r>
      <w:r w:rsidR="00B34DEF">
        <w:t xml:space="preserve"> the entitled person.</w:t>
      </w:r>
    </w:p>
    <w:p w14:paraId="0479A2C3" w14:textId="65AD0D2A" w:rsidR="00B34DEF" w:rsidRDefault="00830E6C" w:rsidP="001F6FE6">
      <w:pPr>
        <w:pStyle w:val="ListParagraph"/>
        <w:numPr>
          <w:ilvl w:val="0"/>
          <w:numId w:val="15"/>
        </w:numPr>
      </w:pPr>
      <w:r>
        <w:t>The</w:t>
      </w:r>
      <w:r w:rsidR="00B34DEF">
        <w:t xml:space="preserve"> </w:t>
      </w:r>
      <w:r>
        <w:t>prescription</w:t>
      </w:r>
      <w:r w:rsidR="00B34DEF">
        <w:t xml:space="preserve"> </w:t>
      </w:r>
      <w:r>
        <w:t xml:space="preserve">of </w:t>
      </w:r>
      <w:r w:rsidR="00B34DEF">
        <w:t xml:space="preserve">an </w:t>
      </w:r>
      <w:r>
        <w:t xml:space="preserve">orthotic </w:t>
      </w:r>
      <w:r w:rsidR="00B34DEF">
        <w:t xml:space="preserve">item </w:t>
      </w:r>
      <w:r>
        <w:t xml:space="preserve">must fall within </w:t>
      </w:r>
      <w:r w:rsidR="00B34DEF">
        <w:t xml:space="preserve">the following </w:t>
      </w:r>
      <w:r>
        <w:t>categories</w:t>
      </w:r>
      <w:r w:rsidR="00B34DEF">
        <w:t>:</w:t>
      </w:r>
    </w:p>
    <w:p w14:paraId="251100B6" w14:textId="77777777" w:rsidR="00B34DEF" w:rsidRPr="00830E6C" w:rsidRDefault="00B34DEF" w:rsidP="001F6FE6">
      <w:pPr>
        <w:pStyle w:val="ListParagraph"/>
        <w:numPr>
          <w:ilvl w:val="2"/>
          <w:numId w:val="4"/>
        </w:numPr>
        <w:ind w:left="1276"/>
      </w:pPr>
      <w:r w:rsidRPr="00830E6C">
        <w:rPr>
          <w:b/>
        </w:rPr>
        <w:t>Prefabricated</w:t>
      </w:r>
      <w:r w:rsidRPr="00830E6C">
        <w:t xml:space="preserve">.  An orthosis that is pre-made and supplied without customisation.  Minor adjustments, such as adjusting the straps to fit the client, may be made to meet the specific needs of the entitled person.  This may include compression garments, post-operative footwear and controlled ankle motion walkers.  </w:t>
      </w:r>
    </w:p>
    <w:p w14:paraId="18551B50" w14:textId="77777777" w:rsidR="00B34DEF" w:rsidRPr="00830E6C" w:rsidRDefault="00B34DEF" w:rsidP="001F6FE6">
      <w:pPr>
        <w:pStyle w:val="ListParagraph"/>
        <w:numPr>
          <w:ilvl w:val="2"/>
          <w:numId w:val="4"/>
        </w:numPr>
        <w:ind w:left="1276"/>
      </w:pPr>
      <w:r w:rsidRPr="00830E6C">
        <w:rPr>
          <w:b/>
        </w:rPr>
        <w:t>Customised</w:t>
      </w:r>
      <w:r w:rsidRPr="00830E6C">
        <w:t>.  An orthosis that is pre-made and subsequently customised through modifications and/or adjustments to meet the specific needs of the entitled person.  This includes customisation required by the manufacturer or that otherwise modifies how the device functions.  This may include modifications to the foot plate of an ankle foot orthosis.</w:t>
      </w:r>
    </w:p>
    <w:p w14:paraId="140593B2" w14:textId="77777777" w:rsidR="00B34DEF" w:rsidRPr="00752DA2" w:rsidRDefault="00B34DEF" w:rsidP="001F6FE6">
      <w:pPr>
        <w:pStyle w:val="ListParagraph"/>
        <w:keepLines/>
        <w:numPr>
          <w:ilvl w:val="2"/>
          <w:numId w:val="4"/>
        </w:numPr>
        <w:ind w:left="1275" w:hanging="181"/>
      </w:pPr>
      <w:r w:rsidRPr="00830E6C">
        <w:rPr>
          <w:b/>
        </w:rPr>
        <w:t>Custom</w:t>
      </w:r>
      <w:r w:rsidRPr="00830E6C">
        <w:t>.  A highly specialised device that is designed and manufactured from a cast,</w:t>
      </w:r>
      <w:r>
        <w:t xml:space="preserve"> mould or scan of the body part to meet the specific needs of the entitled person.  The device cannot be fitted to another entitled person.</w:t>
      </w:r>
      <w:r w:rsidRPr="00752DA2">
        <w:t xml:space="preserve">  </w:t>
      </w:r>
    </w:p>
    <w:p w14:paraId="1833B84B" w14:textId="6C63BA31" w:rsidR="00C23364" w:rsidRDefault="00B34DEF" w:rsidP="001F6FE6">
      <w:pPr>
        <w:pStyle w:val="ListParagraph"/>
        <w:numPr>
          <w:ilvl w:val="0"/>
          <w:numId w:val="16"/>
        </w:numPr>
      </w:pPr>
      <w:r>
        <w:rPr>
          <w:rFonts w:cs="Arial"/>
        </w:rPr>
        <w:t xml:space="preserve">For </w:t>
      </w:r>
      <w:r w:rsidRPr="00DE2DAF">
        <w:rPr>
          <w:rFonts w:cs="Arial"/>
        </w:rPr>
        <w:t>pref</w:t>
      </w:r>
      <w:r>
        <w:rPr>
          <w:rFonts w:cs="Arial"/>
        </w:rPr>
        <w:t>abricated or customised orthoses,</w:t>
      </w:r>
      <w:r w:rsidRPr="00DE2DAF">
        <w:rPr>
          <w:rFonts w:cs="Arial"/>
        </w:rPr>
        <w:t xml:space="preserve"> </w:t>
      </w:r>
      <w:r w:rsidR="00FE569F">
        <w:rPr>
          <w:rFonts w:cs="Arial"/>
        </w:rPr>
        <w:t>o</w:t>
      </w:r>
      <w:r w:rsidRPr="00C03508">
        <w:rPr>
          <w:rFonts w:cs="Arial"/>
        </w:rPr>
        <w:t xml:space="preserve">rthotists </w:t>
      </w:r>
      <w:r w:rsidR="00C23364" w:rsidRPr="00C03508">
        <w:rPr>
          <w:rFonts w:cs="Arial"/>
        </w:rPr>
        <w:t>must fit</w:t>
      </w:r>
      <w:r w:rsidR="00C23364" w:rsidRPr="003A72B3">
        <w:rPr>
          <w:rFonts w:cs="Arial"/>
        </w:rPr>
        <w:t xml:space="preserve"> </w:t>
      </w:r>
      <w:r>
        <w:rPr>
          <w:rFonts w:cs="Arial"/>
        </w:rPr>
        <w:t xml:space="preserve">the item </w:t>
      </w:r>
      <w:r w:rsidR="00C23364" w:rsidRPr="00C03508">
        <w:rPr>
          <w:rFonts w:cs="Arial"/>
        </w:rPr>
        <w:t>within t</w:t>
      </w:r>
      <w:r w:rsidR="00FF5C84" w:rsidRPr="00C03508">
        <w:rPr>
          <w:rFonts w:cs="Arial"/>
        </w:rPr>
        <w:t>hree</w:t>
      </w:r>
      <w:r w:rsidR="00C23364" w:rsidRPr="003A72B3">
        <w:rPr>
          <w:rFonts w:cs="Arial"/>
        </w:rPr>
        <w:t xml:space="preserve"> weeks from the date the </w:t>
      </w:r>
      <w:r w:rsidR="00F43197" w:rsidRPr="003A72B3">
        <w:rPr>
          <w:rFonts w:cs="Arial"/>
        </w:rPr>
        <w:t>entitled person</w:t>
      </w:r>
      <w:r w:rsidR="00C23364" w:rsidRPr="003A72B3">
        <w:rPr>
          <w:rFonts w:cs="Arial"/>
        </w:rPr>
        <w:t xml:space="preserve"> was assessed and prescribed.</w:t>
      </w:r>
    </w:p>
    <w:p w14:paraId="1331C0D1" w14:textId="670E36A7" w:rsidR="00DA782F" w:rsidRPr="00752DA2" w:rsidRDefault="00771E65" w:rsidP="001F6FE6">
      <w:pPr>
        <w:pStyle w:val="ListParagraph"/>
        <w:numPr>
          <w:ilvl w:val="0"/>
          <w:numId w:val="16"/>
        </w:numPr>
      </w:pPr>
      <w:r w:rsidRPr="00752DA2">
        <w:t>For custom ortho</w:t>
      </w:r>
      <w:r w:rsidR="00F2131D">
        <w:t>ses</w:t>
      </w:r>
      <w:r w:rsidR="00FE569F">
        <w:t>, o</w:t>
      </w:r>
      <w:r w:rsidRPr="00752DA2">
        <w:t>rthotists must seek prior financial authorisation</w:t>
      </w:r>
      <w:r w:rsidR="00D07E2D">
        <w:t xml:space="preserve"> </w:t>
      </w:r>
      <w:r w:rsidR="002E4C57">
        <w:t>before</w:t>
      </w:r>
      <w:r w:rsidR="00D07E2D">
        <w:t xml:space="preserve"> supply</w:t>
      </w:r>
      <w:r w:rsidR="00830E6C">
        <w:t>.  I</w:t>
      </w:r>
      <w:r w:rsidRPr="00752DA2">
        <w:t>f D</w:t>
      </w:r>
      <w:r w:rsidR="00C23364" w:rsidRPr="00752DA2">
        <w:t xml:space="preserve">VA has </w:t>
      </w:r>
      <w:r w:rsidR="00830E6C">
        <w:t>authorised the supply</w:t>
      </w:r>
      <w:r w:rsidR="00C23364" w:rsidRPr="00752DA2">
        <w:t xml:space="preserve">, </w:t>
      </w:r>
      <w:r w:rsidR="00C716E3">
        <w:t>o</w:t>
      </w:r>
      <w:r w:rsidR="009F4203">
        <w:t xml:space="preserve">rthotists must </w:t>
      </w:r>
      <w:r w:rsidR="00C23364" w:rsidRPr="00752DA2">
        <w:t>manufacture</w:t>
      </w:r>
      <w:r w:rsidRPr="00752DA2">
        <w:t xml:space="preserve"> </w:t>
      </w:r>
      <w:r w:rsidR="00C23364" w:rsidRPr="00752DA2">
        <w:t xml:space="preserve">and fit </w:t>
      </w:r>
      <w:r w:rsidR="00167EEC" w:rsidRPr="00752DA2">
        <w:t xml:space="preserve">the item </w:t>
      </w:r>
      <w:r w:rsidR="00C23364" w:rsidRPr="00752DA2">
        <w:rPr>
          <w:rFonts w:cs="Arial"/>
        </w:rPr>
        <w:t xml:space="preserve">within </w:t>
      </w:r>
      <w:r w:rsidR="00FF5C84">
        <w:rPr>
          <w:rFonts w:cs="Arial"/>
        </w:rPr>
        <w:t>six</w:t>
      </w:r>
      <w:r w:rsidR="00C23364" w:rsidRPr="00752DA2">
        <w:rPr>
          <w:rFonts w:cs="Arial"/>
        </w:rPr>
        <w:t xml:space="preserve"> weeks from the date </w:t>
      </w:r>
      <w:r w:rsidR="00C23364" w:rsidRPr="00752DA2">
        <w:t xml:space="preserve">DVA provided written consent confirming </w:t>
      </w:r>
      <w:r w:rsidR="00403F9E">
        <w:t xml:space="preserve">the </w:t>
      </w:r>
      <w:r w:rsidR="00C23364" w:rsidRPr="00752DA2">
        <w:t>supply</w:t>
      </w:r>
      <w:r w:rsidR="00C23364" w:rsidRPr="00752DA2">
        <w:rPr>
          <w:rFonts w:cs="Arial"/>
        </w:rPr>
        <w:t>.</w:t>
      </w:r>
    </w:p>
    <w:p w14:paraId="76BEC288" w14:textId="7C85E5B4" w:rsidR="006A10A1" w:rsidRPr="00752DA2" w:rsidRDefault="006A10A1" w:rsidP="001F6FE6">
      <w:pPr>
        <w:pStyle w:val="ListParagraph"/>
        <w:numPr>
          <w:ilvl w:val="0"/>
          <w:numId w:val="16"/>
        </w:numPr>
      </w:pPr>
      <w:r w:rsidRPr="00752DA2">
        <w:t xml:space="preserve">If an </w:t>
      </w:r>
      <w:r w:rsidR="005D0540" w:rsidRPr="00752DA2">
        <w:t>ortho</w:t>
      </w:r>
      <w:r w:rsidR="00F2131D">
        <w:t>tic</w:t>
      </w:r>
      <w:r w:rsidR="005D0540" w:rsidRPr="00752DA2">
        <w:t xml:space="preserve"> </w:t>
      </w:r>
      <w:r w:rsidRPr="00752DA2">
        <w:t xml:space="preserve">item </w:t>
      </w:r>
      <w:r w:rsidR="005D0540" w:rsidRPr="00752DA2">
        <w:t xml:space="preserve">is </w:t>
      </w:r>
      <w:r w:rsidRPr="00752DA2">
        <w:t>supplied under the RAP</w:t>
      </w:r>
      <w:r w:rsidRPr="00830E6C">
        <w:t xml:space="preserve">, </w:t>
      </w:r>
      <w:r w:rsidR="00FE569F">
        <w:t>o</w:t>
      </w:r>
      <w:r w:rsidRPr="00C03508">
        <w:t xml:space="preserve">rthotists can only claim the </w:t>
      </w:r>
      <w:r w:rsidR="00EA027D">
        <w:t xml:space="preserve">relevant </w:t>
      </w:r>
      <w:r w:rsidR="00C97945">
        <w:t xml:space="preserve">initial and subsequent </w:t>
      </w:r>
      <w:r w:rsidRPr="00C03508">
        <w:t>consultation item numbers</w:t>
      </w:r>
      <w:r w:rsidR="00F2131D" w:rsidRPr="00C03508">
        <w:t xml:space="preserve"> </w:t>
      </w:r>
      <w:r w:rsidR="00830E6C" w:rsidRPr="00830E6C">
        <w:t xml:space="preserve">(UT01 – UT12) </w:t>
      </w:r>
      <w:r w:rsidR="00F2131D" w:rsidRPr="00C03508">
        <w:t>and cannot claim the orthotic item numbers</w:t>
      </w:r>
      <w:r w:rsidR="00830E6C" w:rsidRPr="00830E6C">
        <w:t xml:space="preserve"> (UT13 – UT35</w:t>
      </w:r>
      <w:r w:rsidR="00433193">
        <w:t xml:space="preserve"> and UT39</w:t>
      </w:r>
      <w:r w:rsidR="00830E6C" w:rsidRPr="00830E6C">
        <w:t>)</w:t>
      </w:r>
      <w:r w:rsidRPr="00C03508">
        <w:t>.</w:t>
      </w:r>
      <w:r w:rsidRPr="00752DA2">
        <w:t xml:space="preserve"> </w:t>
      </w:r>
    </w:p>
    <w:p w14:paraId="27419B46" w14:textId="77777777" w:rsidR="001F6FE6" w:rsidRDefault="005D0540" w:rsidP="001F6FE6">
      <w:pPr>
        <w:pStyle w:val="ListParagraph"/>
        <w:numPr>
          <w:ilvl w:val="0"/>
          <w:numId w:val="16"/>
        </w:numPr>
      </w:pPr>
      <w:r w:rsidRPr="00830E6C">
        <w:t>If an ortho</w:t>
      </w:r>
      <w:r w:rsidR="00F2131D" w:rsidRPr="00830E6C">
        <w:t>tic</w:t>
      </w:r>
      <w:r w:rsidRPr="00830E6C">
        <w:t xml:space="preserve"> item is supplied under the DVA </w:t>
      </w:r>
      <w:r w:rsidRPr="00830E6C">
        <w:rPr>
          <w:i/>
        </w:rPr>
        <w:t>Orthotists Schedule of Fees</w:t>
      </w:r>
      <w:r w:rsidRPr="00830E6C">
        <w:t xml:space="preserve">, </w:t>
      </w:r>
      <w:r w:rsidR="00FE569F">
        <w:t>o</w:t>
      </w:r>
      <w:r w:rsidRPr="00C03508">
        <w:t xml:space="preserve">rthotists </w:t>
      </w:r>
      <w:r w:rsidR="00914D2D">
        <w:t>may</w:t>
      </w:r>
      <w:r w:rsidRPr="00C03508">
        <w:t xml:space="preserve"> claim</w:t>
      </w:r>
      <w:r w:rsidR="006A0443">
        <w:t xml:space="preserve"> the supply</w:t>
      </w:r>
      <w:r w:rsidR="00E80F02">
        <w:t>, subject to prior finan</w:t>
      </w:r>
      <w:r w:rsidR="005846C6">
        <w:t>cial authorisation requirements</w:t>
      </w:r>
      <w:r w:rsidR="006A0443">
        <w:t>, as outlined in the table below.</w:t>
      </w:r>
    </w:p>
    <w:p w14:paraId="4F71249E" w14:textId="67C5B870" w:rsidR="003D3F16" w:rsidRDefault="00830E6C" w:rsidP="001F6FE6">
      <w:r>
        <w:br/>
      </w:r>
    </w:p>
    <w:tbl>
      <w:tblPr>
        <w:tblStyle w:val="TableGrid"/>
        <w:tblW w:w="8500" w:type="dxa"/>
        <w:tblInd w:w="709" w:type="dxa"/>
        <w:tblLook w:val="04A0" w:firstRow="1" w:lastRow="0" w:firstColumn="1" w:lastColumn="0" w:noHBand="0" w:noVBand="1"/>
      </w:tblPr>
      <w:tblGrid>
        <w:gridCol w:w="1696"/>
        <w:gridCol w:w="6804"/>
      </w:tblGrid>
      <w:tr w:rsidR="00C97945" w:rsidRPr="00650BB5" w14:paraId="67EA5F49" w14:textId="77777777" w:rsidTr="006D3EE8">
        <w:tc>
          <w:tcPr>
            <w:tcW w:w="1696" w:type="dxa"/>
          </w:tcPr>
          <w:p w14:paraId="188D07D9" w14:textId="7552AE1F" w:rsidR="00C97945" w:rsidRPr="00650BB5" w:rsidRDefault="00C97945" w:rsidP="000D5C16">
            <w:pPr>
              <w:spacing w:before="60" w:after="60"/>
              <w:jc w:val="center"/>
              <w:rPr>
                <w:rFonts w:ascii="Arial" w:hAnsi="Arial" w:cs="Arial"/>
                <w:b/>
              </w:rPr>
            </w:pPr>
            <w:r>
              <w:rPr>
                <w:rFonts w:ascii="Arial" w:hAnsi="Arial" w:cs="Arial"/>
                <w:b/>
              </w:rPr>
              <w:t>Prescription</w:t>
            </w:r>
          </w:p>
        </w:tc>
        <w:tc>
          <w:tcPr>
            <w:tcW w:w="6804" w:type="dxa"/>
          </w:tcPr>
          <w:p w14:paraId="52CEF06D" w14:textId="314C65DF" w:rsidR="00C97945" w:rsidRPr="00650BB5" w:rsidRDefault="00C97945" w:rsidP="000D5C16">
            <w:pPr>
              <w:spacing w:before="60" w:after="60"/>
              <w:jc w:val="center"/>
              <w:rPr>
                <w:rFonts w:ascii="Arial" w:hAnsi="Arial" w:cs="Arial"/>
                <w:b/>
              </w:rPr>
            </w:pPr>
            <w:r>
              <w:rPr>
                <w:rFonts w:ascii="Arial" w:hAnsi="Arial" w:cs="Arial"/>
                <w:b/>
              </w:rPr>
              <w:t>Claim</w:t>
            </w:r>
            <w:r w:rsidR="00855B75">
              <w:rPr>
                <w:rFonts w:ascii="Arial" w:hAnsi="Arial" w:cs="Arial"/>
                <w:b/>
              </w:rPr>
              <w:t>ing</w:t>
            </w:r>
          </w:p>
        </w:tc>
      </w:tr>
      <w:tr w:rsidR="00C97945" w:rsidRPr="00C03508" w14:paraId="7AD4ADA7" w14:textId="77777777" w:rsidTr="006D3EE8">
        <w:tc>
          <w:tcPr>
            <w:tcW w:w="1696" w:type="dxa"/>
          </w:tcPr>
          <w:p w14:paraId="25565D9F" w14:textId="3D4112F7" w:rsidR="00C97945" w:rsidRPr="00C03508" w:rsidRDefault="00C97945" w:rsidP="000D5C16">
            <w:pPr>
              <w:spacing w:before="60" w:after="60"/>
              <w:rPr>
                <w:rFonts w:ascii="Arial" w:hAnsi="Arial" w:cs="Arial"/>
              </w:rPr>
            </w:pPr>
            <w:r w:rsidRPr="00C03508">
              <w:rPr>
                <w:rFonts w:ascii="Arial" w:hAnsi="Arial" w:cs="Arial"/>
              </w:rPr>
              <w:t>Prefabricated</w:t>
            </w:r>
            <w:r w:rsidR="00BA6583" w:rsidRPr="00C03508">
              <w:rPr>
                <w:rFonts w:ascii="Arial" w:hAnsi="Arial" w:cs="Arial"/>
              </w:rPr>
              <w:t xml:space="preserve"> orthotic item</w:t>
            </w:r>
          </w:p>
        </w:tc>
        <w:tc>
          <w:tcPr>
            <w:tcW w:w="6804" w:type="dxa"/>
          </w:tcPr>
          <w:p w14:paraId="5ACDDA17" w14:textId="1D4B080D" w:rsidR="00C97945" w:rsidRPr="006D3EE8" w:rsidRDefault="00EA027D" w:rsidP="001F6FE6">
            <w:pPr>
              <w:pStyle w:val="ListParagraph"/>
              <w:numPr>
                <w:ilvl w:val="0"/>
                <w:numId w:val="5"/>
              </w:numPr>
              <w:spacing w:before="60" w:after="60"/>
              <w:rPr>
                <w:rFonts w:cs="Arial"/>
              </w:rPr>
            </w:pPr>
            <w:r w:rsidRPr="00C03508">
              <w:rPr>
                <w:rFonts w:cs="Arial"/>
              </w:rPr>
              <w:t>Relevant i</w:t>
            </w:r>
            <w:r w:rsidR="00C97945" w:rsidRPr="00C03508">
              <w:rPr>
                <w:rFonts w:cs="Arial"/>
              </w:rPr>
              <w:t xml:space="preserve">nitial and subsequent consultation item numbers </w:t>
            </w:r>
            <w:r w:rsidR="00C97945" w:rsidRPr="006D3EE8">
              <w:rPr>
                <w:rFonts w:cs="Arial"/>
              </w:rPr>
              <w:t>(UT01 – UT12)</w:t>
            </w:r>
          </w:p>
          <w:p w14:paraId="23AA947A" w14:textId="7C0F4757" w:rsidR="00C97945" w:rsidRDefault="00C97945" w:rsidP="001F6FE6">
            <w:pPr>
              <w:pStyle w:val="ListParagraph"/>
              <w:numPr>
                <w:ilvl w:val="0"/>
                <w:numId w:val="5"/>
              </w:numPr>
              <w:spacing w:before="60" w:after="60"/>
              <w:rPr>
                <w:rFonts w:cs="Arial"/>
              </w:rPr>
            </w:pPr>
            <w:r w:rsidRPr="006D3EE8">
              <w:rPr>
                <w:rFonts w:cs="Arial"/>
              </w:rPr>
              <w:t>Relevant orthotic item number (UT13, UT16, UT18, UT21, UT25, UT28</w:t>
            </w:r>
            <w:r w:rsidR="00433193">
              <w:rPr>
                <w:rFonts w:cs="Arial"/>
              </w:rPr>
              <w:t xml:space="preserve">, </w:t>
            </w:r>
            <w:r w:rsidRPr="006D3EE8">
              <w:rPr>
                <w:rFonts w:cs="Arial"/>
              </w:rPr>
              <w:t>UT31</w:t>
            </w:r>
            <w:r w:rsidR="00433193">
              <w:rPr>
                <w:rFonts w:cs="Arial"/>
              </w:rPr>
              <w:t xml:space="preserve"> or UT39</w:t>
            </w:r>
            <w:r w:rsidRPr="006D3EE8">
              <w:rPr>
                <w:rFonts w:cs="Arial"/>
              </w:rPr>
              <w:t>) up to the invoiced cost only, not exceeding the maximum fee</w:t>
            </w:r>
          </w:p>
          <w:p w14:paraId="6CC5C99E" w14:textId="2808E530" w:rsidR="006B4887" w:rsidRPr="00C03508" w:rsidRDefault="006B4887" w:rsidP="001F6FE6">
            <w:pPr>
              <w:pStyle w:val="ListParagraph"/>
              <w:numPr>
                <w:ilvl w:val="0"/>
                <w:numId w:val="5"/>
              </w:numPr>
              <w:spacing w:before="60" w:after="60"/>
              <w:rPr>
                <w:rFonts w:cs="Arial"/>
              </w:rPr>
            </w:pPr>
            <w:r>
              <w:rPr>
                <w:rFonts w:cs="Arial"/>
              </w:rPr>
              <w:t>Postage, if required (UT40)</w:t>
            </w:r>
          </w:p>
        </w:tc>
      </w:tr>
      <w:tr w:rsidR="00C97945" w:rsidRPr="00C03508" w14:paraId="4831482A" w14:textId="77777777" w:rsidTr="001F6FE6">
        <w:tc>
          <w:tcPr>
            <w:tcW w:w="1696" w:type="dxa"/>
            <w:tcBorders>
              <w:bottom w:val="single" w:sz="4" w:space="0" w:color="auto"/>
            </w:tcBorders>
          </w:tcPr>
          <w:p w14:paraId="4C16D83A" w14:textId="3176028F" w:rsidR="00C97945" w:rsidRPr="003A72B3" w:rsidRDefault="00C97945" w:rsidP="000D5C16">
            <w:pPr>
              <w:spacing w:before="60" w:after="60"/>
              <w:rPr>
                <w:rFonts w:ascii="Arial" w:hAnsi="Arial" w:cs="Arial"/>
              </w:rPr>
            </w:pPr>
            <w:r w:rsidRPr="00C03508">
              <w:rPr>
                <w:rFonts w:ascii="Arial" w:hAnsi="Arial" w:cs="Arial"/>
              </w:rPr>
              <w:t>Customised</w:t>
            </w:r>
            <w:r w:rsidR="00BA6583" w:rsidRPr="003A72B3">
              <w:rPr>
                <w:rFonts w:ascii="Arial" w:hAnsi="Arial" w:cs="Arial"/>
              </w:rPr>
              <w:t xml:space="preserve"> orthotic item</w:t>
            </w:r>
          </w:p>
        </w:tc>
        <w:tc>
          <w:tcPr>
            <w:tcW w:w="6804" w:type="dxa"/>
            <w:tcBorders>
              <w:bottom w:val="single" w:sz="4" w:space="0" w:color="auto"/>
            </w:tcBorders>
          </w:tcPr>
          <w:p w14:paraId="5E2719D2" w14:textId="75C62488" w:rsidR="00C97945" w:rsidRPr="00C03508" w:rsidRDefault="006A0443" w:rsidP="001F6FE6">
            <w:pPr>
              <w:pStyle w:val="ListParagraph"/>
              <w:numPr>
                <w:ilvl w:val="0"/>
                <w:numId w:val="6"/>
              </w:numPr>
              <w:spacing w:before="60" w:after="60"/>
              <w:rPr>
                <w:rFonts w:cs="Arial"/>
              </w:rPr>
            </w:pPr>
            <w:r w:rsidRPr="003A72B3">
              <w:rPr>
                <w:rFonts w:cs="Arial"/>
              </w:rPr>
              <w:t xml:space="preserve">Relevant </w:t>
            </w:r>
            <w:r w:rsidRPr="007F14F8">
              <w:rPr>
                <w:rFonts w:cs="Arial"/>
              </w:rPr>
              <w:t>i</w:t>
            </w:r>
            <w:r w:rsidR="00C97945" w:rsidRPr="00C03508">
              <w:rPr>
                <w:rFonts w:cs="Arial"/>
              </w:rPr>
              <w:t xml:space="preserve">nitial consultation item numbers </w:t>
            </w:r>
            <w:r w:rsidR="00914D2D" w:rsidRPr="00C03508">
              <w:rPr>
                <w:rFonts w:cs="Arial"/>
              </w:rPr>
              <w:t xml:space="preserve">only </w:t>
            </w:r>
            <w:r w:rsidR="00C97945" w:rsidRPr="00C03508">
              <w:rPr>
                <w:rFonts w:cs="Arial"/>
              </w:rPr>
              <w:t>(</w:t>
            </w:r>
            <w:r w:rsidR="00BA6583" w:rsidRPr="00C03508">
              <w:rPr>
                <w:rFonts w:cs="Arial"/>
              </w:rPr>
              <w:t>UT01, UT03, UT05</w:t>
            </w:r>
            <w:r w:rsidR="008A1625" w:rsidRPr="00C03508">
              <w:rPr>
                <w:rFonts w:cs="Arial"/>
              </w:rPr>
              <w:t xml:space="preserve">, </w:t>
            </w:r>
            <w:r w:rsidR="00BA6583" w:rsidRPr="00C03508">
              <w:rPr>
                <w:rFonts w:cs="Arial"/>
              </w:rPr>
              <w:t>UT07</w:t>
            </w:r>
            <w:r w:rsidR="008A1625" w:rsidRPr="00C03508">
              <w:rPr>
                <w:rFonts w:cs="Arial"/>
              </w:rPr>
              <w:t>, UT09 or UT11</w:t>
            </w:r>
            <w:r w:rsidR="00BA6583" w:rsidRPr="00C03508">
              <w:rPr>
                <w:rFonts w:cs="Arial"/>
              </w:rPr>
              <w:t>)</w:t>
            </w:r>
          </w:p>
          <w:p w14:paraId="7F5130BA" w14:textId="7B54A170" w:rsidR="00C97945" w:rsidRPr="00C03508" w:rsidRDefault="00C97945" w:rsidP="001F6FE6">
            <w:pPr>
              <w:pStyle w:val="ListParagraph"/>
              <w:numPr>
                <w:ilvl w:val="0"/>
                <w:numId w:val="6"/>
              </w:numPr>
              <w:spacing w:before="60" w:after="60"/>
              <w:rPr>
                <w:rFonts w:cs="Arial"/>
              </w:rPr>
            </w:pPr>
            <w:r w:rsidRPr="00C03508">
              <w:rPr>
                <w:rFonts w:cs="Arial"/>
              </w:rPr>
              <w:t xml:space="preserve">Relevant orthotic item number </w:t>
            </w:r>
            <w:r w:rsidR="008A1625" w:rsidRPr="006D3EE8">
              <w:rPr>
                <w:rFonts w:cs="Arial"/>
              </w:rPr>
              <w:t>(UT1</w:t>
            </w:r>
            <w:r w:rsidR="00914D2D" w:rsidRPr="006D3EE8">
              <w:rPr>
                <w:rFonts w:cs="Arial"/>
              </w:rPr>
              <w:t>4</w:t>
            </w:r>
            <w:r w:rsidR="008A1625" w:rsidRPr="006D3EE8">
              <w:rPr>
                <w:rFonts w:cs="Arial"/>
              </w:rPr>
              <w:t>, UT1</w:t>
            </w:r>
            <w:r w:rsidR="00914D2D" w:rsidRPr="006D3EE8">
              <w:rPr>
                <w:rFonts w:cs="Arial"/>
              </w:rPr>
              <w:t>7</w:t>
            </w:r>
            <w:r w:rsidR="008A1625" w:rsidRPr="006D3EE8">
              <w:rPr>
                <w:rFonts w:cs="Arial"/>
              </w:rPr>
              <w:t>, UT1</w:t>
            </w:r>
            <w:r w:rsidR="00914D2D" w:rsidRPr="006D3EE8">
              <w:rPr>
                <w:rFonts w:cs="Arial"/>
              </w:rPr>
              <w:t>9</w:t>
            </w:r>
            <w:r w:rsidR="008A1625" w:rsidRPr="006D3EE8">
              <w:rPr>
                <w:rFonts w:cs="Arial"/>
              </w:rPr>
              <w:t>, UT2</w:t>
            </w:r>
            <w:r w:rsidR="00914D2D" w:rsidRPr="006D3EE8">
              <w:rPr>
                <w:rFonts w:cs="Arial"/>
              </w:rPr>
              <w:t>2</w:t>
            </w:r>
            <w:r w:rsidR="008A1625" w:rsidRPr="006D3EE8">
              <w:rPr>
                <w:rFonts w:cs="Arial"/>
              </w:rPr>
              <w:t>, UT2</w:t>
            </w:r>
            <w:r w:rsidR="00914D2D" w:rsidRPr="006D3EE8">
              <w:rPr>
                <w:rFonts w:cs="Arial"/>
              </w:rPr>
              <w:t>6</w:t>
            </w:r>
            <w:r w:rsidR="008A1625" w:rsidRPr="006D3EE8">
              <w:rPr>
                <w:rFonts w:cs="Arial"/>
              </w:rPr>
              <w:t>, UT2</w:t>
            </w:r>
            <w:r w:rsidR="00914D2D" w:rsidRPr="006D3EE8">
              <w:rPr>
                <w:rFonts w:cs="Arial"/>
              </w:rPr>
              <w:t>9</w:t>
            </w:r>
            <w:r w:rsidR="00433193">
              <w:rPr>
                <w:rFonts w:cs="Arial"/>
              </w:rPr>
              <w:t xml:space="preserve">, </w:t>
            </w:r>
            <w:r w:rsidR="008A1625" w:rsidRPr="006D3EE8">
              <w:rPr>
                <w:rFonts w:cs="Arial"/>
              </w:rPr>
              <w:t>UT3</w:t>
            </w:r>
            <w:r w:rsidR="00914D2D" w:rsidRPr="006D3EE8">
              <w:rPr>
                <w:rFonts w:cs="Arial"/>
              </w:rPr>
              <w:t>2</w:t>
            </w:r>
            <w:r w:rsidR="00433193">
              <w:rPr>
                <w:rFonts w:cs="Arial"/>
              </w:rPr>
              <w:t xml:space="preserve"> or UT39</w:t>
            </w:r>
            <w:r w:rsidR="008A1625" w:rsidRPr="006D3EE8">
              <w:rPr>
                <w:rFonts w:cs="Arial"/>
              </w:rPr>
              <w:t>)</w:t>
            </w:r>
            <w:r w:rsidR="00EA027D" w:rsidRPr="006D3EE8">
              <w:rPr>
                <w:rFonts w:cs="Arial"/>
              </w:rPr>
              <w:t>,</w:t>
            </w:r>
            <w:r w:rsidR="008A1625" w:rsidRPr="00C03508" w:rsidDel="008A1625">
              <w:rPr>
                <w:rFonts w:cs="Arial"/>
              </w:rPr>
              <w:t xml:space="preserve"> </w:t>
            </w:r>
            <w:r w:rsidR="00EA027D" w:rsidRPr="00C03508">
              <w:rPr>
                <w:rFonts w:cs="Arial"/>
              </w:rPr>
              <w:t>which includes follow-up/subsequent consultations within the fee</w:t>
            </w:r>
          </w:p>
          <w:p w14:paraId="3F9D0413" w14:textId="212A4F71" w:rsidR="00C97945" w:rsidRDefault="00C97945" w:rsidP="001F6FE6">
            <w:pPr>
              <w:pStyle w:val="ListParagraph"/>
              <w:numPr>
                <w:ilvl w:val="0"/>
                <w:numId w:val="6"/>
              </w:numPr>
              <w:spacing w:before="60" w:after="60"/>
              <w:rPr>
                <w:rFonts w:cs="Arial"/>
              </w:rPr>
            </w:pPr>
            <w:r w:rsidRPr="00C03508">
              <w:rPr>
                <w:rFonts w:cs="Arial"/>
              </w:rPr>
              <w:t xml:space="preserve">Scan, cast or foam impression of body parts </w:t>
            </w:r>
            <w:r w:rsidR="00914D2D" w:rsidRPr="00C03508">
              <w:rPr>
                <w:rFonts w:cs="Arial"/>
              </w:rPr>
              <w:t>(UT34)</w:t>
            </w:r>
          </w:p>
          <w:p w14:paraId="6D623214" w14:textId="6B280FEA" w:rsidR="006B4887" w:rsidRPr="00C03508" w:rsidRDefault="006B4887" w:rsidP="001F6FE6">
            <w:pPr>
              <w:pStyle w:val="ListParagraph"/>
              <w:numPr>
                <w:ilvl w:val="0"/>
                <w:numId w:val="6"/>
              </w:numPr>
              <w:spacing w:before="60" w:after="60"/>
              <w:rPr>
                <w:rFonts w:cs="Arial"/>
              </w:rPr>
            </w:pPr>
            <w:r>
              <w:rPr>
                <w:rFonts w:cs="Arial"/>
              </w:rPr>
              <w:t>Postage, if required (UT40)</w:t>
            </w:r>
          </w:p>
          <w:p w14:paraId="6967A4FC" w14:textId="78C22FB5" w:rsidR="00C97945" w:rsidRPr="00C03508" w:rsidRDefault="00914D2D" w:rsidP="00C03508">
            <w:pPr>
              <w:spacing w:before="60" w:after="60"/>
              <w:rPr>
                <w:rFonts w:ascii="Arial" w:hAnsi="Arial" w:cs="Arial"/>
              </w:rPr>
            </w:pPr>
            <w:r w:rsidRPr="006D3EE8">
              <w:rPr>
                <w:rFonts w:ascii="Arial" w:hAnsi="Arial" w:cs="Arial"/>
                <w:b/>
              </w:rPr>
              <w:t>Note:</w:t>
            </w:r>
            <w:r w:rsidRPr="00C03508">
              <w:rPr>
                <w:rFonts w:ascii="Arial" w:hAnsi="Arial" w:cs="Arial"/>
              </w:rPr>
              <w:t xml:space="preserve"> </w:t>
            </w:r>
            <w:r w:rsidR="00C97945" w:rsidRPr="00C03508">
              <w:rPr>
                <w:rFonts w:ascii="Arial" w:hAnsi="Arial" w:cs="Arial"/>
              </w:rPr>
              <w:t>Cannot claim subsequent consultation item numbers</w:t>
            </w:r>
            <w:r w:rsidRPr="003A72B3">
              <w:rPr>
                <w:rFonts w:ascii="Arial" w:hAnsi="Arial" w:cs="Arial"/>
              </w:rPr>
              <w:t xml:space="preserve"> </w:t>
            </w:r>
            <w:r w:rsidR="00EA027D" w:rsidRPr="003A72B3">
              <w:rPr>
                <w:rFonts w:ascii="Arial" w:hAnsi="Arial" w:cs="Arial"/>
              </w:rPr>
              <w:t>(</w:t>
            </w:r>
            <w:r w:rsidRPr="003A72B3">
              <w:rPr>
                <w:rFonts w:ascii="Arial" w:hAnsi="Arial" w:cs="Arial"/>
              </w:rPr>
              <w:t>UT02, UT04, UT06</w:t>
            </w:r>
            <w:r w:rsidRPr="007F14F8">
              <w:rPr>
                <w:rFonts w:ascii="Arial" w:hAnsi="Arial" w:cs="Arial"/>
              </w:rPr>
              <w:t xml:space="preserve">, </w:t>
            </w:r>
            <w:r w:rsidRPr="00C03508">
              <w:rPr>
                <w:rFonts w:ascii="Arial" w:hAnsi="Arial" w:cs="Arial"/>
              </w:rPr>
              <w:t>UT08, UT10 or UT12)</w:t>
            </w:r>
          </w:p>
        </w:tc>
      </w:tr>
      <w:tr w:rsidR="00C97945" w:rsidRPr="00C03508" w14:paraId="603C35B2" w14:textId="77777777" w:rsidTr="001F6FE6">
        <w:tc>
          <w:tcPr>
            <w:tcW w:w="1696" w:type="dxa"/>
            <w:tcBorders>
              <w:bottom w:val="single" w:sz="4" w:space="0" w:color="auto"/>
            </w:tcBorders>
          </w:tcPr>
          <w:p w14:paraId="25AA4D53" w14:textId="32AFAD7C" w:rsidR="00C97945" w:rsidRPr="003A72B3" w:rsidRDefault="00C97945" w:rsidP="006D3EE8">
            <w:pPr>
              <w:spacing w:before="60" w:after="60"/>
              <w:rPr>
                <w:rFonts w:ascii="Arial" w:hAnsi="Arial" w:cs="Arial"/>
              </w:rPr>
            </w:pPr>
            <w:r w:rsidRPr="00C03508">
              <w:rPr>
                <w:rFonts w:ascii="Arial" w:hAnsi="Arial" w:cs="Arial"/>
              </w:rPr>
              <w:t>Custom</w:t>
            </w:r>
            <w:r w:rsidR="00BA6583" w:rsidRPr="003A72B3">
              <w:rPr>
                <w:rFonts w:ascii="Arial" w:hAnsi="Arial" w:cs="Arial"/>
              </w:rPr>
              <w:t xml:space="preserve"> orthotic item</w:t>
            </w:r>
          </w:p>
        </w:tc>
        <w:tc>
          <w:tcPr>
            <w:tcW w:w="6804" w:type="dxa"/>
            <w:tcBorders>
              <w:bottom w:val="single" w:sz="4" w:space="0" w:color="auto"/>
            </w:tcBorders>
          </w:tcPr>
          <w:p w14:paraId="1A719A9B" w14:textId="2BAB3133" w:rsidR="00C97945" w:rsidRPr="00C03508" w:rsidRDefault="006A0443" w:rsidP="001F6FE6">
            <w:pPr>
              <w:pStyle w:val="ListParagraph"/>
              <w:numPr>
                <w:ilvl w:val="0"/>
                <w:numId w:val="7"/>
              </w:numPr>
              <w:spacing w:before="60" w:after="60"/>
              <w:rPr>
                <w:rFonts w:cs="Arial"/>
              </w:rPr>
            </w:pPr>
            <w:r w:rsidRPr="003A72B3">
              <w:rPr>
                <w:rFonts w:cs="Arial"/>
              </w:rPr>
              <w:t xml:space="preserve">Relevant </w:t>
            </w:r>
            <w:r w:rsidRPr="007F14F8">
              <w:rPr>
                <w:rFonts w:cs="Arial"/>
              </w:rPr>
              <w:t>i</w:t>
            </w:r>
            <w:r w:rsidR="00C97945" w:rsidRPr="00C03508">
              <w:rPr>
                <w:rFonts w:cs="Arial"/>
              </w:rPr>
              <w:t xml:space="preserve">nitial consultation item numbers </w:t>
            </w:r>
            <w:r w:rsidR="00914D2D" w:rsidRPr="00C03508">
              <w:rPr>
                <w:rFonts w:cs="Arial"/>
              </w:rPr>
              <w:t xml:space="preserve">only </w:t>
            </w:r>
            <w:r w:rsidR="008A1625" w:rsidRPr="00C03508">
              <w:rPr>
                <w:rFonts w:cs="Arial"/>
              </w:rPr>
              <w:t>(UT01, UT03, UT05, UT07, UT09 or UT11)</w:t>
            </w:r>
            <w:r w:rsidR="008A1625" w:rsidRPr="00C03508" w:rsidDel="008A1625">
              <w:rPr>
                <w:rFonts w:cs="Arial"/>
              </w:rPr>
              <w:t xml:space="preserve"> </w:t>
            </w:r>
          </w:p>
          <w:p w14:paraId="1344E063" w14:textId="30E329CF" w:rsidR="00C97945" w:rsidRPr="00C03508" w:rsidRDefault="00C97945" w:rsidP="001F6FE6">
            <w:pPr>
              <w:pStyle w:val="ListParagraph"/>
              <w:numPr>
                <w:ilvl w:val="0"/>
                <w:numId w:val="7"/>
              </w:numPr>
              <w:spacing w:before="60" w:after="60"/>
              <w:rPr>
                <w:rFonts w:cs="Arial"/>
              </w:rPr>
            </w:pPr>
            <w:r w:rsidRPr="00C03508">
              <w:rPr>
                <w:rFonts w:cs="Arial"/>
              </w:rPr>
              <w:t xml:space="preserve">Relevant orthotic item number </w:t>
            </w:r>
            <w:r w:rsidR="00EA027D" w:rsidRPr="00C03508">
              <w:rPr>
                <w:rFonts w:cs="Arial"/>
              </w:rPr>
              <w:t>(</w:t>
            </w:r>
            <w:r w:rsidR="00AD4118" w:rsidRPr="006D3EE8">
              <w:rPr>
                <w:rFonts w:cs="Arial"/>
              </w:rPr>
              <w:t>UT1</w:t>
            </w:r>
            <w:r w:rsidR="00A05CB7" w:rsidRPr="006D3EE8">
              <w:rPr>
                <w:rFonts w:cs="Arial"/>
              </w:rPr>
              <w:t>5</w:t>
            </w:r>
            <w:r w:rsidR="00AD4118" w:rsidRPr="006D3EE8">
              <w:rPr>
                <w:rFonts w:cs="Arial"/>
              </w:rPr>
              <w:t>, UT</w:t>
            </w:r>
            <w:r w:rsidR="00A05CB7" w:rsidRPr="006D3EE8">
              <w:rPr>
                <w:rFonts w:cs="Arial"/>
              </w:rPr>
              <w:t>20</w:t>
            </w:r>
            <w:r w:rsidR="00AD4118" w:rsidRPr="006D3EE8">
              <w:rPr>
                <w:rFonts w:cs="Arial"/>
              </w:rPr>
              <w:t>, UT</w:t>
            </w:r>
            <w:r w:rsidR="00A05CB7" w:rsidRPr="006D3EE8">
              <w:rPr>
                <w:rFonts w:cs="Arial"/>
              </w:rPr>
              <w:t>23</w:t>
            </w:r>
            <w:r w:rsidR="00AD4118" w:rsidRPr="006D3EE8">
              <w:rPr>
                <w:rFonts w:cs="Arial"/>
              </w:rPr>
              <w:t>, UT2</w:t>
            </w:r>
            <w:r w:rsidR="00A05CB7" w:rsidRPr="006D3EE8">
              <w:rPr>
                <w:rFonts w:cs="Arial"/>
              </w:rPr>
              <w:t>4</w:t>
            </w:r>
            <w:r w:rsidR="00AD4118" w:rsidRPr="006D3EE8">
              <w:rPr>
                <w:rFonts w:cs="Arial"/>
              </w:rPr>
              <w:t>, UT2</w:t>
            </w:r>
            <w:r w:rsidR="00A05CB7" w:rsidRPr="006D3EE8">
              <w:rPr>
                <w:rFonts w:cs="Arial"/>
              </w:rPr>
              <w:t>7</w:t>
            </w:r>
            <w:r w:rsidR="00AD4118" w:rsidRPr="006D3EE8">
              <w:rPr>
                <w:rFonts w:cs="Arial"/>
              </w:rPr>
              <w:t>, UT</w:t>
            </w:r>
            <w:r w:rsidR="00A05CB7" w:rsidRPr="006D3EE8">
              <w:rPr>
                <w:rFonts w:cs="Arial"/>
              </w:rPr>
              <w:t>30</w:t>
            </w:r>
            <w:r w:rsidR="00433193">
              <w:rPr>
                <w:rFonts w:cs="Arial"/>
              </w:rPr>
              <w:t xml:space="preserve">, </w:t>
            </w:r>
            <w:r w:rsidR="00AD4118" w:rsidRPr="006D3EE8">
              <w:rPr>
                <w:rFonts w:cs="Arial"/>
              </w:rPr>
              <w:t>UT3</w:t>
            </w:r>
            <w:r w:rsidR="00A05CB7" w:rsidRPr="006D3EE8">
              <w:rPr>
                <w:rFonts w:cs="Arial"/>
              </w:rPr>
              <w:t>3</w:t>
            </w:r>
            <w:r w:rsidR="00433193">
              <w:rPr>
                <w:rFonts w:cs="Arial"/>
              </w:rPr>
              <w:t xml:space="preserve"> or UT39</w:t>
            </w:r>
            <w:r w:rsidR="00A05CB7" w:rsidRPr="006D3EE8">
              <w:rPr>
                <w:rFonts w:cs="Arial"/>
              </w:rPr>
              <w:t>)</w:t>
            </w:r>
            <w:r w:rsidR="00EA027D" w:rsidRPr="006D3EE8">
              <w:rPr>
                <w:rFonts w:cs="Arial"/>
              </w:rPr>
              <w:t xml:space="preserve">, </w:t>
            </w:r>
            <w:r w:rsidR="00EA027D" w:rsidRPr="00C03508">
              <w:rPr>
                <w:rFonts w:cs="Arial"/>
              </w:rPr>
              <w:t>which includes follow-up/subsequent consultations within the fee</w:t>
            </w:r>
          </w:p>
          <w:p w14:paraId="5460F2A8" w14:textId="3B841AD5" w:rsidR="00C97945" w:rsidRPr="00C03508" w:rsidRDefault="00C97945" w:rsidP="001F6FE6">
            <w:pPr>
              <w:pStyle w:val="ListParagraph"/>
              <w:numPr>
                <w:ilvl w:val="0"/>
                <w:numId w:val="7"/>
              </w:numPr>
              <w:spacing w:before="60" w:after="60"/>
              <w:rPr>
                <w:rFonts w:cs="Arial"/>
              </w:rPr>
            </w:pPr>
            <w:r w:rsidRPr="00C03508">
              <w:rPr>
                <w:rFonts w:cs="Arial"/>
              </w:rPr>
              <w:t xml:space="preserve">Scan, cast or foam impression of body parts </w:t>
            </w:r>
            <w:r w:rsidR="008F518C" w:rsidRPr="00C03508">
              <w:rPr>
                <w:rFonts w:cs="Arial"/>
              </w:rPr>
              <w:t>(UT34)</w:t>
            </w:r>
          </w:p>
          <w:p w14:paraId="7E682425" w14:textId="45538A1B" w:rsidR="00C97945" w:rsidRDefault="00C97945" w:rsidP="001F6FE6">
            <w:pPr>
              <w:pStyle w:val="ListParagraph"/>
              <w:numPr>
                <w:ilvl w:val="0"/>
                <w:numId w:val="7"/>
              </w:numPr>
              <w:spacing w:before="60" w:after="60"/>
              <w:rPr>
                <w:rFonts w:cs="Arial"/>
              </w:rPr>
            </w:pPr>
            <w:r w:rsidRPr="00C03508">
              <w:rPr>
                <w:rFonts w:cs="Arial"/>
              </w:rPr>
              <w:t>Manufacture</w:t>
            </w:r>
            <w:r w:rsidR="008F518C" w:rsidRPr="00C03508">
              <w:rPr>
                <w:rFonts w:cs="Arial"/>
              </w:rPr>
              <w:t xml:space="preserve"> of custom orthosis (UT35)</w:t>
            </w:r>
          </w:p>
          <w:p w14:paraId="7AF77E83" w14:textId="03BD6732" w:rsidR="006B4887" w:rsidRPr="00C03508" w:rsidRDefault="006B4887" w:rsidP="001F6FE6">
            <w:pPr>
              <w:pStyle w:val="ListParagraph"/>
              <w:numPr>
                <w:ilvl w:val="0"/>
                <w:numId w:val="7"/>
              </w:numPr>
              <w:spacing w:before="60" w:after="60"/>
              <w:rPr>
                <w:rFonts w:cs="Arial"/>
              </w:rPr>
            </w:pPr>
            <w:r>
              <w:rPr>
                <w:rFonts w:cs="Arial"/>
              </w:rPr>
              <w:t>Postage, if required (UT40)</w:t>
            </w:r>
          </w:p>
          <w:p w14:paraId="70F0C82C" w14:textId="4154838F" w:rsidR="008B2BDD" w:rsidRPr="006D3EE8" w:rsidRDefault="00D07E2D" w:rsidP="006D3EE8">
            <w:pPr>
              <w:spacing w:before="60" w:after="60"/>
            </w:pPr>
            <w:r w:rsidRPr="006D3EE8">
              <w:rPr>
                <w:rFonts w:ascii="Arial" w:hAnsi="Arial" w:cs="Arial"/>
                <w:b/>
              </w:rPr>
              <w:t xml:space="preserve">Note: </w:t>
            </w:r>
            <w:r w:rsidRPr="003A72B3">
              <w:rPr>
                <w:rFonts w:ascii="Arial" w:hAnsi="Arial" w:cs="Arial"/>
              </w:rPr>
              <w:t xml:space="preserve">Cannot claim subsequent consultation item numbers </w:t>
            </w:r>
            <w:r w:rsidR="0004145D" w:rsidRPr="003A72B3">
              <w:rPr>
                <w:rFonts w:ascii="Arial" w:hAnsi="Arial" w:cs="Arial"/>
              </w:rPr>
              <w:t>(</w:t>
            </w:r>
            <w:r w:rsidRPr="003A72B3">
              <w:rPr>
                <w:rFonts w:ascii="Arial" w:hAnsi="Arial" w:cs="Arial"/>
              </w:rPr>
              <w:t>UT02, UT04, UT0</w:t>
            </w:r>
            <w:r w:rsidRPr="00C03508">
              <w:rPr>
                <w:rFonts w:ascii="Arial" w:hAnsi="Arial" w:cs="Arial"/>
              </w:rPr>
              <w:t>6, UT08, UT10 or UT12)</w:t>
            </w:r>
          </w:p>
        </w:tc>
      </w:tr>
    </w:tbl>
    <w:p w14:paraId="265351D0" w14:textId="77777777" w:rsidR="001F6FE6" w:rsidRDefault="001F6FE6" w:rsidP="00AB0EDE">
      <w:pPr>
        <w:pStyle w:val="Heading1Notes"/>
        <w:spacing w:before="0" w:after="120"/>
      </w:pPr>
    </w:p>
    <w:p w14:paraId="1A7E1EF9" w14:textId="0AB03E51" w:rsidR="000B7D62" w:rsidRDefault="00FF60A3" w:rsidP="00AB0EDE">
      <w:pPr>
        <w:pStyle w:val="Heading1Notes"/>
        <w:spacing w:before="0" w:after="120"/>
      </w:pPr>
      <w:r>
        <w:br/>
      </w:r>
      <w:bookmarkStart w:id="19" w:name="_Toc15973773"/>
      <w:bookmarkStart w:id="20" w:name="_Toc16589237"/>
      <w:r w:rsidR="000B7D62">
        <w:t>Rehabilitation Appliances Program (RAP)</w:t>
      </w:r>
      <w:bookmarkEnd w:id="19"/>
      <w:bookmarkEnd w:id="20"/>
    </w:p>
    <w:p w14:paraId="3C1117A2" w14:textId="772CC772" w:rsidR="005846C6" w:rsidRDefault="001F6FE6" w:rsidP="001F6FE6">
      <w:pPr>
        <w:keepLines/>
        <w:numPr>
          <w:ilvl w:val="0"/>
          <w:numId w:val="12"/>
        </w:numPr>
        <w:ind w:left="426" w:hanging="426"/>
        <w:rPr>
          <w:rFonts w:ascii="Arial" w:hAnsi="Arial" w:cs="Arial"/>
        </w:rPr>
      </w:pPr>
      <w:r>
        <w:rPr>
          <w:rFonts w:ascii="Arial" w:hAnsi="Arial" w:cs="Arial"/>
        </w:rPr>
        <w:t>Orthotists</w:t>
      </w:r>
      <w:r w:rsidR="005846C6">
        <w:rPr>
          <w:rFonts w:ascii="Arial" w:hAnsi="Arial" w:cs="Arial"/>
        </w:rPr>
        <w:t xml:space="preserve"> are recognised prescribers of certain appliances under the Department’s Rehabilitation Appliances Program (RAP).  When utilising the RAP scheme, prescribers must issue the RAP item prescription to the appropriate contracted supplier.  Contact DVA to obtain full details including which appliances you can prescribe, prescription forms and information on contracted RAP suppliers. </w:t>
      </w:r>
      <w:r w:rsidR="005846C6">
        <w:rPr>
          <w:rFonts w:ascii="Arial" w:hAnsi="Arial" w:cs="Arial"/>
        </w:rPr>
        <w:br/>
      </w:r>
    </w:p>
    <w:p w14:paraId="6A34A95B" w14:textId="6A654D66" w:rsidR="0093434E" w:rsidRDefault="005846C6" w:rsidP="001F6FE6">
      <w:pPr>
        <w:numPr>
          <w:ilvl w:val="0"/>
          <w:numId w:val="12"/>
        </w:numPr>
        <w:ind w:left="426" w:hanging="426"/>
        <w:rPr>
          <w:rFonts w:ascii="Arial" w:hAnsi="Arial" w:cs="Arial"/>
        </w:rPr>
      </w:pPr>
      <w:bookmarkStart w:id="21" w:name="_Toc426052354"/>
      <w:bookmarkStart w:id="22" w:name="_Toc264028183"/>
      <w:bookmarkStart w:id="23" w:name="_Toc374433795"/>
      <w:bookmarkStart w:id="24" w:name="OLE_LINK16"/>
      <w:bookmarkStart w:id="25" w:name="OLE_LINK17"/>
      <w:bookmarkEnd w:id="2"/>
      <w:bookmarkEnd w:id="3"/>
      <w:bookmarkEnd w:id="15"/>
      <w:bookmarkEnd w:id="16"/>
      <w:bookmarkEnd w:id="21"/>
      <w:bookmarkEnd w:id="22"/>
      <w:bookmarkEnd w:id="23"/>
      <w:bookmarkEnd w:id="24"/>
      <w:bookmarkEnd w:id="25"/>
      <w:r>
        <w:rPr>
          <w:rFonts w:ascii="Arial" w:hAnsi="Arial" w:cs="Arial"/>
        </w:rPr>
        <w:t>Further information on RAP, including which providers are eligible to prescribe RAP items, is available on the DV</w:t>
      </w:r>
      <w:r w:rsidR="001F6FE6">
        <w:rPr>
          <w:rFonts w:ascii="Arial" w:hAnsi="Arial" w:cs="Arial"/>
        </w:rPr>
        <w:t xml:space="preserve">A website or by contacting DVA.  </w:t>
      </w:r>
      <w:r>
        <w:rPr>
          <w:rFonts w:ascii="Arial" w:hAnsi="Arial" w:cs="Arial"/>
        </w:rPr>
        <w:t>The RAP schedule of items can be found at:</w:t>
      </w:r>
    </w:p>
    <w:p w14:paraId="67D098C1" w14:textId="77777777" w:rsidR="005846C6" w:rsidRDefault="005846C6" w:rsidP="005846C6">
      <w:pPr>
        <w:keepLines/>
        <w:rPr>
          <w:rFonts w:cs="Arial"/>
        </w:rPr>
      </w:pPr>
    </w:p>
    <w:p w14:paraId="2565DC15" w14:textId="3B452CB3" w:rsidR="005846C6" w:rsidRPr="005846C6" w:rsidRDefault="005846C6" w:rsidP="005846C6">
      <w:pPr>
        <w:keepLines/>
        <w:rPr>
          <w:rFonts w:cs="Arial"/>
        </w:rPr>
      </w:pPr>
      <w:hyperlink r:id="rId14" w:history="1">
        <w:r w:rsidRPr="005846C6">
          <w:rPr>
            <w:rStyle w:val="Hyperlink"/>
            <w:rFonts w:ascii="Arial" w:hAnsi="Arial" w:cs="Arial"/>
          </w:rPr>
          <w:t>http://www.dva.gov.au/providers/provider-programmes/rehabilitation-appliances-program-rap</w:t>
        </w:r>
      </w:hyperlink>
    </w:p>
    <w:p w14:paraId="27C501BB" w14:textId="77777777" w:rsidR="005846C6" w:rsidRPr="005846C6" w:rsidRDefault="005846C6" w:rsidP="005846C6">
      <w:pPr>
        <w:ind w:left="720"/>
        <w:rPr>
          <w:rFonts w:ascii="Arial" w:hAnsi="Arial" w:cs="Arial"/>
        </w:rPr>
      </w:pPr>
    </w:p>
    <w:sectPr w:rsidR="005846C6" w:rsidRPr="005846C6" w:rsidSect="00C84494">
      <w:headerReference w:type="even" r:id="rId15"/>
      <w:headerReference w:type="default" r:id="rId16"/>
      <w:footerReference w:type="default" r:id="rId17"/>
      <w:headerReference w:type="first" r:id="rId18"/>
      <w:pgSz w:w="11906" w:h="16838" w:code="9"/>
      <w:pgMar w:top="1134" w:right="1361" w:bottom="1134" w:left="1361" w:header="72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67BA" w14:textId="77777777" w:rsidR="000E34CC" w:rsidRDefault="000E34CC">
      <w:r>
        <w:separator/>
      </w:r>
    </w:p>
  </w:endnote>
  <w:endnote w:type="continuationSeparator" w:id="0">
    <w:p w14:paraId="0A614BB9" w14:textId="77777777" w:rsidR="000E34CC" w:rsidRDefault="000E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D377" w14:textId="17F2BF63" w:rsidR="00140282" w:rsidRDefault="0091408C" w:rsidP="0091408C">
    <w:pPr>
      <w:pStyle w:val="Footer"/>
      <w:pBdr>
        <w:top w:val="single" w:sz="4" w:space="1" w:color="auto"/>
      </w:pBdr>
      <w:tabs>
        <w:tab w:val="clear" w:pos="4153"/>
        <w:tab w:val="clear" w:pos="8306"/>
        <w:tab w:val="right" w:pos="9214"/>
      </w:tabs>
      <w:ind w:right="-52"/>
      <w:rPr>
        <w:rFonts w:ascii="Arial" w:hAnsi="Arial" w:cs="Arial"/>
        <w:sz w:val="20"/>
        <w:szCs w:val="20"/>
      </w:rPr>
    </w:pPr>
    <w:r>
      <w:rPr>
        <w:rFonts w:ascii="Arial" w:hAnsi="Arial" w:cs="Arial"/>
        <w:sz w:val="20"/>
        <w:szCs w:val="20"/>
      </w:rPr>
      <w:t>NOTES FOR ORTHOTISTS</w:t>
    </w:r>
    <w:r>
      <w:rPr>
        <w:rFonts w:ascii="Arial" w:hAnsi="Arial" w:cs="Arial"/>
        <w:sz w:val="20"/>
        <w:szCs w:val="20"/>
      </w:rPr>
      <w:tab/>
    </w:r>
    <w:r w:rsidR="009F1CB9">
      <w:rPr>
        <w:rFonts w:ascii="Arial" w:hAnsi="Arial" w:cs="Arial"/>
        <w:sz w:val="20"/>
        <w:szCs w:val="20"/>
      </w:rPr>
      <w:t>October</w:t>
    </w:r>
    <w:r>
      <w:rPr>
        <w:rFonts w:ascii="Arial" w:hAnsi="Arial" w:cs="Arial"/>
        <w:sz w:val="20"/>
        <w:szCs w:val="20"/>
      </w:rPr>
      <w:t xml:space="preserve"> 2019</w:t>
    </w:r>
  </w:p>
  <w:p w14:paraId="57265013" w14:textId="2C6F6956" w:rsidR="0091408C" w:rsidRPr="0091408C" w:rsidRDefault="0091408C" w:rsidP="0091408C">
    <w:pPr>
      <w:pStyle w:val="Footer"/>
      <w:pBdr>
        <w:top w:val="single" w:sz="4" w:space="1" w:color="auto"/>
      </w:pBdr>
      <w:tabs>
        <w:tab w:val="clear" w:pos="4153"/>
        <w:tab w:val="clear" w:pos="8306"/>
        <w:tab w:val="right" w:pos="9214"/>
      </w:tabs>
      <w:ind w:right="-52"/>
      <w:rPr>
        <w:rFonts w:ascii="Arial" w:hAnsi="Arial" w:cs="Arial"/>
        <w:sz w:val="20"/>
        <w:szCs w:val="20"/>
      </w:rPr>
    </w:pPr>
    <w:r>
      <w:rPr>
        <w:rFonts w:ascii="Arial" w:hAnsi="Arial" w:cs="Arial"/>
        <w:sz w:val="20"/>
        <w:szCs w:val="20"/>
      </w:rPr>
      <w:tab/>
    </w:r>
    <w:r w:rsidRPr="0091408C">
      <w:rPr>
        <w:rFonts w:ascii="Arial" w:hAnsi="Arial" w:cs="Arial"/>
        <w:sz w:val="20"/>
        <w:szCs w:val="20"/>
      </w:rPr>
      <w:t xml:space="preserve">Page </w:t>
    </w:r>
    <w:r w:rsidRPr="0091408C">
      <w:rPr>
        <w:rFonts w:ascii="Arial" w:hAnsi="Arial" w:cs="Arial"/>
        <w:bCs/>
        <w:sz w:val="20"/>
        <w:szCs w:val="20"/>
      </w:rPr>
      <w:fldChar w:fldCharType="begin"/>
    </w:r>
    <w:r w:rsidRPr="0091408C">
      <w:rPr>
        <w:rFonts w:ascii="Arial" w:hAnsi="Arial" w:cs="Arial"/>
        <w:bCs/>
        <w:sz w:val="20"/>
        <w:szCs w:val="20"/>
      </w:rPr>
      <w:instrText xml:space="preserve"> PAGE  \* Arabic  \* MERGEFORMAT </w:instrText>
    </w:r>
    <w:r w:rsidRPr="0091408C">
      <w:rPr>
        <w:rFonts w:ascii="Arial" w:hAnsi="Arial" w:cs="Arial"/>
        <w:bCs/>
        <w:sz w:val="20"/>
        <w:szCs w:val="20"/>
      </w:rPr>
      <w:fldChar w:fldCharType="separate"/>
    </w:r>
    <w:r w:rsidR="0082487D">
      <w:rPr>
        <w:rFonts w:ascii="Arial" w:hAnsi="Arial" w:cs="Arial"/>
        <w:bCs/>
        <w:noProof/>
        <w:sz w:val="20"/>
        <w:szCs w:val="20"/>
      </w:rPr>
      <w:t>4</w:t>
    </w:r>
    <w:r w:rsidRPr="0091408C">
      <w:rPr>
        <w:rFonts w:ascii="Arial" w:hAnsi="Arial" w:cs="Arial"/>
        <w:bCs/>
        <w:sz w:val="20"/>
        <w:szCs w:val="20"/>
      </w:rPr>
      <w:fldChar w:fldCharType="end"/>
    </w:r>
    <w:r w:rsidRPr="0091408C">
      <w:rPr>
        <w:rFonts w:ascii="Arial" w:hAnsi="Arial" w:cs="Arial"/>
        <w:sz w:val="20"/>
        <w:szCs w:val="20"/>
      </w:rPr>
      <w:t xml:space="preserve"> of </w:t>
    </w:r>
    <w:r w:rsidRPr="0091408C">
      <w:rPr>
        <w:rFonts w:ascii="Arial" w:hAnsi="Arial" w:cs="Arial"/>
        <w:bCs/>
        <w:sz w:val="20"/>
        <w:szCs w:val="20"/>
      </w:rPr>
      <w:fldChar w:fldCharType="begin"/>
    </w:r>
    <w:r w:rsidRPr="0091408C">
      <w:rPr>
        <w:rFonts w:ascii="Arial" w:hAnsi="Arial" w:cs="Arial"/>
        <w:bCs/>
        <w:sz w:val="20"/>
        <w:szCs w:val="20"/>
      </w:rPr>
      <w:instrText xml:space="preserve"> NUMPAGES  \* Arabic  \* MERGEFORMAT </w:instrText>
    </w:r>
    <w:r w:rsidRPr="0091408C">
      <w:rPr>
        <w:rFonts w:ascii="Arial" w:hAnsi="Arial" w:cs="Arial"/>
        <w:bCs/>
        <w:sz w:val="20"/>
        <w:szCs w:val="20"/>
      </w:rPr>
      <w:fldChar w:fldCharType="separate"/>
    </w:r>
    <w:r w:rsidR="0082487D">
      <w:rPr>
        <w:rFonts w:ascii="Arial" w:hAnsi="Arial" w:cs="Arial"/>
        <w:bCs/>
        <w:noProof/>
        <w:sz w:val="20"/>
        <w:szCs w:val="20"/>
      </w:rPr>
      <w:t>5</w:t>
    </w:r>
    <w:r w:rsidRPr="0091408C">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9ACC" w14:textId="77777777" w:rsidR="000E34CC" w:rsidRDefault="000E34CC">
      <w:r>
        <w:separator/>
      </w:r>
    </w:p>
  </w:footnote>
  <w:footnote w:type="continuationSeparator" w:id="0">
    <w:p w14:paraId="604205FB" w14:textId="77777777" w:rsidR="000E34CC" w:rsidRDefault="000E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0850" w14:textId="6187D4EB" w:rsidR="00140282" w:rsidRDefault="00140282">
    <w:pPr>
      <w:pStyle w:val="Header"/>
    </w:pPr>
    <w:r>
      <w:rPr>
        <w:noProof/>
      </w:rPr>
      <w:drawing>
        <wp:anchor distT="0" distB="0" distL="114300" distR="114300" simplePos="0" relativeHeight="251657728" behindDoc="0" locked="0" layoutInCell="1" allowOverlap="0" wp14:anchorId="515F9867" wp14:editId="5B6688E6">
          <wp:simplePos x="0" y="0"/>
          <wp:positionH relativeFrom="column">
            <wp:posOffset>-914400</wp:posOffset>
          </wp:positionH>
          <wp:positionV relativeFrom="paragraph">
            <wp:posOffset>-457200</wp:posOffset>
          </wp:positionV>
          <wp:extent cx="7581265" cy="10723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388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1C40" w14:textId="267F5BAD" w:rsidR="00140282" w:rsidRDefault="00140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AF7C" w14:textId="77777777" w:rsidR="00CA214E" w:rsidRDefault="00CA214E" w:rsidP="00CA214E">
    <w:pPr>
      <w:pStyle w:val="Header"/>
      <w:pBdr>
        <w:bottom w:val="single" w:sz="4" w:space="1" w:color="auto"/>
      </w:pBdr>
      <w:jc w:val="right"/>
      <w:rPr>
        <w:rFonts w:ascii="Arial" w:hAnsi="Arial" w:cs="Arial"/>
        <w:b/>
        <w:sz w:val="20"/>
      </w:rPr>
    </w:pPr>
    <w:r>
      <w:rPr>
        <w:rFonts w:ascii="Arial" w:hAnsi="Arial" w:cs="Arial"/>
        <w:b/>
        <w:sz w:val="20"/>
      </w:rPr>
      <w:t>SECTION TWO</w:t>
    </w:r>
  </w:p>
  <w:p w14:paraId="15960303" w14:textId="7EECCFEA" w:rsidR="00140282" w:rsidRDefault="00140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53C1" w14:textId="33001DAE" w:rsidR="00140282" w:rsidRDefault="0014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6F6D"/>
    <w:multiLevelType w:val="multilevel"/>
    <w:tmpl w:val="8BF80F30"/>
    <w:name w:val="NotesNumbering3223"/>
    <w:lvl w:ilvl="0">
      <w:start w:val="38"/>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4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8D34CD"/>
    <w:multiLevelType w:val="hybridMultilevel"/>
    <w:tmpl w:val="C8FE60E6"/>
    <w:name w:val="NotesNumbering3222422"/>
    <w:lvl w:ilvl="0" w:tplc="0C090001">
      <w:start w:val="1"/>
      <w:numFmt w:val="bullet"/>
      <w:lvlText w:val=""/>
      <w:lvlJc w:val="left"/>
      <w:pPr>
        <w:ind w:left="1134" w:hanging="360"/>
      </w:pPr>
      <w:rPr>
        <w:rFonts w:ascii="Symbol" w:hAnsi="Symbol" w:hint="default"/>
      </w:rPr>
    </w:lvl>
    <w:lvl w:ilvl="1" w:tplc="0C090003">
      <w:start w:val="1"/>
      <w:numFmt w:val="bullet"/>
      <w:lvlText w:val="o"/>
      <w:lvlJc w:val="left"/>
      <w:pPr>
        <w:ind w:left="1854" w:hanging="360"/>
      </w:pPr>
      <w:rPr>
        <w:rFonts w:ascii="Courier New" w:hAnsi="Courier New" w:cs="Symbol" w:hint="default"/>
      </w:rPr>
    </w:lvl>
    <w:lvl w:ilvl="2" w:tplc="0C090005">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Symbol"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Symbol" w:hint="default"/>
      </w:rPr>
    </w:lvl>
    <w:lvl w:ilvl="8" w:tplc="0C090005" w:tentative="1">
      <w:start w:val="1"/>
      <w:numFmt w:val="bullet"/>
      <w:lvlText w:val=""/>
      <w:lvlJc w:val="left"/>
      <w:pPr>
        <w:ind w:left="6894" w:hanging="360"/>
      </w:pPr>
      <w:rPr>
        <w:rFonts w:ascii="Wingdings" w:hAnsi="Wingdings" w:hint="default"/>
      </w:rPr>
    </w:lvl>
  </w:abstractNum>
  <w:abstractNum w:abstractNumId="2" w15:restartNumberingAfterBreak="0">
    <w:nsid w:val="08FA00AC"/>
    <w:multiLevelType w:val="multilevel"/>
    <w:tmpl w:val="E5906ECC"/>
    <w:lvl w:ilvl="0">
      <w:start w:val="1"/>
      <w:numFmt w:val="decimal"/>
      <w:pStyle w:val="StyleHeading2Clause1BookmanOldStyle12ptNotItalicBe"/>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CFE1B66"/>
    <w:multiLevelType w:val="hybridMultilevel"/>
    <w:tmpl w:val="B8A66A90"/>
    <w:lvl w:ilvl="0" w:tplc="904E811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D2749"/>
    <w:multiLevelType w:val="hybridMultilevel"/>
    <w:tmpl w:val="A7A616C0"/>
    <w:name w:val="NotesNumbering32232"/>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7E3240"/>
    <w:multiLevelType w:val="hybridMultilevel"/>
    <w:tmpl w:val="0DE8CDFE"/>
    <w:name w:val="NotesNumbering32224232222"/>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C5576B"/>
    <w:multiLevelType w:val="hybridMultilevel"/>
    <w:tmpl w:val="E61682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B28EA"/>
    <w:multiLevelType w:val="multilevel"/>
    <w:tmpl w:val="B4A00A2C"/>
    <w:name w:val="NotesNumbering322242"/>
    <w:lvl w:ilvl="0">
      <w:start w:val="62"/>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3647C2"/>
    <w:multiLevelType w:val="hybridMultilevel"/>
    <w:tmpl w:val="67AED680"/>
    <w:lvl w:ilvl="0" w:tplc="DE7CED86">
      <w:start w:val="1"/>
      <w:numFmt w:val="decimal"/>
      <w:lvlText w:val="%1."/>
      <w:lvlJc w:val="left"/>
      <w:pPr>
        <w:ind w:left="720" w:hanging="360"/>
      </w:pPr>
      <w:rPr>
        <w:rFonts w:hint="default"/>
        <w:b w:val="0"/>
        <w:i w:val="0"/>
        <w:sz w:val="24"/>
      </w:rPr>
    </w:lvl>
    <w:lvl w:ilvl="1" w:tplc="0C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80783"/>
    <w:multiLevelType w:val="hybridMultilevel"/>
    <w:tmpl w:val="A980439A"/>
    <w:lvl w:ilvl="0" w:tplc="B4FA7FE6">
      <w:start w:val="3"/>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23727"/>
    <w:multiLevelType w:val="hybridMultilevel"/>
    <w:tmpl w:val="21CAA1F0"/>
    <w:lvl w:ilvl="0" w:tplc="1FF66B5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BC60BF"/>
    <w:multiLevelType w:val="hybridMultilevel"/>
    <w:tmpl w:val="F496E30A"/>
    <w:lvl w:ilvl="0" w:tplc="B5DA1458">
      <w:start w:val="1"/>
      <w:numFmt w:val="lowerLetter"/>
      <w:lvlText w:val="%1)"/>
      <w:lvlJc w:val="left"/>
      <w:pPr>
        <w:ind w:left="720" w:hanging="360"/>
      </w:pPr>
      <w:rPr>
        <w:rFonts w:hint="default"/>
        <w:b w:val="0"/>
        <w:i w:val="0"/>
        <w:sz w:val="24"/>
      </w:rPr>
    </w:lvl>
    <w:lvl w:ilvl="1" w:tplc="2A9E39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87223"/>
    <w:multiLevelType w:val="hybridMultilevel"/>
    <w:tmpl w:val="B2AE4CEA"/>
    <w:name w:val="NotesNumbering323"/>
    <w:lvl w:ilvl="0" w:tplc="82043944">
      <w:start w:val="43"/>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440840"/>
    <w:multiLevelType w:val="multilevel"/>
    <w:tmpl w:val="D85CBDD8"/>
    <w:name w:val="NotesNumbering32"/>
    <w:lvl w:ilvl="0">
      <w:start w:val="32"/>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2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AF6DE1"/>
    <w:multiLevelType w:val="hybridMultilevel"/>
    <w:tmpl w:val="341EE9F6"/>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B3B94"/>
    <w:multiLevelType w:val="hybridMultilevel"/>
    <w:tmpl w:val="AE8CAFF4"/>
    <w:name w:val="NotesNumbering33"/>
    <w:lvl w:ilvl="0" w:tplc="11320336">
      <w:start w:val="30"/>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1647D1"/>
    <w:multiLevelType w:val="hybridMultilevel"/>
    <w:tmpl w:val="DD187A88"/>
    <w:name w:val="NotesNumbering3222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755B2"/>
    <w:multiLevelType w:val="hybridMultilevel"/>
    <w:tmpl w:val="C802A7BC"/>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20" w15:restartNumberingAfterBreak="0">
    <w:nsid w:val="3D32592A"/>
    <w:multiLevelType w:val="hybridMultilevel"/>
    <w:tmpl w:val="E5CEB080"/>
    <w:name w:val="NotesNumbering322"/>
    <w:lvl w:ilvl="0" w:tplc="70A49CDE">
      <w:start w:val="44"/>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0C248B"/>
    <w:multiLevelType w:val="hybridMultilevel"/>
    <w:tmpl w:val="A2122FBA"/>
    <w:name w:val="NotesNumbering3222423"/>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2" w15:restartNumberingAfterBreak="0">
    <w:nsid w:val="47E55111"/>
    <w:multiLevelType w:val="hybridMultilevel"/>
    <w:tmpl w:val="90D82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8B0A30"/>
    <w:multiLevelType w:val="hybridMultilevel"/>
    <w:tmpl w:val="205A9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151780"/>
    <w:multiLevelType w:val="hybridMultilevel"/>
    <w:tmpl w:val="F7FAC0C0"/>
    <w:name w:val="NotesNumbering32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98025E"/>
    <w:multiLevelType w:val="multilevel"/>
    <w:tmpl w:val="18C48D78"/>
    <w:name w:val="NotesNumbering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9C77C1"/>
    <w:multiLevelType w:val="multilevel"/>
    <w:tmpl w:val="8EC813DE"/>
    <w:name w:val="NotesNumbering32223"/>
    <w:lvl w:ilvl="0">
      <w:start w:val="46"/>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6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72E52BC"/>
    <w:multiLevelType w:val="multilevel"/>
    <w:tmpl w:val="5F628CCA"/>
    <w:name w:val="NotesNumbering3222"/>
    <w:lvl w:ilvl="0">
      <w:start w:val="48"/>
      <w:numFmt w:val="decimal"/>
      <w:lvlText w:val="%1."/>
      <w:lvlJc w:val="left"/>
      <w:pPr>
        <w:tabs>
          <w:tab w:val="num" w:pos="567"/>
        </w:tabs>
        <w:ind w:left="1021" w:hanging="454"/>
      </w:pPr>
      <w:rPr>
        <w:rFonts w:hint="default"/>
        <w:sz w:val="24"/>
        <w:szCs w:val="24"/>
      </w:rPr>
    </w:lvl>
    <w:lvl w:ilvl="1">
      <w:start w:val="1"/>
      <w:numFmt w:val="lowerLetter"/>
      <w:lvlText w:val="%2)"/>
      <w:lvlJc w:val="left"/>
      <w:pPr>
        <w:tabs>
          <w:tab w:val="num" w:pos="1287"/>
        </w:tabs>
        <w:ind w:left="1287" w:hanging="360"/>
      </w:pPr>
      <w:rPr>
        <w:rFonts w:hint="default"/>
        <w:sz w:val="24"/>
        <w:szCs w:val="24"/>
      </w:rPr>
    </w:lvl>
    <w:lvl w:ilvl="2">
      <w:start w:val="39"/>
      <w:numFmt w:val="decimal"/>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59DD315B"/>
    <w:multiLevelType w:val="hybridMultilevel"/>
    <w:tmpl w:val="552CEA6E"/>
    <w:name w:val="NotesNumbering32224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591098"/>
    <w:multiLevelType w:val="multilevel"/>
    <w:tmpl w:val="DCF8999A"/>
    <w:name w:val="NotesNumbering32224"/>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E11818"/>
    <w:multiLevelType w:val="multilevel"/>
    <w:tmpl w:val="78F26F26"/>
    <w:name w:val="NotesNumbering32225"/>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2F360C"/>
    <w:multiLevelType w:val="hybridMultilevel"/>
    <w:tmpl w:val="31D06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382068"/>
    <w:multiLevelType w:val="multilevel"/>
    <w:tmpl w:val="F94A2D74"/>
    <w:name w:val="Plato Heading List"/>
    <w:lvl w:ilvl="0">
      <w:start w:val="1"/>
      <w:numFmt w:val="decimal"/>
      <w:lvlText w:val="%1."/>
      <w:lvlJc w:val="left"/>
      <w:pPr>
        <w:tabs>
          <w:tab w:val="num" w:pos="720"/>
        </w:tabs>
        <w:ind w:left="720" w:hanging="720"/>
      </w:pPr>
      <w:rPr>
        <w:caps w:val="0"/>
        <w:effect w:val="none"/>
      </w:rPr>
    </w:lvl>
    <w:lvl w:ilvl="1">
      <w:start w:val="1"/>
      <w:numFmt w:val="decimal"/>
      <w:pStyle w:val="Heading2"/>
      <w:lvlText w:val="%2."/>
      <w:lvlJc w:val="left"/>
      <w:pPr>
        <w:tabs>
          <w:tab w:val="num" w:pos="720"/>
        </w:tabs>
        <w:ind w:left="720" w:hanging="720"/>
      </w:pPr>
      <w:rPr>
        <w:rFonts w:hint="default"/>
        <w:b w:val="0"/>
        <w:i w:val="0"/>
        <w:caps w:val="0"/>
        <w:sz w:val="24"/>
        <w:szCs w:val="24"/>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3" w15:restartNumberingAfterBreak="0">
    <w:nsid w:val="620A6D27"/>
    <w:multiLevelType w:val="hybridMultilevel"/>
    <w:tmpl w:val="69F4153A"/>
    <w:name w:val="NotesNumbering322242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F63A71"/>
    <w:multiLevelType w:val="hybridMultilevel"/>
    <w:tmpl w:val="78E0BDA0"/>
    <w:lvl w:ilvl="0" w:tplc="E7E28BB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4B7A82"/>
    <w:multiLevelType w:val="hybridMultilevel"/>
    <w:tmpl w:val="4AF029B6"/>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64D36"/>
    <w:multiLevelType w:val="hybridMultilevel"/>
    <w:tmpl w:val="93EA1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B7092E"/>
    <w:multiLevelType w:val="hybridMultilevel"/>
    <w:tmpl w:val="3E0011D4"/>
    <w:name w:val="NotesNumbering3"/>
    <w:lvl w:ilvl="0" w:tplc="A766731E">
      <w:start w:val="29"/>
      <w:numFmt w:val="decimal"/>
      <w:lvlText w:val="%1."/>
      <w:lvlJc w:val="left"/>
      <w:pPr>
        <w:tabs>
          <w:tab w:val="num" w:pos="3600"/>
        </w:tabs>
        <w:ind w:left="36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B320C0"/>
    <w:multiLevelType w:val="multilevel"/>
    <w:tmpl w:val="A7BE9FD8"/>
    <w:name w:val="NotesNumbering3"/>
    <w:lvl w:ilvl="0">
      <w:start w:val="19"/>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7C7C0C"/>
    <w:multiLevelType w:val="multilevel"/>
    <w:tmpl w:val="54128656"/>
    <w:name w:val="NotesNumbering32226"/>
    <w:lvl w:ilvl="0">
      <w:start w:val="6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CBD2C38"/>
    <w:multiLevelType w:val="hybridMultilevel"/>
    <w:tmpl w:val="24264692"/>
    <w:name w:val="NotesNumbering32224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16cid:durableId="863634306">
    <w:abstractNumId w:val="19"/>
  </w:num>
  <w:num w:numId="2" w16cid:durableId="202795129">
    <w:abstractNumId w:val="2"/>
  </w:num>
  <w:num w:numId="3" w16cid:durableId="1783988199">
    <w:abstractNumId w:val="32"/>
  </w:num>
  <w:num w:numId="4" w16cid:durableId="1818523453">
    <w:abstractNumId w:val="15"/>
  </w:num>
  <w:num w:numId="5" w16cid:durableId="1510631773">
    <w:abstractNumId w:val="22"/>
  </w:num>
  <w:num w:numId="6" w16cid:durableId="1202547365">
    <w:abstractNumId w:val="23"/>
  </w:num>
  <w:num w:numId="7" w16cid:durableId="221016156">
    <w:abstractNumId w:val="31"/>
  </w:num>
  <w:num w:numId="8" w16cid:durableId="1053654928">
    <w:abstractNumId w:val="18"/>
  </w:num>
  <w:num w:numId="9" w16cid:durableId="1178883729">
    <w:abstractNumId w:val="36"/>
  </w:num>
  <w:num w:numId="10" w16cid:durableId="153304127">
    <w:abstractNumId w:val="10"/>
  </w:num>
  <w:num w:numId="11" w16cid:durableId="301352795">
    <w:abstractNumId w:val="3"/>
  </w:num>
  <w:num w:numId="12" w16cid:durableId="1254707059">
    <w:abstractNumId w:val="34"/>
  </w:num>
  <w:num w:numId="13" w16cid:durableId="1706978305">
    <w:abstractNumId w:val="6"/>
  </w:num>
  <w:num w:numId="14" w16cid:durableId="1712921554">
    <w:abstractNumId w:val="8"/>
  </w:num>
  <w:num w:numId="15" w16cid:durableId="1362631763">
    <w:abstractNumId w:val="11"/>
  </w:num>
  <w:num w:numId="16" w16cid:durableId="2138523006">
    <w:abstractNumId w:val="9"/>
  </w:num>
  <w:num w:numId="17" w16cid:durableId="637303853">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E"/>
    <w:rsid w:val="00000BD3"/>
    <w:rsid w:val="0000121E"/>
    <w:rsid w:val="00001BA9"/>
    <w:rsid w:val="00002E15"/>
    <w:rsid w:val="00004273"/>
    <w:rsid w:val="00005057"/>
    <w:rsid w:val="000054A9"/>
    <w:rsid w:val="00006726"/>
    <w:rsid w:val="00007844"/>
    <w:rsid w:val="00010493"/>
    <w:rsid w:val="00011484"/>
    <w:rsid w:val="000134A6"/>
    <w:rsid w:val="00014E89"/>
    <w:rsid w:val="00016055"/>
    <w:rsid w:val="0001672E"/>
    <w:rsid w:val="0002237A"/>
    <w:rsid w:val="00024811"/>
    <w:rsid w:val="000262C9"/>
    <w:rsid w:val="000306AC"/>
    <w:rsid w:val="000307E6"/>
    <w:rsid w:val="00030B0D"/>
    <w:rsid w:val="0003167C"/>
    <w:rsid w:val="00032630"/>
    <w:rsid w:val="0003628B"/>
    <w:rsid w:val="000371D0"/>
    <w:rsid w:val="00040043"/>
    <w:rsid w:val="0004145D"/>
    <w:rsid w:val="0004149C"/>
    <w:rsid w:val="00041A2C"/>
    <w:rsid w:val="00042168"/>
    <w:rsid w:val="000427CE"/>
    <w:rsid w:val="00043EFA"/>
    <w:rsid w:val="000445E6"/>
    <w:rsid w:val="0004601A"/>
    <w:rsid w:val="00047F18"/>
    <w:rsid w:val="000501E7"/>
    <w:rsid w:val="000514EA"/>
    <w:rsid w:val="00052475"/>
    <w:rsid w:val="000531D5"/>
    <w:rsid w:val="00053B78"/>
    <w:rsid w:val="00060108"/>
    <w:rsid w:val="000614C9"/>
    <w:rsid w:val="00061649"/>
    <w:rsid w:val="00063BD0"/>
    <w:rsid w:val="00063F9A"/>
    <w:rsid w:val="000645C1"/>
    <w:rsid w:val="00065102"/>
    <w:rsid w:val="00066338"/>
    <w:rsid w:val="0007760F"/>
    <w:rsid w:val="00077733"/>
    <w:rsid w:val="00080086"/>
    <w:rsid w:val="00080B6D"/>
    <w:rsid w:val="00081729"/>
    <w:rsid w:val="00082EF3"/>
    <w:rsid w:val="00084D92"/>
    <w:rsid w:val="000857DF"/>
    <w:rsid w:val="000911EE"/>
    <w:rsid w:val="00091C16"/>
    <w:rsid w:val="000929CA"/>
    <w:rsid w:val="000A0641"/>
    <w:rsid w:val="000A0DF4"/>
    <w:rsid w:val="000A22A4"/>
    <w:rsid w:val="000A24D2"/>
    <w:rsid w:val="000A3640"/>
    <w:rsid w:val="000A3F9D"/>
    <w:rsid w:val="000B13D7"/>
    <w:rsid w:val="000B27E6"/>
    <w:rsid w:val="000B3E4C"/>
    <w:rsid w:val="000B74E9"/>
    <w:rsid w:val="000B7D62"/>
    <w:rsid w:val="000C0384"/>
    <w:rsid w:val="000C061D"/>
    <w:rsid w:val="000C1545"/>
    <w:rsid w:val="000C3903"/>
    <w:rsid w:val="000C4802"/>
    <w:rsid w:val="000C4CA9"/>
    <w:rsid w:val="000C7C84"/>
    <w:rsid w:val="000D010B"/>
    <w:rsid w:val="000D0D3F"/>
    <w:rsid w:val="000D1797"/>
    <w:rsid w:val="000D1B17"/>
    <w:rsid w:val="000D263B"/>
    <w:rsid w:val="000D3D19"/>
    <w:rsid w:val="000E071C"/>
    <w:rsid w:val="000E0F70"/>
    <w:rsid w:val="000E2F50"/>
    <w:rsid w:val="000E34CC"/>
    <w:rsid w:val="000E459B"/>
    <w:rsid w:val="000E4749"/>
    <w:rsid w:val="000E7F86"/>
    <w:rsid w:val="000F202A"/>
    <w:rsid w:val="000F2565"/>
    <w:rsid w:val="000F4315"/>
    <w:rsid w:val="000F4E85"/>
    <w:rsid w:val="00100623"/>
    <w:rsid w:val="00100E0C"/>
    <w:rsid w:val="00102BB1"/>
    <w:rsid w:val="001032A8"/>
    <w:rsid w:val="00103D0E"/>
    <w:rsid w:val="00104032"/>
    <w:rsid w:val="0010533C"/>
    <w:rsid w:val="0011019B"/>
    <w:rsid w:val="00116C10"/>
    <w:rsid w:val="00117EF9"/>
    <w:rsid w:val="00121006"/>
    <w:rsid w:val="001217F7"/>
    <w:rsid w:val="0012258C"/>
    <w:rsid w:val="00124F6C"/>
    <w:rsid w:val="00133F4A"/>
    <w:rsid w:val="001357CA"/>
    <w:rsid w:val="00136862"/>
    <w:rsid w:val="00137FEF"/>
    <w:rsid w:val="00140282"/>
    <w:rsid w:val="0014030E"/>
    <w:rsid w:val="001425DA"/>
    <w:rsid w:val="00142B0D"/>
    <w:rsid w:val="0014314F"/>
    <w:rsid w:val="00143C5B"/>
    <w:rsid w:val="00144C31"/>
    <w:rsid w:val="00144C4E"/>
    <w:rsid w:val="00147717"/>
    <w:rsid w:val="00147DE4"/>
    <w:rsid w:val="00152DD0"/>
    <w:rsid w:val="001545FA"/>
    <w:rsid w:val="00154CD4"/>
    <w:rsid w:val="001556E7"/>
    <w:rsid w:val="00155F46"/>
    <w:rsid w:val="0015617F"/>
    <w:rsid w:val="0015649E"/>
    <w:rsid w:val="00157329"/>
    <w:rsid w:val="00160FA5"/>
    <w:rsid w:val="00163F59"/>
    <w:rsid w:val="00164381"/>
    <w:rsid w:val="00165364"/>
    <w:rsid w:val="001653A4"/>
    <w:rsid w:val="00166812"/>
    <w:rsid w:val="00167644"/>
    <w:rsid w:val="00167D1D"/>
    <w:rsid w:val="00167EEC"/>
    <w:rsid w:val="001733E7"/>
    <w:rsid w:val="0017570A"/>
    <w:rsid w:val="00175D6D"/>
    <w:rsid w:val="00175DFB"/>
    <w:rsid w:val="00175F47"/>
    <w:rsid w:val="001809FA"/>
    <w:rsid w:val="00182E1F"/>
    <w:rsid w:val="00183F5C"/>
    <w:rsid w:val="00186AAF"/>
    <w:rsid w:val="001878F1"/>
    <w:rsid w:val="00187A23"/>
    <w:rsid w:val="00187ECA"/>
    <w:rsid w:val="00192DA2"/>
    <w:rsid w:val="001937CD"/>
    <w:rsid w:val="001943CD"/>
    <w:rsid w:val="001973F2"/>
    <w:rsid w:val="001A0459"/>
    <w:rsid w:val="001A12B6"/>
    <w:rsid w:val="001A1DD4"/>
    <w:rsid w:val="001A29E2"/>
    <w:rsid w:val="001A3A51"/>
    <w:rsid w:val="001A4F16"/>
    <w:rsid w:val="001A5A15"/>
    <w:rsid w:val="001B1930"/>
    <w:rsid w:val="001B1BBD"/>
    <w:rsid w:val="001B1C00"/>
    <w:rsid w:val="001B36A9"/>
    <w:rsid w:val="001B500B"/>
    <w:rsid w:val="001C10D3"/>
    <w:rsid w:val="001C1A92"/>
    <w:rsid w:val="001C476C"/>
    <w:rsid w:val="001C4F00"/>
    <w:rsid w:val="001C658E"/>
    <w:rsid w:val="001C794A"/>
    <w:rsid w:val="001D1819"/>
    <w:rsid w:val="001D46FF"/>
    <w:rsid w:val="001D4AE8"/>
    <w:rsid w:val="001D6012"/>
    <w:rsid w:val="001D6425"/>
    <w:rsid w:val="001E0225"/>
    <w:rsid w:val="001E13E7"/>
    <w:rsid w:val="001E1FB1"/>
    <w:rsid w:val="001E207A"/>
    <w:rsid w:val="001E2369"/>
    <w:rsid w:val="001E2445"/>
    <w:rsid w:val="001E287A"/>
    <w:rsid w:val="001E330E"/>
    <w:rsid w:val="001E3C77"/>
    <w:rsid w:val="001E6369"/>
    <w:rsid w:val="001E7476"/>
    <w:rsid w:val="001F2C8D"/>
    <w:rsid w:val="001F598A"/>
    <w:rsid w:val="001F5DA4"/>
    <w:rsid w:val="001F69DF"/>
    <w:rsid w:val="001F6FE6"/>
    <w:rsid w:val="001F7853"/>
    <w:rsid w:val="001F7B04"/>
    <w:rsid w:val="001F7EE2"/>
    <w:rsid w:val="0020086C"/>
    <w:rsid w:val="00200C49"/>
    <w:rsid w:val="0020134C"/>
    <w:rsid w:val="00201AF9"/>
    <w:rsid w:val="002024A2"/>
    <w:rsid w:val="00205825"/>
    <w:rsid w:val="00211DFF"/>
    <w:rsid w:val="0021230F"/>
    <w:rsid w:val="002141D2"/>
    <w:rsid w:val="00214F33"/>
    <w:rsid w:val="002157E1"/>
    <w:rsid w:val="00215E67"/>
    <w:rsid w:val="002209E2"/>
    <w:rsid w:val="00221D9D"/>
    <w:rsid w:val="002251BA"/>
    <w:rsid w:val="00225609"/>
    <w:rsid w:val="00225949"/>
    <w:rsid w:val="00226191"/>
    <w:rsid w:val="00227369"/>
    <w:rsid w:val="00230EA2"/>
    <w:rsid w:val="002322E2"/>
    <w:rsid w:val="00232AE1"/>
    <w:rsid w:val="0023339C"/>
    <w:rsid w:val="00233BAA"/>
    <w:rsid w:val="0023415B"/>
    <w:rsid w:val="00234FF8"/>
    <w:rsid w:val="00235D98"/>
    <w:rsid w:val="00237221"/>
    <w:rsid w:val="00240BD4"/>
    <w:rsid w:val="0024242E"/>
    <w:rsid w:val="00242A9C"/>
    <w:rsid w:val="00243945"/>
    <w:rsid w:val="0024454F"/>
    <w:rsid w:val="002457FE"/>
    <w:rsid w:val="00245FE5"/>
    <w:rsid w:val="002505D2"/>
    <w:rsid w:val="00252882"/>
    <w:rsid w:val="002573DF"/>
    <w:rsid w:val="002623EE"/>
    <w:rsid w:val="002644A8"/>
    <w:rsid w:val="00265361"/>
    <w:rsid w:val="00271C4C"/>
    <w:rsid w:val="00275DB3"/>
    <w:rsid w:val="002760C4"/>
    <w:rsid w:val="00280354"/>
    <w:rsid w:val="00283FB9"/>
    <w:rsid w:val="00284391"/>
    <w:rsid w:val="00284C41"/>
    <w:rsid w:val="00284E03"/>
    <w:rsid w:val="00285A47"/>
    <w:rsid w:val="00286023"/>
    <w:rsid w:val="00293FCD"/>
    <w:rsid w:val="00297046"/>
    <w:rsid w:val="00297509"/>
    <w:rsid w:val="00297F29"/>
    <w:rsid w:val="00297FC5"/>
    <w:rsid w:val="002A02C5"/>
    <w:rsid w:val="002A16A9"/>
    <w:rsid w:val="002A262F"/>
    <w:rsid w:val="002A3C9B"/>
    <w:rsid w:val="002A3EB8"/>
    <w:rsid w:val="002B193C"/>
    <w:rsid w:val="002B29A1"/>
    <w:rsid w:val="002B3332"/>
    <w:rsid w:val="002B3CC8"/>
    <w:rsid w:val="002B3F53"/>
    <w:rsid w:val="002B7658"/>
    <w:rsid w:val="002C02D5"/>
    <w:rsid w:val="002C0ACA"/>
    <w:rsid w:val="002C1C8F"/>
    <w:rsid w:val="002C218C"/>
    <w:rsid w:val="002C276F"/>
    <w:rsid w:val="002C3755"/>
    <w:rsid w:val="002C4A56"/>
    <w:rsid w:val="002C4CF0"/>
    <w:rsid w:val="002C5CA8"/>
    <w:rsid w:val="002C7605"/>
    <w:rsid w:val="002D070F"/>
    <w:rsid w:val="002D2039"/>
    <w:rsid w:val="002D341D"/>
    <w:rsid w:val="002D43F1"/>
    <w:rsid w:val="002D673B"/>
    <w:rsid w:val="002D7E1A"/>
    <w:rsid w:val="002E200C"/>
    <w:rsid w:val="002E3055"/>
    <w:rsid w:val="002E4C57"/>
    <w:rsid w:val="002E6436"/>
    <w:rsid w:val="002E6BAC"/>
    <w:rsid w:val="002E71BD"/>
    <w:rsid w:val="002E730D"/>
    <w:rsid w:val="002F17E3"/>
    <w:rsid w:val="002F1B7B"/>
    <w:rsid w:val="002F1C02"/>
    <w:rsid w:val="002F2F3E"/>
    <w:rsid w:val="002F3771"/>
    <w:rsid w:val="002F5514"/>
    <w:rsid w:val="003010B0"/>
    <w:rsid w:val="00301FAB"/>
    <w:rsid w:val="00303346"/>
    <w:rsid w:val="0030496C"/>
    <w:rsid w:val="00304B29"/>
    <w:rsid w:val="00304BC8"/>
    <w:rsid w:val="0030551C"/>
    <w:rsid w:val="00310285"/>
    <w:rsid w:val="003126A4"/>
    <w:rsid w:val="003132A7"/>
    <w:rsid w:val="003139DD"/>
    <w:rsid w:val="00315A02"/>
    <w:rsid w:val="0031661A"/>
    <w:rsid w:val="00316749"/>
    <w:rsid w:val="00320893"/>
    <w:rsid w:val="003222F8"/>
    <w:rsid w:val="00322F56"/>
    <w:rsid w:val="0032356A"/>
    <w:rsid w:val="00330E67"/>
    <w:rsid w:val="003326AC"/>
    <w:rsid w:val="00335394"/>
    <w:rsid w:val="00336EB3"/>
    <w:rsid w:val="00340A9B"/>
    <w:rsid w:val="00341E99"/>
    <w:rsid w:val="00342E21"/>
    <w:rsid w:val="003444AB"/>
    <w:rsid w:val="003444E2"/>
    <w:rsid w:val="0034493A"/>
    <w:rsid w:val="00347A46"/>
    <w:rsid w:val="003502B9"/>
    <w:rsid w:val="003511BC"/>
    <w:rsid w:val="0035276C"/>
    <w:rsid w:val="0035646A"/>
    <w:rsid w:val="0035673F"/>
    <w:rsid w:val="003569BD"/>
    <w:rsid w:val="0036025F"/>
    <w:rsid w:val="003618EC"/>
    <w:rsid w:val="00361A3B"/>
    <w:rsid w:val="00361B27"/>
    <w:rsid w:val="00362BE7"/>
    <w:rsid w:val="003633A8"/>
    <w:rsid w:val="00364332"/>
    <w:rsid w:val="00365235"/>
    <w:rsid w:val="0036794B"/>
    <w:rsid w:val="003705DD"/>
    <w:rsid w:val="00370CB7"/>
    <w:rsid w:val="003726B2"/>
    <w:rsid w:val="00372DD8"/>
    <w:rsid w:val="00373AC3"/>
    <w:rsid w:val="0037473D"/>
    <w:rsid w:val="0037541E"/>
    <w:rsid w:val="00377D17"/>
    <w:rsid w:val="00381726"/>
    <w:rsid w:val="00382A4A"/>
    <w:rsid w:val="00383285"/>
    <w:rsid w:val="003834BA"/>
    <w:rsid w:val="00387187"/>
    <w:rsid w:val="00392ECD"/>
    <w:rsid w:val="0039307E"/>
    <w:rsid w:val="00396321"/>
    <w:rsid w:val="00396E3A"/>
    <w:rsid w:val="00397611"/>
    <w:rsid w:val="003A256C"/>
    <w:rsid w:val="003A4041"/>
    <w:rsid w:val="003A5A59"/>
    <w:rsid w:val="003A6633"/>
    <w:rsid w:val="003A72B3"/>
    <w:rsid w:val="003B0B4B"/>
    <w:rsid w:val="003B0E7A"/>
    <w:rsid w:val="003B1123"/>
    <w:rsid w:val="003B1475"/>
    <w:rsid w:val="003B1572"/>
    <w:rsid w:val="003B2EA2"/>
    <w:rsid w:val="003B41BE"/>
    <w:rsid w:val="003B4BFC"/>
    <w:rsid w:val="003B60F2"/>
    <w:rsid w:val="003B7B4B"/>
    <w:rsid w:val="003C196B"/>
    <w:rsid w:val="003C4A97"/>
    <w:rsid w:val="003C5385"/>
    <w:rsid w:val="003C78CE"/>
    <w:rsid w:val="003D24C3"/>
    <w:rsid w:val="003D3F16"/>
    <w:rsid w:val="003D45D2"/>
    <w:rsid w:val="003D4D47"/>
    <w:rsid w:val="003D4DD4"/>
    <w:rsid w:val="003D6DA9"/>
    <w:rsid w:val="003D7361"/>
    <w:rsid w:val="003E205D"/>
    <w:rsid w:val="003E2BB4"/>
    <w:rsid w:val="003E4378"/>
    <w:rsid w:val="003E5233"/>
    <w:rsid w:val="003E5EF6"/>
    <w:rsid w:val="003E5F9E"/>
    <w:rsid w:val="003E7318"/>
    <w:rsid w:val="003E75E8"/>
    <w:rsid w:val="003F2D2B"/>
    <w:rsid w:val="003F55BD"/>
    <w:rsid w:val="003F5C38"/>
    <w:rsid w:val="003F721C"/>
    <w:rsid w:val="003F75CC"/>
    <w:rsid w:val="0040123E"/>
    <w:rsid w:val="00401E56"/>
    <w:rsid w:val="00401F1F"/>
    <w:rsid w:val="00403F9E"/>
    <w:rsid w:val="00406251"/>
    <w:rsid w:val="0040719F"/>
    <w:rsid w:val="0041298A"/>
    <w:rsid w:val="00413320"/>
    <w:rsid w:val="00417E3E"/>
    <w:rsid w:val="00420BD3"/>
    <w:rsid w:val="00421699"/>
    <w:rsid w:val="00421B9E"/>
    <w:rsid w:val="00424121"/>
    <w:rsid w:val="004254C7"/>
    <w:rsid w:val="00426319"/>
    <w:rsid w:val="00426E12"/>
    <w:rsid w:val="0042702F"/>
    <w:rsid w:val="0042785E"/>
    <w:rsid w:val="00432A99"/>
    <w:rsid w:val="00433193"/>
    <w:rsid w:val="00433FC5"/>
    <w:rsid w:val="00434517"/>
    <w:rsid w:val="004356A1"/>
    <w:rsid w:val="004373A5"/>
    <w:rsid w:val="004375F9"/>
    <w:rsid w:val="00440B21"/>
    <w:rsid w:val="0044500D"/>
    <w:rsid w:val="0044668B"/>
    <w:rsid w:val="00447154"/>
    <w:rsid w:val="00451394"/>
    <w:rsid w:val="004529BD"/>
    <w:rsid w:val="0045445A"/>
    <w:rsid w:val="00455C25"/>
    <w:rsid w:val="00455F11"/>
    <w:rsid w:val="00456A5D"/>
    <w:rsid w:val="00464440"/>
    <w:rsid w:val="00464848"/>
    <w:rsid w:val="00465B56"/>
    <w:rsid w:val="0047193A"/>
    <w:rsid w:val="00473C95"/>
    <w:rsid w:val="004746D4"/>
    <w:rsid w:val="00476AE1"/>
    <w:rsid w:val="004807BD"/>
    <w:rsid w:val="00481258"/>
    <w:rsid w:val="004815DC"/>
    <w:rsid w:val="004817F3"/>
    <w:rsid w:val="00483106"/>
    <w:rsid w:val="0048454D"/>
    <w:rsid w:val="00486D29"/>
    <w:rsid w:val="00487FA1"/>
    <w:rsid w:val="004900A4"/>
    <w:rsid w:val="00491C32"/>
    <w:rsid w:val="00491E3A"/>
    <w:rsid w:val="004929A3"/>
    <w:rsid w:val="00492E4F"/>
    <w:rsid w:val="00493E13"/>
    <w:rsid w:val="00494590"/>
    <w:rsid w:val="00496473"/>
    <w:rsid w:val="0049721C"/>
    <w:rsid w:val="00497A18"/>
    <w:rsid w:val="004A0AB2"/>
    <w:rsid w:val="004A1D6F"/>
    <w:rsid w:val="004A647B"/>
    <w:rsid w:val="004A76F8"/>
    <w:rsid w:val="004B1C9C"/>
    <w:rsid w:val="004B1DB0"/>
    <w:rsid w:val="004B3438"/>
    <w:rsid w:val="004B3C3C"/>
    <w:rsid w:val="004B4137"/>
    <w:rsid w:val="004B4A74"/>
    <w:rsid w:val="004C1481"/>
    <w:rsid w:val="004C68F4"/>
    <w:rsid w:val="004D0749"/>
    <w:rsid w:val="004D1F60"/>
    <w:rsid w:val="004D21E7"/>
    <w:rsid w:val="004D4BB7"/>
    <w:rsid w:val="004D776B"/>
    <w:rsid w:val="004D7796"/>
    <w:rsid w:val="004E0767"/>
    <w:rsid w:val="004E14E1"/>
    <w:rsid w:val="004E2BD4"/>
    <w:rsid w:val="004E4C87"/>
    <w:rsid w:val="004E59F6"/>
    <w:rsid w:val="004E623A"/>
    <w:rsid w:val="004F1D99"/>
    <w:rsid w:val="004F2892"/>
    <w:rsid w:val="004F4596"/>
    <w:rsid w:val="004F49C6"/>
    <w:rsid w:val="005028AA"/>
    <w:rsid w:val="00502D32"/>
    <w:rsid w:val="00511B12"/>
    <w:rsid w:val="0051230C"/>
    <w:rsid w:val="0051255B"/>
    <w:rsid w:val="0051299B"/>
    <w:rsid w:val="00513C4E"/>
    <w:rsid w:val="005140B0"/>
    <w:rsid w:val="00515DD7"/>
    <w:rsid w:val="005161D1"/>
    <w:rsid w:val="005178C8"/>
    <w:rsid w:val="00520A6A"/>
    <w:rsid w:val="0052282E"/>
    <w:rsid w:val="0052633A"/>
    <w:rsid w:val="0052655B"/>
    <w:rsid w:val="005273E9"/>
    <w:rsid w:val="0052743D"/>
    <w:rsid w:val="005321DE"/>
    <w:rsid w:val="005324AF"/>
    <w:rsid w:val="00533C5A"/>
    <w:rsid w:val="0054165A"/>
    <w:rsid w:val="00543D5A"/>
    <w:rsid w:val="00547382"/>
    <w:rsid w:val="0054784F"/>
    <w:rsid w:val="0055054B"/>
    <w:rsid w:val="00553D2E"/>
    <w:rsid w:val="00553E89"/>
    <w:rsid w:val="00554877"/>
    <w:rsid w:val="00555732"/>
    <w:rsid w:val="00556B3B"/>
    <w:rsid w:val="0055711B"/>
    <w:rsid w:val="00557BCB"/>
    <w:rsid w:val="00565C2A"/>
    <w:rsid w:val="00566901"/>
    <w:rsid w:val="00567FE3"/>
    <w:rsid w:val="00570910"/>
    <w:rsid w:val="00570983"/>
    <w:rsid w:val="00571262"/>
    <w:rsid w:val="00571DD0"/>
    <w:rsid w:val="005800B1"/>
    <w:rsid w:val="00581170"/>
    <w:rsid w:val="00582A9B"/>
    <w:rsid w:val="005846C6"/>
    <w:rsid w:val="0058538E"/>
    <w:rsid w:val="00585F71"/>
    <w:rsid w:val="00590971"/>
    <w:rsid w:val="00595F5F"/>
    <w:rsid w:val="0059675A"/>
    <w:rsid w:val="00597E44"/>
    <w:rsid w:val="005A075A"/>
    <w:rsid w:val="005A1A9D"/>
    <w:rsid w:val="005A3550"/>
    <w:rsid w:val="005A3F44"/>
    <w:rsid w:val="005A55BD"/>
    <w:rsid w:val="005A6B47"/>
    <w:rsid w:val="005A7262"/>
    <w:rsid w:val="005B05C5"/>
    <w:rsid w:val="005B0C30"/>
    <w:rsid w:val="005B3114"/>
    <w:rsid w:val="005B44AB"/>
    <w:rsid w:val="005B5A42"/>
    <w:rsid w:val="005C4678"/>
    <w:rsid w:val="005C6482"/>
    <w:rsid w:val="005C658E"/>
    <w:rsid w:val="005C695E"/>
    <w:rsid w:val="005C76DD"/>
    <w:rsid w:val="005C7746"/>
    <w:rsid w:val="005D0540"/>
    <w:rsid w:val="005D21D9"/>
    <w:rsid w:val="005D247D"/>
    <w:rsid w:val="005D256B"/>
    <w:rsid w:val="005D6F89"/>
    <w:rsid w:val="005D7352"/>
    <w:rsid w:val="005D740D"/>
    <w:rsid w:val="005E096B"/>
    <w:rsid w:val="005E0BBA"/>
    <w:rsid w:val="005E1795"/>
    <w:rsid w:val="005E1B2A"/>
    <w:rsid w:val="005E260D"/>
    <w:rsid w:val="005E34B3"/>
    <w:rsid w:val="005E431B"/>
    <w:rsid w:val="005E62C9"/>
    <w:rsid w:val="005E7976"/>
    <w:rsid w:val="005E7EBE"/>
    <w:rsid w:val="005F1705"/>
    <w:rsid w:val="005F1A3C"/>
    <w:rsid w:val="005F2122"/>
    <w:rsid w:val="005F3047"/>
    <w:rsid w:val="005F3F83"/>
    <w:rsid w:val="005F5A35"/>
    <w:rsid w:val="005F7F7B"/>
    <w:rsid w:val="006015BF"/>
    <w:rsid w:val="00602356"/>
    <w:rsid w:val="00603AB8"/>
    <w:rsid w:val="00606079"/>
    <w:rsid w:val="006128C5"/>
    <w:rsid w:val="00614746"/>
    <w:rsid w:val="00615A71"/>
    <w:rsid w:val="00617289"/>
    <w:rsid w:val="006216CA"/>
    <w:rsid w:val="00621CAA"/>
    <w:rsid w:val="00621CAF"/>
    <w:rsid w:val="0062698C"/>
    <w:rsid w:val="006275C4"/>
    <w:rsid w:val="00627A95"/>
    <w:rsid w:val="00627C06"/>
    <w:rsid w:val="00630772"/>
    <w:rsid w:val="006309F6"/>
    <w:rsid w:val="00630E9B"/>
    <w:rsid w:val="0063454B"/>
    <w:rsid w:val="00634591"/>
    <w:rsid w:val="00635962"/>
    <w:rsid w:val="00635A9E"/>
    <w:rsid w:val="006375B5"/>
    <w:rsid w:val="0064081A"/>
    <w:rsid w:val="00644E53"/>
    <w:rsid w:val="006475CA"/>
    <w:rsid w:val="00647FB8"/>
    <w:rsid w:val="00650BB5"/>
    <w:rsid w:val="00650E53"/>
    <w:rsid w:val="0065269D"/>
    <w:rsid w:val="0065323D"/>
    <w:rsid w:val="00654736"/>
    <w:rsid w:val="0065660B"/>
    <w:rsid w:val="006625A2"/>
    <w:rsid w:val="006676E7"/>
    <w:rsid w:val="00672775"/>
    <w:rsid w:val="0067500C"/>
    <w:rsid w:val="00675577"/>
    <w:rsid w:val="0067595C"/>
    <w:rsid w:val="006763B9"/>
    <w:rsid w:val="00681F4A"/>
    <w:rsid w:val="00684254"/>
    <w:rsid w:val="0068580D"/>
    <w:rsid w:val="00686B13"/>
    <w:rsid w:val="0069007F"/>
    <w:rsid w:val="006909ED"/>
    <w:rsid w:val="00691A6C"/>
    <w:rsid w:val="006930DC"/>
    <w:rsid w:val="00693293"/>
    <w:rsid w:val="0069535A"/>
    <w:rsid w:val="00695DC2"/>
    <w:rsid w:val="00697DD5"/>
    <w:rsid w:val="006A0443"/>
    <w:rsid w:val="006A10A1"/>
    <w:rsid w:val="006A13A0"/>
    <w:rsid w:val="006A540A"/>
    <w:rsid w:val="006A6FCE"/>
    <w:rsid w:val="006B34E8"/>
    <w:rsid w:val="006B4887"/>
    <w:rsid w:val="006B5A2D"/>
    <w:rsid w:val="006C090E"/>
    <w:rsid w:val="006C3BB5"/>
    <w:rsid w:val="006C4B2E"/>
    <w:rsid w:val="006D12C8"/>
    <w:rsid w:val="006D1AA4"/>
    <w:rsid w:val="006D1D24"/>
    <w:rsid w:val="006D1ED4"/>
    <w:rsid w:val="006D2646"/>
    <w:rsid w:val="006D2981"/>
    <w:rsid w:val="006D3EE8"/>
    <w:rsid w:val="006D44DD"/>
    <w:rsid w:val="006D4B7D"/>
    <w:rsid w:val="006D5A01"/>
    <w:rsid w:val="006D64DD"/>
    <w:rsid w:val="006D783B"/>
    <w:rsid w:val="006E12C7"/>
    <w:rsid w:val="006E2E5C"/>
    <w:rsid w:val="006E41B2"/>
    <w:rsid w:val="006E549D"/>
    <w:rsid w:val="006E6A0F"/>
    <w:rsid w:val="006F07A6"/>
    <w:rsid w:val="006F3736"/>
    <w:rsid w:val="006F672B"/>
    <w:rsid w:val="007009B2"/>
    <w:rsid w:val="0070184F"/>
    <w:rsid w:val="00706D3E"/>
    <w:rsid w:val="00707675"/>
    <w:rsid w:val="00711382"/>
    <w:rsid w:val="0071399D"/>
    <w:rsid w:val="007145C5"/>
    <w:rsid w:val="00715FD0"/>
    <w:rsid w:val="0071715D"/>
    <w:rsid w:val="0072172E"/>
    <w:rsid w:val="00723378"/>
    <w:rsid w:val="007236E7"/>
    <w:rsid w:val="007262CA"/>
    <w:rsid w:val="00731A98"/>
    <w:rsid w:val="00732D62"/>
    <w:rsid w:val="00732F8C"/>
    <w:rsid w:val="00734A34"/>
    <w:rsid w:val="0073583E"/>
    <w:rsid w:val="007371F1"/>
    <w:rsid w:val="00737461"/>
    <w:rsid w:val="007374B3"/>
    <w:rsid w:val="00737758"/>
    <w:rsid w:val="00741336"/>
    <w:rsid w:val="00744025"/>
    <w:rsid w:val="00745334"/>
    <w:rsid w:val="0074607B"/>
    <w:rsid w:val="0074716D"/>
    <w:rsid w:val="00747BA9"/>
    <w:rsid w:val="00751AD8"/>
    <w:rsid w:val="00752DA2"/>
    <w:rsid w:val="007534A8"/>
    <w:rsid w:val="00755758"/>
    <w:rsid w:val="0075663B"/>
    <w:rsid w:val="00757A60"/>
    <w:rsid w:val="007616B3"/>
    <w:rsid w:val="0076202B"/>
    <w:rsid w:val="007624C2"/>
    <w:rsid w:val="00767CC7"/>
    <w:rsid w:val="007703BE"/>
    <w:rsid w:val="00771E65"/>
    <w:rsid w:val="00774204"/>
    <w:rsid w:val="0077469D"/>
    <w:rsid w:val="00774FB3"/>
    <w:rsid w:val="00780CB7"/>
    <w:rsid w:val="00781149"/>
    <w:rsid w:val="007835B7"/>
    <w:rsid w:val="00783BAC"/>
    <w:rsid w:val="00790455"/>
    <w:rsid w:val="00793D96"/>
    <w:rsid w:val="00794004"/>
    <w:rsid w:val="00794711"/>
    <w:rsid w:val="007947E1"/>
    <w:rsid w:val="00795F4E"/>
    <w:rsid w:val="00796B92"/>
    <w:rsid w:val="00797C57"/>
    <w:rsid w:val="00797D2D"/>
    <w:rsid w:val="007A034F"/>
    <w:rsid w:val="007A0580"/>
    <w:rsid w:val="007A157F"/>
    <w:rsid w:val="007A16C6"/>
    <w:rsid w:val="007A17F9"/>
    <w:rsid w:val="007A3F01"/>
    <w:rsid w:val="007A4F19"/>
    <w:rsid w:val="007A5132"/>
    <w:rsid w:val="007A75EA"/>
    <w:rsid w:val="007A7943"/>
    <w:rsid w:val="007B17DF"/>
    <w:rsid w:val="007B5F0D"/>
    <w:rsid w:val="007B6A98"/>
    <w:rsid w:val="007B6DD4"/>
    <w:rsid w:val="007B7D76"/>
    <w:rsid w:val="007C01DC"/>
    <w:rsid w:val="007C113C"/>
    <w:rsid w:val="007C17FF"/>
    <w:rsid w:val="007C2073"/>
    <w:rsid w:val="007C24C6"/>
    <w:rsid w:val="007C44CF"/>
    <w:rsid w:val="007C6B01"/>
    <w:rsid w:val="007D0DE5"/>
    <w:rsid w:val="007E0C19"/>
    <w:rsid w:val="007E16AE"/>
    <w:rsid w:val="007E30A8"/>
    <w:rsid w:val="007E42F9"/>
    <w:rsid w:val="007E452A"/>
    <w:rsid w:val="007E5024"/>
    <w:rsid w:val="007E70C9"/>
    <w:rsid w:val="007E7A78"/>
    <w:rsid w:val="007F14F8"/>
    <w:rsid w:val="007F1B58"/>
    <w:rsid w:val="007F1E79"/>
    <w:rsid w:val="007F228E"/>
    <w:rsid w:val="007F51E1"/>
    <w:rsid w:val="0080072A"/>
    <w:rsid w:val="00801B0D"/>
    <w:rsid w:val="00807809"/>
    <w:rsid w:val="00810E77"/>
    <w:rsid w:val="00812767"/>
    <w:rsid w:val="00813069"/>
    <w:rsid w:val="008130E7"/>
    <w:rsid w:val="008137D4"/>
    <w:rsid w:val="008139D7"/>
    <w:rsid w:val="00813A7B"/>
    <w:rsid w:val="008145E4"/>
    <w:rsid w:val="00816666"/>
    <w:rsid w:val="00816928"/>
    <w:rsid w:val="00816EAF"/>
    <w:rsid w:val="00820358"/>
    <w:rsid w:val="00820B28"/>
    <w:rsid w:val="008217B4"/>
    <w:rsid w:val="0082487D"/>
    <w:rsid w:val="0083073E"/>
    <w:rsid w:val="00830779"/>
    <w:rsid w:val="00830E6C"/>
    <w:rsid w:val="0083132A"/>
    <w:rsid w:val="008318F9"/>
    <w:rsid w:val="00831980"/>
    <w:rsid w:val="0083271B"/>
    <w:rsid w:val="008336E3"/>
    <w:rsid w:val="00837036"/>
    <w:rsid w:val="00845AC9"/>
    <w:rsid w:val="008468EE"/>
    <w:rsid w:val="00847357"/>
    <w:rsid w:val="008507D9"/>
    <w:rsid w:val="00851016"/>
    <w:rsid w:val="008517B6"/>
    <w:rsid w:val="0085516F"/>
    <w:rsid w:val="00855B75"/>
    <w:rsid w:val="00855FB9"/>
    <w:rsid w:val="008620B2"/>
    <w:rsid w:val="00865680"/>
    <w:rsid w:val="008656EA"/>
    <w:rsid w:val="008666B7"/>
    <w:rsid w:val="008668F9"/>
    <w:rsid w:val="008674E0"/>
    <w:rsid w:val="00871261"/>
    <w:rsid w:val="008715F4"/>
    <w:rsid w:val="00872A06"/>
    <w:rsid w:val="0087314D"/>
    <w:rsid w:val="00874B8A"/>
    <w:rsid w:val="00874E9B"/>
    <w:rsid w:val="00877AF8"/>
    <w:rsid w:val="008813D8"/>
    <w:rsid w:val="0088232C"/>
    <w:rsid w:val="00882420"/>
    <w:rsid w:val="00883DAA"/>
    <w:rsid w:val="0088576F"/>
    <w:rsid w:val="00885B89"/>
    <w:rsid w:val="00885D83"/>
    <w:rsid w:val="00886934"/>
    <w:rsid w:val="00890244"/>
    <w:rsid w:val="00892145"/>
    <w:rsid w:val="008930F6"/>
    <w:rsid w:val="00894510"/>
    <w:rsid w:val="00894D8A"/>
    <w:rsid w:val="00896574"/>
    <w:rsid w:val="008A1625"/>
    <w:rsid w:val="008A493B"/>
    <w:rsid w:val="008A4C79"/>
    <w:rsid w:val="008A5838"/>
    <w:rsid w:val="008A6A58"/>
    <w:rsid w:val="008A6F80"/>
    <w:rsid w:val="008A74E4"/>
    <w:rsid w:val="008A7846"/>
    <w:rsid w:val="008B2BDD"/>
    <w:rsid w:val="008B4677"/>
    <w:rsid w:val="008B4EBA"/>
    <w:rsid w:val="008B561A"/>
    <w:rsid w:val="008B59DB"/>
    <w:rsid w:val="008B6659"/>
    <w:rsid w:val="008C208C"/>
    <w:rsid w:val="008C437F"/>
    <w:rsid w:val="008C5167"/>
    <w:rsid w:val="008C5175"/>
    <w:rsid w:val="008C628B"/>
    <w:rsid w:val="008D098C"/>
    <w:rsid w:val="008D1357"/>
    <w:rsid w:val="008D2018"/>
    <w:rsid w:val="008D27EC"/>
    <w:rsid w:val="008D3226"/>
    <w:rsid w:val="008D353D"/>
    <w:rsid w:val="008D3990"/>
    <w:rsid w:val="008D4FD6"/>
    <w:rsid w:val="008D54E5"/>
    <w:rsid w:val="008D5B9A"/>
    <w:rsid w:val="008D5C50"/>
    <w:rsid w:val="008D650F"/>
    <w:rsid w:val="008D6EC0"/>
    <w:rsid w:val="008E0337"/>
    <w:rsid w:val="008E181B"/>
    <w:rsid w:val="008E1E49"/>
    <w:rsid w:val="008E2790"/>
    <w:rsid w:val="008E2866"/>
    <w:rsid w:val="008F19FD"/>
    <w:rsid w:val="008F1BA1"/>
    <w:rsid w:val="008F33D2"/>
    <w:rsid w:val="008F3597"/>
    <w:rsid w:val="008F47A8"/>
    <w:rsid w:val="008F4FA5"/>
    <w:rsid w:val="008F518C"/>
    <w:rsid w:val="008F5806"/>
    <w:rsid w:val="008F5B71"/>
    <w:rsid w:val="0090013B"/>
    <w:rsid w:val="00900582"/>
    <w:rsid w:val="00900D29"/>
    <w:rsid w:val="009013A7"/>
    <w:rsid w:val="00902A7B"/>
    <w:rsid w:val="00902CBF"/>
    <w:rsid w:val="0090431A"/>
    <w:rsid w:val="00904EEB"/>
    <w:rsid w:val="00905688"/>
    <w:rsid w:val="00906959"/>
    <w:rsid w:val="00907352"/>
    <w:rsid w:val="00907DB1"/>
    <w:rsid w:val="009104D9"/>
    <w:rsid w:val="00911771"/>
    <w:rsid w:val="009122E0"/>
    <w:rsid w:val="00912FFD"/>
    <w:rsid w:val="00913688"/>
    <w:rsid w:val="0091408C"/>
    <w:rsid w:val="00914D2D"/>
    <w:rsid w:val="009162F8"/>
    <w:rsid w:val="00917083"/>
    <w:rsid w:val="00920DF1"/>
    <w:rsid w:val="00923016"/>
    <w:rsid w:val="009239DC"/>
    <w:rsid w:val="0092726A"/>
    <w:rsid w:val="009276E1"/>
    <w:rsid w:val="00927E49"/>
    <w:rsid w:val="00930295"/>
    <w:rsid w:val="00931FBB"/>
    <w:rsid w:val="0093434E"/>
    <w:rsid w:val="009345E5"/>
    <w:rsid w:val="00934C42"/>
    <w:rsid w:val="00935D54"/>
    <w:rsid w:val="0093663D"/>
    <w:rsid w:val="00937DA4"/>
    <w:rsid w:val="009401CC"/>
    <w:rsid w:val="009405FF"/>
    <w:rsid w:val="0094402B"/>
    <w:rsid w:val="00944819"/>
    <w:rsid w:val="00944D8E"/>
    <w:rsid w:val="009453D2"/>
    <w:rsid w:val="00947AE3"/>
    <w:rsid w:val="00951FFF"/>
    <w:rsid w:val="009557FA"/>
    <w:rsid w:val="00956285"/>
    <w:rsid w:val="00956BED"/>
    <w:rsid w:val="009572BA"/>
    <w:rsid w:val="00960FF1"/>
    <w:rsid w:val="00961845"/>
    <w:rsid w:val="00971949"/>
    <w:rsid w:val="00973FEA"/>
    <w:rsid w:val="00974DDF"/>
    <w:rsid w:val="009802FE"/>
    <w:rsid w:val="009829A6"/>
    <w:rsid w:val="009845FE"/>
    <w:rsid w:val="00984A77"/>
    <w:rsid w:val="00985528"/>
    <w:rsid w:val="0098562D"/>
    <w:rsid w:val="0099160C"/>
    <w:rsid w:val="00992685"/>
    <w:rsid w:val="0099304D"/>
    <w:rsid w:val="009950B7"/>
    <w:rsid w:val="0099596C"/>
    <w:rsid w:val="009959A8"/>
    <w:rsid w:val="00995FB7"/>
    <w:rsid w:val="009A0517"/>
    <w:rsid w:val="009A7143"/>
    <w:rsid w:val="009B09CC"/>
    <w:rsid w:val="009B109C"/>
    <w:rsid w:val="009B440C"/>
    <w:rsid w:val="009B449F"/>
    <w:rsid w:val="009B535B"/>
    <w:rsid w:val="009B7BA1"/>
    <w:rsid w:val="009C009B"/>
    <w:rsid w:val="009C25C0"/>
    <w:rsid w:val="009C3BF2"/>
    <w:rsid w:val="009C7C3D"/>
    <w:rsid w:val="009D0B9D"/>
    <w:rsid w:val="009D2B68"/>
    <w:rsid w:val="009D42BA"/>
    <w:rsid w:val="009D5386"/>
    <w:rsid w:val="009D5499"/>
    <w:rsid w:val="009D54AC"/>
    <w:rsid w:val="009D6058"/>
    <w:rsid w:val="009D6D49"/>
    <w:rsid w:val="009E2D50"/>
    <w:rsid w:val="009E4C46"/>
    <w:rsid w:val="009E507C"/>
    <w:rsid w:val="009E7D2B"/>
    <w:rsid w:val="009F1CB9"/>
    <w:rsid w:val="009F274D"/>
    <w:rsid w:val="009F28DF"/>
    <w:rsid w:val="009F4203"/>
    <w:rsid w:val="009F743A"/>
    <w:rsid w:val="00A00387"/>
    <w:rsid w:val="00A00AED"/>
    <w:rsid w:val="00A00CFB"/>
    <w:rsid w:val="00A01C8D"/>
    <w:rsid w:val="00A02012"/>
    <w:rsid w:val="00A040AB"/>
    <w:rsid w:val="00A05CB7"/>
    <w:rsid w:val="00A06814"/>
    <w:rsid w:val="00A079B4"/>
    <w:rsid w:val="00A10BDF"/>
    <w:rsid w:val="00A11619"/>
    <w:rsid w:val="00A12663"/>
    <w:rsid w:val="00A12C44"/>
    <w:rsid w:val="00A134C3"/>
    <w:rsid w:val="00A13CDA"/>
    <w:rsid w:val="00A14389"/>
    <w:rsid w:val="00A14C55"/>
    <w:rsid w:val="00A15EC3"/>
    <w:rsid w:val="00A17CE6"/>
    <w:rsid w:val="00A21BC9"/>
    <w:rsid w:val="00A25365"/>
    <w:rsid w:val="00A26C6D"/>
    <w:rsid w:val="00A26FCF"/>
    <w:rsid w:val="00A31FE9"/>
    <w:rsid w:val="00A323E3"/>
    <w:rsid w:val="00A327CD"/>
    <w:rsid w:val="00A3383C"/>
    <w:rsid w:val="00A353E1"/>
    <w:rsid w:val="00A3575F"/>
    <w:rsid w:val="00A4075F"/>
    <w:rsid w:val="00A42934"/>
    <w:rsid w:val="00A44180"/>
    <w:rsid w:val="00A45542"/>
    <w:rsid w:val="00A457DC"/>
    <w:rsid w:val="00A46238"/>
    <w:rsid w:val="00A50313"/>
    <w:rsid w:val="00A50D61"/>
    <w:rsid w:val="00A511F3"/>
    <w:rsid w:val="00A5351D"/>
    <w:rsid w:val="00A53DFF"/>
    <w:rsid w:val="00A54B59"/>
    <w:rsid w:val="00A54F6D"/>
    <w:rsid w:val="00A56EDC"/>
    <w:rsid w:val="00A601C2"/>
    <w:rsid w:val="00A61297"/>
    <w:rsid w:val="00A614D8"/>
    <w:rsid w:val="00A6194B"/>
    <w:rsid w:val="00A70116"/>
    <w:rsid w:val="00A74C62"/>
    <w:rsid w:val="00A7585C"/>
    <w:rsid w:val="00A75EBD"/>
    <w:rsid w:val="00A76B6B"/>
    <w:rsid w:val="00A76F36"/>
    <w:rsid w:val="00A82516"/>
    <w:rsid w:val="00A8260D"/>
    <w:rsid w:val="00A8431E"/>
    <w:rsid w:val="00A8484C"/>
    <w:rsid w:val="00A84FF6"/>
    <w:rsid w:val="00A853B0"/>
    <w:rsid w:val="00A8562D"/>
    <w:rsid w:val="00A85811"/>
    <w:rsid w:val="00A85A12"/>
    <w:rsid w:val="00A877A3"/>
    <w:rsid w:val="00A92101"/>
    <w:rsid w:val="00A97358"/>
    <w:rsid w:val="00A97F8F"/>
    <w:rsid w:val="00AA0F9B"/>
    <w:rsid w:val="00AA1D8B"/>
    <w:rsid w:val="00AA25D8"/>
    <w:rsid w:val="00AA2D97"/>
    <w:rsid w:val="00AA3364"/>
    <w:rsid w:val="00AA66C8"/>
    <w:rsid w:val="00AA7617"/>
    <w:rsid w:val="00AB0EDE"/>
    <w:rsid w:val="00AB1023"/>
    <w:rsid w:val="00AB2001"/>
    <w:rsid w:val="00AB48C6"/>
    <w:rsid w:val="00AB58AE"/>
    <w:rsid w:val="00AB58B6"/>
    <w:rsid w:val="00AB5B04"/>
    <w:rsid w:val="00AB6958"/>
    <w:rsid w:val="00AB69F7"/>
    <w:rsid w:val="00AB7006"/>
    <w:rsid w:val="00AB7AC8"/>
    <w:rsid w:val="00AC61F1"/>
    <w:rsid w:val="00AC626F"/>
    <w:rsid w:val="00AC7282"/>
    <w:rsid w:val="00AC79F2"/>
    <w:rsid w:val="00AC7A41"/>
    <w:rsid w:val="00AD18F8"/>
    <w:rsid w:val="00AD300F"/>
    <w:rsid w:val="00AD4118"/>
    <w:rsid w:val="00AD6ACC"/>
    <w:rsid w:val="00AE0276"/>
    <w:rsid w:val="00AE11AD"/>
    <w:rsid w:val="00AE165B"/>
    <w:rsid w:val="00AE2E11"/>
    <w:rsid w:val="00AE3659"/>
    <w:rsid w:val="00AE4ED0"/>
    <w:rsid w:val="00AE62D1"/>
    <w:rsid w:val="00AE74F7"/>
    <w:rsid w:val="00AE7AB8"/>
    <w:rsid w:val="00AF329D"/>
    <w:rsid w:val="00AF4147"/>
    <w:rsid w:val="00AF473E"/>
    <w:rsid w:val="00AF7AE4"/>
    <w:rsid w:val="00B002D5"/>
    <w:rsid w:val="00B011A3"/>
    <w:rsid w:val="00B0258A"/>
    <w:rsid w:val="00B0279F"/>
    <w:rsid w:val="00B035A1"/>
    <w:rsid w:val="00B03AD5"/>
    <w:rsid w:val="00B04A99"/>
    <w:rsid w:val="00B06EDC"/>
    <w:rsid w:val="00B07863"/>
    <w:rsid w:val="00B12762"/>
    <w:rsid w:val="00B12DD1"/>
    <w:rsid w:val="00B1334B"/>
    <w:rsid w:val="00B14B0A"/>
    <w:rsid w:val="00B156A0"/>
    <w:rsid w:val="00B175D5"/>
    <w:rsid w:val="00B176F6"/>
    <w:rsid w:val="00B2003A"/>
    <w:rsid w:val="00B21068"/>
    <w:rsid w:val="00B2181B"/>
    <w:rsid w:val="00B24A49"/>
    <w:rsid w:val="00B24B7D"/>
    <w:rsid w:val="00B257C6"/>
    <w:rsid w:val="00B26948"/>
    <w:rsid w:val="00B27516"/>
    <w:rsid w:val="00B27AE6"/>
    <w:rsid w:val="00B318EA"/>
    <w:rsid w:val="00B34445"/>
    <w:rsid w:val="00B345AA"/>
    <w:rsid w:val="00B34DEF"/>
    <w:rsid w:val="00B37FE9"/>
    <w:rsid w:val="00B40B12"/>
    <w:rsid w:val="00B40FB3"/>
    <w:rsid w:val="00B418D4"/>
    <w:rsid w:val="00B41C7C"/>
    <w:rsid w:val="00B439F7"/>
    <w:rsid w:val="00B44B04"/>
    <w:rsid w:val="00B46379"/>
    <w:rsid w:val="00B466DC"/>
    <w:rsid w:val="00B46792"/>
    <w:rsid w:val="00B46CC8"/>
    <w:rsid w:val="00B46D12"/>
    <w:rsid w:val="00B53540"/>
    <w:rsid w:val="00B61808"/>
    <w:rsid w:val="00B622AC"/>
    <w:rsid w:val="00B6389F"/>
    <w:rsid w:val="00B6572F"/>
    <w:rsid w:val="00B67D5B"/>
    <w:rsid w:val="00B70E01"/>
    <w:rsid w:val="00B7123C"/>
    <w:rsid w:val="00B71317"/>
    <w:rsid w:val="00B7138F"/>
    <w:rsid w:val="00B73A05"/>
    <w:rsid w:val="00B73C59"/>
    <w:rsid w:val="00B746DA"/>
    <w:rsid w:val="00B76AA2"/>
    <w:rsid w:val="00B779B1"/>
    <w:rsid w:val="00B77C8A"/>
    <w:rsid w:val="00B80273"/>
    <w:rsid w:val="00B81765"/>
    <w:rsid w:val="00B827C7"/>
    <w:rsid w:val="00B8488D"/>
    <w:rsid w:val="00B85F92"/>
    <w:rsid w:val="00B87CED"/>
    <w:rsid w:val="00B90158"/>
    <w:rsid w:val="00B90483"/>
    <w:rsid w:val="00B911E4"/>
    <w:rsid w:val="00B92839"/>
    <w:rsid w:val="00B9302C"/>
    <w:rsid w:val="00B93B2C"/>
    <w:rsid w:val="00B95438"/>
    <w:rsid w:val="00BA1CC6"/>
    <w:rsid w:val="00BA4A46"/>
    <w:rsid w:val="00BA4DC7"/>
    <w:rsid w:val="00BA5CCB"/>
    <w:rsid w:val="00BA616B"/>
    <w:rsid w:val="00BA6583"/>
    <w:rsid w:val="00BB0457"/>
    <w:rsid w:val="00BB09D6"/>
    <w:rsid w:val="00BB3EB3"/>
    <w:rsid w:val="00BB5D07"/>
    <w:rsid w:val="00BB73A1"/>
    <w:rsid w:val="00BB7B44"/>
    <w:rsid w:val="00BC09AA"/>
    <w:rsid w:val="00BC1214"/>
    <w:rsid w:val="00BC3817"/>
    <w:rsid w:val="00BD26CD"/>
    <w:rsid w:val="00BD4AC3"/>
    <w:rsid w:val="00BE01D1"/>
    <w:rsid w:val="00BE148C"/>
    <w:rsid w:val="00BE2BD2"/>
    <w:rsid w:val="00BE3AA9"/>
    <w:rsid w:val="00BE55A6"/>
    <w:rsid w:val="00BE6DCB"/>
    <w:rsid w:val="00BF30ED"/>
    <w:rsid w:val="00BF443F"/>
    <w:rsid w:val="00BF679A"/>
    <w:rsid w:val="00BF68BA"/>
    <w:rsid w:val="00C00AA1"/>
    <w:rsid w:val="00C00E71"/>
    <w:rsid w:val="00C01670"/>
    <w:rsid w:val="00C0221E"/>
    <w:rsid w:val="00C030BA"/>
    <w:rsid w:val="00C03508"/>
    <w:rsid w:val="00C03ACA"/>
    <w:rsid w:val="00C03CC5"/>
    <w:rsid w:val="00C05451"/>
    <w:rsid w:val="00C05EFA"/>
    <w:rsid w:val="00C0722C"/>
    <w:rsid w:val="00C07A37"/>
    <w:rsid w:val="00C10928"/>
    <w:rsid w:val="00C11EA9"/>
    <w:rsid w:val="00C1394A"/>
    <w:rsid w:val="00C13E90"/>
    <w:rsid w:val="00C164BA"/>
    <w:rsid w:val="00C168BF"/>
    <w:rsid w:val="00C204F6"/>
    <w:rsid w:val="00C228C3"/>
    <w:rsid w:val="00C23364"/>
    <w:rsid w:val="00C26088"/>
    <w:rsid w:val="00C260DF"/>
    <w:rsid w:val="00C30FEE"/>
    <w:rsid w:val="00C32504"/>
    <w:rsid w:val="00C32C4D"/>
    <w:rsid w:val="00C37D8C"/>
    <w:rsid w:val="00C41347"/>
    <w:rsid w:val="00C4522D"/>
    <w:rsid w:val="00C45B14"/>
    <w:rsid w:val="00C45DCA"/>
    <w:rsid w:val="00C45F5F"/>
    <w:rsid w:val="00C50DEF"/>
    <w:rsid w:val="00C5137B"/>
    <w:rsid w:val="00C513F5"/>
    <w:rsid w:val="00C529B2"/>
    <w:rsid w:val="00C535BB"/>
    <w:rsid w:val="00C5380A"/>
    <w:rsid w:val="00C572CF"/>
    <w:rsid w:val="00C601D4"/>
    <w:rsid w:val="00C61EF3"/>
    <w:rsid w:val="00C620CD"/>
    <w:rsid w:val="00C64899"/>
    <w:rsid w:val="00C65847"/>
    <w:rsid w:val="00C6612F"/>
    <w:rsid w:val="00C675FC"/>
    <w:rsid w:val="00C716E3"/>
    <w:rsid w:val="00C717D7"/>
    <w:rsid w:val="00C7266D"/>
    <w:rsid w:val="00C72D91"/>
    <w:rsid w:val="00C75EA2"/>
    <w:rsid w:val="00C76271"/>
    <w:rsid w:val="00C777EC"/>
    <w:rsid w:val="00C81CF2"/>
    <w:rsid w:val="00C828B3"/>
    <w:rsid w:val="00C84216"/>
    <w:rsid w:val="00C84494"/>
    <w:rsid w:val="00C85CBF"/>
    <w:rsid w:val="00C901B9"/>
    <w:rsid w:val="00C916B2"/>
    <w:rsid w:val="00C917EF"/>
    <w:rsid w:val="00C91CAB"/>
    <w:rsid w:val="00C92489"/>
    <w:rsid w:val="00C93348"/>
    <w:rsid w:val="00C95C20"/>
    <w:rsid w:val="00C960AB"/>
    <w:rsid w:val="00C97945"/>
    <w:rsid w:val="00C97EAA"/>
    <w:rsid w:val="00CA0FFA"/>
    <w:rsid w:val="00CA214E"/>
    <w:rsid w:val="00CA47F6"/>
    <w:rsid w:val="00CA65FF"/>
    <w:rsid w:val="00CA66CD"/>
    <w:rsid w:val="00CB2DD2"/>
    <w:rsid w:val="00CB3469"/>
    <w:rsid w:val="00CB49ED"/>
    <w:rsid w:val="00CB5162"/>
    <w:rsid w:val="00CB5A4C"/>
    <w:rsid w:val="00CB73CC"/>
    <w:rsid w:val="00CB7B7F"/>
    <w:rsid w:val="00CC4D0A"/>
    <w:rsid w:val="00CD0019"/>
    <w:rsid w:val="00CD05A6"/>
    <w:rsid w:val="00CD13D6"/>
    <w:rsid w:val="00CD24D4"/>
    <w:rsid w:val="00CD53FF"/>
    <w:rsid w:val="00CD55BB"/>
    <w:rsid w:val="00CE00D9"/>
    <w:rsid w:val="00CE11C3"/>
    <w:rsid w:val="00CE12F7"/>
    <w:rsid w:val="00CE1883"/>
    <w:rsid w:val="00CE2281"/>
    <w:rsid w:val="00CE2498"/>
    <w:rsid w:val="00CE6A17"/>
    <w:rsid w:val="00CE797D"/>
    <w:rsid w:val="00CF0EAC"/>
    <w:rsid w:val="00CF26AE"/>
    <w:rsid w:val="00CF2E12"/>
    <w:rsid w:val="00CF4904"/>
    <w:rsid w:val="00CF4BF6"/>
    <w:rsid w:val="00CF5FD1"/>
    <w:rsid w:val="00CF653B"/>
    <w:rsid w:val="00CF66CD"/>
    <w:rsid w:val="00CF6B7A"/>
    <w:rsid w:val="00D023F0"/>
    <w:rsid w:val="00D03351"/>
    <w:rsid w:val="00D03EB9"/>
    <w:rsid w:val="00D0728A"/>
    <w:rsid w:val="00D07E2D"/>
    <w:rsid w:val="00D11C81"/>
    <w:rsid w:val="00D13315"/>
    <w:rsid w:val="00D155DF"/>
    <w:rsid w:val="00D15A13"/>
    <w:rsid w:val="00D20229"/>
    <w:rsid w:val="00D23C35"/>
    <w:rsid w:val="00D24672"/>
    <w:rsid w:val="00D24B4D"/>
    <w:rsid w:val="00D24D27"/>
    <w:rsid w:val="00D24DB6"/>
    <w:rsid w:val="00D25130"/>
    <w:rsid w:val="00D268D1"/>
    <w:rsid w:val="00D3050E"/>
    <w:rsid w:val="00D3059B"/>
    <w:rsid w:val="00D318C6"/>
    <w:rsid w:val="00D32625"/>
    <w:rsid w:val="00D32D1C"/>
    <w:rsid w:val="00D361A4"/>
    <w:rsid w:val="00D363EE"/>
    <w:rsid w:val="00D36513"/>
    <w:rsid w:val="00D371B4"/>
    <w:rsid w:val="00D376E5"/>
    <w:rsid w:val="00D5425B"/>
    <w:rsid w:val="00D5710A"/>
    <w:rsid w:val="00D57B7C"/>
    <w:rsid w:val="00D60A52"/>
    <w:rsid w:val="00D61963"/>
    <w:rsid w:val="00D61C89"/>
    <w:rsid w:val="00D62CF8"/>
    <w:rsid w:val="00D63735"/>
    <w:rsid w:val="00D64BF5"/>
    <w:rsid w:val="00D659B7"/>
    <w:rsid w:val="00D65D0E"/>
    <w:rsid w:val="00D70442"/>
    <w:rsid w:val="00D705AD"/>
    <w:rsid w:val="00D70835"/>
    <w:rsid w:val="00D710F3"/>
    <w:rsid w:val="00D73A8D"/>
    <w:rsid w:val="00D74DBA"/>
    <w:rsid w:val="00D765A3"/>
    <w:rsid w:val="00D77CA4"/>
    <w:rsid w:val="00D81F69"/>
    <w:rsid w:val="00D829DB"/>
    <w:rsid w:val="00D8364D"/>
    <w:rsid w:val="00D83709"/>
    <w:rsid w:val="00D914F3"/>
    <w:rsid w:val="00D91C95"/>
    <w:rsid w:val="00D947CC"/>
    <w:rsid w:val="00D969C7"/>
    <w:rsid w:val="00DA14C4"/>
    <w:rsid w:val="00DA3D19"/>
    <w:rsid w:val="00DA5857"/>
    <w:rsid w:val="00DA782F"/>
    <w:rsid w:val="00DB15A7"/>
    <w:rsid w:val="00DB15E4"/>
    <w:rsid w:val="00DB1B33"/>
    <w:rsid w:val="00DB4004"/>
    <w:rsid w:val="00DB4091"/>
    <w:rsid w:val="00DB4F20"/>
    <w:rsid w:val="00DB6C93"/>
    <w:rsid w:val="00DB72C2"/>
    <w:rsid w:val="00DB7E94"/>
    <w:rsid w:val="00DC32AE"/>
    <w:rsid w:val="00DC5062"/>
    <w:rsid w:val="00DC5FCF"/>
    <w:rsid w:val="00DC7F42"/>
    <w:rsid w:val="00DD09FB"/>
    <w:rsid w:val="00DD32B5"/>
    <w:rsid w:val="00DD35AD"/>
    <w:rsid w:val="00DD370A"/>
    <w:rsid w:val="00DD4729"/>
    <w:rsid w:val="00DD47AF"/>
    <w:rsid w:val="00DD4990"/>
    <w:rsid w:val="00DD5458"/>
    <w:rsid w:val="00DD5FB8"/>
    <w:rsid w:val="00DD6F0B"/>
    <w:rsid w:val="00DD7864"/>
    <w:rsid w:val="00DE044D"/>
    <w:rsid w:val="00DE0D70"/>
    <w:rsid w:val="00DE12A9"/>
    <w:rsid w:val="00DE47B2"/>
    <w:rsid w:val="00DE5D74"/>
    <w:rsid w:val="00DE6A27"/>
    <w:rsid w:val="00DF0004"/>
    <w:rsid w:val="00DF0A54"/>
    <w:rsid w:val="00DF1790"/>
    <w:rsid w:val="00DF2078"/>
    <w:rsid w:val="00DF216F"/>
    <w:rsid w:val="00DF222D"/>
    <w:rsid w:val="00DF3A38"/>
    <w:rsid w:val="00DF41D2"/>
    <w:rsid w:val="00DF5F73"/>
    <w:rsid w:val="00DF6368"/>
    <w:rsid w:val="00DF71EB"/>
    <w:rsid w:val="00E00A6C"/>
    <w:rsid w:val="00E00F23"/>
    <w:rsid w:val="00E019ED"/>
    <w:rsid w:val="00E029E3"/>
    <w:rsid w:val="00E03AA7"/>
    <w:rsid w:val="00E04257"/>
    <w:rsid w:val="00E05520"/>
    <w:rsid w:val="00E05C9A"/>
    <w:rsid w:val="00E10F97"/>
    <w:rsid w:val="00E13BBA"/>
    <w:rsid w:val="00E15046"/>
    <w:rsid w:val="00E1632C"/>
    <w:rsid w:val="00E22D82"/>
    <w:rsid w:val="00E2435B"/>
    <w:rsid w:val="00E24E44"/>
    <w:rsid w:val="00E30D25"/>
    <w:rsid w:val="00E32724"/>
    <w:rsid w:val="00E334FD"/>
    <w:rsid w:val="00E33AA2"/>
    <w:rsid w:val="00E43224"/>
    <w:rsid w:val="00E44AFE"/>
    <w:rsid w:val="00E5107C"/>
    <w:rsid w:val="00E519E7"/>
    <w:rsid w:val="00E53381"/>
    <w:rsid w:val="00E53683"/>
    <w:rsid w:val="00E5403C"/>
    <w:rsid w:val="00E54840"/>
    <w:rsid w:val="00E5587A"/>
    <w:rsid w:val="00E573EC"/>
    <w:rsid w:val="00E602E8"/>
    <w:rsid w:val="00E60A3F"/>
    <w:rsid w:val="00E64BA7"/>
    <w:rsid w:val="00E67E2B"/>
    <w:rsid w:val="00E708D6"/>
    <w:rsid w:val="00E715AA"/>
    <w:rsid w:val="00E72F65"/>
    <w:rsid w:val="00E74A7D"/>
    <w:rsid w:val="00E752B9"/>
    <w:rsid w:val="00E752EB"/>
    <w:rsid w:val="00E7575B"/>
    <w:rsid w:val="00E75788"/>
    <w:rsid w:val="00E8070A"/>
    <w:rsid w:val="00E80F02"/>
    <w:rsid w:val="00E84232"/>
    <w:rsid w:val="00E86795"/>
    <w:rsid w:val="00E86880"/>
    <w:rsid w:val="00E86AFA"/>
    <w:rsid w:val="00E87857"/>
    <w:rsid w:val="00E93459"/>
    <w:rsid w:val="00E9459E"/>
    <w:rsid w:val="00E95E2C"/>
    <w:rsid w:val="00E97502"/>
    <w:rsid w:val="00E97C48"/>
    <w:rsid w:val="00E97FDE"/>
    <w:rsid w:val="00EA027D"/>
    <w:rsid w:val="00EA1C83"/>
    <w:rsid w:val="00EB4420"/>
    <w:rsid w:val="00EB466B"/>
    <w:rsid w:val="00EB6063"/>
    <w:rsid w:val="00EB66CA"/>
    <w:rsid w:val="00EB6BAC"/>
    <w:rsid w:val="00EC2920"/>
    <w:rsid w:val="00EC3C2B"/>
    <w:rsid w:val="00EC4EAA"/>
    <w:rsid w:val="00ED0072"/>
    <w:rsid w:val="00ED0120"/>
    <w:rsid w:val="00ED0B71"/>
    <w:rsid w:val="00ED37B8"/>
    <w:rsid w:val="00ED68CA"/>
    <w:rsid w:val="00ED77B3"/>
    <w:rsid w:val="00EE07CE"/>
    <w:rsid w:val="00EE3638"/>
    <w:rsid w:val="00EE3AD9"/>
    <w:rsid w:val="00EE3F08"/>
    <w:rsid w:val="00EE56FE"/>
    <w:rsid w:val="00EE5F61"/>
    <w:rsid w:val="00EE6D1B"/>
    <w:rsid w:val="00EE7150"/>
    <w:rsid w:val="00EE7347"/>
    <w:rsid w:val="00EF3D85"/>
    <w:rsid w:val="00EF558F"/>
    <w:rsid w:val="00EF59D1"/>
    <w:rsid w:val="00EF6C66"/>
    <w:rsid w:val="00EF74D8"/>
    <w:rsid w:val="00F007E8"/>
    <w:rsid w:val="00F00F24"/>
    <w:rsid w:val="00F012B9"/>
    <w:rsid w:val="00F016C2"/>
    <w:rsid w:val="00F05546"/>
    <w:rsid w:val="00F055FE"/>
    <w:rsid w:val="00F114D2"/>
    <w:rsid w:val="00F12F38"/>
    <w:rsid w:val="00F13F97"/>
    <w:rsid w:val="00F16D01"/>
    <w:rsid w:val="00F175AB"/>
    <w:rsid w:val="00F2131D"/>
    <w:rsid w:val="00F2148F"/>
    <w:rsid w:val="00F22983"/>
    <w:rsid w:val="00F24169"/>
    <w:rsid w:val="00F25068"/>
    <w:rsid w:val="00F25D2A"/>
    <w:rsid w:val="00F26498"/>
    <w:rsid w:val="00F27F1A"/>
    <w:rsid w:val="00F30B11"/>
    <w:rsid w:val="00F30F51"/>
    <w:rsid w:val="00F329B7"/>
    <w:rsid w:val="00F32FC9"/>
    <w:rsid w:val="00F33D69"/>
    <w:rsid w:val="00F33DCD"/>
    <w:rsid w:val="00F34C3B"/>
    <w:rsid w:val="00F375BE"/>
    <w:rsid w:val="00F37F64"/>
    <w:rsid w:val="00F40F5F"/>
    <w:rsid w:val="00F43197"/>
    <w:rsid w:val="00F43EE0"/>
    <w:rsid w:val="00F4589C"/>
    <w:rsid w:val="00F4605A"/>
    <w:rsid w:val="00F462BF"/>
    <w:rsid w:val="00F50D49"/>
    <w:rsid w:val="00F53C7E"/>
    <w:rsid w:val="00F54A5F"/>
    <w:rsid w:val="00F61163"/>
    <w:rsid w:val="00F61CC4"/>
    <w:rsid w:val="00F62DA5"/>
    <w:rsid w:val="00F640BB"/>
    <w:rsid w:val="00F647CD"/>
    <w:rsid w:val="00F70242"/>
    <w:rsid w:val="00F72DCE"/>
    <w:rsid w:val="00F73814"/>
    <w:rsid w:val="00F741AA"/>
    <w:rsid w:val="00F76261"/>
    <w:rsid w:val="00F77E12"/>
    <w:rsid w:val="00F810A5"/>
    <w:rsid w:val="00F81A73"/>
    <w:rsid w:val="00F867A4"/>
    <w:rsid w:val="00F86B5C"/>
    <w:rsid w:val="00F875B7"/>
    <w:rsid w:val="00F91016"/>
    <w:rsid w:val="00F935C8"/>
    <w:rsid w:val="00F945E8"/>
    <w:rsid w:val="00F94F48"/>
    <w:rsid w:val="00F94F8C"/>
    <w:rsid w:val="00F954BE"/>
    <w:rsid w:val="00F958E5"/>
    <w:rsid w:val="00FA074A"/>
    <w:rsid w:val="00FA20DD"/>
    <w:rsid w:val="00FA3140"/>
    <w:rsid w:val="00FA677A"/>
    <w:rsid w:val="00FB4FCB"/>
    <w:rsid w:val="00FB571D"/>
    <w:rsid w:val="00FB6A82"/>
    <w:rsid w:val="00FB6E5F"/>
    <w:rsid w:val="00FB7FE8"/>
    <w:rsid w:val="00FC3112"/>
    <w:rsid w:val="00FC39A2"/>
    <w:rsid w:val="00FC430D"/>
    <w:rsid w:val="00FC4B89"/>
    <w:rsid w:val="00FC5063"/>
    <w:rsid w:val="00FD1A13"/>
    <w:rsid w:val="00FD4D38"/>
    <w:rsid w:val="00FD61C6"/>
    <w:rsid w:val="00FD7784"/>
    <w:rsid w:val="00FE0E58"/>
    <w:rsid w:val="00FE1457"/>
    <w:rsid w:val="00FE569F"/>
    <w:rsid w:val="00FF0EEC"/>
    <w:rsid w:val="00FF1429"/>
    <w:rsid w:val="00FF21A0"/>
    <w:rsid w:val="00FF5C84"/>
    <w:rsid w:val="00FF60A3"/>
    <w:rsid w:val="00FF6D3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D49"/>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link w:val="Heading1Char"/>
    <w:uiPriority w:val="5"/>
    <w:qFormat/>
    <w:rsid w:val="00913688"/>
    <w:pPr>
      <w:keepNext/>
      <w:spacing w:before="240" w:after="240"/>
      <w:outlineLvl w:val="0"/>
    </w:pPr>
    <w:rPr>
      <w:rFonts w:ascii="Arial" w:hAnsi="Arial" w:cs="Arial"/>
      <w:b/>
      <w:bCs/>
      <w:kern w:val="32"/>
      <w:szCs w:val="32"/>
    </w:rPr>
  </w:style>
  <w:style w:type="paragraph" w:styleId="Heading2">
    <w:name w:val="heading 2"/>
    <w:aliases w:val="Chapter Heading (Short),Para2,Head hdbk,Top 2,H2,h2 main heading,B Sub/Bold,B Sub/Bold1,B Sub/Bold2,B Sub/Bold11,h2 main heading1,h2 main heading2,B Sub/Bold3,B Sub/Bold12,h2 main heading3,B Sub/Bold4,B Sub/Bold13,SubPara,h2,Para 2"/>
    <w:basedOn w:val="Normal"/>
    <w:next w:val="Normal"/>
    <w:qFormat/>
    <w:rsid w:val="00B46379"/>
    <w:pPr>
      <w:keepNext/>
      <w:numPr>
        <w:ilvl w:val="1"/>
        <w:numId w:val="3"/>
      </w:numPr>
      <w:spacing w:before="240" w:after="240"/>
      <w:outlineLvl w:val="1"/>
    </w:pPr>
    <w:rPr>
      <w:rFonts w:ascii="Arial" w:hAnsi="Arial" w:cs="Arial"/>
      <w:b/>
      <w:bCs/>
      <w:i/>
      <w:iCs/>
      <w:sz w:val="28"/>
      <w:szCs w:val="28"/>
    </w:rPr>
  </w:style>
  <w:style w:type="paragraph" w:styleId="Heading3">
    <w:name w:val="heading 3"/>
    <w:basedOn w:val="Normal"/>
    <w:next w:val="Normal"/>
    <w:qFormat/>
    <w:rsid w:val="009D6D4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9D6D49"/>
    <w:pPr>
      <w:keepNext/>
      <w:keepLines/>
      <w:numPr>
        <w:ilvl w:val="3"/>
        <w:numId w:val="3"/>
      </w:numPr>
      <w:tabs>
        <w:tab w:val="left" w:pos="993"/>
      </w:tabs>
      <w:ind w:right="197"/>
      <w:outlineLvl w:val="3"/>
    </w:pPr>
    <w:rPr>
      <w:b/>
      <w:sz w:val="28"/>
    </w:rPr>
  </w:style>
  <w:style w:type="paragraph" w:styleId="Heading5">
    <w:name w:val="heading 5"/>
    <w:basedOn w:val="Normal"/>
    <w:next w:val="Normal"/>
    <w:qFormat/>
    <w:rsid w:val="009D6D49"/>
    <w:pPr>
      <w:keepNext/>
      <w:keepLines/>
      <w:numPr>
        <w:ilvl w:val="4"/>
        <w:numId w:val="3"/>
      </w:numPr>
      <w:tabs>
        <w:tab w:val="left" w:pos="993"/>
      </w:tabs>
      <w:ind w:right="197"/>
      <w:outlineLvl w:val="4"/>
    </w:pPr>
  </w:style>
  <w:style w:type="paragraph" w:styleId="Heading6">
    <w:name w:val="heading 6"/>
    <w:basedOn w:val="Normal"/>
    <w:next w:val="Normal"/>
    <w:qFormat/>
    <w:rsid w:val="009D6D49"/>
    <w:pPr>
      <w:keepNext/>
      <w:numPr>
        <w:ilvl w:val="5"/>
        <w:numId w:val="3"/>
      </w:numPr>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rsid w:val="009D6D49"/>
    <w:pPr>
      <w:keepNext/>
      <w:keepLines/>
      <w:numPr>
        <w:ilvl w:val="6"/>
        <w:numId w:val="3"/>
      </w:numPr>
      <w:tabs>
        <w:tab w:val="left" w:pos="993"/>
      </w:tabs>
      <w:ind w:right="197"/>
      <w:outlineLvl w:val="6"/>
    </w:pPr>
    <w:rPr>
      <w:b/>
      <w:sz w:val="28"/>
    </w:rPr>
  </w:style>
  <w:style w:type="paragraph" w:styleId="Heading8">
    <w:name w:val="heading 8"/>
    <w:basedOn w:val="Normal"/>
    <w:next w:val="Normal"/>
    <w:qFormat/>
    <w:rsid w:val="009D6D49"/>
    <w:pPr>
      <w:keepNext/>
      <w:numPr>
        <w:ilvl w:val="7"/>
        <w:numId w:val="3"/>
      </w:numPr>
      <w:outlineLvl w:val="7"/>
    </w:pPr>
    <w:rPr>
      <w:b/>
    </w:rPr>
  </w:style>
  <w:style w:type="paragraph" w:styleId="Heading9">
    <w:name w:val="heading 9"/>
    <w:basedOn w:val="Normal"/>
    <w:next w:val="Normal"/>
    <w:qFormat/>
    <w:rsid w:val="009D6D49"/>
    <w:pPr>
      <w:keepNext/>
      <w:keepLines/>
      <w:numPr>
        <w:ilvl w:val="8"/>
        <w:numId w:val="3"/>
      </w:numPr>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6D49"/>
    <w:pPr>
      <w:tabs>
        <w:tab w:val="center" w:pos="4153"/>
        <w:tab w:val="right" w:pos="8306"/>
      </w:tabs>
    </w:pPr>
  </w:style>
  <w:style w:type="paragraph" w:styleId="Header">
    <w:name w:val="header"/>
    <w:basedOn w:val="Normal"/>
    <w:link w:val="HeaderChar"/>
    <w:rsid w:val="009D6D49"/>
    <w:pPr>
      <w:tabs>
        <w:tab w:val="center" w:pos="4819"/>
        <w:tab w:val="right" w:pos="9071"/>
      </w:tabs>
    </w:pPr>
    <w:rPr>
      <w:rFonts w:ascii="NewCenturySchlbk" w:hAnsi="NewCenturySchlbk"/>
    </w:rPr>
  </w:style>
  <w:style w:type="paragraph" w:styleId="Title">
    <w:name w:val="Title"/>
    <w:basedOn w:val="Normal"/>
    <w:link w:val="TitleChar"/>
    <w:qFormat/>
    <w:rsid w:val="009D6D49"/>
    <w:pPr>
      <w:keepLines/>
      <w:ind w:right="197"/>
      <w:jc w:val="center"/>
    </w:pPr>
    <w:rPr>
      <w:b/>
      <w:sz w:val="70"/>
    </w:rPr>
  </w:style>
  <w:style w:type="character" w:styleId="PageNumber">
    <w:name w:val="page number"/>
    <w:basedOn w:val="DefaultParagraphFont"/>
    <w:rsid w:val="009D6D49"/>
  </w:style>
  <w:style w:type="paragraph" w:styleId="BodyText">
    <w:name w:val="Body Text"/>
    <w:basedOn w:val="Normal"/>
    <w:link w:val="BodyTextChar"/>
    <w:rsid w:val="009D6D49"/>
    <w:pPr>
      <w:ind w:right="1047"/>
      <w:jc w:val="both"/>
    </w:pPr>
    <w:rPr>
      <w:vanish/>
    </w:rPr>
  </w:style>
  <w:style w:type="paragraph" w:styleId="BodyText3">
    <w:name w:val="Body Text 3"/>
    <w:basedOn w:val="Normal"/>
    <w:rsid w:val="009D6D49"/>
    <w:pPr>
      <w:keepLines/>
      <w:ind w:right="1047"/>
      <w:jc w:val="both"/>
    </w:pPr>
    <w:rPr>
      <w:b/>
    </w:rPr>
  </w:style>
  <w:style w:type="paragraph" w:styleId="BodyText2">
    <w:name w:val="Body Text 2"/>
    <w:basedOn w:val="Normal"/>
    <w:rsid w:val="009D6D49"/>
    <w:pPr>
      <w:keepLines/>
      <w:ind w:right="1047"/>
    </w:pPr>
  </w:style>
  <w:style w:type="paragraph" w:styleId="BlockText">
    <w:name w:val="Block Text"/>
    <w:aliases w:val="Block Text + 11pt"/>
    <w:basedOn w:val="Normal"/>
    <w:link w:val="BlockTextChar"/>
    <w:rsid w:val="009D6D49"/>
    <w:pPr>
      <w:keepLines/>
      <w:tabs>
        <w:tab w:val="left" w:pos="993"/>
      </w:tabs>
      <w:ind w:left="1440" w:right="197" w:hanging="1440"/>
    </w:pPr>
    <w:rPr>
      <w:b/>
      <w:sz w:val="28"/>
    </w:rPr>
  </w:style>
  <w:style w:type="paragraph" w:styleId="BodyTextIndent3">
    <w:name w:val="Body Text Indent 3"/>
    <w:basedOn w:val="Normal"/>
    <w:rsid w:val="009D6D49"/>
    <w:pPr>
      <w:tabs>
        <w:tab w:val="left" w:pos="1060"/>
        <w:tab w:val="left" w:pos="1420"/>
      </w:tabs>
      <w:ind w:left="320"/>
    </w:pPr>
    <w:rPr>
      <w:snapToGrid w:val="0"/>
      <w:lang w:eastAsia="en-US"/>
    </w:rPr>
  </w:style>
  <w:style w:type="paragraph" w:styleId="TOC1">
    <w:name w:val="toc 1"/>
    <w:basedOn w:val="Normal"/>
    <w:next w:val="Normal"/>
    <w:autoRedefine/>
    <w:uiPriority w:val="39"/>
    <w:rsid w:val="009D6D49"/>
    <w:pPr>
      <w:spacing w:before="240" w:after="120"/>
    </w:pPr>
    <w:rPr>
      <w:rFonts w:asciiTheme="minorHAnsi" w:hAnsiTheme="minorHAnsi"/>
      <w:b/>
      <w:bCs/>
      <w:sz w:val="20"/>
      <w:szCs w:val="20"/>
    </w:rPr>
  </w:style>
  <w:style w:type="paragraph" w:styleId="TOC2">
    <w:name w:val="toc 2"/>
    <w:basedOn w:val="Normal"/>
    <w:next w:val="Normal"/>
    <w:autoRedefine/>
    <w:uiPriority w:val="39"/>
    <w:rsid w:val="009D6D49"/>
    <w:pPr>
      <w:spacing w:before="120"/>
      <w:ind w:left="240"/>
    </w:pPr>
    <w:rPr>
      <w:rFonts w:asciiTheme="minorHAnsi" w:hAnsiTheme="minorHAnsi"/>
      <w:i/>
      <w:iCs/>
      <w:sz w:val="20"/>
      <w:szCs w:val="20"/>
    </w:rPr>
  </w:style>
  <w:style w:type="paragraph" w:styleId="TOC3">
    <w:name w:val="toc 3"/>
    <w:basedOn w:val="Normal"/>
    <w:next w:val="Normal"/>
    <w:autoRedefine/>
    <w:uiPriority w:val="39"/>
    <w:rsid w:val="009D6D49"/>
    <w:pPr>
      <w:ind w:left="480"/>
    </w:pPr>
    <w:rPr>
      <w:rFonts w:asciiTheme="minorHAnsi" w:hAnsiTheme="minorHAnsi"/>
      <w:sz w:val="20"/>
      <w:szCs w:val="20"/>
    </w:rPr>
  </w:style>
  <w:style w:type="paragraph" w:styleId="TOC4">
    <w:name w:val="toc 4"/>
    <w:basedOn w:val="Normal"/>
    <w:next w:val="Normal"/>
    <w:autoRedefine/>
    <w:uiPriority w:val="39"/>
    <w:rsid w:val="009D6D49"/>
    <w:pPr>
      <w:ind w:left="720"/>
    </w:pPr>
    <w:rPr>
      <w:rFonts w:asciiTheme="minorHAnsi" w:hAnsiTheme="minorHAnsi"/>
      <w:sz w:val="20"/>
      <w:szCs w:val="20"/>
    </w:rPr>
  </w:style>
  <w:style w:type="paragraph" w:styleId="TOC5">
    <w:name w:val="toc 5"/>
    <w:basedOn w:val="Normal"/>
    <w:next w:val="Normal"/>
    <w:autoRedefine/>
    <w:uiPriority w:val="39"/>
    <w:rsid w:val="009D6D49"/>
    <w:pPr>
      <w:ind w:left="960"/>
    </w:pPr>
    <w:rPr>
      <w:rFonts w:asciiTheme="minorHAnsi" w:hAnsiTheme="minorHAnsi"/>
      <w:sz w:val="20"/>
      <w:szCs w:val="20"/>
    </w:rPr>
  </w:style>
  <w:style w:type="paragraph" w:styleId="TOC6">
    <w:name w:val="toc 6"/>
    <w:basedOn w:val="Normal"/>
    <w:next w:val="Normal"/>
    <w:autoRedefine/>
    <w:uiPriority w:val="39"/>
    <w:rsid w:val="009D6D49"/>
    <w:pPr>
      <w:ind w:left="1200"/>
    </w:pPr>
    <w:rPr>
      <w:rFonts w:asciiTheme="minorHAnsi" w:hAnsiTheme="minorHAnsi"/>
      <w:sz w:val="20"/>
      <w:szCs w:val="20"/>
    </w:rPr>
  </w:style>
  <w:style w:type="paragraph" w:styleId="TOC7">
    <w:name w:val="toc 7"/>
    <w:basedOn w:val="Normal"/>
    <w:next w:val="Normal"/>
    <w:autoRedefine/>
    <w:uiPriority w:val="39"/>
    <w:rsid w:val="009D6D49"/>
    <w:pPr>
      <w:ind w:left="1440"/>
    </w:pPr>
    <w:rPr>
      <w:rFonts w:asciiTheme="minorHAnsi" w:hAnsiTheme="minorHAnsi"/>
      <w:sz w:val="20"/>
      <w:szCs w:val="20"/>
    </w:rPr>
  </w:style>
  <w:style w:type="paragraph" w:styleId="TOC8">
    <w:name w:val="toc 8"/>
    <w:basedOn w:val="Normal"/>
    <w:next w:val="Normal"/>
    <w:autoRedefine/>
    <w:uiPriority w:val="39"/>
    <w:rsid w:val="009D6D49"/>
    <w:pPr>
      <w:ind w:left="1680"/>
    </w:pPr>
    <w:rPr>
      <w:rFonts w:asciiTheme="minorHAnsi" w:hAnsiTheme="minorHAnsi"/>
      <w:sz w:val="20"/>
      <w:szCs w:val="20"/>
    </w:rPr>
  </w:style>
  <w:style w:type="paragraph" w:styleId="TOC9">
    <w:name w:val="toc 9"/>
    <w:basedOn w:val="Normal"/>
    <w:next w:val="Normal"/>
    <w:autoRedefine/>
    <w:uiPriority w:val="39"/>
    <w:rsid w:val="009D6D49"/>
    <w:pPr>
      <w:ind w:left="1920"/>
    </w:pPr>
    <w:rPr>
      <w:rFonts w:asciiTheme="minorHAnsi" w:hAnsiTheme="minorHAnsi"/>
      <w:sz w:val="20"/>
      <w:szCs w:val="20"/>
    </w:rPr>
  </w:style>
  <w:style w:type="paragraph" w:styleId="DocumentMap">
    <w:name w:val="Document Map"/>
    <w:basedOn w:val="Normal"/>
    <w:semiHidden/>
    <w:rsid w:val="009D6D49"/>
    <w:pPr>
      <w:shd w:val="clear" w:color="auto" w:fill="000080"/>
    </w:pPr>
    <w:rPr>
      <w:rFonts w:ascii="Tahoma" w:hAnsi="Tahoma"/>
    </w:rPr>
  </w:style>
  <w:style w:type="paragraph" w:styleId="PlainText">
    <w:name w:val="Plain Text"/>
    <w:basedOn w:val="Normal"/>
    <w:rsid w:val="009D6D49"/>
    <w:rPr>
      <w:rFonts w:ascii="Courier New" w:hAnsi="Courier New"/>
    </w:rPr>
  </w:style>
  <w:style w:type="character" w:styleId="Hyperlink">
    <w:name w:val="Hyperlink"/>
    <w:uiPriority w:val="99"/>
    <w:rsid w:val="009D6D49"/>
    <w:rPr>
      <w:color w:val="0000FF"/>
      <w:u w:val="single"/>
    </w:rPr>
  </w:style>
  <w:style w:type="character" w:styleId="Emphasis">
    <w:name w:val="Emphasis"/>
    <w:qFormat/>
    <w:rsid w:val="009D6D49"/>
    <w:rPr>
      <w:i/>
    </w:rPr>
  </w:style>
  <w:style w:type="paragraph" w:styleId="BalloonText">
    <w:name w:val="Balloon Text"/>
    <w:basedOn w:val="Normal"/>
    <w:semiHidden/>
    <w:rsid w:val="009D6D49"/>
    <w:rPr>
      <w:rFonts w:ascii="Tahoma" w:hAnsi="Tahoma" w:cs="Tahoma"/>
      <w:sz w:val="16"/>
      <w:szCs w:val="16"/>
    </w:rPr>
  </w:style>
  <w:style w:type="paragraph" w:customStyle="1" w:styleId="LogoHeader">
    <w:name w:val="LogoHeader"/>
    <w:basedOn w:val="Normal"/>
    <w:rsid w:val="009D6D49"/>
    <w:pPr>
      <w:keepLines/>
    </w:pPr>
    <w:rPr>
      <w:rFonts w:ascii="Univers" w:hAnsi="Univers"/>
      <w:lang w:val="en-GB"/>
    </w:rPr>
  </w:style>
  <w:style w:type="character" w:styleId="CommentReference">
    <w:name w:val="annotation reference"/>
    <w:semiHidden/>
    <w:rsid w:val="009D6D49"/>
    <w:rPr>
      <w:sz w:val="16"/>
      <w:szCs w:val="16"/>
    </w:rPr>
  </w:style>
  <w:style w:type="paragraph" w:styleId="CommentText">
    <w:name w:val="annotation text"/>
    <w:basedOn w:val="Normal"/>
    <w:link w:val="CommentTextChar"/>
    <w:semiHidden/>
    <w:rsid w:val="009D6D49"/>
  </w:style>
  <w:style w:type="paragraph" w:styleId="CommentSubject">
    <w:name w:val="annotation subject"/>
    <w:basedOn w:val="CommentText"/>
    <w:next w:val="CommentText"/>
    <w:semiHidden/>
    <w:rsid w:val="009D6D49"/>
    <w:rPr>
      <w:b/>
      <w:bCs/>
    </w:rPr>
  </w:style>
  <w:style w:type="paragraph" w:styleId="NormalWeb">
    <w:name w:val="Normal (Web)"/>
    <w:basedOn w:val="Normal"/>
    <w:uiPriority w:val="99"/>
    <w:rsid w:val="009D6D49"/>
    <w:pPr>
      <w:spacing w:before="100" w:beforeAutospacing="1" w:after="100" w:afterAutospacing="1"/>
    </w:pPr>
  </w:style>
  <w:style w:type="paragraph" w:styleId="Index1">
    <w:name w:val="index 1"/>
    <w:basedOn w:val="Normal"/>
    <w:next w:val="Normal"/>
    <w:autoRedefine/>
    <w:semiHidden/>
    <w:rsid w:val="009D6D49"/>
    <w:pPr>
      <w:ind w:left="200" w:hanging="200"/>
    </w:pPr>
  </w:style>
  <w:style w:type="character" w:customStyle="1" w:styleId="BodyTextChar">
    <w:name w:val="Body Text Char"/>
    <w:link w:val="BodyText"/>
    <w:semiHidden/>
    <w:locked/>
    <w:rsid w:val="009D6D49"/>
    <w:rPr>
      <w:vanish/>
      <w:sz w:val="24"/>
      <w:lang w:val="en-AU" w:eastAsia="en-AU" w:bidi="ar-SA"/>
    </w:rPr>
  </w:style>
  <w:style w:type="character" w:customStyle="1" w:styleId="TitleChar">
    <w:name w:val="Title Char"/>
    <w:link w:val="Title"/>
    <w:locked/>
    <w:rsid w:val="009D6D49"/>
    <w:rPr>
      <w:b/>
      <w:sz w:val="70"/>
      <w:lang w:val="en-AU" w:eastAsia="en-AU" w:bidi="ar-SA"/>
    </w:rPr>
  </w:style>
  <w:style w:type="character" w:customStyle="1" w:styleId="CommentTextChar">
    <w:name w:val="Comment Text Char"/>
    <w:link w:val="CommentText"/>
    <w:semiHidden/>
    <w:locked/>
    <w:rsid w:val="009D6D49"/>
    <w:rPr>
      <w:lang w:val="en-AU" w:eastAsia="en-AU" w:bidi="ar-SA"/>
    </w:rPr>
  </w:style>
  <w:style w:type="paragraph" w:customStyle="1" w:styleId="default">
    <w:name w:val="default"/>
    <w:basedOn w:val="Normal"/>
    <w:rsid w:val="009D6D49"/>
    <w:rPr>
      <w:color w:val="000000"/>
    </w:rPr>
  </w:style>
  <w:style w:type="paragraph" w:styleId="FootnoteText">
    <w:name w:val="footnote text"/>
    <w:basedOn w:val="Normal"/>
    <w:semiHidden/>
    <w:rsid w:val="009D6D49"/>
  </w:style>
  <w:style w:type="character" w:styleId="FootnoteReference">
    <w:name w:val="footnote reference"/>
    <w:semiHidden/>
    <w:rsid w:val="009D6D49"/>
    <w:rPr>
      <w:vertAlign w:val="superscript"/>
    </w:rPr>
  </w:style>
  <w:style w:type="paragraph" w:styleId="BodyTextIndent">
    <w:name w:val="Body Text Indent"/>
    <w:basedOn w:val="Normal"/>
    <w:rsid w:val="009D6D49"/>
    <w:pPr>
      <w:spacing w:after="120"/>
      <w:ind w:left="283"/>
    </w:pPr>
  </w:style>
  <w:style w:type="paragraph" w:styleId="EndnoteText">
    <w:name w:val="endnote text"/>
    <w:basedOn w:val="Normal"/>
    <w:semiHidden/>
    <w:rsid w:val="009D6D49"/>
  </w:style>
  <w:style w:type="character" w:styleId="EndnoteReference">
    <w:name w:val="endnote reference"/>
    <w:semiHidden/>
    <w:rsid w:val="009D6D49"/>
    <w:rPr>
      <w:vertAlign w:val="superscript"/>
    </w:rPr>
  </w:style>
  <w:style w:type="paragraph" w:customStyle="1" w:styleId="BulletText1Arial">
    <w:name w:val="Bullet Text 1 (Arial)"/>
    <w:basedOn w:val="Normal"/>
    <w:rsid w:val="009D6D49"/>
    <w:pPr>
      <w:widowControl w:val="0"/>
      <w:numPr>
        <w:numId w:val="1"/>
      </w:numPr>
      <w:spacing w:before="60"/>
    </w:pPr>
    <w:rPr>
      <w:rFonts w:ascii="Arial" w:hAnsi="Arial"/>
      <w:lang w:eastAsia="en-US"/>
    </w:rPr>
  </w:style>
  <w:style w:type="paragraph" w:customStyle="1" w:styleId="TableTextAriel-left">
    <w:name w:val="Table Text (Ariel - left)"/>
    <w:basedOn w:val="Normal"/>
    <w:rsid w:val="009D6D49"/>
    <w:pPr>
      <w:widowControl w:val="0"/>
      <w:spacing w:before="60" w:after="60"/>
    </w:pPr>
    <w:rPr>
      <w:rFonts w:ascii="Arial" w:hAnsi="Arial"/>
      <w:lang w:eastAsia="en-US"/>
    </w:rPr>
  </w:style>
  <w:style w:type="character" w:customStyle="1" w:styleId="BlockTextArialChar">
    <w:name w:val="Block Text (Arial) Char"/>
    <w:link w:val="BlockTextArial"/>
    <w:locked/>
    <w:rsid w:val="009D6D49"/>
    <w:rPr>
      <w:rFonts w:ascii="Arial" w:hAnsi="Arial" w:cs="Arial"/>
      <w:lang w:val="en-AU" w:eastAsia="en-US" w:bidi="ar-SA"/>
    </w:rPr>
  </w:style>
  <w:style w:type="paragraph" w:customStyle="1" w:styleId="BlockTextArial">
    <w:name w:val="Block Text (Arial)"/>
    <w:basedOn w:val="Normal"/>
    <w:link w:val="BlockTextArialChar"/>
    <w:rsid w:val="009D6D49"/>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rsid w:val="009D6D49"/>
    <w:pPr>
      <w:ind w:right="34"/>
    </w:pPr>
    <w:rPr>
      <w:rFonts w:cs="Times New Roman"/>
      <w:i w:val="0"/>
      <w:iCs w:val="0"/>
      <w:sz w:val="24"/>
      <w:szCs w:val="20"/>
    </w:rPr>
  </w:style>
  <w:style w:type="paragraph" w:customStyle="1" w:styleId="StyleHeading212ptNotItalicLeft063cmFirstline01">
    <w:name w:val="Style Heading 2 + 12 pt Not Italic Left:  0.63 cm First line:  0...1"/>
    <w:basedOn w:val="Heading2"/>
    <w:rsid w:val="009D6D49"/>
    <w:pPr>
      <w:numPr>
        <w:ilvl w:val="0"/>
        <w:numId w:val="0"/>
      </w:numPr>
      <w:ind w:left="567"/>
    </w:pPr>
    <w:rPr>
      <w:rFonts w:cs="Times New Roman"/>
      <w:i w:val="0"/>
      <w:iCs w:val="0"/>
      <w:sz w:val="24"/>
      <w:szCs w:val="20"/>
    </w:rPr>
  </w:style>
  <w:style w:type="paragraph" w:customStyle="1" w:styleId="StyleTOC1Left">
    <w:name w:val="Style TOC 1 + Left"/>
    <w:basedOn w:val="TOC1"/>
    <w:rsid w:val="009D6D49"/>
    <w:rPr>
      <w:sz w:val="32"/>
    </w:rPr>
  </w:style>
  <w:style w:type="character" w:customStyle="1" w:styleId="FooterChar">
    <w:name w:val="Footer Char"/>
    <w:link w:val="Footer"/>
    <w:uiPriority w:val="99"/>
    <w:locked/>
    <w:rsid w:val="009D6D49"/>
    <w:rPr>
      <w:lang w:val="en-AU" w:eastAsia="en-AU" w:bidi="ar-SA"/>
    </w:rPr>
  </w:style>
  <w:style w:type="character" w:customStyle="1" w:styleId="HeaderChar">
    <w:name w:val="Header Char"/>
    <w:link w:val="Header"/>
    <w:semiHidden/>
    <w:locked/>
    <w:rsid w:val="009D6D49"/>
    <w:rPr>
      <w:rFonts w:ascii="NewCenturySchlbk" w:hAnsi="NewCenturySchlbk"/>
      <w:sz w:val="24"/>
      <w:lang w:val="en-AU" w:eastAsia="en-AU" w:bidi="ar-SA"/>
    </w:rPr>
  </w:style>
  <w:style w:type="character" w:styleId="FollowedHyperlink">
    <w:name w:val="FollowedHyperlink"/>
    <w:rsid w:val="009D6D49"/>
    <w:rPr>
      <w:color w:val="800080"/>
      <w:u w:val="single"/>
    </w:rPr>
  </w:style>
  <w:style w:type="paragraph" w:customStyle="1" w:styleId="StyleStyleHeading212ptNotItalicLeft063cmFirstline">
    <w:name w:val="Style Style Heading 2 + 12 pt Not Italic Left:  0.63 cm First line:..."/>
    <w:basedOn w:val="StyleHeading212ptNotItalicLeft063cmFirstline01"/>
    <w:rsid w:val="009D6D49"/>
    <w:pPr>
      <w:spacing w:after="120"/>
    </w:pPr>
  </w:style>
  <w:style w:type="character" w:customStyle="1" w:styleId="BlockTextChar">
    <w:name w:val="Block Text Char"/>
    <w:aliases w:val="Block Text + 11pt Char"/>
    <w:link w:val="BlockText"/>
    <w:locked/>
    <w:rsid w:val="009D6D49"/>
    <w:rPr>
      <w:b/>
      <w:sz w:val="28"/>
      <w:lang w:val="en-AU" w:eastAsia="en-AU" w:bidi="ar-SA"/>
    </w:rPr>
  </w:style>
  <w:style w:type="paragraph" w:customStyle="1" w:styleId="paragraphsub">
    <w:name w:val="paragraph(sub)"/>
    <w:aliases w:val="aa"/>
    <w:basedOn w:val="Normal"/>
    <w:rsid w:val="009D6D49"/>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9D6D49"/>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sid w:val="009D6D49"/>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8F4FA5"/>
    <w:pPr>
      <w:spacing w:before="240"/>
    </w:pPr>
    <w:rPr>
      <w:rFonts w:ascii="Arial" w:hAnsi="Arial"/>
    </w:rPr>
  </w:style>
  <w:style w:type="paragraph" w:customStyle="1" w:styleId="StyleHeading2Clause1BookmanOldStyle12ptNotItalicBe">
    <w:name w:val="Style Heading 2Clause 1 + Bookman Old Style 12 pt Not Italic Be..."/>
    <w:basedOn w:val="Heading2"/>
    <w:autoRedefine/>
    <w:rsid w:val="00DD5FB8"/>
    <w:pPr>
      <w:numPr>
        <w:ilvl w:val="0"/>
        <w:numId w:val="2"/>
      </w:numPr>
      <w:spacing w:after="120"/>
      <w:jc w:val="both"/>
    </w:pPr>
    <w:rPr>
      <w:rFonts w:ascii="Bookman Old Style" w:hAnsi="Bookman Old Style" w:cs="Times New Roman"/>
      <w:bCs w:val="0"/>
      <w:iCs w:val="0"/>
      <w:color w:val="0000FF"/>
      <w:kern w:val="28"/>
      <w:sz w:val="24"/>
      <w:szCs w:val="20"/>
      <w:lang w:eastAsia="en-US"/>
    </w:rPr>
  </w:style>
  <w:style w:type="paragraph" w:customStyle="1" w:styleId="StyleDVA2">
    <w:name w:val="Style DVA 2"/>
    <w:basedOn w:val="Normal"/>
    <w:rsid w:val="0052655B"/>
    <w:pPr>
      <w:tabs>
        <w:tab w:val="num" w:pos="153"/>
      </w:tabs>
      <w:spacing w:before="120"/>
      <w:ind w:left="927" w:hanging="567"/>
      <w:jc w:val="both"/>
    </w:pPr>
    <w:rPr>
      <w:rFonts w:ascii="Bookman Old Style" w:hAnsi="Monotype Corsiva"/>
      <w:sz w:val="22"/>
      <w:lang w:val="en-US" w:eastAsia="en-US"/>
    </w:rPr>
  </w:style>
  <w:style w:type="paragraph" w:customStyle="1" w:styleId="StyleHeading3h3Head3BOD1BOD0SectionTimesNewRoman12">
    <w:name w:val="Style Heading 3h3Head 3BOD 1BOD 0Section + Times New Roman 12..."/>
    <w:basedOn w:val="Heading3"/>
    <w:rsid w:val="0052655B"/>
    <w:pPr>
      <w:tabs>
        <w:tab w:val="left" w:pos="1151"/>
        <w:tab w:val="left" w:pos="1276"/>
        <w:tab w:val="left" w:pos="1729"/>
        <w:tab w:val="left" w:pos="5902"/>
        <w:tab w:val="left" w:pos="7343"/>
      </w:tabs>
      <w:spacing w:before="0"/>
      <w:jc w:val="both"/>
    </w:pPr>
    <w:rPr>
      <w:rFonts w:ascii="Times New Roman" w:hAnsi="Times New Roman" w:cs="Times New Roman"/>
      <w:bCs w:val="0"/>
      <w:sz w:val="24"/>
      <w:szCs w:val="20"/>
      <w:lang w:eastAsia="en-US"/>
    </w:rPr>
  </w:style>
  <w:style w:type="paragraph" w:customStyle="1" w:styleId="Default0">
    <w:name w:val="Default"/>
    <w:rsid w:val="00D81F69"/>
    <w:pPr>
      <w:autoSpaceDE w:val="0"/>
      <w:autoSpaceDN w:val="0"/>
      <w:adjustRightInd w:val="0"/>
    </w:pPr>
    <w:rPr>
      <w:rFonts w:ascii="Arial" w:hAnsi="Arial" w:cs="Arial"/>
      <w:color w:val="000000"/>
    </w:rPr>
  </w:style>
  <w:style w:type="paragraph" w:styleId="TOCHeading">
    <w:name w:val="TOC Heading"/>
    <w:basedOn w:val="Heading1"/>
    <w:next w:val="Normal"/>
    <w:uiPriority w:val="39"/>
    <w:unhideWhenUsed/>
    <w:qFormat/>
    <w:rsid w:val="00BA4DC7"/>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ubsection">
    <w:name w:val="subsection"/>
    <w:basedOn w:val="Normal"/>
    <w:rsid w:val="008E1E49"/>
    <w:pPr>
      <w:spacing w:before="100" w:beforeAutospacing="1" w:after="100" w:afterAutospacing="1"/>
    </w:pPr>
    <w:rPr>
      <w:rFonts w:eastAsia="Calibri"/>
    </w:rPr>
  </w:style>
  <w:style w:type="paragraph" w:customStyle="1" w:styleId="Heading2A">
    <w:name w:val="Heading 2A"/>
    <w:basedOn w:val="Normal"/>
    <w:next w:val="Heading2"/>
    <w:rsid w:val="00B80273"/>
    <w:pPr>
      <w:keepNext/>
      <w:adjustRightInd w:val="0"/>
      <w:spacing w:after="240"/>
      <w:ind w:left="720"/>
      <w:jc w:val="both"/>
      <w:outlineLvl w:val="1"/>
    </w:pPr>
    <w:rPr>
      <w:rFonts w:eastAsia="STZhongsong"/>
      <w:b/>
      <w:sz w:val="22"/>
      <w:lang w:val="en-GB" w:eastAsia="zh-CN"/>
    </w:rPr>
  </w:style>
  <w:style w:type="paragraph" w:customStyle="1" w:styleId="para4">
    <w:name w:val="para4"/>
    <w:basedOn w:val="Normal"/>
    <w:rsid w:val="00813069"/>
    <w:pPr>
      <w:spacing w:before="120"/>
      <w:ind w:left="1701" w:firstLine="1"/>
    </w:pPr>
    <w:rPr>
      <w:i/>
      <w:color w:val="000000"/>
      <w:sz w:val="26"/>
      <w:szCs w:val="20"/>
      <w:lang w:val="en-US"/>
    </w:rPr>
  </w:style>
  <w:style w:type="paragraph" w:styleId="Revision">
    <w:name w:val="Revision"/>
    <w:hidden/>
    <w:semiHidden/>
    <w:rsid w:val="00816666"/>
  </w:style>
  <w:style w:type="table" w:styleId="TableGrid">
    <w:name w:val="Table Grid"/>
    <w:basedOn w:val="TableNormal"/>
    <w:uiPriority w:val="39"/>
    <w:rsid w:val="004E4C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es">
    <w:name w:val="Heading 1 Notes"/>
    <w:basedOn w:val="Heading1"/>
    <w:link w:val="Heading1NotesChar"/>
    <w:qFormat/>
    <w:rsid w:val="00C84494"/>
    <w:rPr>
      <w:rFonts w:eastAsia="STZhongsong"/>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
    <w:basedOn w:val="DefaultParagraphFont"/>
    <w:link w:val="Heading1"/>
    <w:uiPriority w:val="5"/>
    <w:rsid w:val="00C84494"/>
    <w:rPr>
      <w:rFonts w:ascii="Arial" w:hAnsi="Arial" w:cs="Arial"/>
      <w:b/>
      <w:bCs/>
      <w:kern w:val="32"/>
      <w:szCs w:val="32"/>
    </w:rPr>
  </w:style>
  <w:style w:type="character" w:customStyle="1" w:styleId="Heading1NotesChar">
    <w:name w:val="Heading 1 Notes Char"/>
    <w:basedOn w:val="Heading1Char"/>
    <w:link w:val="Heading1Notes"/>
    <w:rsid w:val="00C84494"/>
    <w:rPr>
      <w:rFonts w:ascii="Arial" w:eastAsia="STZhongsong" w:hAnsi="Arial" w:cs="Arial"/>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6915499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271669249">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510490722">
      <w:bodyDiv w:val="1"/>
      <w:marLeft w:val="0"/>
      <w:marRight w:val="0"/>
      <w:marTop w:val="0"/>
      <w:marBottom w:val="0"/>
      <w:divBdr>
        <w:top w:val="none" w:sz="0" w:space="0" w:color="auto"/>
        <w:left w:val="none" w:sz="0" w:space="0" w:color="auto"/>
        <w:bottom w:val="none" w:sz="0" w:space="0" w:color="auto"/>
        <w:right w:val="none" w:sz="0" w:space="0" w:color="auto"/>
      </w:divBdr>
    </w:div>
    <w:div w:id="56657707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657072106">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30621959">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34304375">
      <w:bodyDiv w:val="1"/>
      <w:marLeft w:val="0"/>
      <w:marRight w:val="0"/>
      <w:marTop w:val="0"/>
      <w:marBottom w:val="0"/>
      <w:divBdr>
        <w:top w:val="none" w:sz="0" w:space="0" w:color="auto"/>
        <w:left w:val="none" w:sz="0" w:space="0" w:color="auto"/>
        <w:bottom w:val="none" w:sz="0" w:space="0" w:color="auto"/>
        <w:right w:val="none" w:sz="0" w:space="0" w:color="auto"/>
      </w:divBdr>
    </w:div>
    <w:div w:id="1062751101">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137335818">
      <w:bodyDiv w:val="1"/>
      <w:marLeft w:val="0"/>
      <w:marRight w:val="0"/>
      <w:marTop w:val="0"/>
      <w:marBottom w:val="0"/>
      <w:divBdr>
        <w:top w:val="none" w:sz="0" w:space="0" w:color="auto"/>
        <w:left w:val="none" w:sz="0" w:space="0" w:color="auto"/>
        <w:bottom w:val="none" w:sz="0" w:space="0" w:color="auto"/>
        <w:right w:val="none" w:sz="0" w:space="0" w:color="auto"/>
      </w:divBdr>
    </w:div>
    <w:div w:id="1161458720">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17567294">
      <w:bodyDiv w:val="1"/>
      <w:marLeft w:val="0"/>
      <w:marRight w:val="0"/>
      <w:marTop w:val="0"/>
      <w:marBottom w:val="0"/>
      <w:divBdr>
        <w:top w:val="none" w:sz="0" w:space="0" w:color="auto"/>
        <w:left w:val="none" w:sz="0" w:space="0" w:color="auto"/>
        <w:bottom w:val="none" w:sz="0" w:space="0" w:color="auto"/>
        <w:right w:val="none" w:sz="0" w:space="0" w:color="auto"/>
      </w:divBdr>
    </w:div>
    <w:div w:id="1342663055">
      <w:bodyDiv w:val="1"/>
      <w:marLeft w:val="0"/>
      <w:marRight w:val="0"/>
      <w:marTop w:val="0"/>
      <w:marBottom w:val="0"/>
      <w:divBdr>
        <w:top w:val="none" w:sz="0" w:space="0" w:color="auto"/>
        <w:left w:val="none" w:sz="0" w:space="0" w:color="auto"/>
        <w:bottom w:val="none" w:sz="0" w:space="0" w:color="auto"/>
        <w:right w:val="none" w:sz="0" w:space="0" w:color="auto"/>
      </w:divBdr>
      <w:divsChild>
        <w:div w:id="553540516">
          <w:marLeft w:val="0"/>
          <w:marRight w:val="0"/>
          <w:marTop w:val="0"/>
          <w:marBottom w:val="0"/>
          <w:divBdr>
            <w:top w:val="none" w:sz="0" w:space="0" w:color="auto"/>
            <w:left w:val="none" w:sz="0" w:space="0" w:color="auto"/>
            <w:bottom w:val="none" w:sz="0" w:space="0" w:color="auto"/>
            <w:right w:val="none" w:sz="0" w:space="0" w:color="auto"/>
          </w:divBdr>
          <w:divsChild>
            <w:div w:id="801194383">
              <w:marLeft w:val="0"/>
              <w:marRight w:val="0"/>
              <w:marTop w:val="0"/>
              <w:marBottom w:val="0"/>
              <w:divBdr>
                <w:top w:val="none" w:sz="0" w:space="0" w:color="auto"/>
                <w:left w:val="none" w:sz="0" w:space="0" w:color="auto"/>
                <w:bottom w:val="none" w:sz="0" w:space="0" w:color="auto"/>
                <w:right w:val="none" w:sz="0" w:space="0" w:color="auto"/>
              </w:divBdr>
              <w:divsChild>
                <w:div w:id="1310090175">
                  <w:marLeft w:val="0"/>
                  <w:marRight w:val="0"/>
                  <w:marTop w:val="0"/>
                  <w:marBottom w:val="0"/>
                  <w:divBdr>
                    <w:top w:val="none" w:sz="0" w:space="0" w:color="auto"/>
                    <w:left w:val="none" w:sz="0" w:space="0" w:color="auto"/>
                    <w:bottom w:val="none" w:sz="0" w:space="0" w:color="auto"/>
                    <w:right w:val="none" w:sz="0" w:space="0" w:color="auto"/>
                  </w:divBdr>
                  <w:divsChild>
                    <w:div w:id="1652517577">
                      <w:marLeft w:val="0"/>
                      <w:marRight w:val="0"/>
                      <w:marTop w:val="0"/>
                      <w:marBottom w:val="0"/>
                      <w:divBdr>
                        <w:top w:val="none" w:sz="0" w:space="0" w:color="auto"/>
                        <w:left w:val="none" w:sz="0" w:space="0" w:color="auto"/>
                        <w:bottom w:val="none" w:sz="0" w:space="0" w:color="auto"/>
                        <w:right w:val="none" w:sz="0" w:space="0" w:color="auto"/>
                      </w:divBdr>
                      <w:divsChild>
                        <w:div w:id="1693143395">
                          <w:marLeft w:val="0"/>
                          <w:marRight w:val="0"/>
                          <w:marTop w:val="0"/>
                          <w:marBottom w:val="0"/>
                          <w:divBdr>
                            <w:top w:val="none" w:sz="0" w:space="0" w:color="auto"/>
                            <w:left w:val="none" w:sz="0" w:space="0" w:color="auto"/>
                            <w:bottom w:val="none" w:sz="0" w:space="0" w:color="auto"/>
                            <w:right w:val="none" w:sz="0" w:space="0" w:color="auto"/>
                          </w:divBdr>
                          <w:divsChild>
                            <w:div w:id="11917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69421">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15084135">
      <w:bodyDiv w:val="1"/>
      <w:marLeft w:val="0"/>
      <w:marRight w:val="0"/>
      <w:marTop w:val="0"/>
      <w:marBottom w:val="0"/>
      <w:divBdr>
        <w:top w:val="none" w:sz="0" w:space="0" w:color="auto"/>
        <w:left w:val="none" w:sz="0" w:space="0" w:color="auto"/>
        <w:bottom w:val="none" w:sz="0" w:space="0" w:color="auto"/>
        <w:right w:val="none" w:sz="0" w:space="0" w:color="auto"/>
      </w:divBdr>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a.gov.au/providers/fees-schedules/dental-and-allied-health-fee-schedules"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a.gov.au/providers/provider-programmes/rehabilitation-appliances-program-r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20FDF-E6E7-485E-B5B4-6478D0BCAFC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469BCA9-220F-4964-AB83-FFE0A0334DD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23BCF951-85D1-4E26-B4D9-745DCA03AD6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F5C750-DDFC-4FDB-AB03-3A630BEB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7502</CharactersWithSpaces>
  <SharedDoc>false</SharedDoc>
  <HLinks>
    <vt:vector size="444" baseType="variant">
      <vt:variant>
        <vt:i4>1769573</vt:i4>
      </vt:variant>
      <vt:variant>
        <vt:i4>405</vt:i4>
      </vt:variant>
      <vt:variant>
        <vt:i4>0</vt:i4>
      </vt:variant>
      <vt:variant>
        <vt:i4>5</vt:i4>
      </vt:variant>
      <vt:variant>
        <vt:lpwstr>mailto:fraudallegation@dva.gov.au</vt:lpwstr>
      </vt:variant>
      <vt:variant>
        <vt:lpwstr/>
      </vt:variant>
      <vt:variant>
        <vt:i4>2228310</vt:i4>
      </vt:variant>
      <vt:variant>
        <vt:i4>402</vt:i4>
      </vt:variant>
      <vt:variant>
        <vt:i4>0</vt:i4>
      </vt:variant>
      <vt:variant>
        <vt:i4>5</vt:i4>
      </vt:variant>
      <vt:variant>
        <vt:lpwstr>mailto:onlineclaiming@dva.gov.au</vt:lpwstr>
      </vt:variant>
      <vt:variant>
        <vt:lpwstr/>
      </vt:variant>
      <vt:variant>
        <vt:i4>5570617</vt:i4>
      </vt:variant>
      <vt:variant>
        <vt:i4>399</vt:i4>
      </vt:variant>
      <vt:variant>
        <vt:i4>0</vt:i4>
      </vt:variant>
      <vt:variant>
        <vt:i4>5</vt:i4>
      </vt:variant>
      <vt:variant>
        <vt:lpwstr>mailto:generalenquiries@dva.gov.au</vt:lpwstr>
      </vt:variant>
      <vt:variant>
        <vt:lpwstr/>
      </vt:variant>
      <vt:variant>
        <vt:i4>589835</vt:i4>
      </vt:variant>
      <vt:variant>
        <vt:i4>396</vt:i4>
      </vt:variant>
      <vt:variant>
        <vt:i4>0</vt:i4>
      </vt:variant>
      <vt:variant>
        <vt:i4>5</vt:i4>
      </vt:variant>
      <vt:variant>
        <vt:lpwstr>http://www.dva.gov.au/providers/provider-programmes/rehabilitation-appliances-program-rap</vt:lpwstr>
      </vt:variant>
      <vt:variant>
        <vt:lpwstr>national-schedule</vt:lpwstr>
      </vt:variant>
      <vt:variant>
        <vt:i4>4587585</vt:i4>
      </vt:variant>
      <vt:variant>
        <vt:i4>393</vt:i4>
      </vt:variant>
      <vt:variant>
        <vt:i4>0</vt:i4>
      </vt:variant>
      <vt:variant>
        <vt:i4>5</vt:i4>
      </vt:variant>
      <vt:variant>
        <vt:lpwstr>http://www.dva.gov.au/providers/provider-programmes/rehabilitation-appliances-program-rap</vt:lpwstr>
      </vt:variant>
      <vt:variant>
        <vt:lpwstr>medical-grade</vt:lpwstr>
      </vt:variant>
      <vt:variant>
        <vt:i4>131157</vt:i4>
      </vt:variant>
      <vt:variant>
        <vt:i4>390</vt:i4>
      </vt:variant>
      <vt:variant>
        <vt:i4>0</vt:i4>
      </vt:variant>
      <vt:variant>
        <vt:i4>5</vt:i4>
      </vt:variant>
      <vt:variant>
        <vt:lpwstr>http://www.dva.gov.au/providers/fee-schedules/dental-and-allied-health-fee-schedules</vt:lpwstr>
      </vt:variant>
      <vt:variant>
        <vt:lpwstr/>
      </vt:variant>
      <vt:variant>
        <vt:i4>4194395</vt:i4>
      </vt:variant>
      <vt:variant>
        <vt:i4>387</vt:i4>
      </vt:variant>
      <vt:variant>
        <vt:i4>0</vt:i4>
      </vt:variant>
      <vt:variant>
        <vt:i4>5</vt:i4>
      </vt:variant>
      <vt:variant>
        <vt:lpwstr>http://www.dva.gov.au/health-and-wellbeing/home-and-care/travel-treatment</vt:lpwstr>
      </vt:variant>
      <vt:variant>
        <vt:lpwstr/>
      </vt:variant>
      <vt:variant>
        <vt:i4>131157</vt:i4>
      </vt:variant>
      <vt:variant>
        <vt:i4>384</vt:i4>
      </vt:variant>
      <vt:variant>
        <vt:i4>0</vt:i4>
      </vt:variant>
      <vt:variant>
        <vt:i4>5</vt:i4>
      </vt:variant>
      <vt:variant>
        <vt:lpwstr>http://www.dva.gov.au/providers/fee-schedules/dental-and-allied-health-fee-schedules</vt:lpwstr>
      </vt:variant>
      <vt:variant>
        <vt:lpwstr/>
      </vt:variant>
      <vt:variant>
        <vt:i4>4587585</vt:i4>
      </vt:variant>
      <vt:variant>
        <vt:i4>381</vt:i4>
      </vt:variant>
      <vt:variant>
        <vt:i4>0</vt:i4>
      </vt:variant>
      <vt:variant>
        <vt:i4>5</vt:i4>
      </vt:variant>
      <vt:variant>
        <vt:lpwstr>http://www.dva.gov.au/providers/provider-programmes/rehabilitation-appliances-program-rap</vt:lpwstr>
      </vt:variant>
      <vt:variant>
        <vt:lpwstr>medical-grade</vt:lpwstr>
      </vt:variant>
      <vt:variant>
        <vt:i4>262156</vt:i4>
      </vt:variant>
      <vt:variant>
        <vt:i4>378</vt:i4>
      </vt:variant>
      <vt:variant>
        <vt:i4>0</vt:i4>
      </vt:variant>
      <vt:variant>
        <vt:i4>5</vt:i4>
      </vt:variant>
      <vt:variant>
        <vt:lpwstr>http://www.dva.gov.au/about-dva/overview/dva-service-charter</vt:lpwstr>
      </vt:variant>
      <vt:variant>
        <vt:lpwstr/>
      </vt:variant>
      <vt:variant>
        <vt:i4>2883621</vt:i4>
      </vt:variant>
      <vt:variant>
        <vt:i4>375</vt:i4>
      </vt:variant>
      <vt:variant>
        <vt:i4>0</vt:i4>
      </vt:variant>
      <vt:variant>
        <vt:i4>5</vt:i4>
      </vt:variant>
      <vt:variant>
        <vt:lpwstr>http://www.dva.gov.au/providers/forms-service-providers</vt:lpwstr>
      </vt:variant>
      <vt:variant>
        <vt:lpwstr/>
      </vt:variant>
      <vt:variant>
        <vt:i4>2031643</vt:i4>
      </vt:variant>
      <vt:variant>
        <vt:i4>372</vt:i4>
      </vt:variant>
      <vt:variant>
        <vt:i4>0</vt:i4>
      </vt:variant>
      <vt:variant>
        <vt:i4>5</vt:i4>
      </vt:variant>
      <vt:variant>
        <vt:lpwstr>http://www.dva.gov.au/providers/fee-schedules/dental-and-allied-health- fee-schedules</vt:lpwstr>
      </vt:variant>
      <vt:variant>
        <vt:lpwstr/>
      </vt:variant>
      <vt:variant>
        <vt:i4>4587585</vt:i4>
      </vt:variant>
      <vt:variant>
        <vt:i4>369</vt:i4>
      </vt:variant>
      <vt:variant>
        <vt:i4>0</vt:i4>
      </vt:variant>
      <vt:variant>
        <vt:i4>5</vt:i4>
      </vt:variant>
      <vt:variant>
        <vt:lpwstr>http://www.dva.gov.au/providers/provider-programmes/rehabilitation-appliances-program-rap</vt:lpwstr>
      </vt:variant>
      <vt:variant>
        <vt:lpwstr>medical-grade</vt:lpwstr>
      </vt:variant>
      <vt:variant>
        <vt:i4>1507381</vt:i4>
      </vt:variant>
      <vt:variant>
        <vt:i4>362</vt:i4>
      </vt:variant>
      <vt:variant>
        <vt:i4>0</vt:i4>
      </vt:variant>
      <vt:variant>
        <vt:i4>5</vt:i4>
      </vt:variant>
      <vt:variant>
        <vt:lpwstr/>
      </vt:variant>
      <vt:variant>
        <vt:lpwstr>_Toc427530575</vt:lpwstr>
      </vt:variant>
      <vt:variant>
        <vt:i4>1507381</vt:i4>
      </vt:variant>
      <vt:variant>
        <vt:i4>356</vt:i4>
      </vt:variant>
      <vt:variant>
        <vt:i4>0</vt:i4>
      </vt:variant>
      <vt:variant>
        <vt:i4>5</vt:i4>
      </vt:variant>
      <vt:variant>
        <vt:lpwstr/>
      </vt:variant>
      <vt:variant>
        <vt:lpwstr>_Toc427530574</vt:lpwstr>
      </vt:variant>
      <vt:variant>
        <vt:i4>1507381</vt:i4>
      </vt:variant>
      <vt:variant>
        <vt:i4>350</vt:i4>
      </vt:variant>
      <vt:variant>
        <vt:i4>0</vt:i4>
      </vt:variant>
      <vt:variant>
        <vt:i4>5</vt:i4>
      </vt:variant>
      <vt:variant>
        <vt:lpwstr/>
      </vt:variant>
      <vt:variant>
        <vt:lpwstr>_Toc427530573</vt:lpwstr>
      </vt:variant>
      <vt:variant>
        <vt:i4>1507381</vt:i4>
      </vt:variant>
      <vt:variant>
        <vt:i4>344</vt:i4>
      </vt:variant>
      <vt:variant>
        <vt:i4>0</vt:i4>
      </vt:variant>
      <vt:variant>
        <vt:i4>5</vt:i4>
      </vt:variant>
      <vt:variant>
        <vt:lpwstr/>
      </vt:variant>
      <vt:variant>
        <vt:lpwstr>_Toc427530572</vt:lpwstr>
      </vt:variant>
      <vt:variant>
        <vt:i4>1507381</vt:i4>
      </vt:variant>
      <vt:variant>
        <vt:i4>338</vt:i4>
      </vt:variant>
      <vt:variant>
        <vt:i4>0</vt:i4>
      </vt:variant>
      <vt:variant>
        <vt:i4>5</vt:i4>
      </vt:variant>
      <vt:variant>
        <vt:lpwstr/>
      </vt:variant>
      <vt:variant>
        <vt:lpwstr>_Toc427530571</vt:lpwstr>
      </vt:variant>
      <vt:variant>
        <vt:i4>1507381</vt:i4>
      </vt:variant>
      <vt:variant>
        <vt:i4>332</vt:i4>
      </vt:variant>
      <vt:variant>
        <vt:i4>0</vt:i4>
      </vt:variant>
      <vt:variant>
        <vt:i4>5</vt:i4>
      </vt:variant>
      <vt:variant>
        <vt:lpwstr/>
      </vt:variant>
      <vt:variant>
        <vt:lpwstr>_Toc427530570</vt:lpwstr>
      </vt:variant>
      <vt:variant>
        <vt:i4>1441845</vt:i4>
      </vt:variant>
      <vt:variant>
        <vt:i4>326</vt:i4>
      </vt:variant>
      <vt:variant>
        <vt:i4>0</vt:i4>
      </vt:variant>
      <vt:variant>
        <vt:i4>5</vt:i4>
      </vt:variant>
      <vt:variant>
        <vt:lpwstr/>
      </vt:variant>
      <vt:variant>
        <vt:lpwstr>_Toc427530569</vt:lpwstr>
      </vt:variant>
      <vt:variant>
        <vt:i4>1441845</vt:i4>
      </vt:variant>
      <vt:variant>
        <vt:i4>320</vt:i4>
      </vt:variant>
      <vt:variant>
        <vt:i4>0</vt:i4>
      </vt:variant>
      <vt:variant>
        <vt:i4>5</vt:i4>
      </vt:variant>
      <vt:variant>
        <vt:lpwstr/>
      </vt:variant>
      <vt:variant>
        <vt:lpwstr>_Toc427530568</vt:lpwstr>
      </vt:variant>
      <vt:variant>
        <vt:i4>1441845</vt:i4>
      </vt:variant>
      <vt:variant>
        <vt:i4>314</vt:i4>
      </vt:variant>
      <vt:variant>
        <vt:i4>0</vt:i4>
      </vt:variant>
      <vt:variant>
        <vt:i4>5</vt:i4>
      </vt:variant>
      <vt:variant>
        <vt:lpwstr/>
      </vt:variant>
      <vt:variant>
        <vt:lpwstr>_Toc427530567</vt:lpwstr>
      </vt:variant>
      <vt:variant>
        <vt:i4>1441845</vt:i4>
      </vt:variant>
      <vt:variant>
        <vt:i4>308</vt:i4>
      </vt:variant>
      <vt:variant>
        <vt:i4>0</vt:i4>
      </vt:variant>
      <vt:variant>
        <vt:i4>5</vt:i4>
      </vt:variant>
      <vt:variant>
        <vt:lpwstr/>
      </vt:variant>
      <vt:variant>
        <vt:lpwstr>_Toc427530566</vt:lpwstr>
      </vt:variant>
      <vt:variant>
        <vt:i4>1441845</vt:i4>
      </vt:variant>
      <vt:variant>
        <vt:i4>302</vt:i4>
      </vt:variant>
      <vt:variant>
        <vt:i4>0</vt:i4>
      </vt:variant>
      <vt:variant>
        <vt:i4>5</vt:i4>
      </vt:variant>
      <vt:variant>
        <vt:lpwstr/>
      </vt:variant>
      <vt:variant>
        <vt:lpwstr>_Toc427530565</vt:lpwstr>
      </vt:variant>
      <vt:variant>
        <vt:i4>1441845</vt:i4>
      </vt:variant>
      <vt:variant>
        <vt:i4>296</vt:i4>
      </vt:variant>
      <vt:variant>
        <vt:i4>0</vt:i4>
      </vt:variant>
      <vt:variant>
        <vt:i4>5</vt:i4>
      </vt:variant>
      <vt:variant>
        <vt:lpwstr/>
      </vt:variant>
      <vt:variant>
        <vt:lpwstr>_Toc427530564</vt:lpwstr>
      </vt:variant>
      <vt:variant>
        <vt:i4>1441845</vt:i4>
      </vt:variant>
      <vt:variant>
        <vt:i4>290</vt:i4>
      </vt:variant>
      <vt:variant>
        <vt:i4>0</vt:i4>
      </vt:variant>
      <vt:variant>
        <vt:i4>5</vt:i4>
      </vt:variant>
      <vt:variant>
        <vt:lpwstr/>
      </vt:variant>
      <vt:variant>
        <vt:lpwstr>_Toc427530563</vt:lpwstr>
      </vt:variant>
      <vt:variant>
        <vt:i4>1441845</vt:i4>
      </vt:variant>
      <vt:variant>
        <vt:i4>284</vt:i4>
      </vt:variant>
      <vt:variant>
        <vt:i4>0</vt:i4>
      </vt:variant>
      <vt:variant>
        <vt:i4>5</vt:i4>
      </vt:variant>
      <vt:variant>
        <vt:lpwstr/>
      </vt:variant>
      <vt:variant>
        <vt:lpwstr>_Toc427530562</vt:lpwstr>
      </vt:variant>
      <vt:variant>
        <vt:i4>1441845</vt:i4>
      </vt:variant>
      <vt:variant>
        <vt:i4>278</vt:i4>
      </vt:variant>
      <vt:variant>
        <vt:i4>0</vt:i4>
      </vt:variant>
      <vt:variant>
        <vt:i4>5</vt:i4>
      </vt:variant>
      <vt:variant>
        <vt:lpwstr/>
      </vt:variant>
      <vt:variant>
        <vt:lpwstr>_Toc427530561</vt:lpwstr>
      </vt:variant>
      <vt:variant>
        <vt:i4>1441845</vt:i4>
      </vt:variant>
      <vt:variant>
        <vt:i4>272</vt:i4>
      </vt:variant>
      <vt:variant>
        <vt:i4>0</vt:i4>
      </vt:variant>
      <vt:variant>
        <vt:i4>5</vt:i4>
      </vt:variant>
      <vt:variant>
        <vt:lpwstr/>
      </vt:variant>
      <vt:variant>
        <vt:lpwstr>_Toc427530560</vt:lpwstr>
      </vt:variant>
      <vt:variant>
        <vt:i4>1376309</vt:i4>
      </vt:variant>
      <vt:variant>
        <vt:i4>266</vt:i4>
      </vt:variant>
      <vt:variant>
        <vt:i4>0</vt:i4>
      </vt:variant>
      <vt:variant>
        <vt:i4>5</vt:i4>
      </vt:variant>
      <vt:variant>
        <vt:lpwstr/>
      </vt:variant>
      <vt:variant>
        <vt:lpwstr>_Toc427530559</vt:lpwstr>
      </vt:variant>
      <vt:variant>
        <vt:i4>1376309</vt:i4>
      </vt:variant>
      <vt:variant>
        <vt:i4>260</vt:i4>
      </vt:variant>
      <vt:variant>
        <vt:i4>0</vt:i4>
      </vt:variant>
      <vt:variant>
        <vt:i4>5</vt:i4>
      </vt:variant>
      <vt:variant>
        <vt:lpwstr/>
      </vt:variant>
      <vt:variant>
        <vt:lpwstr>_Toc427530558</vt:lpwstr>
      </vt:variant>
      <vt:variant>
        <vt:i4>1376309</vt:i4>
      </vt:variant>
      <vt:variant>
        <vt:i4>254</vt:i4>
      </vt:variant>
      <vt:variant>
        <vt:i4>0</vt:i4>
      </vt:variant>
      <vt:variant>
        <vt:i4>5</vt:i4>
      </vt:variant>
      <vt:variant>
        <vt:lpwstr/>
      </vt:variant>
      <vt:variant>
        <vt:lpwstr>_Toc427530557</vt:lpwstr>
      </vt:variant>
      <vt:variant>
        <vt:i4>1376309</vt:i4>
      </vt:variant>
      <vt:variant>
        <vt:i4>248</vt:i4>
      </vt:variant>
      <vt:variant>
        <vt:i4>0</vt:i4>
      </vt:variant>
      <vt:variant>
        <vt:i4>5</vt:i4>
      </vt:variant>
      <vt:variant>
        <vt:lpwstr/>
      </vt:variant>
      <vt:variant>
        <vt:lpwstr>_Toc427530556</vt:lpwstr>
      </vt:variant>
      <vt:variant>
        <vt:i4>1376309</vt:i4>
      </vt:variant>
      <vt:variant>
        <vt:i4>242</vt:i4>
      </vt:variant>
      <vt:variant>
        <vt:i4>0</vt:i4>
      </vt:variant>
      <vt:variant>
        <vt:i4>5</vt:i4>
      </vt:variant>
      <vt:variant>
        <vt:lpwstr/>
      </vt:variant>
      <vt:variant>
        <vt:lpwstr>_Toc427530555</vt:lpwstr>
      </vt:variant>
      <vt:variant>
        <vt:i4>1376309</vt:i4>
      </vt:variant>
      <vt:variant>
        <vt:i4>236</vt:i4>
      </vt:variant>
      <vt:variant>
        <vt:i4>0</vt:i4>
      </vt:variant>
      <vt:variant>
        <vt:i4>5</vt:i4>
      </vt:variant>
      <vt:variant>
        <vt:lpwstr/>
      </vt:variant>
      <vt:variant>
        <vt:lpwstr>_Toc427530554</vt:lpwstr>
      </vt:variant>
      <vt:variant>
        <vt:i4>1376309</vt:i4>
      </vt:variant>
      <vt:variant>
        <vt:i4>230</vt:i4>
      </vt:variant>
      <vt:variant>
        <vt:i4>0</vt:i4>
      </vt:variant>
      <vt:variant>
        <vt:i4>5</vt:i4>
      </vt:variant>
      <vt:variant>
        <vt:lpwstr/>
      </vt:variant>
      <vt:variant>
        <vt:lpwstr>_Toc427530553</vt:lpwstr>
      </vt:variant>
      <vt:variant>
        <vt:i4>1376309</vt:i4>
      </vt:variant>
      <vt:variant>
        <vt:i4>224</vt:i4>
      </vt:variant>
      <vt:variant>
        <vt:i4>0</vt:i4>
      </vt:variant>
      <vt:variant>
        <vt:i4>5</vt:i4>
      </vt:variant>
      <vt:variant>
        <vt:lpwstr/>
      </vt:variant>
      <vt:variant>
        <vt:lpwstr>_Toc427530552</vt:lpwstr>
      </vt:variant>
      <vt:variant>
        <vt:i4>1376309</vt:i4>
      </vt:variant>
      <vt:variant>
        <vt:i4>218</vt:i4>
      </vt:variant>
      <vt:variant>
        <vt:i4>0</vt:i4>
      </vt:variant>
      <vt:variant>
        <vt:i4>5</vt:i4>
      </vt:variant>
      <vt:variant>
        <vt:lpwstr/>
      </vt:variant>
      <vt:variant>
        <vt:lpwstr>_Toc427530551</vt:lpwstr>
      </vt:variant>
      <vt:variant>
        <vt:i4>1376309</vt:i4>
      </vt:variant>
      <vt:variant>
        <vt:i4>212</vt:i4>
      </vt:variant>
      <vt:variant>
        <vt:i4>0</vt:i4>
      </vt:variant>
      <vt:variant>
        <vt:i4>5</vt:i4>
      </vt:variant>
      <vt:variant>
        <vt:lpwstr/>
      </vt:variant>
      <vt:variant>
        <vt:lpwstr>_Toc427530550</vt:lpwstr>
      </vt:variant>
      <vt:variant>
        <vt:i4>1310773</vt:i4>
      </vt:variant>
      <vt:variant>
        <vt:i4>206</vt:i4>
      </vt:variant>
      <vt:variant>
        <vt:i4>0</vt:i4>
      </vt:variant>
      <vt:variant>
        <vt:i4>5</vt:i4>
      </vt:variant>
      <vt:variant>
        <vt:lpwstr/>
      </vt:variant>
      <vt:variant>
        <vt:lpwstr>_Toc427530549</vt:lpwstr>
      </vt:variant>
      <vt:variant>
        <vt:i4>1310773</vt:i4>
      </vt:variant>
      <vt:variant>
        <vt:i4>200</vt:i4>
      </vt:variant>
      <vt:variant>
        <vt:i4>0</vt:i4>
      </vt:variant>
      <vt:variant>
        <vt:i4>5</vt:i4>
      </vt:variant>
      <vt:variant>
        <vt:lpwstr/>
      </vt:variant>
      <vt:variant>
        <vt:lpwstr>_Toc427530548</vt:lpwstr>
      </vt:variant>
      <vt:variant>
        <vt:i4>1310773</vt:i4>
      </vt:variant>
      <vt:variant>
        <vt:i4>194</vt:i4>
      </vt:variant>
      <vt:variant>
        <vt:i4>0</vt:i4>
      </vt:variant>
      <vt:variant>
        <vt:i4>5</vt:i4>
      </vt:variant>
      <vt:variant>
        <vt:lpwstr/>
      </vt:variant>
      <vt:variant>
        <vt:lpwstr>_Toc427530547</vt:lpwstr>
      </vt:variant>
      <vt:variant>
        <vt:i4>1310773</vt:i4>
      </vt:variant>
      <vt:variant>
        <vt:i4>188</vt:i4>
      </vt:variant>
      <vt:variant>
        <vt:i4>0</vt:i4>
      </vt:variant>
      <vt:variant>
        <vt:i4>5</vt:i4>
      </vt:variant>
      <vt:variant>
        <vt:lpwstr/>
      </vt:variant>
      <vt:variant>
        <vt:lpwstr>_Toc427530546</vt:lpwstr>
      </vt:variant>
      <vt:variant>
        <vt:i4>1310773</vt:i4>
      </vt:variant>
      <vt:variant>
        <vt:i4>182</vt:i4>
      </vt:variant>
      <vt:variant>
        <vt:i4>0</vt:i4>
      </vt:variant>
      <vt:variant>
        <vt:i4>5</vt:i4>
      </vt:variant>
      <vt:variant>
        <vt:lpwstr/>
      </vt:variant>
      <vt:variant>
        <vt:lpwstr>_Toc427530545</vt:lpwstr>
      </vt:variant>
      <vt:variant>
        <vt:i4>1310773</vt:i4>
      </vt:variant>
      <vt:variant>
        <vt:i4>176</vt:i4>
      </vt:variant>
      <vt:variant>
        <vt:i4>0</vt:i4>
      </vt:variant>
      <vt:variant>
        <vt:i4>5</vt:i4>
      </vt:variant>
      <vt:variant>
        <vt:lpwstr/>
      </vt:variant>
      <vt:variant>
        <vt:lpwstr>_Toc427530544</vt:lpwstr>
      </vt:variant>
      <vt:variant>
        <vt:i4>1310773</vt:i4>
      </vt:variant>
      <vt:variant>
        <vt:i4>170</vt:i4>
      </vt:variant>
      <vt:variant>
        <vt:i4>0</vt:i4>
      </vt:variant>
      <vt:variant>
        <vt:i4>5</vt:i4>
      </vt:variant>
      <vt:variant>
        <vt:lpwstr/>
      </vt:variant>
      <vt:variant>
        <vt:lpwstr>_Toc427530543</vt:lpwstr>
      </vt:variant>
      <vt:variant>
        <vt:i4>1310773</vt:i4>
      </vt:variant>
      <vt:variant>
        <vt:i4>164</vt:i4>
      </vt:variant>
      <vt:variant>
        <vt:i4>0</vt:i4>
      </vt:variant>
      <vt:variant>
        <vt:i4>5</vt:i4>
      </vt:variant>
      <vt:variant>
        <vt:lpwstr/>
      </vt:variant>
      <vt:variant>
        <vt:lpwstr>_Toc427530542</vt:lpwstr>
      </vt:variant>
      <vt:variant>
        <vt:i4>1310773</vt:i4>
      </vt:variant>
      <vt:variant>
        <vt:i4>158</vt:i4>
      </vt:variant>
      <vt:variant>
        <vt:i4>0</vt:i4>
      </vt:variant>
      <vt:variant>
        <vt:i4>5</vt:i4>
      </vt:variant>
      <vt:variant>
        <vt:lpwstr/>
      </vt:variant>
      <vt:variant>
        <vt:lpwstr>_Toc427530541</vt:lpwstr>
      </vt:variant>
      <vt:variant>
        <vt:i4>1310773</vt:i4>
      </vt:variant>
      <vt:variant>
        <vt:i4>152</vt:i4>
      </vt:variant>
      <vt:variant>
        <vt:i4>0</vt:i4>
      </vt:variant>
      <vt:variant>
        <vt:i4>5</vt:i4>
      </vt:variant>
      <vt:variant>
        <vt:lpwstr/>
      </vt:variant>
      <vt:variant>
        <vt:lpwstr>_Toc427530540</vt:lpwstr>
      </vt:variant>
      <vt:variant>
        <vt:i4>1245237</vt:i4>
      </vt:variant>
      <vt:variant>
        <vt:i4>146</vt:i4>
      </vt:variant>
      <vt:variant>
        <vt:i4>0</vt:i4>
      </vt:variant>
      <vt:variant>
        <vt:i4>5</vt:i4>
      </vt:variant>
      <vt:variant>
        <vt:lpwstr/>
      </vt:variant>
      <vt:variant>
        <vt:lpwstr>_Toc427530539</vt:lpwstr>
      </vt:variant>
      <vt:variant>
        <vt:i4>1245237</vt:i4>
      </vt:variant>
      <vt:variant>
        <vt:i4>140</vt:i4>
      </vt:variant>
      <vt:variant>
        <vt:i4>0</vt:i4>
      </vt:variant>
      <vt:variant>
        <vt:i4>5</vt:i4>
      </vt:variant>
      <vt:variant>
        <vt:lpwstr/>
      </vt:variant>
      <vt:variant>
        <vt:lpwstr>_Toc427530538</vt:lpwstr>
      </vt:variant>
      <vt:variant>
        <vt:i4>1245237</vt:i4>
      </vt:variant>
      <vt:variant>
        <vt:i4>134</vt:i4>
      </vt:variant>
      <vt:variant>
        <vt:i4>0</vt:i4>
      </vt:variant>
      <vt:variant>
        <vt:i4>5</vt:i4>
      </vt:variant>
      <vt:variant>
        <vt:lpwstr/>
      </vt:variant>
      <vt:variant>
        <vt:lpwstr>_Toc427530537</vt:lpwstr>
      </vt:variant>
      <vt:variant>
        <vt:i4>1245237</vt:i4>
      </vt:variant>
      <vt:variant>
        <vt:i4>128</vt:i4>
      </vt:variant>
      <vt:variant>
        <vt:i4>0</vt:i4>
      </vt:variant>
      <vt:variant>
        <vt:i4>5</vt:i4>
      </vt:variant>
      <vt:variant>
        <vt:lpwstr/>
      </vt:variant>
      <vt:variant>
        <vt:lpwstr>_Toc427530536</vt:lpwstr>
      </vt:variant>
      <vt:variant>
        <vt:i4>1245237</vt:i4>
      </vt:variant>
      <vt:variant>
        <vt:i4>122</vt:i4>
      </vt:variant>
      <vt:variant>
        <vt:i4>0</vt:i4>
      </vt:variant>
      <vt:variant>
        <vt:i4>5</vt:i4>
      </vt:variant>
      <vt:variant>
        <vt:lpwstr/>
      </vt:variant>
      <vt:variant>
        <vt:lpwstr>_Toc427530535</vt:lpwstr>
      </vt:variant>
      <vt:variant>
        <vt:i4>1245237</vt:i4>
      </vt:variant>
      <vt:variant>
        <vt:i4>116</vt:i4>
      </vt:variant>
      <vt:variant>
        <vt:i4>0</vt:i4>
      </vt:variant>
      <vt:variant>
        <vt:i4>5</vt:i4>
      </vt:variant>
      <vt:variant>
        <vt:lpwstr/>
      </vt:variant>
      <vt:variant>
        <vt:lpwstr>_Toc427530534</vt:lpwstr>
      </vt:variant>
      <vt:variant>
        <vt:i4>1245237</vt:i4>
      </vt:variant>
      <vt:variant>
        <vt:i4>110</vt:i4>
      </vt:variant>
      <vt:variant>
        <vt:i4>0</vt:i4>
      </vt:variant>
      <vt:variant>
        <vt:i4>5</vt:i4>
      </vt:variant>
      <vt:variant>
        <vt:lpwstr/>
      </vt:variant>
      <vt:variant>
        <vt:lpwstr>_Toc427530533</vt:lpwstr>
      </vt:variant>
      <vt:variant>
        <vt:i4>1245237</vt:i4>
      </vt:variant>
      <vt:variant>
        <vt:i4>104</vt:i4>
      </vt:variant>
      <vt:variant>
        <vt:i4>0</vt:i4>
      </vt:variant>
      <vt:variant>
        <vt:i4>5</vt:i4>
      </vt:variant>
      <vt:variant>
        <vt:lpwstr/>
      </vt:variant>
      <vt:variant>
        <vt:lpwstr>_Toc427530532</vt:lpwstr>
      </vt:variant>
      <vt:variant>
        <vt:i4>1245237</vt:i4>
      </vt:variant>
      <vt:variant>
        <vt:i4>98</vt:i4>
      </vt:variant>
      <vt:variant>
        <vt:i4>0</vt:i4>
      </vt:variant>
      <vt:variant>
        <vt:i4>5</vt:i4>
      </vt:variant>
      <vt:variant>
        <vt:lpwstr/>
      </vt:variant>
      <vt:variant>
        <vt:lpwstr>_Toc427530531</vt:lpwstr>
      </vt:variant>
      <vt:variant>
        <vt:i4>1245237</vt:i4>
      </vt:variant>
      <vt:variant>
        <vt:i4>92</vt:i4>
      </vt:variant>
      <vt:variant>
        <vt:i4>0</vt:i4>
      </vt:variant>
      <vt:variant>
        <vt:i4>5</vt:i4>
      </vt:variant>
      <vt:variant>
        <vt:lpwstr/>
      </vt:variant>
      <vt:variant>
        <vt:lpwstr>_Toc427530530</vt:lpwstr>
      </vt:variant>
      <vt:variant>
        <vt:i4>1179701</vt:i4>
      </vt:variant>
      <vt:variant>
        <vt:i4>86</vt:i4>
      </vt:variant>
      <vt:variant>
        <vt:i4>0</vt:i4>
      </vt:variant>
      <vt:variant>
        <vt:i4>5</vt:i4>
      </vt:variant>
      <vt:variant>
        <vt:lpwstr/>
      </vt:variant>
      <vt:variant>
        <vt:lpwstr>_Toc427530529</vt:lpwstr>
      </vt:variant>
      <vt:variant>
        <vt:i4>1179701</vt:i4>
      </vt:variant>
      <vt:variant>
        <vt:i4>80</vt:i4>
      </vt:variant>
      <vt:variant>
        <vt:i4>0</vt:i4>
      </vt:variant>
      <vt:variant>
        <vt:i4>5</vt:i4>
      </vt:variant>
      <vt:variant>
        <vt:lpwstr/>
      </vt:variant>
      <vt:variant>
        <vt:lpwstr>_Toc427530528</vt:lpwstr>
      </vt:variant>
      <vt:variant>
        <vt:i4>1179701</vt:i4>
      </vt:variant>
      <vt:variant>
        <vt:i4>74</vt:i4>
      </vt:variant>
      <vt:variant>
        <vt:i4>0</vt:i4>
      </vt:variant>
      <vt:variant>
        <vt:i4>5</vt:i4>
      </vt:variant>
      <vt:variant>
        <vt:lpwstr/>
      </vt:variant>
      <vt:variant>
        <vt:lpwstr>_Toc427530527</vt:lpwstr>
      </vt:variant>
      <vt:variant>
        <vt:i4>1179701</vt:i4>
      </vt:variant>
      <vt:variant>
        <vt:i4>68</vt:i4>
      </vt:variant>
      <vt:variant>
        <vt:i4>0</vt:i4>
      </vt:variant>
      <vt:variant>
        <vt:i4>5</vt:i4>
      </vt:variant>
      <vt:variant>
        <vt:lpwstr/>
      </vt:variant>
      <vt:variant>
        <vt:lpwstr>_Toc427530526</vt:lpwstr>
      </vt:variant>
      <vt:variant>
        <vt:i4>1179701</vt:i4>
      </vt:variant>
      <vt:variant>
        <vt:i4>62</vt:i4>
      </vt:variant>
      <vt:variant>
        <vt:i4>0</vt:i4>
      </vt:variant>
      <vt:variant>
        <vt:i4>5</vt:i4>
      </vt:variant>
      <vt:variant>
        <vt:lpwstr/>
      </vt:variant>
      <vt:variant>
        <vt:lpwstr>_Toc427530525</vt:lpwstr>
      </vt:variant>
      <vt:variant>
        <vt:i4>1179701</vt:i4>
      </vt:variant>
      <vt:variant>
        <vt:i4>56</vt:i4>
      </vt:variant>
      <vt:variant>
        <vt:i4>0</vt:i4>
      </vt:variant>
      <vt:variant>
        <vt:i4>5</vt:i4>
      </vt:variant>
      <vt:variant>
        <vt:lpwstr/>
      </vt:variant>
      <vt:variant>
        <vt:lpwstr>_Toc427530524</vt:lpwstr>
      </vt:variant>
      <vt:variant>
        <vt:i4>1179701</vt:i4>
      </vt:variant>
      <vt:variant>
        <vt:i4>50</vt:i4>
      </vt:variant>
      <vt:variant>
        <vt:i4>0</vt:i4>
      </vt:variant>
      <vt:variant>
        <vt:i4>5</vt:i4>
      </vt:variant>
      <vt:variant>
        <vt:lpwstr/>
      </vt:variant>
      <vt:variant>
        <vt:lpwstr>_Toc427530523</vt:lpwstr>
      </vt:variant>
      <vt:variant>
        <vt:i4>1179701</vt:i4>
      </vt:variant>
      <vt:variant>
        <vt:i4>44</vt:i4>
      </vt:variant>
      <vt:variant>
        <vt:i4>0</vt:i4>
      </vt:variant>
      <vt:variant>
        <vt:i4>5</vt:i4>
      </vt:variant>
      <vt:variant>
        <vt:lpwstr/>
      </vt:variant>
      <vt:variant>
        <vt:lpwstr>_Toc427530522</vt:lpwstr>
      </vt:variant>
      <vt:variant>
        <vt:i4>1179701</vt:i4>
      </vt:variant>
      <vt:variant>
        <vt:i4>38</vt:i4>
      </vt:variant>
      <vt:variant>
        <vt:i4>0</vt:i4>
      </vt:variant>
      <vt:variant>
        <vt:i4>5</vt:i4>
      </vt:variant>
      <vt:variant>
        <vt:lpwstr/>
      </vt:variant>
      <vt:variant>
        <vt:lpwstr>_Toc427530521</vt:lpwstr>
      </vt:variant>
      <vt:variant>
        <vt:i4>1179701</vt:i4>
      </vt:variant>
      <vt:variant>
        <vt:i4>32</vt:i4>
      </vt:variant>
      <vt:variant>
        <vt:i4>0</vt:i4>
      </vt:variant>
      <vt:variant>
        <vt:i4>5</vt:i4>
      </vt:variant>
      <vt:variant>
        <vt:lpwstr/>
      </vt:variant>
      <vt:variant>
        <vt:lpwstr>_Toc427530520</vt:lpwstr>
      </vt:variant>
      <vt:variant>
        <vt:i4>1114165</vt:i4>
      </vt:variant>
      <vt:variant>
        <vt:i4>26</vt:i4>
      </vt:variant>
      <vt:variant>
        <vt:i4>0</vt:i4>
      </vt:variant>
      <vt:variant>
        <vt:i4>5</vt:i4>
      </vt:variant>
      <vt:variant>
        <vt:lpwstr/>
      </vt:variant>
      <vt:variant>
        <vt:lpwstr>_Toc427530519</vt:lpwstr>
      </vt:variant>
      <vt:variant>
        <vt:i4>1114165</vt:i4>
      </vt:variant>
      <vt:variant>
        <vt:i4>20</vt:i4>
      </vt:variant>
      <vt:variant>
        <vt:i4>0</vt:i4>
      </vt:variant>
      <vt:variant>
        <vt:i4>5</vt:i4>
      </vt:variant>
      <vt:variant>
        <vt:lpwstr/>
      </vt:variant>
      <vt:variant>
        <vt:lpwstr>_Toc427530518</vt:lpwstr>
      </vt:variant>
      <vt:variant>
        <vt:i4>1114165</vt:i4>
      </vt:variant>
      <vt:variant>
        <vt:i4>14</vt:i4>
      </vt:variant>
      <vt:variant>
        <vt:i4>0</vt:i4>
      </vt:variant>
      <vt:variant>
        <vt:i4>5</vt:i4>
      </vt:variant>
      <vt:variant>
        <vt:lpwstr/>
      </vt:variant>
      <vt:variant>
        <vt:lpwstr>_Toc427530517</vt:lpwstr>
      </vt:variant>
      <vt:variant>
        <vt:i4>1114165</vt:i4>
      </vt:variant>
      <vt:variant>
        <vt:i4>8</vt:i4>
      </vt:variant>
      <vt:variant>
        <vt:i4>0</vt:i4>
      </vt:variant>
      <vt:variant>
        <vt:i4>5</vt:i4>
      </vt:variant>
      <vt:variant>
        <vt:lpwstr/>
      </vt:variant>
      <vt:variant>
        <vt:lpwstr>_Toc427530516</vt:lpwstr>
      </vt:variant>
      <vt:variant>
        <vt:i4>1114165</vt:i4>
      </vt:variant>
      <vt:variant>
        <vt:i4>2</vt:i4>
      </vt:variant>
      <vt:variant>
        <vt:i4>0</vt:i4>
      </vt:variant>
      <vt:variant>
        <vt:i4>5</vt:i4>
      </vt:variant>
      <vt:variant>
        <vt:lpwstr/>
      </vt:variant>
      <vt:variant>
        <vt:lpwstr>_Toc427530515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2025-08-01T07:14:00Z</dcterms:created>
  <dcterms:modified xsi:type="dcterms:W3CDTF">2025-08-01T07:14:00Z</dcterms:modified>
</cp:coreProperties>
</file>