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FD" w:rsidRPr="00BC0716" w:rsidRDefault="00472F6E" w:rsidP="00850536">
      <w:pPr>
        <w:pStyle w:val="Heading1"/>
      </w:pPr>
      <w:r w:rsidRPr="00BC0716">
        <w:t xml:space="preserve">COMMEMORATION OF THE 75TH ANNIVERSARY </w:t>
      </w:r>
      <w:r w:rsidR="007F3A31">
        <w:br/>
      </w:r>
      <w:r w:rsidRPr="00BC0716">
        <w:t xml:space="preserve">OF THE END OF </w:t>
      </w:r>
      <w:r w:rsidR="007F3A31">
        <w:t>WWII</w:t>
      </w:r>
    </w:p>
    <w:p w:rsidR="00685538" w:rsidRDefault="002F31FF" w:rsidP="00850536">
      <w:r>
        <w:t xml:space="preserve">Victory in the Pacific Day (VP Day) on </w:t>
      </w:r>
      <w:r w:rsidR="004534F9">
        <w:t>15 August 2020 marked 75 years since the end of W</w:t>
      </w:r>
      <w:r w:rsidR="007F3A31">
        <w:t>WII</w:t>
      </w:r>
      <w:r w:rsidR="004534F9">
        <w:t xml:space="preserve">. This </w:t>
      </w:r>
      <w:r w:rsidR="007832E5">
        <w:t xml:space="preserve">significant anniversary </w:t>
      </w:r>
      <w:r w:rsidR="004534F9">
        <w:t xml:space="preserve">was </w:t>
      </w:r>
      <w:r w:rsidR="007832E5">
        <w:t xml:space="preserve">acknowledged </w:t>
      </w:r>
      <w:r w:rsidR="004534F9">
        <w:t>through the following activities:</w:t>
      </w:r>
    </w:p>
    <w:p w:rsidR="007832E5" w:rsidRDefault="007832E5" w:rsidP="00850536">
      <w:pPr>
        <w:pStyle w:val="ListParagraph"/>
        <w:numPr>
          <w:ilvl w:val="0"/>
          <w:numId w:val="19"/>
        </w:numPr>
      </w:pPr>
      <w:r w:rsidRPr="004F23B8">
        <w:t>A nationally</w:t>
      </w:r>
      <w:r w:rsidR="002F31FF">
        <w:t>-</w:t>
      </w:r>
      <w:r w:rsidRPr="004F23B8">
        <w:t xml:space="preserve">televised commemorative service </w:t>
      </w:r>
      <w:r>
        <w:t>from within Aircraft Hall at the Australian War Memorial</w:t>
      </w:r>
      <w:r w:rsidR="00074985">
        <w:t xml:space="preserve"> to remember the more than one </w:t>
      </w:r>
      <w:r w:rsidR="009B3E3A">
        <w:t>million</w:t>
      </w:r>
      <w:r w:rsidR="00074985">
        <w:t xml:space="preserve"> Australians who served during the Second World War</w:t>
      </w:r>
      <w:r w:rsidR="002F31FF">
        <w:t>.</w:t>
      </w:r>
    </w:p>
    <w:p w:rsidR="00685538" w:rsidRPr="00685538" w:rsidRDefault="00685538" w:rsidP="00850536">
      <w:pPr>
        <w:pStyle w:val="ListParagraph"/>
        <w:numPr>
          <w:ilvl w:val="0"/>
          <w:numId w:val="19"/>
        </w:numPr>
      </w:pPr>
      <w:bookmarkStart w:id="0" w:name="_GoBack"/>
      <w:r w:rsidRPr="00CA6E34">
        <w:rPr>
          <w:i/>
        </w:rPr>
        <w:t>75 Days, 75 Stories</w:t>
      </w:r>
      <w:r w:rsidR="00CA6E34">
        <w:t xml:space="preserve"> – </w:t>
      </w:r>
      <w:r w:rsidR="00365342">
        <w:t xml:space="preserve">sharing the stories of those impacted by the Second World War - </w:t>
      </w:r>
      <w:r w:rsidR="00CA6E34">
        <w:t>one story</w:t>
      </w:r>
      <w:r w:rsidR="00365342">
        <w:t xml:space="preserve"> every day for 75 days leading up to 15 August 2020</w:t>
      </w:r>
      <w:r w:rsidR="00CA6E34">
        <w:t xml:space="preserve"> </w:t>
      </w:r>
      <w:r w:rsidR="00365342">
        <w:t xml:space="preserve">- </w:t>
      </w:r>
      <w:r w:rsidR="00CA6E34">
        <w:t xml:space="preserve">was published </w:t>
      </w:r>
      <w:r w:rsidR="00365342">
        <w:t>via</w:t>
      </w:r>
      <w:r w:rsidR="00CA6E34">
        <w:t xml:space="preserve"> the Minister for Veterans’ Affairs social media channels</w:t>
      </w:r>
      <w:r w:rsidR="00365342">
        <w:t>.</w:t>
      </w:r>
    </w:p>
    <w:bookmarkEnd w:id="0"/>
    <w:p w:rsidR="00CA6E34" w:rsidRDefault="00CA6E34" w:rsidP="00850536">
      <w:pPr>
        <w:pStyle w:val="ListParagraph"/>
        <w:numPr>
          <w:ilvl w:val="0"/>
          <w:numId w:val="19"/>
        </w:numPr>
      </w:pPr>
      <w:r w:rsidRPr="00CA6E34">
        <w:rPr>
          <w:i/>
        </w:rPr>
        <w:t>#</w:t>
      </w:r>
      <w:proofErr w:type="spellStart"/>
      <w:r w:rsidRPr="00CA6E34">
        <w:rPr>
          <w:i/>
        </w:rPr>
        <w:t>OneInAMillion</w:t>
      </w:r>
      <w:proofErr w:type="spellEnd"/>
      <w:r>
        <w:t xml:space="preserve"> </w:t>
      </w:r>
      <w:r w:rsidR="00972226">
        <w:t xml:space="preserve">–Australians involved in the Second World War were </w:t>
      </w:r>
      <w:proofErr w:type="spellStart"/>
      <w:r w:rsidR="00972226">
        <w:t>recognised</w:t>
      </w:r>
      <w:proofErr w:type="spellEnd"/>
      <w:r w:rsidR="00972226">
        <w:t xml:space="preserve"> through interviews with eight survivors of the war, a public campaign encouraging </w:t>
      </w:r>
      <w:r w:rsidR="00C04893">
        <w:t>Australians to post photographs of themselves holding an image of their family member who served in the war</w:t>
      </w:r>
      <w:r w:rsidR="00365342">
        <w:t xml:space="preserve"> to the virtual Wall of Respect</w:t>
      </w:r>
      <w:r w:rsidR="00C04893">
        <w:t>, and a series of interviews broadcast on radio.</w:t>
      </w:r>
    </w:p>
    <w:p w:rsidR="007832E5" w:rsidRPr="00074985" w:rsidRDefault="008B7002" w:rsidP="004F23B8">
      <w:pPr>
        <w:pStyle w:val="ListParagraph"/>
        <w:numPr>
          <w:ilvl w:val="0"/>
          <w:numId w:val="19"/>
        </w:numPr>
      </w:pPr>
      <w:r>
        <w:t xml:space="preserve">A </w:t>
      </w:r>
      <w:proofErr w:type="spellStart"/>
      <w:r>
        <w:t>m</w:t>
      </w:r>
      <w:r w:rsidR="007832E5" w:rsidRPr="004F23B8">
        <w:t>ailout</w:t>
      </w:r>
      <w:proofErr w:type="spellEnd"/>
      <w:r w:rsidR="007832E5" w:rsidRPr="004F23B8">
        <w:t xml:space="preserve"> to all schools with commemorative posters and information</w:t>
      </w:r>
      <w:r w:rsidR="007832E5">
        <w:t>,</w:t>
      </w:r>
      <w:r w:rsidR="009B3E3A">
        <w:t xml:space="preserve"> </w:t>
      </w:r>
      <w:r w:rsidR="007832E5">
        <w:t>education resources and podcasts</w:t>
      </w:r>
      <w:r w:rsidR="00074985" w:rsidRPr="00074985">
        <w:t>.</w:t>
      </w:r>
    </w:p>
    <w:p w:rsidR="00074985" w:rsidRPr="004F23B8" w:rsidRDefault="00074985" w:rsidP="004F23B8">
      <w:pPr>
        <w:pStyle w:val="ListParagraph"/>
        <w:numPr>
          <w:ilvl w:val="0"/>
          <w:numId w:val="19"/>
        </w:numPr>
      </w:pPr>
      <w:r w:rsidRPr="004F23B8">
        <w:t>The issue of a commemorative medallion and certificate of commemoration</w:t>
      </w:r>
      <w:r w:rsidR="00D0458B">
        <w:t xml:space="preserve"> (available by registration)</w:t>
      </w:r>
      <w:r w:rsidRPr="004F23B8">
        <w:t xml:space="preserve"> to all living veterans of the Second World War</w:t>
      </w:r>
      <w:r>
        <w:t xml:space="preserve"> as a way of thanking them personally for their service.</w:t>
      </w:r>
    </w:p>
    <w:p w:rsidR="009B3E3A" w:rsidRDefault="009B3E3A" w:rsidP="00770BA1">
      <w:pPr>
        <w:pStyle w:val="ListParagraph"/>
      </w:pPr>
    </w:p>
    <w:p w:rsidR="002F31FF" w:rsidRPr="00BC0716" w:rsidRDefault="002F31FF" w:rsidP="002F31FF">
      <w:pPr>
        <w:pStyle w:val="Heading2"/>
      </w:pPr>
      <w:r>
        <w:t>WHY IS THIS IMPORTANT</w:t>
      </w:r>
      <w:r w:rsidRPr="00BC0716">
        <w:t>?</w:t>
      </w:r>
    </w:p>
    <w:p w:rsidR="004F23B8" w:rsidRPr="004F23B8" w:rsidRDefault="00074985" w:rsidP="00770BA1">
      <w:pPr>
        <w:spacing w:before="0" w:line="240" w:lineRule="auto"/>
      </w:pPr>
      <w:r w:rsidRPr="00FC04FE">
        <w:t xml:space="preserve">While Australia can never repay the debt we owe almost one million Australians who served, </w:t>
      </w:r>
      <w:r w:rsidRPr="00850536">
        <w:t xml:space="preserve">particularly the some 39,000 men and women who died </w:t>
      </w:r>
      <w:r>
        <w:t xml:space="preserve">in </w:t>
      </w:r>
      <w:proofErr w:type="spellStart"/>
      <w:r>
        <w:t>defence</w:t>
      </w:r>
      <w:proofErr w:type="spellEnd"/>
      <w:r>
        <w:t xml:space="preserve"> of </w:t>
      </w:r>
      <w:r w:rsidRPr="00850536">
        <w:t>our country</w:t>
      </w:r>
      <w:r w:rsidR="009B3E3A">
        <w:t>,</w:t>
      </w:r>
      <w:r>
        <w:t xml:space="preserve"> </w:t>
      </w:r>
      <w:r w:rsidR="004F23B8" w:rsidRPr="004F23B8">
        <w:t>this is one of the last remaining opportunities as a nation to publicly acknowledge those who served Australia during the Second World War.</w:t>
      </w:r>
    </w:p>
    <w:p w:rsidR="008F2E23" w:rsidRPr="00BC0716" w:rsidRDefault="0092734C" w:rsidP="00850536">
      <w:pPr>
        <w:pStyle w:val="Heading2"/>
      </w:pPr>
      <w:r w:rsidRPr="00BC0716">
        <w:t>WHO WILL BENEFIT?</w:t>
      </w:r>
    </w:p>
    <w:p w:rsidR="004F23B8" w:rsidRDefault="008B7002" w:rsidP="00770BA1">
      <w:r>
        <w:t xml:space="preserve">It is important that the Australian community understand the </w:t>
      </w:r>
      <w:r w:rsidRPr="00770BA1">
        <w:t xml:space="preserve">commitment </w:t>
      </w:r>
      <w:r>
        <w:t xml:space="preserve">made by almost one million </w:t>
      </w:r>
      <w:r w:rsidRPr="00770BA1">
        <w:t>Australians to their nation</w:t>
      </w:r>
      <w:r>
        <w:t xml:space="preserve"> during the Second World War. </w:t>
      </w:r>
      <w:proofErr w:type="spellStart"/>
      <w:r w:rsidR="004F23B8">
        <w:t>Recognising</w:t>
      </w:r>
      <w:proofErr w:type="spellEnd"/>
      <w:r w:rsidR="004F23B8">
        <w:t xml:space="preserve"> the service and </w:t>
      </w:r>
      <w:proofErr w:type="gramStart"/>
      <w:r w:rsidR="004F23B8">
        <w:t>sacrifice</w:t>
      </w:r>
      <w:proofErr w:type="gramEnd"/>
      <w:r w:rsidR="004F23B8">
        <w:t xml:space="preserve"> of our veterans and their families is an important and enduring practice</w:t>
      </w:r>
      <w:r w:rsidR="00365342">
        <w:t xml:space="preserve"> that supports veteran wellbeing.</w:t>
      </w:r>
    </w:p>
    <w:p w:rsidR="008F6DC0" w:rsidRPr="004679F8" w:rsidRDefault="0057624F" w:rsidP="00850536">
      <w:pPr>
        <w:pStyle w:val="Heading2"/>
      </w:pPr>
      <w:r w:rsidRPr="004679F8">
        <w:t>DATE OF EFFECT</w:t>
      </w:r>
    </w:p>
    <w:p w:rsidR="008F6DC0" w:rsidRPr="00D04BAA" w:rsidRDefault="00685538" w:rsidP="00850536">
      <w:r>
        <w:t xml:space="preserve">The campaign commenced on 2 June with the first </w:t>
      </w:r>
      <w:r w:rsidR="00C04893">
        <w:t>story of the</w:t>
      </w:r>
      <w:r>
        <w:t xml:space="preserve"> </w:t>
      </w:r>
      <w:r w:rsidRPr="00685538">
        <w:rPr>
          <w:i/>
        </w:rPr>
        <w:t>75 days, 75 stories</w:t>
      </w:r>
      <w:r>
        <w:t xml:space="preserve"> campaign</w:t>
      </w:r>
      <w:r w:rsidR="00C04893">
        <w:t xml:space="preserve"> published</w:t>
      </w:r>
      <w:r>
        <w:t xml:space="preserve">, and </w:t>
      </w:r>
      <w:r w:rsidR="00D926D3">
        <w:t xml:space="preserve">was </w:t>
      </w:r>
      <w:proofErr w:type="spellStart"/>
      <w:r w:rsidR="00D926D3">
        <w:t>finalised</w:t>
      </w:r>
      <w:proofErr w:type="spellEnd"/>
      <w:r w:rsidR="00D926D3">
        <w:t xml:space="preserve"> with a </w:t>
      </w:r>
      <w:r w:rsidR="009B3E3A">
        <w:t xml:space="preserve">National Commemorative Service </w:t>
      </w:r>
      <w:r w:rsidR="00D926D3">
        <w:t xml:space="preserve">held </w:t>
      </w:r>
      <w:r>
        <w:t xml:space="preserve">on 15 August 2020 </w:t>
      </w:r>
      <w:r w:rsidR="009B3E3A">
        <w:t xml:space="preserve">at the </w:t>
      </w:r>
      <w:r>
        <w:t>Australian War Memorial.</w:t>
      </w:r>
    </w:p>
    <w:p w:rsidR="008F2E23" w:rsidRPr="004679F8" w:rsidRDefault="0092734C" w:rsidP="00850536">
      <w:pPr>
        <w:pStyle w:val="Heading2"/>
      </w:pPr>
      <w:r w:rsidRPr="004679F8">
        <w:t>HOW MUCH WILL THIS COST?</w:t>
      </w:r>
    </w:p>
    <w:p w:rsidR="00BC0FD2" w:rsidRPr="00863B1F" w:rsidRDefault="005069B8" w:rsidP="00850536">
      <w:r w:rsidRPr="00770BA1">
        <w:t>$1.1</w:t>
      </w:r>
      <w:r w:rsidR="002F31FF" w:rsidRPr="00770BA1">
        <w:t xml:space="preserve"> </w:t>
      </w:r>
      <w:r w:rsidRPr="00770BA1">
        <w:t>million</w:t>
      </w:r>
      <w:r w:rsidR="00472F6E">
        <w:t xml:space="preserve"> </w:t>
      </w:r>
      <w:r w:rsidR="002F31FF">
        <w:t>in 2020-21.</w:t>
      </w:r>
    </w:p>
    <w:sectPr w:rsidR="00BC0FD2" w:rsidRPr="00863B1F" w:rsidSect="00693B9F">
      <w:headerReference w:type="default" r:id="rId8"/>
      <w:footerReference w:type="default" r:id="rId9"/>
      <w:pgSz w:w="11906" w:h="16838"/>
      <w:pgMar w:top="995" w:right="184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2B8" w:rsidRDefault="009772B8" w:rsidP="00850536">
      <w:r>
        <w:separator/>
      </w:r>
    </w:p>
  </w:endnote>
  <w:endnote w:type="continuationSeparator" w:id="0">
    <w:p w:rsidR="009772B8" w:rsidRDefault="009772B8" w:rsidP="0085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rmala UI Semilight">
    <w:altName w:val="Iskoola Pota"/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32" w:rsidRPr="00972226" w:rsidRDefault="00972226" w:rsidP="00850536">
    <w:pPr>
      <w:pStyle w:val="Footer"/>
    </w:pPr>
    <w:r w:rsidRPr="00972226">
      <w:t xml:space="preserve">COMMEMORATION OF THE 75TH </w:t>
    </w:r>
    <w:r w:rsidR="006355BE">
      <w:t xml:space="preserve">ANNIVERSARY OF THE END OF </w:t>
    </w:r>
    <w:r w:rsidRPr="00972226">
      <w:t>WW</w:t>
    </w:r>
    <w:r w:rsidR="006355BE">
      <w:t>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2B8" w:rsidRDefault="009772B8" w:rsidP="00850536">
      <w:r>
        <w:separator/>
      </w:r>
    </w:p>
  </w:footnote>
  <w:footnote w:type="continuationSeparator" w:id="0">
    <w:p w:rsidR="009772B8" w:rsidRDefault="009772B8" w:rsidP="0085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32" w:rsidRDefault="00D31922" w:rsidP="00850536">
    <w:pPr>
      <w:pStyle w:val="Header"/>
    </w:pPr>
    <w:r w:rsidRPr="004679F8">
      <w:rPr>
        <w:noProof/>
        <w:color w:val="939F98"/>
        <w:sz w:val="40"/>
        <w:szCs w:val="40"/>
        <w:lang w:val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B45F66" wp14:editId="3EBCBA46">
              <wp:simplePos x="0" y="0"/>
              <wp:positionH relativeFrom="column">
                <wp:posOffset>5957156</wp:posOffset>
              </wp:positionH>
              <wp:positionV relativeFrom="paragraph">
                <wp:posOffset>447675</wp:posOffset>
              </wp:positionV>
              <wp:extent cx="677545" cy="9428480"/>
              <wp:effectExtent l="0" t="0" r="0" b="127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545" cy="942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761" w:rsidRPr="005E1621" w:rsidRDefault="00972226" w:rsidP="00850536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5E1621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COMMEMORATION OF THE 75TH ANNIVERSARY OF THE END OF </w:t>
                          </w:r>
                          <w:r w:rsidR="007F3A31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WWII </w:t>
                          </w:r>
                        </w:p>
                      </w:txbxContent>
                    </wps:txbx>
                    <wps:bodyPr rot="0" vert="ea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45F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69.05pt;margin-top:35.25pt;width:53.35pt;height:74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" filled="f" stroked="f">
              <v:textbox style="layout-flow:vertical-ideographic">
                <w:txbxContent>
                  <w:p w:rsidR="00135761" w:rsidRPr="005E1621" w:rsidRDefault="00972226" w:rsidP="00850536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5E1621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COMMEMORATION OF THE 75TH ANNIVERSARY OF THE END OF </w:t>
                    </w:r>
                    <w:r w:rsidR="007F3A31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WWII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5519" w:rsidRPr="004679F8">
      <w:rPr>
        <w:noProof/>
        <w:lang w:val="en-AU"/>
      </w:rPr>
      <w:drawing>
        <wp:anchor distT="0" distB="0" distL="114300" distR="114300" simplePos="0" relativeHeight="251661312" behindDoc="0" locked="0" layoutInCell="1" allowOverlap="1" wp14:anchorId="770AAB81" wp14:editId="6F627C9B">
          <wp:simplePos x="0" y="0"/>
          <wp:positionH relativeFrom="margin">
            <wp:align>left</wp:align>
          </wp:positionH>
          <wp:positionV relativeFrom="paragraph">
            <wp:posOffset>179178</wp:posOffset>
          </wp:positionV>
          <wp:extent cx="2303813" cy="486850"/>
          <wp:effectExtent l="0" t="0" r="1270" b="8890"/>
          <wp:wrapNone/>
          <wp:docPr id="12" name="Picture 12" descr="R:\NAT\TAESFASD\EPECOMMSB\Strat-Comms\05 SUPPORT\Logos\DVA logos\DVA_inline black high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:\NAT\TAESFASD\EPECOMMSB\Strat-Comms\05 SUPPORT\Logos\DVA logos\DVA_inline black high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813" cy="48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519" w:rsidRPr="004679F8">
      <w:rPr>
        <w:noProof/>
        <w:lang w:val="en-AU"/>
      </w:rPr>
      <w:drawing>
        <wp:anchor distT="0" distB="0" distL="114300" distR="114300" simplePos="0" relativeHeight="251660288" behindDoc="0" locked="0" layoutInCell="1" allowOverlap="1" wp14:anchorId="6D7F25FE" wp14:editId="41E177CF">
          <wp:simplePos x="0" y="0"/>
          <wp:positionH relativeFrom="margin">
            <wp:align>right</wp:align>
          </wp:positionH>
          <wp:positionV relativeFrom="paragraph">
            <wp:posOffset>191053</wp:posOffset>
          </wp:positionV>
          <wp:extent cx="3063834" cy="509102"/>
          <wp:effectExtent l="0" t="0" r="3810" b="5715"/>
          <wp:wrapNone/>
          <wp:docPr id="13" name="Picture 13" descr="R:\NAT\TAESFASD\EPECOMMSB\Strat-Comms\Budget 2020\Logos\inline\Budget 2020-21_inline_BW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:\NAT\TAESFASD\EPECOMMSB\Strat-Comms\Budget 2020\Logos\inline\Budget 2020-21_inline_BW_web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61"/>
                  <a:stretch/>
                </pic:blipFill>
                <pic:spPr bwMode="auto">
                  <a:xfrm>
                    <a:off x="0" y="0"/>
                    <a:ext cx="3063834" cy="5091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761">
      <w:rPr>
        <w:noProof/>
        <w:color w:val="939F98"/>
        <w:sz w:val="40"/>
        <w:szCs w:val="40"/>
        <w:lang w:val="en-AU"/>
      </w:rPr>
      <mc:AlternateContent>
        <mc:Choice Requires="wps">
          <w:drawing>
            <wp:anchor distT="0" distB="0" distL="114300" distR="114300" simplePos="0" relativeHeight="251665408" behindDoc="0" locked="1" layoutInCell="0" allowOverlap="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70840"/>
              <wp:effectExtent l="0" t="0" r="0" b="0"/>
              <wp:wrapNone/>
              <wp:docPr id="21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70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35761" w:rsidRPr="00DA2E1F" w:rsidRDefault="00135761" w:rsidP="00DA2E1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0;margin-top:0;width:70.25pt;height:29.2pt;z-index:25166540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" o:allowincell="f" filled="f" stroked="f" strokeweight=".5pt">
              <v:textbox style="mso-fit-shape-to-text:t">
                <w:txbxContent>
                  <w:p w:rsidR="00135761" w:rsidRPr="00DA2E1F" w:rsidRDefault="00135761" w:rsidP="00DA2E1F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35F81">
      <w:rPr>
        <w:noProof/>
        <w:color w:val="808080" w:themeColor="background1" w:themeShade="80"/>
        <w:lang w:val="en-A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5885180</wp:posOffset>
          </wp:positionH>
          <wp:positionV relativeFrom="paragraph">
            <wp:posOffset>-197873</wp:posOffset>
          </wp:positionV>
          <wp:extent cx="754380" cy="10208260"/>
          <wp:effectExtent l="0" t="0" r="7620" b="254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dget strip grey 2020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1020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BAA">
      <w:rPr>
        <w:noProof/>
        <w:color w:val="808080" w:themeColor="background1" w:themeShade="80"/>
        <w:lang w:val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-492760</wp:posOffset>
              </wp:positionH>
              <wp:positionV relativeFrom="paragraph">
                <wp:posOffset>-226695</wp:posOffset>
              </wp:positionV>
              <wp:extent cx="7124700" cy="10248900"/>
              <wp:effectExtent l="0" t="0" r="19050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4700" cy="10248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939F9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557FF" id="Rectangle 3" o:spid="_x0000_s1026" style="position:absolute;margin-left:-38.8pt;margin-top:-17.85pt;width:561pt;height:80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" filled="f" strokecolor="#939f98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CDEE4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194DF"/>
      </w:rPr>
    </w:lvl>
  </w:abstractNum>
  <w:abstractNum w:abstractNumId="2" w15:restartNumberingAfterBreak="0">
    <w:nsid w:val="FFFFFF89"/>
    <w:multiLevelType w:val="singleLevel"/>
    <w:tmpl w:val="DB7222C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73393"/>
      </w:rPr>
    </w:lvl>
  </w:abstractNum>
  <w:abstractNum w:abstractNumId="3" w15:restartNumberingAfterBreak="0">
    <w:nsid w:val="03D35675"/>
    <w:multiLevelType w:val="hybridMultilevel"/>
    <w:tmpl w:val="1986AE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</w:abstractNum>
  <w:abstractNum w:abstractNumId="5" w15:restartNumberingAfterBreak="0">
    <w:nsid w:val="15B56E9E"/>
    <w:multiLevelType w:val="hybridMultilevel"/>
    <w:tmpl w:val="6BFACDCC"/>
    <w:lvl w:ilvl="0" w:tplc="C36C7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47AAB"/>
    <w:multiLevelType w:val="multilevel"/>
    <w:tmpl w:val="7A98B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3A5CB5"/>
    <w:multiLevelType w:val="hybridMultilevel"/>
    <w:tmpl w:val="B6CE7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D3AF1"/>
    <w:multiLevelType w:val="hybridMultilevel"/>
    <w:tmpl w:val="EC24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96494"/>
    <w:multiLevelType w:val="hybridMultilevel"/>
    <w:tmpl w:val="77EE7138"/>
    <w:lvl w:ilvl="0" w:tplc="B4720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B4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B6D04"/>
    <w:multiLevelType w:val="hybridMultilevel"/>
    <w:tmpl w:val="EE62CF32"/>
    <w:lvl w:ilvl="0" w:tplc="6BD2AEBC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5733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359FD"/>
    <w:multiLevelType w:val="hybridMultilevel"/>
    <w:tmpl w:val="459E3DCC"/>
    <w:lvl w:ilvl="0" w:tplc="0722D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B0C9C"/>
    <w:multiLevelType w:val="hybridMultilevel"/>
    <w:tmpl w:val="62C6D8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61AD3"/>
    <w:multiLevelType w:val="hybridMultilevel"/>
    <w:tmpl w:val="1C764E2C"/>
    <w:lvl w:ilvl="0" w:tplc="0092325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78E"/>
    <w:multiLevelType w:val="multilevel"/>
    <w:tmpl w:val="384E8C9C"/>
    <w:numStyleLink w:val="CABNETList"/>
  </w:abstractNum>
  <w:abstractNum w:abstractNumId="15" w15:restartNumberingAfterBreak="0">
    <w:nsid w:val="6C5C5D63"/>
    <w:multiLevelType w:val="hybridMultilevel"/>
    <w:tmpl w:val="38741E80"/>
    <w:lvl w:ilvl="0" w:tplc="9258BD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39F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0189E"/>
    <w:multiLevelType w:val="hybridMultilevel"/>
    <w:tmpl w:val="7E68F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37CE5"/>
    <w:multiLevelType w:val="hybridMultilevel"/>
    <w:tmpl w:val="76621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8"/>
  </w:num>
  <w:num w:numId="12">
    <w:abstractNumId w:val="3"/>
  </w:num>
  <w:num w:numId="13">
    <w:abstractNumId w:val="9"/>
  </w:num>
  <w:num w:numId="14">
    <w:abstractNumId w:val="15"/>
  </w:num>
  <w:num w:numId="15">
    <w:abstractNumId w:val="6"/>
  </w:num>
  <w:num w:numId="16">
    <w:abstractNumId w:val="11"/>
  </w:num>
  <w:num w:numId="1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77"/>
    <w:rsid w:val="00003743"/>
    <w:rsid w:val="00031F74"/>
    <w:rsid w:val="00045E75"/>
    <w:rsid w:val="00052B08"/>
    <w:rsid w:val="00055B91"/>
    <w:rsid w:val="00064899"/>
    <w:rsid w:val="00067456"/>
    <w:rsid w:val="00074985"/>
    <w:rsid w:val="0008509E"/>
    <w:rsid w:val="000A35FD"/>
    <w:rsid w:val="0010432B"/>
    <w:rsid w:val="00114A3C"/>
    <w:rsid w:val="00135761"/>
    <w:rsid w:val="00147832"/>
    <w:rsid w:val="0015260C"/>
    <w:rsid w:val="00154791"/>
    <w:rsid w:val="00157391"/>
    <w:rsid w:val="001763B7"/>
    <w:rsid w:val="00195606"/>
    <w:rsid w:val="001A6236"/>
    <w:rsid w:val="001B3443"/>
    <w:rsid w:val="001B5885"/>
    <w:rsid w:val="001B6D66"/>
    <w:rsid w:val="001B6FFF"/>
    <w:rsid w:val="001D095A"/>
    <w:rsid w:val="001F12B7"/>
    <w:rsid w:val="00220AC1"/>
    <w:rsid w:val="002333BF"/>
    <w:rsid w:val="00241CA2"/>
    <w:rsid w:val="00250B81"/>
    <w:rsid w:val="002A1448"/>
    <w:rsid w:val="002A573C"/>
    <w:rsid w:val="002B7EFD"/>
    <w:rsid w:val="002F31FF"/>
    <w:rsid w:val="002F3AE3"/>
    <w:rsid w:val="0030786C"/>
    <w:rsid w:val="00317BC6"/>
    <w:rsid w:val="00365342"/>
    <w:rsid w:val="00365EED"/>
    <w:rsid w:val="00380598"/>
    <w:rsid w:val="003D17F9"/>
    <w:rsid w:val="003D2B03"/>
    <w:rsid w:val="003E1E07"/>
    <w:rsid w:val="00406198"/>
    <w:rsid w:val="00411564"/>
    <w:rsid w:val="004165AA"/>
    <w:rsid w:val="00440060"/>
    <w:rsid w:val="004534F9"/>
    <w:rsid w:val="004679F8"/>
    <w:rsid w:val="004711F0"/>
    <w:rsid w:val="00472F6E"/>
    <w:rsid w:val="00486014"/>
    <w:rsid w:val="004867E2"/>
    <w:rsid w:val="004A3DB2"/>
    <w:rsid w:val="004B035B"/>
    <w:rsid w:val="004B4DD2"/>
    <w:rsid w:val="004F119D"/>
    <w:rsid w:val="004F23B8"/>
    <w:rsid w:val="004F4179"/>
    <w:rsid w:val="005069B8"/>
    <w:rsid w:val="00544DDF"/>
    <w:rsid w:val="00545812"/>
    <w:rsid w:val="00551B8F"/>
    <w:rsid w:val="005525CA"/>
    <w:rsid w:val="0056311E"/>
    <w:rsid w:val="005656AB"/>
    <w:rsid w:val="00573DFF"/>
    <w:rsid w:val="0057624F"/>
    <w:rsid w:val="00591CAB"/>
    <w:rsid w:val="005C755B"/>
    <w:rsid w:val="005E1621"/>
    <w:rsid w:val="005E5F43"/>
    <w:rsid w:val="00633865"/>
    <w:rsid w:val="006355BE"/>
    <w:rsid w:val="006359EB"/>
    <w:rsid w:val="00656763"/>
    <w:rsid w:val="0068329D"/>
    <w:rsid w:val="00685538"/>
    <w:rsid w:val="006860F4"/>
    <w:rsid w:val="00693B9F"/>
    <w:rsid w:val="006A48EE"/>
    <w:rsid w:val="006A6616"/>
    <w:rsid w:val="006B0D5D"/>
    <w:rsid w:val="006B1E18"/>
    <w:rsid w:val="006C6221"/>
    <w:rsid w:val="006D479A"/>
    <w:rsid w:val="006F1015"/>
    <w:rsid w:val="006F5DAB"/>
    <w:rsid w:val="00724B94"/>
    <w:rsid w:val="00753819"/>
    <w:rsid w:val="0076123A"/>
    <w:rsid w:val="00770BA1"/>
    <w:rsid w:val="007832E5"/>
    <w:rsid w:val="00786453"/>
    <w:rsid w:val="00793040"/>
    <w:rsid w:val="007A0BF6"/>
    <w:rsid w:val="007A266E"/>
    <w:rsid w:val="007A71CB"/>
    <w:rsid w:val="007E4B1F"/>
    <w:rsid w:val="007F3A31"/>
    <w:rsid w:val="007F5653"/>
    <w:rsid w:val="008264EB"/>
    <w:rsid w:val="00835519"/>
    <w:rsid w:val="008455EE"/>
    <w:rsid w:val="00850536"/>
    <w:rsid w:val="008542DC"/>
    <w:rsid w:val="00863B1F"/>
    <w:rsid w:val="0087762F"/>
    <w:rsid w:val="008B7002"/>
    <w:rsid w:val="008E3C38"/>
    <w:rsid w:val="008F2E23"/>
    <w:rsid w:val="008F6DC0"/>
    <w:rsid w:val="00905865"/>
    <w:rsid w:val="0092734C"/>
    <w:rsid w:val="00942740"/>
    <w:rsid w:val="009704F9"/>
    <w:rsid w:val="00971286"/>
    <w:rsid w:val="00972226"/>
    <w:rsid w:val="00976B19"/>
    <w:rsid w:val="009772B8"/>
    <w:rsid w:val="009A0884"/>
    <w:rsid w:val="009B08A9"/>
    <w:rsid w:val="009B3E3A"/>
    <w:rsid w:val="009C1A20"/>
    <w:rsid w:val="009D7D5E"/>
    <w:rsid w:val="00A1582F"/>
    <w:rsid w:val="00A4512D"/>
    <w:rsid w:val="00A455DC"/>
    <w:rsid w:val="00A605A3"/>
    <w:rsid w:val="00A67564"/>
    <w:rsid w:val="00A705AF"/>
    <w:rsid w:val="00A964FB"/>
    <w:rsid w:val="00AB0422"/>
    <w:rsid w:val="00AB155D"/>
    <w:rsid w:val="00AB2DD7"/>
    <w:rsid w:val="00AB6201"/>
    <w:rsid w:val="00AC3C82"/>
    <w:rsid w:val="00AF01EB"/>
    <w:rsid w:val="00B31B8C"/>
    <w:rsid w:val="00B42851"/>
    <w:rsid w:val="00B626DE"/>
    <w:rsid w:val="00B95243"/>
    <w:rsid w:val="00BB1B5E"/>
    <w:rsid w:val="00BC0716"/>
    <w:rsid w:val="00BC0FD2"/>
    <w:rsid w:val="00BC4EFA"/>
    <w:rsid w:val="00BC6210"/>
    <w:rsid w:val="00BC7712"/>
    <w:rsid w:val="00BD1FD4"/>
    <w:rsid w:val="00BE05B5"/>
    <w:rsid w:val="00BE129B"/>
    <w:rsid w:val="00BE3343"/>
    <w:rsid w:val="00BF0133"/>
    <w:rsid w:val="00C00B4E"/>
    <w:rsid w:val="00C04893"/>
    <w:rsid w:val="00C25900"/>
    <w:rsid w:val="00C65279"/>
    <w:rsid w:val="00CA6E34"/>
    <w:rsid w:val="00CB0960"/>
    <w:rsid w:val="00CB5B1A"/>
    <w:rsid w:val="00CD0EB8"/>
    <w:rsid w:val="00CD48C5"/>
    <w:rsid w:val="00CF2869"/>
    <w:rsid w:val="00D0458B"/>
    <w:rsid w:val="00D04BAA"/>
    <w:rsid w:val="00D13B9A"/>
    <w:rsid w:val="00D16A82"/>
    <w:rsid w:val="00D239EC"/>
    <w:rsid w:val="00D31922"/>
    <w:rsid w:val="00D4350B"/>
    <w:rsid w:val="00D63677"/>
    <w:rsid w:val="00D77E60"/>
    <w:rsid w:val="00D926D3"/>
    <w:rsid w:val="00DA2E1F"/>
    <w:rsid w:val="00DA55DE"/>
    <w:rsid w:val="00DD6EBA"/>
    <w:rsid w:val="00E35F81"/>
    <w:rsid w:val="00E365ED"/>
    <w:rsid w:val="00E44D41"/>
    <w:rsid w:val="00E81D71"/>
    <w:rsid w:val="00EA0752"/>
    <w:rsid w:val="00EA6699"/>
    <w:rsid w:val="00EC15D3"/>
    <w:rsid w:val="00EC1DBE"/>
    <w:rsid w:val="00EE2EB7"/>
    <w:rsid w:val="00EF332A"/>
    <w:rsid w:val="00F060E0"/>
    <w:rsid w:val="00F21BF5"/>
    <w:rsid w:val="00F22071"/>
    <w:rsid w:val="00F2257D"/>
    <w:rsid w:val="00F26F38"/>
    <w:rsid w:val="00F57D35"/>
    <w:rsid w:val="00F75F7A"/>
    <w:rsid w:val="00F77677"/>
    <w:rsid w:val="00F93440"/>
    <w:rsid w:val="00FA1CD2"/>
    <w:rsid w:val="00FA35F9"/>
    <w:rsid w:val="00FB39F9"/>
    <w:rsid w:val="00FC2D96"/>
    <w:rsid w:val="00FE6D54"/>
    <w:rsid w:val="00FF1890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536"/>
    <w:pPr>
      <w:spacing w:before="120" w:line="270" w:lineRule="auto"/>
    </w:pPr>
    <w:rPr>
      <w:rFonts w:eastAsia="MS Mincho" w:cs="Nirmala UI Semilight"/>
      <w:color w:val="212121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716"/>
    <w:pPr>
      <w:spacing w:before="1080" w:line="271" w:lineRule="auto"/>
      <w:outlineLvl w:val="0"/>
    </w:pPr>
    <w:rPr>
      <w:b/>
      <w:color w:val="939F9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6"/>
    <w:pPr>
      <w:spacing w:line="276" w:lineRule="auto"/>
      <w:outlineLvl w:val="1"/>
    </w:pPr>
    <w:rPr>
      <w:b/>
      <w:color w:val="939F9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DDF"/>
    <w:pPr>
      <w:keepNext/>
      <w:keepLines/>
      <w:spacing w:line="271" w:lineRule="auto"/>
      <w:outlineLvl w:val="2"/>
    </w:pPr>
    <w:rPr>
      <w:rFonts w:eastAsia="MS Gothic"/>
      <w:color w:val="57339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4DDF"/>
    <w:pPr>
      <w:keepNext/>
      <w:keepLines/>
      <w:outlineLvl w:val="3"/>
    </w:pPr>
    <w:rPr>
      <w:rFonts w:eastAsia="MS Gothic"/>
      <w:i/>
      <w:iCs/>
      <w:color w:val="573393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aliases w:val="Bullets,Bullet point,L,List Paragraph1,List Paragraph11,Numbered paragraph,Recommendation,Bullet 1,Bullet list,NFP GP Bulleted List,AR bullet 1,Number Paragraph,Num Bullet 1,Use Case List Paragraph,lp1,Bullet Number,FooterText,Body text,列"/>
    <w:basedOn w:val="Normal"/>
    <w:link w:val="ListParagraphChar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BC0716"/>
    <w:rPr>
      <w:rFonts w:cs="Nirmala UI Semilight"/>
      <w:b/>
      <w:color w:val="939F9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0716"/>
    <w:rPr>
      <w:rFonts w:cs="Nirmala UI Semilight"/>
      <w:b/>
      <w:color w:val="939F9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44DDF"/>
    <w:rPr>
      <w:rFonts w:ascii="Arial" w:eastAsia="MS Gothic" w:hAnsi="Arial"/>
      <w:color w:val="573393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44DDF"/>
    <w:rPr>
      <w:rFonts w:ascii="Arial" w:eastAsia="MS Gothic" w:hAnsi="Arial"/>
      <w:i/>
      <w:iCs/>
      <w:color w:val="573393"/>
      <w:sz w:val="22"/>
      <w:lang w:val="en-US"/>
    </w:rPr>
  </w:style>
  <w:style w:type="paragraph" w:styleId="ListBullet">
    <w:name w:val="List Bullet"/>
    <w:basedOn w:val="Normal"/>
    <w:uiPriority w:val="99"/>
    <w:unhideWhenUsed/>
    <w:qFormat/>
    <w:rsid w:val="00544DDF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544DDF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544DDF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F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5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F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F43"/>
    <w:rPr>
      <w:rFonts w:ascii="Arial" w:hAnsi="Arial"/>
      <w:b/>
      <w:bCs/>
      <w:sz w:val="20"/>
      <w:szCs w:val="20"/>
    </w:rPr>
  </w:style>
  <w:style w:type="paragraph" w:customStyle="1" w:styleId="CABNETParagraphAtt">
    <w:name w:val="CABNET Paragraph Att"/>
    <w:basedOn w:val="Normal"/>
    <w:link w:val="CABNETParagraphAttChar"/>
    <w:qFormat/>
    <w:rsid w:val="004711F0"/>
    <w:pPr>
      <w:spacing w:before="60" w:after="60" w:line="240" w:lineRule="auto"/>
    </w:pPr>
    <w:rPr>
      <w:rFonts w:eastAsiaTheme="minorHAnsi" w:cstheme="minorHAnsi"/>
      <w:lang w:eastAsia="en-US"/>
    </w:rPr>
  </w:style>
  <w:style w:type="character" w:customStyle="1" w:styleId="CABNETParagraphAttChar">
    <w:name w:val="CABNET Paragraph Att Char"/>
    <w:basedOn w:val="DefaultParagraphFont"/>
    <w:link w:val="CABNETParagraphAtt"/>
    <w:rsid w:val="004711F0"/>
    <w:rPr>
      <w:rFonts w:ascii="Arial" w:eastAsiaTheme="minorHAnsi" w:hAnsi="Arial" w:cstheme="minorHAnsi"/>
      <w:sz w:val="22"/>
      <w:szCs w:val="22"/>
      <w:lang w:eastAsia="en-US"/>
    </w:rPr>
  </w:style>
  <w:style w:type="numbering" w:customStyle="1" w:styleId="CABNETList">
    <w:name w:val="CABNET List"/>
    <w:rsid w:val="004711F0"/>
    <w:pPr>
      <w:numPr>
        <w:numId w:val="7"/>
      </w:numPr>
    </w:pPr>
  </w:style>
  <w:style w:type="paragraph" w:customStyle="1" w:styleId="CABHeading3">
    <w:name w:val="CAB Heading 3"/>
    <w:basedOn w:val="Normal"/>
    <w:qFormat/>
    <w:rsid w:val="004711F0"/>
    <w:pPr>
      <w:keepLines/>
      <w:spacing w:after="120" w:line="240" w:lineRule="auto"/>
    </w:pPr>
    <w:rPr>
      <w:rFonts w:ascii="Verdana" w:eastAsia="Verdana" w:hAnsi="Verdana" w:cs="Times New Roman"/>
      <w:i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B7EFD"/>
    <w:rPr>
      <w:color w:val="808080"/>
    </w:rPr>
  </w:style>
  <w:style w:type="paragraph" w:customStyle="1" w:styleId="paragraph">
    <w:name w:val="paragraph"/>
    <w:basedOn w:val="Normal"/>
    <w:rsid w:val="001A6236"/>
    <w:pPr>
      <w:spacing w:before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rmaltextrun1">
    <w:name w:val="normaltextrun1"/>
    <w:basedOn w:val="DefaultParagraphFont"/>
    <w:rsid w:val="001A6236"/>
  </w:style>
  <w:style w:type="character" w:customStyle="1" w:styleId="eop">
    <w:name w:val="eop"/>
    <w:basedOn w:val="DefaultParagraphFont"/>
    <w:rsid w:val="001A6236"/>
  </w:style>
  <w:style w:type="character" w:styleId="Hyperlink">
    <w:name w:val="Hyperlink"/>
    <w:basedOn w:val="DefaultParagraphFont"/>
    <w:uiPriority w:val="99"/>
    <w:semiHidden/>
    <w:unhideWhenUsed/>
    <w:rsid w:val="00863B1F"/>
    <w:rPr>
      <w:color w:val="0563C1"/>
      <w:u w:val="single"/>
    </w:rPr>
  </w:style>
  <w:style w:type="character" w:customStyle="1" w:styleId="ListParagraphChar">
    <w:name w:val="List Paragraph Char"/>
    <w:aliases w:val="Bullets Char,Bullet point Char,L Char,List Paragraph1 Char,List Paragraph11 Char,Numbered paragraph Char,Recommendation Char,Bullet 1 Char,Bullet list Char,NFP GP Bulleted List Char,AR bullet 1 Char,Number Paragraph Char,lp1 Char"/>
    <w:basedOn w:val="DefaultParagraphFont"/>
    <w:link w:val="ListParagraph"/>
    <w:qFormat/>
    <w:locked/>
    <w:rsid w:val="00250B81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76EC-8953-4688-B11F-2BE7207E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[SEC=OFFICIAL]</cp:keywords>
  <cp:lastModifiedBy/>
  <cp:revision>1</cp:revision>
  <dcterms:created xsi:type="dcterms:W3CDTF">2020-10-06T01:22:00Z</dcterms:created>
  <dcterms:modified xsi:type="dcterms:W3CDTF">2020-10-06T01:22:00Z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</vt:lpwstr>
  </property>
  <property fmtid="{D5CDD505-2E9C-101B-9397-08002B2CF9AE}" pid="3" name="PM_Caveats_Count">
    <vt:lpwstr>0</vt:lpwstr>
  </property>
  <property fmtid="{D5CDD505-2E9C-101B-9397-08002B2CF9AE}" pid="4" name="PM_Originator_Hash_SHA1">
    <vt:lpwstr>EEB6E1AF3391F3B45F5007D2347687F611647E43</vt:lpwstr>
  </property>
  <property fmtid="{D5CDD505-2E9C-101B-9397-08002B2CF9AE}" pid="5" name="PM_SecurityClassification">
    <vt:lpwstr>OFFICIAL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Hash_SHA1">
    <vt:lpwstr>EC12BC057D364F356668B6DA988B92465C33CD02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2018.1</vt:lpwstr>
  </property>
  <property fmtid="{D5CDD505-2E9C-101B-9397-08002B2CF9AE}" pid="15" name="PM_Originating_FileId">
    <vt:lpwstr>7306A041C17649C7AE3BC13723DB85CB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2020-10-06T00:57:25Z</vt:lpwstr>
  </property>
  <property fmtid="{D5CDD505-2E9C-101B-9397-08002B2CF9AE}" pid="19" name="PM_Hash_Version">
    <vt:lpwstr>2018.0</vt:lpwstr>
  </property>
  <property fmtid="{D5CDD505-2E9C-101B-9397-08002B2CF9AE}" pid="20" name="PM_Hash_Salt_Prev">
    <vt:lpwstr>21A7530528FACC7A4DDBC4A0170918DC</vt:lpwstr>
  </property>
  <property fmtid="{D5CDD505-2E9C-101B-9397-08002B2CF9AE}" pid="21" name="PM_Hash_Salt">
    <vt:lpwstr>42ECD3B8846BFF683D57006106DC4ED1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