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7EFD" w:rsidRPr="004679F8" w:rsidRDefault="007A266E" w:rsidP="004679F8">
      <w:pPr>
        <w:spacing w:before="1080" w:line="271" w:lineRule="auto"/>
        <w:rPr>
          <w:rFonts w:asciiTheme="minorHAnsi" w:hAnsiTheme="minorHAnsi" w:cs="Nirmala UI Semilight"/>
          <w:b/>
          <w:color w:val="939F98"/>
          <w:sz w:val="40"/>
          <w:szCs w:val="40"/>
        </w:rPr>
      </w:pPr>
      <w:r>
        <w:rPr>
          <w:rFonts w:asciiTheme="minorHAnsi" w:hAnsiTheme="minorHAnsi" w:cs="Nirmala UI Semilight"/>
          <w:b/>
          <w:color w:val="939F98"/>
          <w:sz w:val="40"/>
          <w:szCs w:val="40"/>
        </w:rPr>
        <w:t>EXPANSION OF OPEN ARMS – VETERANS AND FAMILIES COUNSELLING</w:t>
      </w:r>
    </w:p>
    <w:p w:rsidR="00B9389C" w:rsidRPr="00BC0FD2" w:rsidRDefault="00B9389C" w:rsidP="00B9389C">
      <w:pPr>
        <w:tabs>
          <w:tab w:val="left" w:pos="6390"/>
        </w:tabs>
        <w:spacing w:line="276" w:lineRule="auto"/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</w:pP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This initiative expands mental health and suicide prevention services delivered by Open Arms, specifically by increasing the number of Open Arms Peer Workers and introducing web-based support. An outcomes monitoring framework will also be developed to determine clinical and wellbeing outcomes and </w:t>
      </w:r>
      <w:r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monitor the performance of the service</w:t>
      </w: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.</w:t>
      </w:r>
    </w:p>
    <w:p w:rsidR="00B9389C" w:rsidRPr="00250B81" w:rsidRDefault="00B9389C" w:rsidP="00B9389C">
      <w:pPr>
        <w:tabs>
          <w:tab w:val="left" w:pos="6390"/>
        </w:tabs>
        <w:spacing w:line="276" w:lineRule="auto"/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</w:pPr>
      <w:r w:rsidRPr="00250B8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Open Arms</w:t>
      </w:r>
      <w:r w:rsidRPr="00BD1FD4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</w:t>
      </w: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— the Veterans &amp; Families Counselling service</w:t>
      </w:r>
      <w:r w:rsidRPr="00250B8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is the cornerstone of the Government’s veteran mental health support response, delivering free</w:t>
      </w: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,</w:t>
      </w:r>
      <w:r w:rsidRPr="00250B8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confidential, nation-wide counselling and support for veterans and their families.  The service is a legacy of the Vietnam </w:t>
      </w: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v</w:t>
      </w:r>
      <w:r w:rsidRPr="00250B8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eteran</w:t>
      </w: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s</w:t>
      </w:r>
      <w:r w:rsidRPr="00250B8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, now available to all current and ex-service personnel and families.</w:t>
      </w: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</w:t>
      </w:r>
    </w:p>
    <w:p w:rsidR="0057624F" w:rsidRPr="004679F8" w:rsidRDefault="0092734C" w:rsidP="0057624F">
      <w:pPr>
        <w:spacing w:line="276" w:lineRule="auto"/>
        <w:rPr>
          <w:rFonts w:asciiTheme="minorHAnsi" w:hAnsiTheme="minorHAnsi" w:cs="Nirmala UI Semilight"/>
          <w:b/>
          <w:color w:val="939F98"/>
          <w:sz w:val="28"/>
          <w:szCs w:val="28"/>
        </w:rPr>
      </w:pPr>
      <w:r w:rsidRPr="004679F8">
        <w:rPr>
          <w:rFonts w:asciiTheme="minorHAnsi" w:hAnsiTheme="minorHAnsi" w:cs="Nirmala UI Semilight"/>
          <w:b/>
          <w:color w:val="939F98"/>
          <w:sz w:val="28"/>
          <w:szCs w:val="28"/>
        </w:rPr>
        <w:t>WHY IS THIS IMPORTANT?</w:t>
      </w:r>
    </w:p>
    <w:p w:rsidR="00AB155D" w:rsidRDefault="00863B1F" w:rsidP="00CD0EB8">
      <w:pP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</w:pP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Expanding the existing</w:t>
      </w:r>
      <w:r w:rsidR="003E1E07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Community</w:t>
      </w:r>
      <w:r w:rsidR="00EA6699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and Peer Teams</w:t>
      </w: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,</w:t>
      </w:r>
      <w:r w:rsidR="00EA6699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compris</w:t>
      </w:r>
      <w:r w:rsidR="0015479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ing</w:t>
      </w:r>
      <w:r w:rsidR="00EA6699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clinicians and peer worker</w:t>
      </w:r>
      <w:r w:rsidR="00CD0EB8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s</w:t>
      </w:r>
      <w:r w:rsidR="00AB155D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,</w:t>
      </w:r>
      <w:r w:rsidR="00CD0EB8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will enhance </w:t>
      </w:r>
      <w:r w:rsidR="0015479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the</w:t>
      </w:r>
      <w:r w:rsidR="00CD0EB8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support</w:t>
      </w:r>
      <w:r w:rsidR="0015479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provided</w:t>
      </w:r>
      <w:r w:rsidR="00CD0EB8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to vulnerable veterans and families, especially those at risk of suicide.  </w:t>
      </w:r>
      <w:r w:rsidR="003E1E07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Community and Peer </w:t>
      </w:r>
      <w:r w:rsidR="0015479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T</w:t>
      </w:r>
      <w:r w:rsidR="003E1E07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eam</w:t>
      </w:r>
      <w:r w:rsidR="006A6616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s</w:t>
      </w:r>
      <w:r w:rsidR="003E1E07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</w:t>
      </w:r>
      <w:r w:rsidR="006A6616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provide specialist clinical coordination </w:t>
      </w:r>
      <w:r w:rsidR="0015479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as well as</w:t>
      </w:r>
      <w:r w:rsidR="006A6616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an ADF lived experience </w:t>
      </w:r>
      <w:r w:rsidR="00AB155D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peer, </w:t>
      </w:r>
      <w:r w:rsidR="006A6616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who provides a role model of recovery and </w:t>
      </w:r>
      <w:r w:rsidR="00DB7F15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a </w:t>
      </w:r>
      <w:r w:rsidR="006A6616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bridge to clinical services. </w:t>
      </w:r>
    </w:p>
    <w:p w:rsidR="00CD0EB8" w:rsidRPr="00D16A82" w:rsidRDefault="006A6616" w:rsidP="00CD0EB8">
      <w:pP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</w:pP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The </w:t>
      </w:r>
      <w:r w:rsidR="005263C5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initiative </w:t>
      </w:r>
      <w:r w:rsidR="00CD0EB8" w:rsidRPr="00D16A82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will add an additional two teams to the ex</w:t>
      </w:r>
      <w:r w:rsidR="00CD0EB8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isting network of 18 teams, providing </w:t>
      </w:r>
      <w:r w:rsidR="00CD0EB8" w:rsidRPr="00D16A82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coverage to areas of high demand</w:t>
      </w:r>
      <w:r w:rsidR="00CD0EB8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, ensuring there is a team to support the </w:t>
      </w:r>
      <w:r w:rsidR="00DB7F15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future </w:t>
      </w:r>
      <w:r w:rsidR="00CD0EB8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Veteran Wellbeing Centre in Nowra</w:t>
      </w:r>
      <w:r w:rsidR="0015479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, and the veteran community in</w:t>
      </w:r>
      <w:r w:rsidR="00BD0EA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</w:t>
      </w:r>
      <w:r w:rsidR="00BD0EA1" w:rsidRPr="00BD0EA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Maryborough</w:t>
      </w:r>
      <w:r w:rsidR="00154791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.</w:t>
      </w:r>
    </w:p>
    <w:p w:rsidR="00D16A82" w:rsidRPr="00D16A82" w:rsidRDefault="00154791" w:rsidP="00D16A82">
      <w:pP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</w:pP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T</w:t>
      </w:r>
      <w:r w:rsidR="00CD0EB8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he</w:t>
      </w:r>
      <w:r w:rsidR="00EA6699" w:rsidRPr="00EA6699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introduction of we</w:t>
      </w:r>
      <w:r w:rsidR="00CD0EB8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b-based forums, conduc</w:t>
      </w:r>
      <w:r w:rsidR="006F1015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ted by the Community </w:t>
      </w:r>
      <w:r w:rsidR="00CD0EB8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and Peer Teams, </w:t>
      </w:r>
      <w:r w:rsidR="00EA6699" w:rsidRPr="00EA6699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will significantly improve Open Arms’ ability to provide support to veterans and their families who are geographically or socially isolated</w:t>
      </w:r>
      <w:r w:rsidR="00DA55DE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.</w:t>
      </w:r>
      <w:r w:rsidR="00D16A82" w:rsidRPr="00D16A82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 The program will target veterans and families living with vulnerable and at-risk individuals, those bereaved by suicide, veterans living </w:t>
      </w:r>
      <w:r w:rsidR="00DB7F15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with c</w:t>
      </w:r>
      <w:r w:rsidR="00DB7F15" w:rsidRPr="00D16A82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hronic </w:t>
      </w:r>
      <w:r w:rsidR="00D16A82" w:rsidRPr="00D16A82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trauma symptoms and families caring for individuals.</w:t>
      </w:r>
    </w:p>
    <w:p w:rsidR="00C00B4E" w:rsidRPr="00D04BAA" w:rsidRDefault="00154791" w:rsidP="00D16A82">
      <w:pP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</w:pP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The </w:t>
      </w:r>
      <w:r w:rsidR="00D16A82" w:rsidRPr="00D16A82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development </w:t>
      </w:r>
      <w:r w:rsidR="00DB7F15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of </w:t>
      </w:r>
      <w:r w:rsidR="00D16A82" w:rsidRPr="00D16A82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an Outcomes Monitoring Framework to ensure Open Arms is providing effective and high-quality services</w:t>
      </w: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responds to the Recommendation 17.2 </w:t>
      </w:r>
      <w:r>
        <w:rPr>
          <w:rFonts w:asciiTheme="minorHAnsi" w:eastAsia="MS Mincho" w:hAnsiTheme="minorHAnsi" w:cs="Nirmala UI Semilight"/>
          <w:color w:val="212121"/>
          <w:sz w:val="22"/>
          <w:szCs w:val="22"/>
        </w:rPr>
        <w:t xml:space="preserve">from the Productivity Commission report, </w:t>
      </w:r>
      <w:r>
        <w:rPr>
          <w:rFonts w:asciiTheme="minorHAnsi" w:eastAsia="MS Mincho" w:hAnsiTheme="minorHAnsi" w:cs="Nirmala UI Semilight"/>
          <w:i/>
          <w:color w:val="212121"/>
          <w:sz w:val="22"/>
          <w:szCs w:val="22"/>
        </w:rPr>
        <w:t>A Better Way to Support Veterans</w:t>
      </w:r>
      <w:r w:rsidR="00D16A82" w:rsidRPr="00D16A82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. This framework will allow Open Arms to benchmark against other state and community services. </w:t>
      </w:r>
      <w:r w:rsidR="00EA6699" w:rsidRPr="00EA6699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</w:t>
      </w:r>
    </w:p>
    <w:p w:rsidR="008F2E23" w:rsidRPr="004679F8" w:rsidRDefault="0092734C" w:rsidP="005C755B">
      <w:pPr>
        <w:spacing w:line="276" w:lineRule="auto"/>
        <w:rPr>
          <w:rFonts w:asciiTheme="minorHAnsi" w:hAnsiTheme="minorHAnsi" w:cs="Nirmala UI Semilight"/>
          <w:b/>
          <w:color w:val="939F98"/>
          <w:sz w:val="28"/>
          <w:szCs w:val="28"/>
        </w:rPr>
      </w:pPr>
      <w:r w:rsidRPr="004679F8">
        <w:rPr>
          <w:rFonts w:asciiTheme="minorHAnsi" w:hAnsiTheme="minorHAnsi" w:cs="Nirmala UI Semilight"/>
          <w:b/>
          <w:color w:val="939F98"/>
          <w:sz w:val="28"/>
          <w:szCs w:val="28"/>
        </w:rPr>
        <w:t>WHO WILL BENEFIT?</w:t>
      </w:r>
    </w:p>
    <w:p w:rsidR="009704F9" w:rsidRPr="00863B1F" w:rsidRDefault="00BD1FD4" w:rsidP="00863B1F">
      <w:pP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</w:pP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This </w:t>
      </w:r>
      <w:r w:rsidR="00863B1F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provide</w:t>
      </w: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s</w:t>
      </w:r>
      <w:r w:rsidR="00863B1F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increased a</w:t>
      </w:r>
      <w:r w:rsidR="00BC0FD2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ccess</w:t>
      </w:r>
      <w:r w:rsidR="00863B1F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to mental health services</w:t>
      </w:r>
      <w:r w:rsidR="00BC0FD2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for h</w:t>
      </w:r>
      <w:r w:rsidR="00863B1F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ighly v</w:t>
      </w:r>
      <w:r w:rsidR="00D16A82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ulnerable individuals, especially</w:t>
      </w:r>
      <w:r w:rsidR="00863B1F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those </w:t>
      </w:r>
      <w:r w:rsidR="00BC0FD2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in regional and rural areas.</w:t>
      </w: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</w:t>
      </w:r>
      <w:r w:rsidR="00863B1F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All current and former Australian Defence Force (ADF) members with at least one day of service, along with their families</w:t>
      </w:r>
      <w:r w:rsidR="00DB7F15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,</w:t>
      </w:r>
      <w:r w:rsidR="00863B1F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can access mental healt</w:t>
      </w:r>
      <w:r w:rsidR="00A455DC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h support through Open Arms, 24 </w:t>
      </w:r>
      <w:r w:rsidR="00863B1F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hours a day, 365 days a year. </w:t>
      </w:r>
      <w:r w:rsidR="00D16A82" w:rsidRPr="00863B1F"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 xml:space="preserve"> </w:t>
      </w:r>
    </w:p>
    <w:p w:rsidR="008F6DC0" w:rsidRPr="004679F8" w:rsidRDefault="0057624F" w:rsidP="005C755B">
      <w:pPr>
        <w:spacing w:line="276" w:lineRule="auto"/>
        <w:rPr>
          <w:rFonts w:asciiTheme="minorHAnsi" w:hAnsiTheme="minorHAnsi" w:cs="Nirmala UI Semilight"/>
          <w:b/>
          <w:color w:val="939F98"/>
          <w:sz w:val="28"/>
          <w:szCs w:val="28"/>
        </w:rPr>
      </w:pPr>
      <w:r w:rsidRPr="004679F8">
        <w:rPr>
          <w:rFonts w:asciiTheme="minorHAnsi" w:hAnsiTheme="minorHAnsi" w:cs="Nirmala UI Semilight"/>
          <w:b/>
          <w:color w:val="939F98"/>
          <w:sz w:val="28"/>
          <w:szCs w:val="28"/>
        </w:rPr>
        <w:t>DATE OF EFFECT</w:t>
      </w:r>
    </w:p>
    <w:p w:rsidR="008F6DC0" w:rsidRPr="00D04BAA" w:rsidRDefault="009704F9" w:rsidP="00E44D41">
      <w:pPr>
        <w:spacing w:line="276" w:lineRule="auto"/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</w:pPr>
      <w:r>
        <w:rPr>
          <w:rFonts w:asciiTheme="minorHAnsi" w:eastAsia="MS Mincho" w:hAnsiTheme="minorHAnsi" w:cs="Nirmala UI Semilight"/>
          <w:color w:val="212121"/>
          <w:sz w:val="22"/>
          <w:szCs w:val="22"/>
          <w:lang w:val="en-US"/>
        </w:rPr>
        <w:t>These initiatives will be implemented from 1 January 2021.</w:t>
      </w:r>
    </w:p>
    <w:p w:rsidR="008F2E23" w:rsidRPr="004679F8" w:rsidRDefault="0092734C" w:rsidP="005C755B">
      <w:pPr>
        <w:spacing w:line="276" w:lineRule="auto"/>
        <w:rPr>
          <w:rFonts w:asciiTheme="minorHAnsi" w:hAnsiTheme="minorHAnsi" w:cs="Nirmala UI Semilight"/>
          <w:b/>
          <w:color w:val="939F98"/>
          <w:sz w:val="28"/>
          <w:szCs w:val="28"/>
        </w:rPr>
      </w:pPr>
      <w:r w:rsidRPr="004679F8">
        <w:rPr>
          <w:rFonts w:asciiTheme="minorHAnsi" w:hAnsiTheme="minorHAnsi" w:cs="Nirmala UI Semilight"/>
          <w:b/>
          <w:color w:val="939F98"/>
          <w:sz w:val="28"/>
          <w:szCs w:val="28"/>
        </w:rPr>
        <w:t>HOW MUCH WILL THIS COST?</w:t>
      </w:r>
    </w:p>
    <w:p w:rsidR="00BC0FD2" w:rsidRPr="00863B1F" w:rsidRDefault="00E63773" w:rsidP="00863B1F">
      <w:pPr>
        <w:spacing w:line="276" w:lineRule="auto"/>
        <w:rPr>
          <w:rFonts w:asciiTheme="minorHAnsi" w:eastAsia="MS Mincho" w:hAnsiTheme="minorHAnsi" w:cs="Nirmala UI Semilight"/>
          <w:color w:val="212121"/>
          <w:sz w:val="23"/>
          <w:szCs w:val="23"/>
          <w:lang w:val="en-US"/>
        </w:rPr>
      </w:pPr>
      <w:r>
        <w:rPr>
          <w:rFonts w:asciiTheme="minorHAnsi" w:eastAsia="MS Mincho" w:hAnsiTheme="minorHAnsi" w:cs="Nirmala UI Semilight"/>
          <w:color w:val="212121"/>
          <w:sz w:val="23"/>
          <w:szCs w:val="23"/>
          <w:lang w:val="en-US"/>
        </w:rPr>
        <w:t>$5.0</w:t>
      </w:r>
      <w:r w:rsidR="009704F9">
        <w:rPr>
          <w:rFonts w:asciiTheme="minorHAnsi" w:eastAsia="MS Mincho" w:hAnsiTheme="minorHAnsi" w:cs="Nirmala UI Semilight"/>
          <w:color w:val="212121"/>
          <w:sz w:val="23"/>
          <w:szCs w:val="23"/>
          <w:lang w:val="en-US"/>
        </w:rPr>
        <w:t xml:space="preserve"> million over </w:t>
      </w:r>
      <w:r w:rsidR="008E404D">
        <w:rPr>
          <w:rFonts w:asciiTheme="minorHAnsi" w:eastAsia="MS Mincho" w:hAnsiTheme="minorHAnsi" w:cs="Nirmala UI Semilight"/>
          <w:color w:val="212121"/>
          <w:sz w:val="23"/>
          <w:szCs w:val="23"/>
          <w:lang w:val="en-US"/>
        </w:rPr>
        <w:t>the forward estimates</w:t>
      </w:r>
      <w:r w:rsidR="009704F9">
        <w:rPr>
          <w:rFonts w:asciiTheme="minorHAnsi" w:eastAsia="MS Mincho" w:hAnsiTheme="minorHAnsi" w:cs="Nirmala UI Semilight"/>
          <w:color w:val="212121"/>
          <w:sz w:val="23"/>
          <w:szCs w:val="23"/>
          <w:lang w:val="en-US"/>
        </w:rPr>
        <w:t>.</w:t>
      </w:r>
    </w:p>
    <w:sectPr w:rsidR="00BC0FD2" w:rsidRPr="00863B1F" w:rsidSect="00693B9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5" w:right="184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33DE" w:rsidRDefault="004A33DE" w:rsidP="00F77677">
      <w:pPr>
        <w:spacing w:before="0" w:line="240" w:lineRule="auto"/>
      </w:pPr>
      <w:r>
        <w:separator/>
      </w:r>
    </w:p>
  </w:endnote>
  <w:endnote w:type="continuationSeparator" w:id="0">
    <w:p w:rsidR="004A33DE" w:rsidRDefault="004A33DE" w:rsidP="00F77677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irmala UI Semilight">
    <w:altName w:val="Iskoola Pota"/>
    <w:panose1 w:val="020B0402040204020203"/>
    <w:charset w:val="00"/>
    <w:family w:val="swiss"/>
    <w:pitch w:val="variable"/>
    <w:sig w:usb0="80FF8023" w:usb1="0000004A" w:usb2="000002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266E" w:rsidRDefault="007A26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7832" w:rsidRPr="007A266E" w:rsidRDefault="007A266E" w:rsidP="007A266E">
    <w:pPr>
      <w:pStyle w:val="Footer"/>
    </w:pPr>
    <w:r w:rsidRPr="007A266E">
      <w:rPr>
        <w:rFonts w:ascii="Nirmala UI Semilight" w:hAnsi="Nirmala UI Semilight" w:cs="Nirmala UI Semilight"/>
        <w:b/>
        <w:color w:val="939F98"/>
        <w:sz w:val="16"/>
        <w:szCs w:val="16"/>
        <w:lang w:val="en-US"/>
      </w:rPr>
      <w:t>EXPANSION OF OPEN ARMS – VETERANS AND FAMILIES COUNSELLING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266E" w:rsidRDefault="007A266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33DE" w:rsidRDefault="004A33DE" w:rsidP="00F77677">
      <w:pPr>
        <w:spacing w:before="0" w:line="240" w:lineRule="auto"/>
      </w:pPr>
      <w:r>
        <w:separator/>
      </w:r>
    </w:p>
  </w:footnote>
  <w:footnote w:type="continuationSeparator" w:id="0">
    <w:p w:rsidR="004A33DE" w:rsidRDefault="004A33DE" w:rsidP="00F77677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266E" w:rsidRDefault="007A266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7832" w:rsidRDefault="00835519" w:rsidP="00F77677">
    <w:pPr>
      <w:pStyle w:val="Header"/>
      <w:tabs>
        <w:tab w:val="clear" w:pos="9026"/>
      </w:tabs>
    </w:pPr>
    <w:bookmarkStart w:id="0" w:name="_GoBack"/>
    <w:bookmarkEnd w:id="0"/>
    <w:r w:rsidRPr="004679F8">
      <w:rPr>
        <w:noProof/>
      </w:rPr>
      <w:drawing>
        <wp:anchor distT="0" distB="0" distL="114300" distR="114300" simplePos="0" relativeHeight="251661312" behindDoc="0" locked="0" layoutInCell="1" allowOverlap="1" wp14:anchorId="770AAB81" wp14:editId="6F627C9B">
          <wp:simplePos x="0" y="0"/>
          <wp:positionH relativeFrom="margin">
            <wp:align>left</wp:align>
          </wp:positionH>
          <wp:positionV relativeFrom="paragraph">
            <wp:posOffset>179178</wp:posOffset>
          </wp:positionV>
          <wp:extent cx="2303813" cy="486850"/>
          <wp:effectExtent l="0" t="0" r="1270" b="8890"/>
          <wp:wrapNone/>
          <wp:docPr id="12" name="Picture 12" descr="R:\NAT\TAESFASD\EPECOMMSB\Strat-Comms\05 SUPPORT\Logos\DVA logos\DVA_inline black highre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R:\NAT\TAESFASD\EPECOMMSB\Strat-Comms\05 SUPPORT\Logos\DVA logos\DVA_inline black highres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3813" cy="486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679F8">
      <w:rPr>
        <w:noProof/>
      </w:rPr>
      <w:drawing>
        <wp:anchor distT="0" distB="0" distL="114300" distR="114300" simplePos="0" relativeHeight="251660288" behindDoc="0" locked="0" layoutInCell="1" allowOverlap="1" wp14:anchorId="6D7F25FE" wp14:editId="41E177CF">
          <wp:simplePos x="0" y="0"/>
          <wp:positionH relativeFrom="margin">
            <wp:align>right</wp:align>
          </wp:positionH>
          <wp:positionV relativeFrom="paragraph">
            <wp:posOffset>191053</wp:posOffset>
          </wp:positionV>
          <wp:extent cx="3063834" cy="509102"/>
          <wp:effectExtent l="0" t="0" r="3810" b="5715"/>
          <wp:wrapNone/>
          <wp:docPr id="13" name="Picture 13" descr="R:\NAT\TAESFASD\EPECOMMSB\Strat-Comms\Budget 2020\Logos\inline\Budget 2020-21_inline_BW_we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R:\NAT\TAESFASD\EPECOMMSB\Strat-Comms\Budget 2020\Logos\inline\Budget 2020-21_inline_BW_web.pn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5161"/>
                  <a:stretch/>
                </pic:blipFill>
                <pic:spPr bwMode="auto">
                  <a:xfrm>
                    <a:off x="0" y="0"/>
                    <a:ext cx="3063834" cy="50910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35761" w:rsidRPr="004679F8">
      <w:rPr>
        <w:rFonts w:asciiTheme="minorHAnsi" w:eastAsia="MS Mincho" w:hAnsiTheme="minorHAnsi"/>
        <w:noProof/>
        <w:color w:val="939F98"/>
        <w:sz w:val="40"/>
        <w:szCs w:val="40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CB45F66" wp14:editId="3EBCBA46">
              <wp:simplePos x="0" y="0"/>
              <wp:positionH relativeFrom="column">
                <wp:posOffset>5870575</wp:posOffset>
              </wp:positionH>
              <wp:positionV relativeFrom="paragraph">
                <wp:posOffset>250190</wp:posOffset>
              </wp:positionV>
              <wp:extent cx="765810" cy="9428480"/>
              <wp:effectExtent l="0" t="0" r="0" b="1270"/>
              <wp:wrapSquare wrapText="bothSides"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5810" cy="9428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35761" w:rsidRPr="00135761" w:rsidRDefault="007A266E" w:rsidP="00135761">
                          <w:pPr>
                            <w:rPr>
                              <w:b/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 w:rsidRPr="007A266E">
                            <w:rPr>
                              <w:b/>
                              <w:color w:val="000000" w:themeColor="text1"/>
                              <w:sz w:val="32"/>
                              <w:szCs w:val="32"/>
                            </w:rPr>
                            <w:t>EXPANSION OF OPEN ARMS – VETERANS AND FAMILIES COUNSELLING</w:t>
                          </w:r>
                        </w:p>
                      </w:txbxContent>
                    </wps:txbx>
                    <wps:bodyPr rot="0" vert="eaVert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B45F6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462.25pt;margin-top:19.7pt;width:60.3pt;height:742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" filled="f" stroked="f">
              <v:textbox style="layout-flow:vertical-ideographic">
                <w:txbxContent>
                  <w:p w:rsidR="00135761" w:rsidRPr="00135761" w:rsidRDefault="007A266E" w:rsidP="00135761">
                    <w:pPr>
                      <w:rPr>
                        <w:b/>
                        <w:color w:val="000000" w:themeColor="text1"/>
                        <w:sz w:val="32"/>
                        <w:szCs w:val="32"/>
                      </w:rPr>
                    </w:pPr>
                    <w:r w:rsidRPr="007A266E">
                      <w:rPr>
                        <w:b/>
                        <w:color w:val="000000" w:themeColor="text1"/>
                        <w:sz w:val="32"/>
                        <w:szCs w:val="32"/>
                      </w:rPr>
                      <w:t>EXPANSION OF OPEN ARMS – VETERANS AND FAMILIES COUNSELLING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E35F81">
      <w:rPr>
        <w:noProof/>
        <w:color w:val="808080" w:themeColor="background1" w:themeShade="80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5885180</wp:posOffset>
          </wp:positionH>
          <wp:positionV relativeFrom="paragraph">
            <wp:posOffset>-197873</wp:posOffset>
          </wp:positionV>
          <wp:extent cx="754380" cy="10208260"/>
          <wp:effectExtent l="0" t="0" r="7620" b="254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udget strip grey 2020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380" cy="10208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04BAA">
      <w:rPr>
        <w:noProof/>
        <w:color w:val="808080" w:themeColor="background1" w:themeShade="80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column">
                <wp:posOffset>-492760</wp:posOffset>
              </wp:positionH>
              <wp:positionV relativeFrom="paragraph">
                <wp:posOffset>-226695</wp:posOffset>
              </wp:positionV>
              <wp:extent cx="7124700" cy="10248900"/>
              <wp:effectExtent l="0" t="0" r="19050" b="19050"/>
              <wp:wrapNone/>
              <wp:docPr id="1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124700" cy="10248900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srgbClr val="939F98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9CDABB0" id="Rectangle 3" o:spid="_x0000_s1026" style="position:absolute;margin-left:-38.8pt;margin-top:-17.85pt;width:561pt;height:807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" filled="f" strokecolor="#939f98" strokeweight=".5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266E" w:rsidRDefault="007A26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F"/>
    <w:multiLevelType w:val="singleLevel"/>
    <w:tmpl w:val="FEE06D6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8"/>
    <w:multiLevelType w:val="singleLevel"/>
    <w:tmpl w:val="7CDEE4BC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  <w:color w:val="0194DF"/>
      </w:rPr>
    </w:lvl>
  </w:abstractNum>
  <w:abstractNum w:abstractNumId="2" w15:restartNumberingAfterBreak="0">
    <w:nsid w:val="FFFFFF89"/>
    <w:multiLevelType w:val="singleLevel"/>
    <w:tmpl w:val="DB7222C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573393"/>
      </w:rPr>
    </w:lvl>
  </w:abstractNum>
  <w:abstractNum w:abstractNumId="3" w15:restartNumberingAfterBreak="0">
    <w:nsid w:val="03D35675"/>
    <w:multiLevelType w:val="hybridMultilevel"/>
    <w:tmpl w:val="1986AEA0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125BD1"/>
    <w:multiLevelType w:val="multilevel"/>
    <w:tmpl w:val="384E8C9C"/>
    <w:styleLink w:val="CABNETList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ascii="Verdana" w:hAnsi="Verdana"/>
        <w:sz w:val="22"/>
        <w:szCs w:val="24"/>
      </w:rPr>
    </w:lvl>
    <w:lvl w:ilvl="1">
      <w:start w:val="1"/>
      <w:numFmt w:val="lowerLetter"/>
      <w:lvlText w:val="(%2)"/>
      <w:lvlJc w:val="left"/>
      <w:pPr>
        <w:tabs>
          <w:tab w:val="num" w:pos="567"/>
        </w:tabs>
        <w:ind w:left="1134" w:hanging="567"/>
      </w:pPr>
      <w:rPr>
        <w:rFonts w:ascii="Verdana" w:hAnsi="Verdana" w:hint="default"/>
        <w:b w:val="0"/>
        <w:i w:val="0"/>
        <w:color w:val="auto"/>
        <w:sz w:val="22"/>
        <w:szCs w:val="24"/>
      </w:rPr>
    </w:lvl>
    <w:lvl w:ilvl="2">
      <w:start w:val="1"/>
      <w:numFmt w:val="lowerRoman"/>
      <w:lvlText w:val="(%3)"/>
      <w:lvlJc w:val="left"/>
      <w:pPr>
        <w:tabs>
          <w:tab w:val="num" w:pos="567"/>
        </w:tabs>
        <w:ind w:left="1701" w:hanging="567"/>
      </w:pPr>
      <w:rPr>
        <w:rFonts w:ascii="Verdana" w:hAnsi="Verdana" w:hint="default"/>
        <w:b w:val="0"/>
        <w:i w:val="0"/>
        <w:color w:val="auto"/>
        <w:sz w:val="22"/>
        <w:szCs w:val="24"/>
      </w:rPr>
    </w:lvl>
    <w:lvl w:ilvl="3">
      <w:start w:val="1"/>
      <w:numFmt w:val="upperLetter"/>
      <w:lvlText w:val="(%4)"/>
      <w:lvlJc w:val="left"/>
      <w:pPr>
        <w:tabs>
          <w:tab w:val="num" w:pos="567"/>
        </w:tabs>
        <w:ind w:left="2268" w:hanging="567"/>
      </w:pPr>
      <w:rPr>
        <w:rFonts w:ascii="Verdana" w:hAnsi="Verdana" w:hint="default"/>
        <w:b w:val="0"/>
        <w:i w:val="0"/>
        <w:color w:val="auto"/>
        <w:sz w:val="22"/>
        <w:szCs w:val="24"/>
      </w:rPr>
    </w:lvl>
    <w:lvl w:ilvl="4">
      <w:start w:val="1"/>
      <w:numFmt w:val="decimal"/>
      <w:lvlText w:val="(%5)"/>
      <w:lvlJc w:val="left"/>
      <w:pPr>
        <w:tabs>
          <w:tab w:val="num" w:pos="567"/>
        </w:tabs>
        <w:ind w:left="2835" w:hanging="567"/>
      </w:pPr>
      <w:rPr>
        <w:rFonts w:ascii="Verdana" w:hAnsi="Verdana" w:hint="default"/>
        <w:b w:val="0"/>
        <w:i w:val="0"/>
        <w:color w:val="auto"/>
        <w:sz w:val="22"/>
        <w:szCs w:val="24"/>
      </w:rPr>
    </w:lvl>
    <w:lvl w:ilvl="5">
      <w:start w:val="1"/>
      <w:numFmt w:val="none"/>
      <w:lvlText w:val="."/>
      <w:lvlJc w:val="left"/>
      <w:pPr>
        <w:tabs>
          <w:tab w:val="num" w:pos="567"/>
        </w:tabs>
        <w:ind w:left="3402" w:hanging="567"/>
      </w:pPr>
      <w:rPr>
        <w:rFonts w:ascii="Verdana" w:hAnsi="Verdana" w:hint="default"/>
        <w:b w:val="0"/>
        <w:i w:val="0"/>
        <w:color w:val="auto"/>
        <w:sz w:val="22"/>
        <w:szCs w:val="24"/>
      </w:rPr>
    </w:lvl>
    <w:lvl w:ilvl="6">
      <w:start w:val="1"/>
      <w:numFmt w:val="none"/>
      <w:lvlText w:val="%7."/>
      <w:lvlJc w:val="left"/>
      <w:pPr>
        <w:tabs>
          <w:tab w:val="num" w:pos="567"/>
        </w:tabs>
        <w:ind w:left="3969" w:hanging="567"/>
      </w:pPr>
      <w:rPr>
        <w:rFonts w:ascii="Verdana" w:hAnsi="Verdana" w:hint="default"/>
        <w:b w:val="0"/>
        <w:i w:val="0"/>
        <w:color w:val="auto"/>
        <w:sz w:val="22"/>
        <w:szCs w:val="24"/>
      </w:rPr>
    </w:lvl>
    <w:lvl w:ilvl="7">
      <w:start w:val="1"/>
      <w:numFmt w:val="none"/>
      <w:lvlText w:val="%8."/>
      <w:lvlJc w:val="left"/>
      <w:pPr>
        <w:tabs>
          <w:tab w:val="num" w:pos="567"/>
        </w:tabs>
        <w:ind w:left="4536" w:hanging="567"/>
      </w:pPr>
      <w:rPr>
        <w:rFonts w:ascii="Verdana" w:hAnsi="Verdana" w:hint="default"/>
        <w:b w:val="0"/>
        <w:i w:val="0"/>
        <w:color w:val="auto"/>
        <w:sz w:val="22"/>
        <w:szCs w:val="24"/>
      </w:rPr>
    </w:lvl>
    <w:lvl w:ilvl="8">
      <w:start w:val="1"/>
      <w:numFmt w:val="none"/>
      <w:lvlText w:val="%9."/>
      <w:lvlJc w:val="left"/>
      <w:pPr>
        <w:tabs>
          <w:tab w:val="num" w:pos="567"/>
        </w:tabs>
        <w:ind w:left="5103" w:hanging="567"/>
      </w:pPr>
      <w:rPr>
        <w:rFonts w:ascii="Verdana" w:hAnsi="Verdana" w:hint="default"/>
        <w:b w:val="0"/>
        <w:i w:val="0"/>
        <w:color w:val="auto"/>
        <w:sz w:val="22"/>
        <w:szCs w:val="24"/>
      </w:rPr>
    </w:lvl>
  </w:abstractNum>
  <w:abstractNum w:abstractNumId="5" w15:restartNumberingAfterBreak="0">
    <w:nsid w:val="27F47AAB"/>
    <w:multiLevelType w:val="multilevel"/>
    <w:tmpl w:val="7A98BB2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F3A5CB5"/>
    <w:multiLevelType w:val="hybridMultilevel"/>
    <w:tmpl w:val="B6CE76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AD3AF1"/>
    <w:multiLevelType w:val="hybridMultilevel"/>
    <w:tmpl w:val="EC24C6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496494"/>
    <w:multiLevelType w:val="hybridMultilevel"/>
    <w:tmpl w:val="77EE7138"/>
    <w:lvl w:ilvl="0" w:tplc="B4720E5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AB4D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6B6D04"/>
    <w:multiLevelType w:val="hybridMultilevel"/>
    <w:tmpl w:val="EE62CF32"/>
    <w:lvl w:ilvl="0" w:tplc="6BD2AEBC">
      <w:start w:val="1"/>
      <w:numFmt w:val="bullet"/>
      <w:pStyle w:val="ListNumber2"/>
      <w:lvlText w:val=""/>
      <w:lvlJc w:val="left"/>
      <w:pPr>
        <w:ind w:left="720" w:hanging="360"/>
      </w:pPr>
      <w:rPr>
        <w:rFonts w:ascii="Symbol" w:hAnsi="Symbol" w:hint="default"/>
        <w:color w:val="57339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5359FD"/>
    <w:multiLevelType w:val="hybridMultilevel"/>
    <w:tmpl w:val="459E3DCC"/>
    <w:lvl w:ilvl="0" w:tplc="0722DF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AB0C9C"/>
    <w:multiLevelType w:val="hybridMultilevel"/>
    <w:tmpl w:val="62C6D84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>
      <w:start w:val="1"/>
      <w:numFmt w:val="lowerRoman"/>
      <w:lvlText w:val="%6."/>
      <w:lvlJc w:val="right"/>
      <w:pPr>
        <w:ind w:left="3960" w:hanging="180"/>
      </w:pPr>
    </w:lvl>
    <w:lvl w:ilvl="6" w:tplc="0C09000F">
      <w:start w:val="1"/>
      <w:numFmt w:val="decimal"/>
      <w:lvlText w:val="%7."/>
      <w:lvlJc w:val="left"/>
      <w:pPr>
        <w:ind w:left="4680" w:hanging="360"/>
      </w:pPr>
    </w:lvl>
    <w:lvl w:ilvl="7" w:tplc="0C090019">
      <w:start w:val="1"/>
      <w:numFmt w:val="lowerLetter"/>
      <w:lvlText w:val="%8."/>
      <w:lvlJc w:val="left"/>
      <w:pPr>
        <w:ind w:left="5400" w:hanging="360"/>
      </w:pPr>
    </w:lvl>
    <w:lvl w:ilvl="8" w:tplc="0C09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CA61AD3"/>
    <w:multiLevelType w:val="hybridMultilevel"/>
    <w:tmpl w:val="1C764E2C"/>
    <w:lvl w:ilvl="0" w:tplc="00923254">
      <w:numFmt w:val="bullet"/>
      <w:lvlText w:val=""/>
      <w:lvlJc w:val="left"/>
      <w:pPr>
        <w:ind w:left="720" w:hanging="360"/>
      </w:pPr>
      <w:rPr>
        <w:rFonts w:ascii="Symbol" w:eastAsia="MS Mincho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B1478E"/>
    <w:multiLevelType w:val="multilevel"/>
    <w:tmpl w:val="384E8C9C"/>
    <w:numStyleLink w:val="CABNETList"/>
  </w:abstractNum>
  <w:abstractNum w:abstractNumId="14" w15:restartNumberingAfterBreak="0">
    <w:nsid w:val="6C5C5D63"/>
    <w:multiLevelType w:val="hybridMultilevel"/>
    <w:tmpl w:val="38741E80"/>
    <w:lvl w:ilvl="0" w:tplc="9258BD3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939F9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1"/>
  </w:num>
  <w:num w:numId="5">
    <w:abstractNumId w:val="0"/>
  </w:num>
  <w:num w:numId="6">
    <w:abstractNumId w:val="9"/>
  </w:num>
  <w:num w:numId="7">
    <w:abstractNumId w:val="4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7"/>
  </w:num>
  <w:num w:numId="12">
    <w:abstractNumId w:val="3"/>
  </w:num>
  <w:num w:numId="13">
    <w:abstractNumId w:val="8"/>
  </w:num>
  <w:num w:numId="14">
    <w:abstractNumId w:val="14"/>
  </w:num>
  <w:num w:numId="15">
    <w:abstractNumId w:val="5"/>
  </w:num>
  <w:num w:numId="16">
    <w:abstractNumId w:val="10"/>
  </w:num>
  <w:num w:numId="17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7677"/>
    <w:rsid w:val="00003743"/>
    <w:rsid w:val="00031F74"/>
    <w:rsid w:val="00045E75"/>
    <w:rsid w:val="00052B08"/>
    <w:rsid w:val="00055B91"/>
    <w:rsid w:val="00067456"/>
    <w:rsid w:val="0008509E"/>
    <w:rsid w:val="000A35FD"/>
    <w:rsid w:val="0010432B"/>
    <w:rsid w:val="00114A3C"/>
    <w:rsid w:val="00135761"/>
    <w:rsid w:val="00141E87"/>
    <w:rsid w:val="00147832"/>
    <w:rsid w:val="0015260C"/>
    <w:rsid w:val="00154791"/>
    <w:rsid w:val="00157391"/>
    <w:rsid w:val="001763B7"/>
    <w:rsid w:val="00195606"/>
    <w:rsid w:val="001A6236"/>
    <w:rsid w:val="001B3443"/>
    <w:rsid w:val="001B5885"/>
    <w:rsid w:val="001B6D66"/>
    <w:rsid w:val="001B6FFF"/>
    <w:rsid w:val="001D095A"/>
    <w:rsid w:val="001F12B7"/>
    <w:rsid w:val="00220AC1"/>
    <w:rsid w:val="00221E8F"/>
    <w:rsid w:val="002333BF"/>
    <w:rsid w:val="00241CA2"/>
    <w:rsid w:val="00250B81"/>
    <w:rsid w:val="002A1448"/>
    <w:rsid w:val="002A573C"/>
    <w:rsid w:val="002B7EFD"/>
    <w:rsid w:val="002F3AE3"/>
    <w:rsid w:val="0030786C"/>
    <w:rsid w:val="00317BC6"/>
    <w:rsid w:val="003220F8"/>
    <w:rsid w:val="00365EED"/>
    <w:rsid w:val="00380598"/>
    <w:rsid w:val="003D17F9"/>
    <w:rsid w:val="003D2B03"/>
    <w:rsid w:val="003E1E07"/>
    <w:rsid w:val="00406198"/>
    <w:rsid w:val="00411564"/>
    <w:rsid w:val="00440060"/>
    <w:rsid w:val="004679F8"/>
    <w:rsid w:val="004711F0"/>
    <w:rsid w:val="00486014"/>
    <w:rsid w:val="004867E2"/>
    <w:rsid w:val="004A33DE"/>
    <w:rsid w:val="004A3DB2"/>
    <w:rsid w:val="004B035B"/>
    <w:rsid w:val="004F119D"/>
    <w:rsid w:val="005263C5"/>
    <w:rsid w:val="00544DDF"/>
    <w:rsid w:val="00545812"/>
    <w:rsid w:val="00551B8F"/>
    <w:rsid w:val="0056311E"/>
    <w:rsid w:val="005656AB"/>
    <w:rsid w:val="00573DFF"/>
    <w:rsid w:val="0057624F"/>
    <w:rsid w:val="00591CAB"/>
    <w:rsid w:val="005C755B"/>
    <w:rsid w:val="005E5F43"/>
    <w:rsid w:val="00633865"/>
    <w:rsid w:val="006359EB"/>
    <w:rsid w:val="00656763"/>
    <w:rsid w:val="00693B9F"/>
    <w:rsid w:val="006A6616"/>
    <w:rsid w:val="006B0D5D"/>
    <w:rsid w:val="006C6221"/>
    <w:rsid w:val="006D479A"/>
    <w:rsid w:val="006F1015"/>
    <w:rsid w:val="006F5DAB"/>
    <w:rsid w:val="00724B94"/>
    <w:rsid w:val="00753819"/>
    <w:rsid w:val="0076123A"/>
    <w:rsid w:val="00786453"/>
    <w:rsid w:val="00793040"/>
    <w:rsid w:val="007A0BF6"/>
    <w:rsid w:val="007A266E"/>
    <w:rsid w:val="007A71CB"/>
    <w:rsid w:val="007E4B1F"/>
    <w:rsid w:val="007F5653"/>
    <w:rsid w:val="008264EB"/>
    <w:rsid w:val="00834474"/>
    <w:rsid w:val="00835519"/>
    <w:rsid w:val="008455EE"/>
    <w:rsid w:val="008542DC"/>
    <w:rsid w:val="00863B1F"/>
    <w:rsid w:val="0087762F"/>
    <w:rsid w:val="008D1BA0"/>
    <w:rsid w:val="008E3C38"/>
    <w:rsid w:val="008E404D"/>
    <w:rsid w:val="008F2E23"/>
    <w:rsid w:val="008F6DC0"/>
    <w:rsid w:val="00905865"/>
    <w:rsid w:val="00916F60"/>
    <w:rsid w:val="0092734C"/>
    <w:rsid w:val="00942740"/>
    <w:rsid w:val="009704F9"/>
    <w:rsid w:val="00971286"/>
    <w:rsid w:val="00976B19"/>
    <w:rsid w:val="009A0884"/>
    <w:rsid w:val="009B08A9"/>
    <w:rsid w:val="009C1A20"/>
    <w:rsid w:val="009D7D5E"/>
    <w:rsid w:val="00A1582F"/>
    <w:rsid w:val="00A4512D"/>
    <w:rsid w:val="00A455DC"/>
    <w:rsid w:val="00A605A3"/>
    <w:rsid w:val="00A67564"/>
    <w:rsid w:val="00A705AF"/>
    <w:rsid w:val="00A964FB"/>
    <w:rsid w:val="00AB155D"/>
    <w:rsid w:val="00AB2DD7"/>
    <w:rsid w:val="00AB6201"/>
    <w:rsid w:val="00AF01EB"/>
    <w:rsid w:val="00B31B8C"/>
    <w:rsid w:val="00B42851"/>
    <w:rsid w:val="00B626DE"/>
    <w:rsid w:val="00B9389C"/>
    <w:rsid w:val="00B95243"/>
    <w:rsid w:val="00BA4221"/>
    <w:rsid w:val="00BB1B5E"/>
    <w:rsid w:val="00BC0FD2"/>
    <w:rsid w:val="00BC4EFA"/>
    <w:rsid w:val="00BC6210"/>
    <w:rsid w:val="00BC7712"/>
    <w:rsid w:val="00BD0EA1"/>
    <w:rsid w:val="00BD1FD4"/>
    <w:rsid w:val="00BE05B5"/>
    <w:rsid w:val="00BE129B"/>
    <w:rsid w:val="00BE3343"/>
    <w:rsid w:val="00BF0133"/>
    <w:rsid w:val="00C00B4E"/>
    <w:rsid w:val="00C25900"/>
    <w:rsid w:val="00C65279"/>
    <w:rsid w:val="00CB0960"/>
    <w:rsid w:val="00CB5B1A"/>
    <w:rsid w:val="00CD0EB8"/>
    <w:rsid w:val="00CD48C5"/>
    <w:rsid w:val="00CF2869"/>
    <w:rsid w:val="00D04BAA"/>
    <w:rsid w:val="00D13B9A"/>
    <w:rsid w:val="00D16A82"/>
    <w:rsid w:val="00D239EC"/>
    <w:rsid w:val="00D4350B"/>
    <w:rsid w:val="00D63677"/>
    <w:rsid w:val="00D77E60"/>
    <w:rsid w:val="00DA55DE"/>
    <w:rsid w:val="00DB7F15"/>
    <w:rsid w:val="00DD6EBA"/>
    <w:rsid w:val="00E054CD"/>
    <w:rsid w:val="00E35F81"/>
    <w:rsid w:val="00E44D41"/>
    <w:rsid w:val="00E63773"/>
    <w:rsid w:val="00E81D71"/>
    <w:rsid w:val="00EA0752"/>
    <w:rsid w:val="00EA580D"/>
    <w:rsid w:val="00EA6699"/>
    <w:rsid w:val="00EC15D3"/>
    <w:rsid w:val="00EC1DBE"/>
    <w:rsid w:val="00EE2EB7"/>
    <w:rsid w:val="00EF332A"/>
    <w:rsid w:val="00F03C91"/>
    <w:rsid w:val="00F060E0"/>
    <w:rsid w:val="00F21BF5"/>
    <w:rsid w:val="00F22071"/>
    <w:rsid w:val="00F2257D"/>
    <w:rsid w:val="00F26F38"/>
    <w:rsid w:val="00F57D35"/>
    <w:rsid w:val="00F75F7A"/>
    <w:rsid w:val="00F77677"/>
    <w:rsid w:val="00F93440"/>
    <w:rsid w:val="00FA1CD2"/>
    <w:rsid w:val="00FA35F9"/>
    <w:rsid w:val="00FC2D96"/>
    <w:rsid w:val="00FE6D54"/>
    <w:rsid w:val="00FF1890"/>
    <w:rsid w:val="00FF51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 w:qFormat="1"/>
    <w:lsdException w:name="List Number" w:uiPriority="99" w:unhideWhenUsed="1" w:qFormat="1"/>
    <w:lsdException w:name="List 2" w:semiHidden="1" w:unhideWhenUsed="1"/>
    <w:lsdException w:name="List 3" w:semiHidden="1" w:unhideWhenUsed="1"/>
    <w:lsdException w:name="List 4" w:unhideWhenUsed="1"/>
    <w:lsdException w:name="List 5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99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unhideWhenUsed="1"/>
    <w:lsdException w:name="Date" w:unhideWhenUsed="1"/>
    <w:lsdException w:name="Body Text First Indent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E23"/>
    <w:pPr>
      <w:spacing w:before="120" w:line="270" w:lineRule="auto"/>
    </w:pPr>
    <w:rPr>
      <w:rFonts w:ascii="Arial" w:hAnsi="Arial"/>
      <w:sz w:val="21"/>
    </w:rPr>
  </w:style>
  <w:style w:type="paragraph" w:styleId="Heading1">
    <w:name w:val="heading 1"/>
    <w:next w:val="Normal"/>
    <w:link w:val="Heading1Char"/>
    <w:uiPriority w:val="9"/>
    <w:qFormat/>
    <w:rsid w:val="007A0BF6"/>
    <w:pPr>
      <w:keepNext/>
      <w:keepLines/>
      <w:spacing w:before="720" w:after="240"/>
      <w:outlineLvl w:val="0"/>
    </w:pPr>
    <w:rPr>
      <w:rFonts w:ascii="Arial" w:eastAsia="MS Gothic" w:hAnsi="Arial" w:cstheme="majorBidi"/>
      <w:color w:val="0194DF"/>
      <w:sz w:val="36"/>
      <w:szCs w:val="36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A0BF6"/>
    <w:pPr>
      <w:keepNext/>
      <w:keepLines/>
      <w:spacing w:before="240" w:after="120" w:line="280" w:lineRule="auto"/>
      <w:outlineLvl w:val="1"/>
    </w:pPr>
    <w:rPr>
      <w:rFonts w:eastAsia="MS Gothic"/>
      <w:b/>
      <w:bCs/>
      <w:color w:val="0194DF"/>
      <w:szCs w:val="26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44DDF"/>
    <w:pPr>
      <w:keepNext/>
      <w:keepLines/>
      <w:spacing w:line="271" w:lineRule="auto"/>
      <w:outlineLvl w:val="2"/>
    </w:pPr>
    <w:rPr>
      <w:rFonts w:eastAsia="MS Gothic"/>
      <w:color w:val="573393"/>
      <w:lang w:val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44DDF"/>
    <w:pPr>
      <w:keepNext/>
      <w:keepLines/>
      <w:outlineLvl w:val="3"/>
    </w:pPr>
    <w:rPr>
      <w:rFonts w:eastAsia="MS Gothic"/>
      <w:i/>
      <w:iCs/>
      <w:color w:val="573393"/>
      <w:sz w:val="22"/>
      <w:lang w:val="en-US"/>
    </w:rPr>
  </w:style>
  <w:style w:type="paragraph" w:styleId="Heading5">
    <w:name w:val="heading 5"/>
    <w:basedOn w:val="Normal"/>
    <w:next w:val="Normal"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A705A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05AF"/>
    <w:rPr>
      <w:i/>
      <w:iCs/>
    </w:rPr>
  </w:style>
  <w:style w:type="character" w:styleId="Strong">
    <w:name w:val="Strong"/>
    <w:basedOn w:val="DefaultParagraphFont"/>
    <w:rsid w:val="00A705AF"/>
    <w:rPr>
      <w:b/>
      <w:bCs/>
    </w:rPr>
  </w:style>
  <w:style w:type="paragraph" w:styleId="Subtitle">
    <w:name w:val="Subtitle"/>
    <w:basedOn w:val="Normal"/>
    <w:next w:val="Normal"/>
    <w:link w:val="SubtitleChar"/>
    <w:rsid w:val="00A705AF"/>
    <w:pPr>
      <w:numPr>
        <w:ilvl w:val="1"/>
      </w:numPr>
    </w:pPr>
    <w:rPr>
      <w:rFonts w:asciiTheme="majorHAnsi" w:eastAsiaTheme="majorEastAsia" w:hAnsiTheme="majorHAnsi" w:cstheme="majorBidi"/>
      <w:iCs/>
      <w:spacing w:val="15"/>
    </w:rPr>
  </w:style>
  <w:style w:type="character" w:customStyle="1" w:styleId="SubtitleChar">
    <w:name w:val="Subtitle Char"/>
    <w:basedOn w:val="DefaultParagraphFont"/>
    <w:link w:val="Subtitle"/>
    <w:rsid w:val="00A705AF"/>
    <w:rPr>
      <w:rFonts w:asciiTheme="majorHAnsi" w:eastAsiaTheme="majorEastAsia" w:hAnsiTheme="majorHAnsi" w:cstheme="majorBidi"/>
      <w:iCs/>
      <w:spacing w:val="15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rsid w:val="00A705AF"/>
    <w:pPr>
      <w:pBdr>
        <w:bottom w:val="single" w:sz="8" w:space="4" w:color="4F81BD" w:themeColor="accent1"/>
      </w:pBdr>
      <w:spacing w:after="300"/>
      <w:contextualSpacing/>
      <w:jc w:val="center"/>
    </w:pPr>
    <w:rPr>
      <w:rFonts w:eastAsiaTheme="majorEastAsia" w:cstheme="majorBidi"/>
      <w:b/>
      <w:kern w:val="28"/>
      <w:sz w:val="32"/>
      <w:szCs w:val="52"/>
    </w:rPr>
  </w:style>
  <w:style w:type="character" w:customStyle="1" w:styleId="TitleChar">
    <w:name w:val="Title Char"/>
    <w:basedOn w:val="DefaultParagraphFont"/>
    <w:link w:val="Title"/>
    <w:rsid w:val="00A705AF"/>
    <w:rPr>
      <w:rFonts w:ascii="Arial" w:eastAsiaTheme="majorEastAsia" w:hAnsi="Arial" w:cstheme="majorBidi"/>
      <w:b/>
      <w:kern w:val="28"/>
      <w:sz w:val="32"/>
      <w:szCs w:val="52"/>
      <w:lang w:eastAsia="en-US"/>
    </w:rPr>
  </w:style>
  <w:style w:type="paragraph" w:styleId="NoSpacing">
    <w:name w:val="No Spacing"/>
    <w:uiPriority w:val="1"/>
    <w:qFormat/>
    <w:rsid w:val="00A4512D"/>
    <w:rPr>
      <w:rFonts w:ascii="Arial" w:hAnsi="Arial"/>
      <w:sz w:val="21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4F81BD" w:themeColor="accent1"/>
    </w:rPr>
  </w:style>
  <w:style w:type="paragraph" w:styleId="Quote">
    <w:name w:val="Quote"/>
    <w:basedOn w:val="Normal"/>
    <w:next w:val="Normal"/>
    <w:link w:val="QuoteChar"/>
    <w:uiPriority w:val="29"/>
    <w:rsid w:val="00A4512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4512D"/>
    <w:rPr>
      <w:i/>
      <w:iCs/>
      <w:color w:val="000000" w:themeColor="text1"/>
      <w:sz w:val="24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rsid w:val="00A4512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512D"/>
    <w:rPr>
      <w:b/>
      <w:bCs/>
      <w:i/>
      <w:iCs/>
      <w:color w:val="4F81BD" w:themeColor="accent1"/>
      <w:sz w:val="24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C0504D" w:themeColor="accent2"/>
      <w:spacing w:val="5"/>
      <w:u w:val="none"/>
    </w:rPr>
  </w:style>
  <w:style w:type="character" w:styleId="BookTitle">
    <w:name w:val="Book Title"/>
    <w:basedOn w:val="DefaultParagraphFont"/>
    <w:uiPriority w:val="33"/>
    <w:rsid w:val="00A4512D"/>
    <w:rPr>
      <w:b/>
      <w:bCs/>
      <w:smallCaps/>
      <w:spacing w:val="5"/>
    </w:rPr>
  </w:style>
  <w:style w:type="paragraph" w:styleId="ListParagraph">
    <w:name w:val="List Paragraph"/>
    <w:aliases w:val="Bullets,Bullet point,L,List Paragraph1,List Paragraph11,Numbered paragraph,Recommendation,Bullet 1,Bullet list,NFP GP Bulleted List,AR bullet 1,Number Paragraph,Num Bullet 1,Use Case List Paragraph,lp1,Bullet Number,FooterText,Body text,列"/>
    <w:basedOn w:val="Normal"/>
    <w:link w:val="ListParagraphChar"/>
    <w:uiPriority w:val="34"/>
    <w:qFormat/>
    <w:rsid w:val="008F2E23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F776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77677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rsid w:val="00F7767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77677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F7767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7677"/>
    <w:rPr>
      <w:sz w:val="24"/>
      <w:szCs w:val="24"/>
      <w:lang w:eastAsia="en-US"/>
    </w:rPr>
  </w:style>
  <w:style w:type="paragraph" w:customStyle="1" w:styleId="OHNotetextbold">
    <w:name w:val="O@H Note text bold"/>
    <w:basedOn w:val="Normal"/>
    <w:qFormat/>
    <w:rsid w:val="008F2E23"/>
    <w:pPr>
      <w:spacing w:before="0"/>
      <w:ind w:left="34"/>
    </w:pPr>
    <w:rPr>
      <w:rFonts w:ascii="Calibri" w:eastAsia="Times New Roman" w:hAnsi="Calibri" w:cs="Times New Roman"/>
      <w:b/>
      <w:noProof/>
      <w:color w:val="000000" w:themeColor="text1"/>
      <w:szCs w:val="20"/>
    </w:rPr>
  </w:style>
  <w:style w:type="paragraph" w:customStyle="1" w:styleId="IntroPara">
    <w:name w:val="Intro Para"/>
    <w:basedOn w:val="Normal"/>
    <w:qFormat/>
    <w:rsid w:val="008F2E23"/>
    <w:pPr>
      <w:spacing w:before="0" w:after="120" w:line="320" w:lineRule="auto"/>
    </w:pPr>
    <w:rPr>
      <w:sz w:val="23"/>
    </w:rPr>
  </w:style>
  <w:style w:type="character" w:customStyle="1" w:styleId="Heading1Char">
    <w:name w:val="Heading 1 Char"/>
    <w:basedOn w:val="DefaultParagraphFont"/>
    <w:link w:val="Heading1"/>
    <w:uiPriority w:val="9"/>
    <w:rsid w:val="007A0BF6"/>
    <w:rPr>
      <w:rFonts w:ascii="Arial" w:eastAsia="MS Gothic" w:hAnsi="Arial" w:cstheme="majorBidi"/>
      <w:color w:val="0194DF"/>
      <w:sz w:val="36"/>
      <w:szCs w:val="36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7A0BF6"/>
    <w:rPr>
      <w:rFonts w:ascii="Arial" w:eastAsia="MS Gothic" w:hAnsi="Arial"/>
      <w:b/>
      <w:bCs/>
      <w:color w:val="0194DF"/>
      <w:sz w:val="21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544DDF"/>
    <w:rPr>
      <w:rFonts w:ascii="Arial" w:eastAsia="MS Gothic" w:hAnsi="Arial"/>
      <w:color w:val="573393"/>
      <w:sz w:val="21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544DDF"/>
    <w:rPr>
      <w:rFonts w:ascii="Arial" w:eastAsia="MS Gothic" w:hAnsi="Arial"/>
      <w:i/>
      <w:iCs/>
      <w:color w:val="573393"/>
      <w:sz w:val="22"/>
      <w:lang w:val="en-US"/>
    </w:rPr>
  </w:style>
  <w:style w:type="paragraph" w:styleId="ListBullet">
    <w:name w:val="List Bullet"/>
    <w:basedOn w:val="Normal"/>
    <w:uiPriority w:val="99"/>
    <w:unhideWhenUsed/>
    <w:qFormat/>
    <w:rsid w:val="00544DDF"/>
    <w:pPr>
      <w:numPr>
        <w:numId w:val="2"/>
      </w:numPr>
      <w:contextualSpacing/>
    </w:pPr>
    <w:rPr>
      <w:szCs w:val="21"/>
    </w:rPr>
  </w:style>
  <w:style w:type="paragraph" w:styleId="ListNumber">
    <w:name w:val="List Number"/>
    <w:basedOn w:val="Normal"/>
    <w:uiPriority w:val="99"/>
    <w:unhideWhenUsed/>
    <w:qFormat/>
    <w:rsid w:val="00544DDF"/>
    <w:pPr>
      <w:numPr>
        <w:numId w:val="4"/>
      </w:numPr>
      <w:spacing w:after="120"/>
    </w:pPr>
  </w:style>
  <w:style w:type="paragraph" w:styleId="ListNumber2">
    <w:name w:val="List Number 2"/>
    <w:basedOn w:val="Normal"/>
    <w:uiPriority w:val="99"/>
    <w:unhideWhenUsed/>
    <w:qFormat/>
    <w:rsid w:val="00544DDF"/>
    <w:pPr>
      <w:numPr>
        <w:numId w:val="6"/>
      </w:numPr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E5F4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E5F4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5E5F43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E5F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E5F43"/>
    <w:rPr>
      <w:rFonts w:ascii="Arial" w:hAnsi="Arial"/>
      <w:b/>
      <w:bCs/>
      <w:sz w:val="20"/>
      <w:szCs w:val="20"/>
    </w:rPr>
  </w:style>
  <w:style w:type="paragraph" w:customStyle="1" w:styleId="CABNETParagraphAtt">
    <w:name w:val="CABNET Paragraph Att"/>
    <w:basedOn w:val="Normal"/>
    <w:link w:val="CABNETParagraphAttChar"/>
    <w:qFormat/>
    <w:rsid w:val="004711F0"/>
    <w:pPr>
      <w:spacing w:before="60" w:after="60" w:line="240" w:lineRule="auto"/>
    </w:pPr>
    <w:rPr>
      <w:rFonts w:eastAsiaTheme="minorHAnsi" w:cstheme="minorHAnsi"/>
      <w:sz w:val="22"/>
      <w:szCs w:val="22"/>
      <w:lang w:eastAsia="en-US"/>
    </w:rPr>
  </w:style>
  <w:style w:type="character" w:customStyle="1" w:styleId="CABNETParagraphAttChar">
    <w:name w:val="CABNET Paragraph Att Char"/>
    <w:basedOn w:val="DefaultParagraphFont"/>
    <w:link w:val="CABNETParagraphAtt"/>
    <w:rsid w:val="004711F0"/>
    <w:rPr>
      <w:rFonts w:ascii="Arial" w:eastAsiaTheme="minorHAnsi" w:hAnsi="Arial" w:cstheme="minorHAnsi"/>
      <w:sz w:val="22"/>
      <w:szCs w:val="22"/>
      <w:lang w:eastAsia="en-US"/>
    </w:rPr>
  </w:style>
  <w:style w:type="numbering" w:customStyle="1" w:styleId="CABNETList">
    <w:name w:val="CABNET List"/>
    <w:rsid w:val="004711F0"/>
    <w:pPr>
      <w:numPr>
        <w:numId w:val="7"/>
      </w:numPr>
    </w:pPr>
  </w:style>
  <w:style w:type="paragraph" w:customStyle="1" w:styleId="CABHeading3">
    <w:name w:val="CAB Heading 3"/>
    <w:basedOn w:val="Normal"/>
    <w:qFormat/>
    <w:rsid w:val="004711F0"/>
    <w:pPr>
      <w:keepLines/>
      <w:spacing w:after="120" w:line="240" w:lineRule="auto"/>
    </w:pPr>
    <w:rPr>
      <w:rFonts w:ascii="Verdana" w:eastAsia="Verdana" w:hAnsi="Verdana" w:cs="Times New Roman"/>
      <w:i/>
      <w:sz w:val="22"/>
      <w:szCs w:val="2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2B7EFD"/>
    <w:rPr>
      <w:color w:val="808080"/>
    </w:rPr>
  </w:style>
  <w:style w:type="paragraph" w:customStyle="1" w:styleId="paragraph">
    <w:name w:val="paragraph"/>
    <w:basedOn w:val="Normal"/>
    <w:rsid w:val="001A6236"/>
    <w:pPr>
      <w:spacing w:before="0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normaltextrun1">
    <w:name w:val="normaltextrun1"/>
    <w:basedOn w:val="DefaultParagraphFont"/>
    <w:rsid w:val="001A6236"/>
  </w:style>
  <w:style w:type="character" w:customStyle="1" w:styleId="eop">
    <w:name w:val="eop"/>
    <w:basedOn w:val="DefaultParagraphFont"/>
    <w:rsid w:val="001A6236"/>
  </w:style>
  <w:style w:type="character" w:styleId="Hyperlink">
    <w:name w:val="Hyperlink"/>
    <w:basedOn w:val="DefaultParagraphFont"/>
    <w:uiPriority w:val="99"/>
    <w:semiHidden/>
    <w:unhideWhenUsed/>
    <w:rsid w:val="00863B1F"/>
    <w:rPr>
      <w:color w:val="0563C1"/>
      <w:u w:val="single"/>
    </w:rPr>
  </w:style>
  <w:style w:type="character" w:customStyle="1" w:styleId="ListParagraphChar">
    <w:name w:val="List Paragraph Char"/>
    <w:aliases w:val="Bullets Char,Bullet point Char,L Char,List Paragraph1 Char,List Paragraph11 Char,Numbered paragraph Char,Recommendation Char,Bullet 1 Char,Bullet list Char,NFP GP Bulleted List Char,AR bullet 1 Char,Number Paragraph Char,lp1 Char"/>
    <w:basedOn w:val="DefaultParagraphFont"/>
    <w:link w:val="ListParagraph"/>
    <w:uiPriority w:val="34"/>
    <w:qFormat/>
    <w:locked/>
    <w:rsid w:val="00250B81"/>
    <w:rPr>
      <w:rFonts w:ascii="Arial" w:hAnsi="Arial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7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4AFBDC-D215-4018-AFB3-21EBECEE4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>[SEC=OFFICIAL]</cp:keywords>
  <cp:lastModifiedBy/>
  <cp:revision>1</cp:revision>
  <dcterms:created xsi:type="dcterms:W3CDTF">2020-10-06T01:35:00Z</dcterms:created>
  <dcterms:modified xsi:type="dcterms:W3CDTF">2020-10-06T01:35:00Z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M_ProtectiveMarkingValue_Footer">
    <vt:lpwstr>OFFICIAL</vt:lpwstr>
  </property>
  <property fmtid="{D5CDD505-2E9C-101B-9397-08002B2CF9AE}" pid="3" name="PM_Caveats_Count">
    <vt:lpwstr>0</vt:lpwstr>
  </property>
  <property fmtid="{D5CDD505-2E9C-101B-9397-08002B2CF9AE}" pid="4" name="PM_Originator_Hash_SHA1">
    <vt:lpwstr>EEB6E1AF3391F3B45F5007D2347687F611647E43</vt:lpwstr>
  </property>
  <property fmtid="{D5CDD505-2E9C-101B-9397-08002B2CF9AE}" pid="5" name="PM_SecurityClassification">
    <vt:lpwstr>OFFICIAL</vt:lpwstr>
  </property>
  <property fmtid="{D5CDD505-2E9C-101B-9397-08002B2CF9AE}" pid="6" name="PM_DisplayValueSecClassificationWithQualifier">
    <vt:lpwstr>OFFICIAL</vt:lpwstr>
  </property>
  <property fmtid="{D5CDD505-2E9C-101B-9397-08002B2CF9AE}" pid="7" name="PM_Qualifier">
    <vt:lpwstr/>
  </property>
  <property fmtid="{D5CDD505-2E9C-101B-9397-08002B2CF9AE}" pid="8" name="PM_Hash_SHA1">
    <vt:lpwstr>13C64C34DECF069DAD8C6A05A20458E5D3EE9941</vt:lpwstr>
  </property>
  <property fmtid="{D5CDD505-2E9C-101B-9397-08002B2CF9AE}" pid="9" name="PM_ProtectiveMarkingImage_Header">
    <vt:lpwstr>C:\Program Files (x86)\Common Files\janusNET Shared\janusSEAL\Images\DocumentSlashBlue.png</vt:lpwstr>
  </property>
  <property fmtid="{D5CDD505-2E9C-101B-9397-08002B2CF9AE}" pid="10" name="PM_InsertionValue">
    <vt:lpwstr>OFFICIAL</vt:lpwstr>
  </property>
  <property fmtid="{D5CDD505-2E9C-101B-9397-08002B2CF9AE}" pid="11" name="PM_ProtectiveMarkingValue_Header">
    <vt:lpwstr>OFFICIAL</vt:lpwstr>
  </property>
  <property fmtid="{D5CDD505-2E9C-101B-9397-08002B2CF9AE}" pid="12" name="PM_ProtectiveMarkingImage_Footer">
    <vt:lpwstr>C:\Program Files (x86)\Common Files\janusNET Shared\janusSEAL\Images\DocumentSlashBlue.png</vt:lpwstr>
  </property>
  <property fmtid="{D5CDD505-2E9C-101B-9397-08002B2CF9AE}" pid="13" name="PM_Namespace">
    <vt:lpwstr>gov.au</vt:lpwstr>
  </property>
  <property fmtid="{D5CDD505-2E9C-101B-9397-08002B2CF9AE}" pid="14" name="PM_Version">
    <vt:lpwstr>2018.1</vt:lpwstr>
  </property>
  <property fmtid="{D5CDD505-2E9C-101B-9397-08002B2CF9AE}" pid="15" name="PM_Originating_FileId">
    <vt:lpwstr>7306A041C17649C7AE3BC13723DB85CB</vt:lpwstr>
  </property>
  <property fmtid="{D5CDD505-2E9C-101B-9397-08002B2CF9AE}" pid="16" name="PM_Note">
    <vt:lpwstr/>
  </property>
  <property fmtid="{D5CDD505-2E9C-101B-9397-08002B2CF9AE}" pid="17" name="PM_Markers">
    <vt:lpwstr/>
  </property>
  <property fmtid="{D5CDD505-2E9C-101B-9397-08002B2CF9AE}" pid="18" name="PM_OriginationTimeStamp">
    <vt:lpwstr>2020-10-06T00:51:41Z</vt:lpwstr>
  </property>
  <property fmtid="{D5CDD505-2E9C-101B-9397-08002B2CF9AE}" pid="19" name="PM_Hash_Version">
    <vt:lpwstr>2018.0</vt:lpwstr>
  </property>
  <property fmtid="{D5CDD505-2E9C-101B-9397-08002B2CF9AE}" pid="20" name="PM_Hash_Salt_Prev">
    <vt:lpwstr>AA9D62AA3EB37E9856511FE5B016F98F</vt:lpwstr>
  </property>
  <property fmtid="{D5CDD505-2E9C-101B-9397-08002B2CF9AE}" pid="21" name="PM_Hash_Salt">
    <vt:lpwstr>A8505B73C5E96F7AAD17225E9173AAB3</vt:lpwstr>
  </property>
  <property fmtid="{D5CDD505-2E9C-101B-9397-08002B2CF9AE}" pid="22" name="PM_SecurityClassification_Prev">
    <vt:lpwstr>OFFICIAL</vt:lpwstr>
  </property>
  <property fmtid="{D5CDD505-2E9C-101B-9397-08002B2CF9AE}" pid="23" name="PM_Qualifier_Prev">
    <vt:lpwstr/>
  </property>
</Properties>
</file>