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CF6CB" w14:textId="17AFDFA5" w:rsidR="00003743" w:rsidRDefault="00E52C87" w:rsidP="002F3AE3">
      <w:r w:rsidRPr="008F2E23">
        <w:rPr>
          <w:rFonts w:eastAsia="MS Minch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991B0" wp14:editId="5364D760">
                <wp:simplePos x="0" y="0"/>
                <wp:positionH relativeFrom="column">
                  <wp:posOffset>5873750</wp:posOffset>
                </wp:positionH>
                <wp:positionV relativeFrom="paragraph">
                  <wp:posOffset>3810</wp:posOffset>
                </wp:positionV>
                <wp:extent cx="782320" cy="541591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541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1BE8A43" w14:textId="77777777" w:rsidR="00905B08" w:rsidRPr="00905B08" w:rsidRDefault="00905B08" w:rsidP="0002376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05B08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Mental health treatment for current and former members of the Australian Defence Force – expanded access</w:t>
                            </w:r>
                          </w:p>
                          <w:p w14:paraId="4204AC8B" w14:textId="35EDD4B3" w:rsidR="008F2E23" w:rsidRPr="003667E5" w:rsidRDefault="008F2E23" w:rsidP="008F2E23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991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2.5pt;margin-top:.3pt;width:61.6pt;height:4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" filled="f" stroked="f">
                <v:textbox style="layout-flow:vertical-ideographic">
                  <w:txbxContent>
                    <w:p w14:paraId="71BE8A43" w14:textId="77777777" w:rsidR="00905B08" w:rsidRPr="00905B08" w:rsidRDefault="00905B08" w:rsidP="0002376C">
                      <w:pP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905B08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Mental health treatment for current and former members of the Australian </w:t>
                      </w:r>
                      <w:proofErr w:type="spellStart"/>
                      <w:r w:rsidRPr="00905B08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Defence</w:t>
                      </w:r>
                      <w:proofErr w:type="spellEnd"/>
                      <w:r w:rsidRPr="00905B08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Force – expanded access</w:t>
                      </w:r>
                    </w:p>
                    <w:p w14:paraId="4204AC8B" w14:textId="35EDD4B3" w:rsidR="008F2E23" w:rsidRPr="003667E5" w:rsidRDefault="008F2E23" w:rsidP="008F2E23">
                      <w:pPr>
                        <w:jc w:val="right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0AC1">
        <w:rPr>
          <w:rFonts w:eastAsia="MS Mincho"/>
          <w:noProof/>
          <w:szCs w:val="21"/>
        </w:rPr>
        <w:drawing>
          <wp:inline distT="0" distB="0" distL="0" distR="0" wp14:anchorId="4ECD2C96" wp14:editId="303466A9">
            <wp:extent cx="2790908" cy="6539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dget 2017-18_inline_CMY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5452" cy="657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0AC1">
        <w:rPr>
          <w:rFonts w:eastAsia="MS Mincho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65533802" wp14:editId="51237895">
            <wp:simplePos x="0" y="0"/>
            <wp:positionH relativeFrom="column">
              <wp:posOffset>3479</wp:posOffset>
            </wp:positionH>
            <wp:positionV relativeFrom="paragraph">
              <wp:posOffset>72142</wp:posOffset>
            </wp:positionV>
            <wp:extent cx="2266121" cy="58059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VA_inline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121" cy="5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4BF28" w14:textId="319E7052" w:rsidR="008F2E23" w:rsidRPr="001D095A" w:rsidRDefault="00275BC1" w:rsidP="00F873D2">
      <w:pPr>
        <w:pStyle w:val="Heading1"/>
        <w:spacing w:before="360"/>
      </w:pPr>
      <w:r>
        <w:t xml:space="preserve">Mental </w:t>
      </w:r>
      <w:r w:rsidR="00D47196">
        <w:t>h</w:t>
      </w:r>
      <w:r>
        <w:t xml:space="preserve">ealth </w:t>
      </w:r>
      <w:r w:rsidR="00D47196">
        <w:t>t</w:t>
      </w:r>
      <w:r>
        <w:t xml:space="preserve">reatment for </w:t>
      </w:r>
      <w:r w:rsidR="00D47196">
        <w:t>current and f</w:t>
      </w:r>
      <w:r>
        <w:t xml:space="preserve">ormer </w:t>
      </w:r>
      <w:r w:rsidR="00D47196">
        <w:t>m</w:t>
      </w:r>
      <w:r>
        <w:t>embers of the Australian Defence Force – expanded access</w:t>
      </w:r>
    </w:p>
    <w:p w14:paraId="3FD65393" w14:textId="4814F8C6" w:rsidR="008F2E23" w:rsidRPr="006B1FB1" w:rsidRDefault="00E52C87" w:rsidP="008F2E23">
      <w:pPr>
        <w:spacing w:after="120" w:line="320" w:lineRule="auto"/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 xml:space="preserve">Current and former members of the Australian Defence Force (ADF) will be able to </w:t>
      </w:r>
      <w:r w:rsidR="002B4A92" w:rsidRPr="006B1FB1">
        <w:rPr>
          <w:rFonts w:eastAsia="MS Mincho"/>
          <w:szCs w:val="21"/>
          <w:lang w:val="en-US"/>
        </w:rPr>
        <w:t xml:space="preserve">access treatment for </w:t>
      </w:r>
      <w:r w:rsidR="00D55016" w:rsidRPr="006B1FB1">
        <w:rPr>
          <w:rFonts w:eastAsia="MS Mincho"/>
          <w:szCs w:val="21"/>
          <w:lang w:val="en-US"/>
        </w:rPr>
        <w:t xml:space="preserve">any mental health condition without the need to prove the condition is </w:t>
      </w:r>
      <w:r w:rsidR="004C0AAC" w:rsidRPr="006B1FB1">
        <w:rPr>
          <w:rFonts w:eastAsia="MS Mincho"/>
          <w:szCs w:val="21"/>
          <w:lang w:val="en-US"/>
        </w:rPr>
        <w:t>related</w:t>
      </w:r>
      <w:r w:rsidR="00D55016" w:rsidRPr="006B1FB1">
        <w:rPr>
          <w:rFonts w:eastAsia="MS Mincho"/>
          <w:szCs w:val="21"/>
          <w:lang w:val="en-US"/>
        </w:rPr>
        <w:t xml:space="preserve"> to their service.</w:t>
      </w:r>
    </w:p>
    <w:p w14:paraId="1C50F36A" w14:textId="77777777" w:rsidR="008F2E23" w:rsidRPr="006B1FB1" w:rsidRDefault="008F2E23" w:rsidP="00CB0960">
      <w:pPr>
        <w:pStyle w:val="Heading2"/>
        <w:rPr>
          <w:szCs w:val="21"/>
        </w:rPr>
      </w:pPr>
      <w:r w:rsidRPr="006B1FB1">
        <w:rPr>
          <w:szCs w:val="21"/>
        </w:rPr>
        <w:t>Why is this important?</w:t>
      </w:r>
    </w:p>
    <w:p w14:paraId="034E5438" w14:textId="1CC34965" w:rsidR="004911D7" w:rsidRPr="006B1FB1" w:rsidRDefault="003154DE" w:rsidP="004911D7">
      <w:pPr>
        <w:spacing w:after="120" w:line="320" w:lineRule="auto"/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>T</w:t>
      </w:r>
      <w:r w:rsidR="004911D7" w:rsidRPr="006B1FB1">
        <w:rPr>
          <w:rFonts w:eastAsia="MS Mincho"/>
          <w:szCs w:val="21"/>
          <w:lang w:val="en-US"/>
        </w:rPr>
        <w:t>he Department Veterans’ Affairs (DVA) will pay for treatment for all mental health conditions under non-liability health care arrangements, including adjustment disorders, acute stress disorder, phobias, panic disorder, agoraphobia</w:t>
      </w:r>
      <w:r w:rsidR="00A3448A" w:rsidRPr="006B1FB1">
        <w:rPr>
          <w:rFonts w:eastAsia="MS Mincho"/>
          <w:szCs w:val="21"/>
          <w:lang w:val="en-US"/>
        </w:rPr>
        <w:t>,</w:t>
      </w:r>
      <w:r w:rsidR="004911D7" w:rsidRPr="006B1FB1">
        <w:rPr>
          <w:rFonts w:eastAsia="MS Mincho"/>
          <w:szCs w:val="21"/>
          <w:lang w:val="en-US"/>
        </w:rPr>
        <w:t xml:space="preserve"> and bipolar and related disorders.</w:t>
      </w:r>
    </w:p>
    <w:p w14:paraId="6F0194D9" w14:textId="163A5764" w:rsidR="004911D7" w:rsidRPr="006B1FB1" w:rsidRDefault="004911D7" w:rsidP="004911D7">
      <w:pPr>
        <w:spacing w:after="120" w:line="320" w:lineRule="auto"/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 xml:space="preserve">All current and former members of the ADF who have rendered at least one day of continuous full-time service </w:t>
      </w:r>
      <w:r w:rsidR="00AD58FF" w:rsidRPr="006B1FB1">
        <w:rPr>
          <w:rFonts w:eastAsia="MS Mincho"/>
          <w:szCs w:val="21"/>
          <w:lang w:val="en-US"/>
        </w:rPr>
        <w:t>will be</w:t>
      </w:r>
      <w:r w:rsidRPr="006B1FB1">
        <w:rPr>
          <w:rFonts w:eastAsia="MS Mincho"/>
          <w:szCs w:val="21"/>
          <w:lang w:val="en-US"/>
        </w:rPr>
        <w:t xml:space="preserve"> eligible. </w:t>
      </w:r>
      <w:r w:rsidR="00E6782B" w:rsidRPr="006B1FB1">
        <w:rPr>
          <w:rFonts w:eastAsia="MS Mincho"/>
          <w:szCs w:val="21"/>
          <w:lang w:val="en-US"/>
        </w:rPr>
        <w:t>T</w:t>
      </w:r>
      <w:r w:rsidR="00710472" w:rsidRPr="006B1FB1">
        <w:rPr>
          <w:rFonts w:eastAsia="MS Mincho"/>
          <w:szCs w:val="21"/>
          <w:lang w:val="en-US"/>
        </w:rPr>
        <w:t>he mental health condition does not need to be related to service and a</w:t>
      </w:r>
      <w:r w:rsidRPr="006B1FB1">
        <w:rPr>
          <w:rFonts w:eastAsia="MS Mincho"/>
          <w:szCs w:val="21"/>
          <w:lang w:val="en-US"/>
        </w:rPr>
        <w:t xml:space="preserve"> formal diagnosis is not requi</w:t>
      </w:r>
      <w:r w:rsidR="001C69A8" w:rsidRPr="006B1FB1">
        <w:rPr>
          <w:rFonts w:eastAsia="MS Mincho"/>
          <w:szCs w:val="21"/>
          <w:lang w:val="en-US"/>
        </w:rPr>
        <w:t>red prior to seeking treatment.</w:t>
      </w:r>
    </w:p>
    <w:p w14:paraId="3E57777B" w14:textId="0DAA7125" w:rsidR="00E52C87" w:rsidRPr="006B1FB1" w:rsidRDefault="001C69A8" w:rsidP="00E52C87">
      <w:pPr>
        <w:spacing w:after="120" w:line="320" w:lineRule="auto"/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>This measure builds on the 2016–17 Budget initiative that made all</w:t>
      </w:r>
      <w:r w:rsidR="00E43159" w:rsidRPr="006B1FB1">
        <w:rPr>
          <w:rFonts w:eastAsia="MS Mincho"/>
          <w:szCs w:val="21"/>
          <w:lang w:val="en-US"/>
        </w:rPr>
        <w:t xml:space="preserve"> </w:t>
      </w:r>
      <w:r w:rsidR="00F067BF" w:rsidRPr="006B1FB1">
        <w:rPr>
          <w:rFonts w:eastAsia="MS Mincho"/>
          <w:szCs w:val="21"/>
          <w:lang w:val="en-US"/>
        </w:rPr>
        <w:t>current and f</w:t>
      </w:r>
      <w:r w:rsidR="00A06E0F" w:rsidRPr="006B1FB1">
        <w:rPr>
          <w:rFonts w:eastAsia="MS Mincho"/>
          <w:szCs w:val="21"/>
          <w:lang w:val="en-US"/>
        </w:rPr>
        <w:t>ormer members of the ADF who had</w:t>
      </w:r>
      <w:r w:rsidR="00F067BF" w:rsidRPr="006B1FB1">
        <w:rPr>
          <w:rFonts w:eastAsia="MS Mincho"/>
          <w:szCs w:val="21"/>
          <w:lang w:val="en-US"/>
        </w:rPr>
        <w:t xml:space="preserve"> s</w:t>
      </w:r>
      <w:r w:rsidR="00D11BA3" w:rsidRPr="006B1FB1">
        <w:rPr>
          <w:rFonts w:eastAsia="MS Mincho"/>
          <w:szCs w:val="21"/>
          <w:lang w:val="en-US"/>
        </w:rPr>
        <w:t>erved on</w:t>
      </w:r>
      <w:r w:rsidR="00A06E0F" w:rsidRPr="006B1FB1">
        <w:rPr>
          <w:rFonts w:eastAsia="MS Mincho"/>
          <w:szCs w:val="21"/>
          <w:lang w:val="en-US"/>
        </w:rPr>
        <w:t>e</w:t>
      </w:r>
      <w:r w:rsidR="00D11BA3" w:rsidRPr="006B1FB1">
        <w:rPr>
          <w:rFonts w:eastAsia="MS Mincho"/>
          <w:szCs w:val="21"/>
          <w:lang w:val="en-US"/>
        </w:rPr>
        <w:t xml:space="preserve"> day in the full-time ADF</w:t>
      </w:r>
      <w:r w:rsidR="00F067BF" w:rsidRPr="006B1FB1">
        <w:rPr>
          <w:rFonts w:eastAsia="MS Mincho"/>
          <w:szCs w:val="21"/>
          <w:lang w:val="en-US"/>
        </w:rPr>
        <w:t xml:space="preserve"> </w:t>
      </w:r>
      <w:r w:rsidR="00A06E0F" w:rsidRPr="006B1FB1">
        <w:rPr>
          <w:rFonts w:eastAsia="MS Mincho"/>
          <w:szCs w:val="21"/>
          <w:lang w:val="en-US"/>
        </w:rPr>
        <w:t xml:space="preserve">able to access treatment </w:t>
      </w:r>
      <w:r w:rsidR="00E52C87" w:rsidRPr="006B1FB1">
        <w:rPr>
          <w:rFonts w:eastAsia="MS Mincho"/>
          <w:szCs w:val="21"/>
          <w:lang w:val="en-US"/>
        </w:rPr>
        <w:t xml:space="preserve">for the following mental health conditions: </w:t>
      </w:r>
    </w:p>
    <w:p w14:paraId="3C8F8911" w14:textId="2B7836E1" w:rsidR="00E52C87" w:rsidRPr="006B1FB1" w:rsidRDefault="00E52C87" w:rsidP="00E52C87">
      <w:pPr>
        <w:pStyle w:val="ListNumber2"/>
        <w:numPr>
          <w:ilvl w:val="0"/>
          <w:numId w:val="7"/>
        </w:numPr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>post</w:t>
      </w:r>
      <w:r w:rsidRPr="006B1FB1">
        <w:rPr>
          <w:rFonts w:eastAsia="MS Mincho"/>
          <w:szCs w:val="21"/>
          <w:lang w:val="en-US"/>
        </w:rPr>
        <w:noBreakHyphen/>
        <w:t xml:space="preserve">traumatic stress disorder (PTSD) </w:t>
      </w:r>
    </w:p>
    <w:p w14:paraId="698A33C7" w14:textId="4E863C22" w:rsidR="00E52C87" w:rsidRPr="006B1FB1" w:rsidRDefault="00A94702" w:rsidP="00E52C87">
      <w:pPr>
        <w:pStyle w:val="ListNumber2"/>
        <w:numPr>
          <w:ilvl w:val="0"/>
          <w:numId w:val="7"/>
        </w:numPr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>depression</w:t>
      </w:r>
    </w:p>
    <w:p w14:paraId="75F15AFE" w14:textId="0EBDCDA1" w:rsidR="00E52C87" w:rsidRPr="006B1FB1" w:rsidRDefault="00E52C87" w:rsidP="00E52C87">
      <w:pPr>
        <w:pStyle w:val="ListNumber2"/>
        <w:numPr>
          <w:ilvl w:val="0"/>
          <w:numId w:val="7"/>
        </w:numPr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 xml:space="preserve">anxiety </w:t>
      </w:r>
    </w:p>
    <w:p w14:paraId="473CAC39" w14:textId="4CCF99B7" w:rsidR="00E52C87" w:rsidRPr="006B1FB1" w:rsidRDefault="00A94702" w:rsidP="00E52C87">
      <w:pPr>
        <w:pStyle w:val="ListNumber2"/>
        <w:numPr>
          <w:ilvl w:val="0"/>
          <w:numId w:val="7"/>
        </w:numPr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>alcohol misuse</w:t>
      </w:r>
    </w:p>
    <w:p w14:paraId="0138E1BA" w14:textId="52450D83" w:rsidR="00E52C87" w:rsidRPr="006B1FB1" w:rsidRDefault="00E52C87" w:rsidP="0002376C">
      <w:pPr>
        <w:pStyle w:val="ListNumber2"/>
        <w:numPr>
          <w:ilvl w:val="0"/>
          <w:numId w:val="7"/>
        </w:numPr>
        <w:spacing w:after="120" w:line="320" w:lineRule="auto"/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 xml:space="preserve">substance </w:t>
      </w:r>
      <w:r w:rsidR="00A94702" w:rsidRPr="006B1FB1">
        <w:rPr>
          <w:rFonts w:eastAsia="MS Mincho"/>
          <w:szCs w:val="21"/>
          <w:lang w:val="en-US"/>
        </w:rPr>
        <w:t>misu</w:t>
      </w:r>
      <w:r w:rsidRPr="006B1FB1">
        <w:rPr>
          <w:rFonts w:eastAsia="MS Mincho"/>
          <w:szCs w:val="21"/>
          <w:lang w:val="en-US"/>
        </w:rPr>
        <w:t>se.</w:t>
      </w:r>
    </w:p>
    <w:p w14:paraId="4741DC84" w14:textId="2E3C3971" w:rsidR="004C0AAC" w:rsidRPr="006B1FB1" w:rsidRDefault="004C0AAC" w:rsidP="00A724E8">
      <w:pPr>
        <w:spacing w:after="120" w:line="320" w:lineRule="auto"/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 xml:space="preserve">Treatment under the </w:t>
      </w:r>
      <w:r w:rsidR="0027196F" w:rsidRPr="006B1FB1">
        <w:rPr>
          <w:rFonts w:eastAsia="MS Mincho"/>
          <w:szCs w:val="21"/>
          <w:lang w:val="en-US"/>
        </w:rPr>
        <w:t>n</w:t>
      </w:r>
      <w:r w:rsidRPr="006B1FB1">
        <w:rPr>
          <w:rFonts w:eastAsia="MS Mincho"/>
          <w:szCs w:val="21"/>
          <w:lang w:val="en-US"/>
        </w:rPr>
        <w:t>on-</w:t>
      </w:r>
      <w:r w:rsidR="0027196F" w:rsidRPr="006B1FB1">
        <w:rPr>
          <w:rFonts w:eastAsia="MS Mincho"/>
          <w:szCs w:val="21"/>
          <w:lang w:val="en-US"/>
        </w:rPr>
        <w:t>l</w:t>
      </w:r>
      <w:r w:rsidRPr="006B1FB1">
        <w:rPr>
          <w:rFonts w:eastAsia="MS Mincho"/>
          <w:szCs w:val="21"/>
          <w:lang w:val="en-US"/>
        </w:rPr>
        <w:t xml:space="preserve">iability </w:t>
      </w:r>
      <w:r w:rsidR="0027196F" w:rsidRPr="006B1FB1">
        <w:rPr>
          <w:rFonts w:eastAsia="MS Mincho"/>
          <w:szCs w:val="21"/>
          <w:lang w:val="en-US"/>
        </w:rPr>
        <w:t>h</w:t>
      </w:r>
      <w:r w:rsidRPr="006B1FB1">
        <w:rPr>
          <w:rFonts w:eastAsia="MS Mincho"/>
          <w:szCs w:val="21"/>
          <w:lang w:val="en-US"/>
        </w:rPr>
        <w:t xml:space="preserve">ealth </w:t>
      </w:r>
      <w:r w:rsidR="0027196F" w:rsidRPr="006B1FB1">
        <w:rPr>
          <w:rFonts w:eastAsia="MS Mincho"/>
          <w:szCs w:val="21"/>
          <w:lang w:val="en-US"/>
        </w:rPr>
        <w:t>c</w:t>
      </w:r>
      <w:r w:rsidRPr="006B1FB1">
        <w:rPr>
          <w:rFonts w:eastAsia="MS Mincho"/>
          <w:szCs w:val="21"/>
          <w:lang w:val="en-US"/>
        </w:rPr>
        <w:t xml:space="preserve">are </w:t>
      </w:r>
      <w:r w:rsidR="00DB4DF0" w:rsidRPr="006B1FB1">
        <w:rPr>
          <w:rFonts w:eastAsia="MS Mincho"/>
          <w:szCs w:val="21"/>
          <w:lang w:val="en-US"/>
        </w:rPr>
        <w:t xml:space="preserve">arrangements </w:t>
      </w:r>
      <w:r w:rsidRPr="006B1FB1">
        <w:rPr>
          <w:rFonts w:eastAsia="MS Mincho"/>
          <w:szCs w:val="21"/>
          <w:lang w:val="en-US"/>
        </w:rPr>
        <w:t xml:space="preserve">is delivered through </w:t>
      </w:r>
      <w:r w:rsidR="00A724E8" w:rsidRPr="006B1FB1">
        <w:rPr>
          <w:rFonts w:eastAsia="MS Mincho"/>
          <w:szCs w:val="21"/>
          <w:lang w:val="en-US"/>
        </w:rPr>
        <w:t>the provision of</w:t>
      </w:r>
      <w:r w:rsidRPr="006B1FB1">
        <w:rPr>
          <w:rFonts w:eastAsia="MS Mincho"/>
          <w:szCs w:val="21"/>
          <w:lang w:val="en-US"/>
        </w:rPr>
        <w:t xml:space="preserve"> a DVA </w:t>
      </w:r>
      <w:r w:rsidR="00A724E8" w:rsidRPr="006B1FB1">
        <w:rPr>
          <w:rFonts w:eastAsia="MS Mincho"/>
          <w:szCs w:val="21"/>
          <w:lang w:val="en-US"/>
        </w:rPr>
        <w:t>White Card</w:t>
      </w:r>
      <w:r w:rsidRPr="006B1FB1">
        <w:rPr>
          <w:rFonts w:eastAsia="MS Mincho"/>
          <w:szCs w:val="21"/>
          <w:lang w:val="en-US"/>
        </w:rPr>
        <w:t>. Services available under these arrangements may include general practitioner, psychiatrist, psychologist, medication, public or pri</w:t>
      </w:r>
      <w:r w:rsidR="00A724E8" w:rsidRPr="006B1FB1">
        <w:rPr>
          <w:rFonts w:eastAsia="MS Mincho"/>
          <w:szCs w:val="21"/>
          <w:lang w:val="en-US"/>
        </w:rPr>
        <w:t>vate hospital, and counselling.</w:t>
      </w:r>
    </w:p>
    <w:p w14:paraId="5674EC8A" w14:textId="77777777" w:rsidR="008F2E23" w:rsidRPr="006B1FB1" w:rsidRDefault="008F2E23" w:rsidP="00CB0960">
      <w:pPr>
        <w:pStyle w:val="Heading2"/>
        <w:rPr>
          <w:szCs w:val="21"/>
        </w:rPr>
      </w:pPr>
      <w:r w:rsidRPr="006B1FB1">
        <w:rPr>
          <w:szCs w:val="21"/>
        </w:rPr>
        <w:t>Who will benefit?</w:t>
      </w:r>
    </w:p>
    <w:p w14:paraId="5EA3579A" w14:textId="57745ECB" w:rsidR="008F2E23" w:rsidRPr="006B1FB1" w:rsidRDefault="00A724E8" w:rsidP="008F2E23">
      <w:pPr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>Around</w:t>
      </w:r>
      <w:r w:rsidR="00231F45" w:rsidRPr="006B1FB1">
        <w:rPr>
          <w:rFonts w:eastAsia="MS Mincho"/>
          <w:szCs w:val="21"/>
          <w:lang w:val="en-US"/>
        </w:rPr>
        <w:t xml:space="preserve"> 2,000 current and former members of the </w:t>
      </w:r>
      <w:r w:rsidRPr="006B1FB1">
        <w:rPr>
          <w:rFonts w:eastAsia="MS Mincho"/>
          <w:szCs w:val="21"/>
          <w:lang w:val="en-US"/>
        </w:rPr>
        <w:t>ADF</w:t>
      </w:r>
      <w:r w:rsidR="00231F45" w:rsidRPr="006B1FB1">
        <w:rPr>
          <w:rFonts w:eastAsia="MS Mincho"/>
          <w:szCs w:val="21"/>
          <w:lang w:val="en-US"/>
        </w:rPr>
        <w:t xml:space="preserve"> will benefit </w:t>
      </w:r>
      <w:r w:rsidR="00D55016" w:rsidRPr="006B1FB1">
        <w:rPr>
          <w:rFonts w:eastAsia="MS Mincho"/>
          <w:szCs w:val="21"/>
          <w:lang w:val="en-US"/>
        </w:rPr>
        <w:t>from the expanded treatment arrangements</w:t>
      </w:r>
      <w:r w:rsidR="00231F45" w:rsidRPr="006B1FB1">
        <w:rPr>
          <w:rFonts w:eastAsia="MS Mincho"/>
          <w:szCs w:val="21"/>
          <w:lang w:val="en-US"/>
        </w:rPr>
        <w:t>.</w:t>
      </w:r>
      <w:r w:rsidRPr="006B1FB1">
        <w:rPr>
          <w:rFonts w:eastAsia="MS Mincho"/>
          <w:szCs w:val="21"/>
          <w:lang w:val="en-US"/>
        </w:rPr>
        <w:t xml:space="preserve"> </w:t>
      </w:r>
    </w:p>
    <w:p w14:paraId="4DA81FF7" w14:textId="19E34A61" w:rsidR="00D47196" w:rsidRDefault="00D47196" w:rsidP="00CB0960">
      <w:pPr>
        <w:pStyle w:val="Heading2"/>
        <w:rPr>
          <w:szCs w:val="21"/>
        </w:rPr>
      </w:pPr>
      <w:r w:rsidRPr="006B1FB1">
        <w:rPr>
          <w:szCs w:val="21"/>
        </w:rPr>
        <w:t>Date of effect?</w:t>
      </w:r>
    </w:p>
    <w:p w14:paraId="32839950" w14:textId="14429E9B" w:rsidR="00F85CF4" w:rsidRPr="00F85CF4" w:rsidRDefault="00F85CF4" w:rsidP="00F85CF4">
      <w:pPr>
        <w:rPr>
          <w:lang w:val="en-US"/>
        </w:rPr>
      </w:pPr>
      <w:r>
        <w:rPr>
          <w:lang w:val="en-US"/>
        </w:rPr>
        <w:t>1 July 2017</w:t>
      </w:r>
      <w:r w:rsidR="007A2E47">
        <w:rPr>
          <w:lang w:val="en-US"/>
        </w:rPr>
        <w:t>.</w:t>
      </w:r>
      <w:bookmarkStart w:id="0" w:name="_GoBack"/>
      <w:bookmarkEnd w:id="0"/>
    </w:p>
    <w:p w14:paraId="3B64973F" w14:textId="77777777" w:rsidR="008F2E23" w:rsidRPr="006B1FB1" w:rsidRDefault="00157391" w:rsidP="00CB0960">
      <w:pPr>
        <w:pStyle w:val="Heading2"/>
        <w:rPr>
          <w:szCs w:val="21"/>
        </w:rPr>
      </w:pPr>
      <w:r w:rsidRPr="006B1FB1">
        <w:rPr>
          <w:szCs w:val="21"/>
        </w:rPr>
        <w:t>How much will this cost</w:t>
      </w:r>
      <w:r w:rsidR="008F2E23" w:rsidRPr="006B1FB1">
        <w:rPr>
          <w:szCs w:val="21"/>
        </w:rPr>
        <w:t>?</w:t>
      </w:r>
    </w:p>
    <w:p w14:paraId="1D0B1FBC" w14:textId="77D97AE8" w:rsidR="008F2E23" w:rsidRPr="006B1FB1" w:rsidRDefault="00A724E8" w:rsidP="008F2E23">
      <w:pPr>
        <w:rPr>
          <w:rFonts w:eastAsia="MS Mincho"/>
          <w:szCs w:val="21"/>
          <w:lang w:val="en-US"/>
        </w:rPr>
      </w:pPr>
      <w:r w:rsidRPr="006B1FB1">
        <w:rPr>
          <w:rFonts w:eastAsia="MS Mincho"/>
          <w:szCs w:val="21"/>
          <w:lang w:val="en-US"/>
        </w:rPr>
        <w:t xml:space="preserve">This measure will provide funding of </w:t>
      </w:r>
      <w:r w:rsidR="00231F45" w:rsidRPr="006B1FB1">
        <w:rPr>
          <w:rFonts w:eastAsia="MS Mincho"/>
          <w:szCs w:val="21"/>
          <w:lang w:val="en-US"/>
        </w:rPr>
        <w:t xml:space="preserve">$33.5 million over </w:t>
      </w:r>
      <w:r w:rsidRPr="006B1FB1">
        <w:rPr>
          <w:rFonts w:eastAsia="MS Mincho"/>
          <w:szCs w:val="21"/>
          <w:lang w:val="en-US"/>
        </w:rPr>
        <w:t>four years</w:t>
      </w:r>
      <w:r w:rsidR="00231F45" w:rsidRPr="006B1FB1">
        <w:rPr>
          <w:rFonts w:eastAsia="MS Mincho"/>
          <w:szCs w:val="21"/>
          <w:lang w:val="en-US"/>
        </w:rPr>
        <w:t>.</w:t>
      </w:r>
    </w:p>
    <w:sectPr w:rsidR="008F2E23" w:rsidRPr="006B1FB1" w:rsidSect="00F77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55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E69C7" w14:textId="77777777" w:rsidR="005618C0" w:rsidRDefault="005618C0" w:rsidP="00F77677">
      <w:pPr>
        <w:spacing w:before="0" w:line="240" w:lineRule="auto"/>
      </w:pPr>
      <w:r>
        <w:separator/>
      </w:r>
    </w:p>
  </w:endnote>
  <w:endnote w:type="continuationSeparator" w:id="0">
    <w:p w14:paraId="22DE0ADE" w14:textId="77777777" w:rsidR="005618C0" w:rsidRDefault="005618C0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F3402" w14:textId="77777777" w:rsidR="00201EFB" w:rsidRDefault="00201E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73393"/>
      </w:rPr>
      <w:id w:val="-1617522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91198" w14:textId="6E405AF1" w:rsidR="00DD6EBA" w:rsidRPr="0002376C" w:rsidRDefault="001378D1" w:rsidP="0002376C">
        <w:pPr>
          <w:pStyle w:val="Footer"/>
          <w:tabs>
            <w:tab w:val="right" w:pos="8222"/>
          </w:tabs>
          <w:rPr>
            <w:lang w:val="en-US"/>
          </w:rPr>
        </w:pPr>
        <w:r w:rsidRPr="0002376C">
          <w:rPr>
            <w:color w:val="0194DF"/>
          </w:rPr>
          <w:t>Mental health treatment for current and former members of the Australian Defence Force – expanded access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CE32" w14:textId="77777777" w:rsidR="00201EFB" w:rsidRDefault="00201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9D192" w14:textId="77777777" w:rsidR="005618C0" w:rsidRDefault="005618C0" w:rsidP="00F77677">
      <w:pPr>
        <w:spacing w:before="0" w:line="240" w:lineRule="auto"/>
      </w:pPr>
      <w:r>
        <w:separator/>
      </w:r>
    </w:p>
  </w:footnote>
  <w:footnote w:type="continuationSeparator" w:id="0">
    <w:p w14:paraId="1D28F530" w14:textId="77777777" w:rsidR="005618C0" w:rsidRDefault="005618C0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8F75F" w14:textId="77777777" w:rsidR="00201EFB" w:rsidRDefault="00201E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45087" w14:textId="77777777" w:rsidR="00F77677" w:rsidRDefault="007A0BF6" w:rsidP="00F77677">
    <w:pPr>
      <w:pStyle w:val="Header"/>
      <w:tabs>
        <w:tab w:val="clear" w:pos="9026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99097" wp14:editId="761CC333">
              <wp:simplePos x="0" y="0"/>
              <wp:positionH relativeFrom="column">
                <wp:posOffset>5842635</wp:posOffset>
              </wp:positionH>
              <wp:positionV relativeFrom="paragraph">
                <wp:posOffset>-221615</wp:posOffset>
              </wp:positionV>
              <wp:extent cx="780415" cy="10229850"/>
              <wp:effectExtent l="0" t="0" r="19685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415" cy="10229850"/>
                      </a:xfrm>
                      <a:prstGeom prst="rect">
                        <a:avLst/>
                      </a:prstGeom>
                      <a:solidFill>
                        <a:srgbClr val="720829"/>
                      </a:solidFill>
                      <a:ln>
                        <a:solidFill>
                          <a:srgbClr val="72082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86FB0" id="Rectangle 8" o:spid="_x0000_s1026" style="position:absolute;margin-left:460.05pt;margin-top:-17.45pt;width:61.45pt;height:8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" fillcolor="#720829" strokecolor="#720829" strokeweight="2pt"/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796D45" wp14:editId="7561BFB6">
              <wp:simplePos x="0" y="0"/>
              <wp:positionH relativeFrom="column">
                <wp:posOffset>-492760</wp:posOffset>
              </wp:positionH>
              <wp:positionV relativeFrom="paragraph">
                <wp:posOffset>-226695</wp:posOffset>
              </wp:positionV>
              <wp:extent cx="7124400" cy="10249200"/>
              <wp:effectExtent l="0" t="0" r="1968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4400" cy="10249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720829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DD69CB" id="Rectangle 3" o:spid="_x0000_s1026" style="position:absolute;margin-left:-38.8pt;margin-top:-17.85pt;width:561pt;height:80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" filled="f" strokecolor="#720829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699F" w14:textId="77777777" w:rsidR="00201EFB" w:rsidRDefault="00201E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385544A7"/>
    <w:multiLevelType w:val="hybridMultilevel"/>
    <w:tmpl w:val="E3CA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2376C"/>
    <w:rsid w:val="00026D83"/>
    <w:rsid w:val="00067456"/>
    <w:rsid w:val="0008509E"/>
    <w:rsid w:val="000A35FD"/>
    <w:rsid w:val="0010432B"/>
    <w:rsid w:val="00114A3C"/>
    <w:rsid w:val="001378D1"/>
    <w:rsid w:val="00157391"/>
    <w:rsid w:val="001B3443"/>
    <w:rsid w:val="001C69A8"/>
    <w:rsid w:val="001D095A"/>
    <w:rsid w:val="00201EFB"/>
    <w:rsid w:val="00220AC1"/>
    <w:rsid w:val="00231F45"/>
    <w:rsid w:val="002333BF"/>
    <w:rsid w:val="0027196F"/>
    <w:rsid w:val="00275BC1"/>
    <w:rsid w:val="002959C6"/>
    <w:rsid w:val="002B4A92"/>
    <w:rsid w:val="002F0E00"/>
    <w:rsid w:val="002F3AE3"/>
    <w:rsid w:val="0030786C"/>
    <w:rsid w:val="003154DE"/>
    <w:rsid w:val="003535B0"/>
    <w:rsid w:val="00394E3B"/>
    <w:rsid w:val="003D17F9"/>
    <w:rsid w:val="00411564"/>
    <w:rsid w:val="00411D88"/>
    <w:rsid w:val="00440060"/>
    <w:rsid w:val="004867E2"/>
    <w:rsid w:val="004911D7"/>
    <w:rsid w:val="004A5C4F"/>
    <w:rsid w:val="004C0AAC"/>
    <w:rsid w:val="00544DDF"/>
    <w:rsid w:val="00545812"/>
    <w:rsid w:val="005618C0"/>
    <w:rsid w:val="00591CAB"/>
    <w:rsid w:val="005E5F43"/>
    <w:rsid w:val="00656763"/>
    <w:rsid w:val="006B0D5D"/>
    <w:rsid w:val="006B1FB1"/>
    <w:rsid w:val="00710472"/>
    <w:rsid w:val="00724B94"/>
    <w:rsid w:val="007A0BF6"/>
    <w:rsid w:val="007A2E47"/>
    <w:rsid w:val="007D0B2B"/>
    <w:rsid w:val="008264EB"/>
    <w:rsid w:val="00864296"/>
    <w:rsid w:val="00870020"/>
    <w:rsid w:val="0087762F"/>
    <w:rsid w:val="008F2E23"/>
    <w:rsid w:val="00905865"/>
    <w:rsid w:val="00905B08"/>
    <w:rsid w:val="009F34B1"/>
    <w:rsid w:val="00A06E0F"/>
    <w:rsid w:val="00A3448A"/>
    <w:rsid w:val="00A4512D"/>
    <w:rsid w:val="00A705AF"/>
    <w:rsid w:val="00A724E8"/>
    <w:rsid w:val="00A94702"/>
    <w:rsid w:val="00AD58FF"/>
    <w:rsid w:val="00B42851"/>
    <w:rsid w:val="00B840B7"/>
    <w:rsid w:val="00BB1B5E"/>
    <w:rsid w:val="00BC6210"/>
    <w:rsid w:val="00C150C7"/>
    <w:rsid w:val="00C65279"/>
    <w:rsid w:val="00CB0960"/>
    <w:rsid w:val="00CB5B1A"/>
    <w:rsid w:val="00CC1667"/>
    <w:rsid w:val="00D11BA3"/>
    <w:rsid w:val="00D13B9A"/>
    <w:rsid w:val="00D47196"/>
    <w:rsid w:val="00D55016"/>
    <w:rsid w:val="00D56A7A"/>
    <w:rsid w:val="00DB2A3D"/>
    <w:rsid w:val="00DB4DF0"/>
    <w:rsid w:val="00DD6EBA"/>
    <w:rsid w:val="00E43159"/>
    <w:rsid w:val="00E52C87"/>
    <w:rsid w:val="00E6782B"/>
    <w:rsid w:val="00EC59C4"/>
    <w:rsid w:val="00F067BF"/>
    <w:rsid w:val="00F77677"/>
    <w:rsid w:val="00F85CF4"/>
    <w:rsid w:val="00F873D2"/>
    <w:rsid w:val="00F93440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1F5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BackGround">
    <w:name w:val="CABBackGround"/>
    <w:basedOn w:val="Normal"/>
    <w:link w:val="CABBackGroundChar1"/>
    <w:rsid w:val="004C0AAC"/>
    <w:pPr>
      <w:spacing w:before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BackGroundChar1">
    <w:name w:val="CABBackGround Char1"/>
    <w:basedOn w:val="DefaultParagraphFont"/>
    <w:link w:val="CABBackGround"/>
    <w:rsid w:val="004C0AAC"/>
    <w:rPr>
      <w:rFonts w:ascii="Times New Roman" w:eastAsia="Times New Roman" w:hAnsi="Times New Roman" w:cs="Times New Roman"/>
      <w:szCs w:val="20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4C0AAC"/>
    <w:pPr>
      <w:spacing w:after="12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4C0AAC"/>
    <w:rPr>
      <w:rFonts w:ascii="Arial" w:eastAsiaTheme="minorHAnsi" w:hAnsi="Arial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2017-06-26T03:57:00Z</dcterms:created>
  <dcterms:modified xsi:type="dcterms:W3CDTF">2017-06-26T03:58:00Z</dcterms:modified>
</cp:coreProperties>
</file>