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301C1" w14:textId="63391ED9" w:rsidR="00C917EF" w:rsidRDefault="0001115B">
      <w:bookmarkStart w:id="0" w:name="_Toc521735409"/>
      <w:r>
        <w:rPr>
          <w:noProof/>
        </w:rPr>
        <w:drawing>
          <wp:anchor distT="0" distB="0" distL="114300" distR="114300" simplePos="0" relativeHeight="251656704" behindDoc="0" locked="0" layoutInCell="1" allowOverlap="1" wp14:anchorId="412CBDA6" wp14:editId="43886936">
            <wp:simplePos x="0" y="0"/>
            <wp:positionH relativeFrom="column">
              <wp:posOffset>1105535</wp:posOffset>
            </wp:positionH>
            <wp:positionV relativeFrom="paragraph">
              <wp:posOffset>-7947025</wp:posOffset>
            </wp:positionV>
            <wp:extent cx="3246755" cy="1819275"/>
            <wp:effectExtent l="57150" t="57150" r="29845" b="47625"/>
            <wp:wrapNone/>
            <wp:docPr id="9" name="Picture 5" descr="DVA_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VA_stacked"/>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6755" cy="1819275"/>
                    </a:xfrm>
                    <a:prstGeom prst="rect">
                      <a:avLst/>
                    </a:prstGeom>
                    <a:noFill/>
                    <a:ln w="57150" cmpd="thickThin">
                      <a:solidFill>
                        <a:srgbClr val="3366FF"/>
                      </a:solid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0" layoutInCell="1" allowOverlap="1" wp14:anchorId="6C746ED5" wp14:editId="6788C29F">
                <wp:simplePos x="0" y="0"/>
                <wp:positionH relativeFrom="column">
                  <wp:posOffset>-356870</wp:posOffset>
                </wp:positionH>
                <wp:positionV relativeFrom="paragraph">
                  <wp:posOffset>-2779395</wp:posOffset>
                </wp:positionV>
                <wp:extent cx="6529070" cy="2529205"/>
                <wp:effectExtent l="33655" t="32385" r="28575" b="2921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9070" cy="2529205"/>
                        </a:xfrm>
                        <a:prstGeom prst="rect">
                          <a:avLst/>
                        </a:prstGeom>
                        <a:solidFill>
                          <a:srgbClr val="FFFFFF"/>
                        </a:solidFill>
                        <a:ln w="57150" cmpd="thickThin">
                          <a:solidFill>
                            <a:srgbClr val="3366FF"/>
                          </a:solidFill>
                          <a:miter lim="800000"/>
                          <a:headEnd/>
                          <a:tailEnd/>
                        </a:ln>
                      </wps:spPr>
                      <wps:txbx>
                        <w:txbxContent>
                          <w:p w14:paraId="020CEAB1" w14:textId="77777777" w:rsidR="006D297A" w:rsidRDefault="006D297A">
                            <w:pPr>
                              <w:tabs>
                                <w:tab w:val="left" w:pos="397"/>
                                <w:tab w:val="left" w:pos="5580"/>
                                <w:tab w:val="left" w:pos="6120"/>
                              </w:tabs>
                              <w:spacing w:before="240"/>
                              <w:jc w:val="center"/>
                              <w:rPr>
                                <w:rFonts w:ascii="Arial" w:hAnsi="Arial" w:cs="Arial"/>
                                <w:sz w:val="22"/>
                                <w:szCs w:val="22"/>
                                <w:lang w:val="en-US"/>
                              </w:rPr>
                            </w:pPr>
                            <w:r>
                              <w:rPr>
                                <w:rFonts w:ascii="Arial" w:hAnsi="Arial" w:cs="Arial"/>
                                <w:sz w:val="22"/>
                                <w:szCs w:val="22"/>
                                <w:lang w:val="en-US"/>
                              </w:rPr>
                              <w:t>These Notes are applicable to the following providers:</w:t>
                            </w:r>
                          </w:p>
                          <w:p w14:paraId="44944B49" w14:textId="77777777" w:rsidR="006D297A" w:rsidRDefault="006D297A">
                            <w:pPr>
                              <w:tabs>
                                <w:tab w:val="left" w:pos="397"/>
                                <w:tab w:val="left" w:pos="5580"/>
                                <w:tab w:val="left" w:pos="6120"/>
                              </w:tabs>
                              <w:rPr>
                                <w:rFonts w:ascii="Arial" w:hAnsi="Arial" w:cs="Arial"/>
                                <w:sz w:val="22"/>
                                <w:szCs w:val="22"/>
                                <w:lang w:val="en-US"/>
                              </w:rPr>
                            </w:pPr>
                          </w:p>
                          <w:tbl>
                            <w:tblPr>
                              <w:tblW w:w="0" w:type="auto"/>
                              <w:tblLook w:val="04A0" w:firstRow="1" w:lastRow="0" w:firstColumn="1" w:lastColumn="0" w:noHBand="0" w:noVBand="1"/>
                            </w:tblPr>
                            <w:tblGrid>
                              <w:gridCol w:w="4952"/>
                              <w:gridCol w:w="4952"/>
                            </w:tblGrid>
                            <w:tr w:rsidR="006D297A" w:rsidRPr="00B64F7C" w14:paraId="1A2C530D" w14:textId="77777777" w:rsidTr="00B64F7C">
                              <w:tc>
                                <w:tcPr>
                                  <w:tcW w:w="4959" w:type="dxa"/>
                                  <w:shd w:val="clear" w:color="auto" w:fill="auto"/>
                                </w:tcPr>
                                <w:p w14:paraId="08191833"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Chiropractors</w:t>
                                  </w:r>
                                </w:p>
                                <w:p w14:paraId="45C21D7D"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Clinical Psychologists</w:t>
                                  </w:r>
                                </w:p>
                                <w:p w14:paraId="42F230C2"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Dentists, Dental Specialists and Dental Prosthetists</w:t>
                                  </w:r>
                                </w:p>
                                <w:p w14:paraId="60454EFA"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Diabetes Educators</w:t>
                                  </w:r>
                                </w:p>
                                <w:p w14:paraId="5DF3B81E"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Dietitians</w:t>
                                  </w:r>
                                </w:p>
                                <w:p w14:paraId="69EB34EE"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Exercise Physiologists</w:t>
                                  </w:r>
                                </w:p>
                                <w:p w14:paraId="7F5A8D16"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Neuropsychologists</w:t>
                                  </w:r>
                                </w:p>
                                <w:p w14:paraId="4FE38425"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Occupational Therapists</w:t>
                                  </w:r>
                                </w:p>
                                <w:p w14:paraId="665162B8"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Occupational Therapists (Mental Health)</w:t>
                                  </w:r>
                                </w:p>
                              </w:tc>
                              <w:tc>
                                <w:tcPr>
                                  <w:tcW w:w="4960" w:type="dxa"/>
                                  <w:shd w:val="clear" w:color="auto" w:fill="auto"/>
                                </w:tcPr>
                                <w:p w14:paraId="5B452088"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Optometrists, Orthoptists and Optical Dispensers</w:t>
                                  </w:r>
                                </w:p>
                                <w:p w14:paraId="05FDECA2" w14:textId="77777777" w:rsidR="006D297A" w:rsidRPr="00B64F7C" w:rsidRDefault="006D297A" w:rsidP="00DF5F13">
                                  <w:pPr>
                                    <w:numPr>
                                      <w:ilvl w:val="0"/>
                                      <w:numId w:val="7"/>
                                    </w:numPr>
                                    <w:rPr>
                                      <w:rFonts w:ascii="Arial" w:hAnsi="Arial" w:cs="Arial"/>
                                      <w:sz w:val="22"/>
                                      <w:szCs w:val="22"/>
                                      <w:lang w:val="en-US"/>
                                    </w:rPr>
                                  </w:pPr>
                                  <w:proofErr w:type="spellStart"/>
                                  <w:r w:rsidRPr="00B64F7C">
                                    <w:rPr>
                                      <w:rFonts w:ascii="Arial" w:hAnsi="Arial" w:cs="Arial"/>
                                      <w:sz w:val="22"/>
                                      <w:szCs w:val="22"/>
                                      <w:lang w:val="en-US"/>
                                    </w:rPr>
                                    <w:t>Orthotists</w:t>
                                  </w:r>
                                  <w:proofErr w:type="spellEnd"/>
                                </w:p>
                                <w:p w14:paraId="796BB38D"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Osteopaths</w:t>
                                  </w:r>
                                </w:p>
                                <w:p w14:paraId="33D42AF9"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Physiotherapists</w:t>
                                  </w:r>
                                </w:p>
                                <w:p w14:paraId="6D816AF2"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Podiatrists</w:t>
                                  </w:r>
                                </w:p>
                                <w:p w14:paraId="18F0B39D"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Psychologists (Registered and Clinical)</w:t>
                                  </w:r>
                                </w:p>
                                <w:p w14:paraId="65273E83"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Social Workers (General)</w:t>
                                  </w:r>
                                </w:p>
                                <w:p w14:paraId="2D961570"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Social Workers (Mental Health)</w:t>
                                  </w:r>
                                </w:p>
                                <w:p w14:paraId="71C1281A"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Speech Pathologists</w:t>
                                  </w:r>
                                </w:p>
                              </w:tc>
                            </w:tr>
                          </w:tbl>
                          <w:p w14:paraId="317AD8E3" w14:textId="77777777" w:rsidR="006D297A" w:rsidRDefault="006D297A">
                            <w:pPr>
                              <w:tabs>
                                <w:tab w:val="left" w:pos="397"/>
                                <w:tab w:val="left" w:pos="5580"/>
                                <w:tab w:val="left" w:pos="6120"/>
                              </w:tabs>
                              <w:rPr>
                                <w:rFonts w:ascii="Arial" w:hAnsi="Arial" w:cs="Arial"/>
                                <w:sz w:val="26"/>
                                <w:szCs w:val="2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46ED5" id="_x0000_t202" coordsize="21600,21600" o:spt="202" path="m,l,21600r21600,l21600,xe">
                <v:stroke joinstyle="miter"/>
                <v:path gradientshapeok="t" o:connecttype="rect"/>
              </v:shapetype>
              <v:shape id="Text Box 7" o:spid="_x0000_s1026" type="#_x0000_t202" style="position:absolute;margin-left:-28.1pt;margin-top:-218.85pt;width:514.1pt;height:199.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" strokecolor="#36f" strokeweight="4.5pt">
                <v:stroke linestyle="thickThin"/>
                <v:textbox>
                  <w:txbxContent>
                    <w:p w14:paraId="020CEAB1" w14:textId="77777777" w:rsidR="006D297A" w:rsidRDefault="006D297A">
                      <w:pPr>
                        <w:tabs>
                          <w:tab w:val="left" w:pos="397"/>
                          <w:tab w:val="left" w:pos="5580"/>
                          <w:tab w:val="left" w:pos="6120"/>
                        </w:tabs>
                        <w:spacing w:before="240"/>
                        <w:jc w:val="center"/>
                        <w:rPr>
                          <w:rFonts w:ascii="Arial" w:hAnsi="Arial" w:cs="Arial"/>
                          <w:sz w:val="22"/>
                          <w:szCs w:val="22"/>
                          <w:lang w:val="en-US"/>
                        </w:rPr>
                      </w:pPr>
                      <w:r>
                        <w:rPr>
                          <w:rFonts w:ascii="Arial" w:hAnsi="Arial" w:cs="Arial"/>
                          <w:sz w:val="22"/>
                          <w:szCs w:val="22"/>
                          <w:lang w:val="en-US"/>
                        </w:rPr>
                        <w:t>These Notes are applicable to the following providers:</w:t>
                      </w:r>
                    </w:p>
                    <w:p w14:paraId="44944B49" w14:textId="77777777" w:rsidR="006D297A" w:rsidRDefault="006D297A">
                      <w:pPr>
                        <w:tabs>
                          <w:tab w:val="left" w:pos="397"/>
                          <w:tab w:val="left" w:pos="5580"/>
                          <w:tab w:val="left" w:pos="6120"/>
                        </w:tabs>
                        <w:rPr>
                          <w:rFonts w:ascii="Arial" w:hAnsi="Arial" w:cs="Arial"/>
                          <w:sz w:val="22"/>
                          <w:szCs w:val="22"/>
                          <w:lang w:val="en-US"/>
                        </w:rPr>
                      </w:pPr>
                    </w:p>
                    <w:tbl>
                      <w:tblPr>
                        <w:tblW w:w="0" w:type="auto"/>
                        <w:tblLook w:val="04A0" w:firstRow="1" w:lastRow="0" w:firstColumn="1" w:lastColumn="0" w:noHBand="0" w:noVBand="1"/>
                      </w:tblPr>
                      <w:tblGrid>
                        <w:gridCol w:w="4952"/>
                        <w:gridCol w:w="4952"/>
                      </w:tblGrid>
                      <w:tr w:rsidR="006D297A" w:rsidRPr="00B64F7C" w14:paraId="1A2C530D" w14:textId="77777777" w:rsidTr="00B64F7C">
                        <w:tc>
                          <w:tcPr>
                            <w:tcW w:w="4959" w:type="dxa"/>
                            <w:shd w:val="clear" w:color="auto" w:fill="auto"/>
                          </w:tcPr>
                          <w:p w14:paraId="08191833"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Chiropractors</w:t>
                            </w:r>
                          </w:p>
                          <w:p w14:paraId="45C21D7D"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Clinical Psychologists</w:t>
                            </w:r>
                          </w:p>
                          <w:p w14:paraId="42F230C2"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Dentists, Dental Specialists and Dental Prosthetists</w:t>
                            </w:r>
                          </w:p>
                          <w:p w14:paraId="60454EFA"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Diabetes Educators</w:t>
                            </w:r>
                          </w:p>
                          <w:p w14:paraId="5DF3B81E"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Dietitians</w:t>
                            </w:r>
                          </w:p>
                          <w:p w14:paraId="69EB34EE"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Exercise Physiologists</w:t>
                            </w:r>
                          </w:p>
                          <w:p w14:paraId="7F5A8D16"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Neuropsychologists</w:t>
                            </w:r>
                          </w:p>
                          <w:p w14:paraId="4FE38425"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Occupational Therapists</w:t>
                            </w:r>
                          </w:p>
                          <w:p w14:paraId="665162B8"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Occupational Therapists (Mental Health)</w:t>
                            </w:r>
                          </w:p>
                        </w:tc>
                        <w:tc>
                          <w:tcPr>
                            <w:tcW w:w="4960" w:type="dxa"/>
                            <w:shd w:val="clear" w:color="auto" w:fill="auto"/>
                          </w:tcPr>
                          <w:p w14:paraId="5B452088"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Optometrists, Orthoptists and Optical Dispensers</w:t>
                            </w:r>
                          </w:p>
                          <w:p w14:paraId="05FDECA2" w14:textId="77777777" w:rsidR="006D297A" w:rsidRPr="00B64F7C" w:rsidRDefault="006D297A" w:rsidP="00DF5F13">
                            <w:pPr>
                              <w:numPr>
                                <w:ilvl w:val="0"/>
                                <w:numId w:val="7"/>
                              </w:numPr>
                              <w:rPr>
                                <w:rFonts w:ascii="Arial" w:hAnsi="Arial" w:cs="Arial"/>
                                <w:sz w:val="22"/>
                                <w:szCs w:val="22"/>
                                <w:lang w:val="en-US"/>
                              </w:rPr>
                            </w:pPr>
                            <w:proofErr w:type="spellStart"/>
                            <w:r w:rsidRPr="00B64F7C">
                              <w:rPr>
                                <w:rFonts w:ascii="Arial" w:hAnsi="Arial" w:cs="Arial"/>
                                <w:sz w:val="22"/>
                                <w:szCs w:val="22"/>
                                <w:lang w:val="en-US"/>
                              </w:rPr>
                              <w:t>Orthotists</w:t>
                            </w:r>
                            <w:proofErr w:type="spellEnd"/>
                          </w:p>
                          <w:p w14:paraId="796BB38D"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Osteopaths</w:t>
                            </w:r>
                          </w:p>
                          <w:p w14:paraId="33D42AF9"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Physiotherapists</w:t>
                            </w:r>
                          </w:p>
                          <w:p w14:paraId="6D816AF2"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Podiatrists</w:t>
                            </w:r>
                          </w:p>
                          <w:p w14:paraId="18F0B39D"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Psychologists (Registered and Clinical)</w:t>
                            </w:r>
                          </w:p>
                          <w:p w14:paraId="65273E83"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Social Workers (General)</w:t>
                            </w:r>
                          </w:p>
                          <w:p w14:paraId="2D961570"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Social Workers (Mental Health)</w:t>
                            </w:r>
                          </w:p>
                          <w:p w14:paraId="71C1281A" w14:textId="77777777" w:rsidR="006D297A" w:rsidRPr="00B64F7C" w:rsidRDefault="006D297A" w:rsidP="00DF5F13">
                            <w:pPr>
                              <w:numPr>
                                <w:ilvl w:val="0"/>
                                <w:numId w:val="7"/>
                              </w:numPr>
                              <w:rPr>
                                <w:rFonts w:ascii="Arial" w:hAnsi="Arial" w:cs="Arial"/>
                                <w:sz w:val="22"/>
                                <w:szCs w:val="22"/>
                                <w:lang w:val="en-US"/>
                              </w:rPr>
                            </w:pPr>
                            <w:r w:rsidRPr="00B64F7C">
                              <w:rPr>
                                <w:rFonts w:ascii="Arial" w:hAnsi="Arial" w:cs="Arial"/>
                                <w:sz w:val="22"/>
                                <w:szCs w:val="22"/>
                                <w:lang w:val="en-US"/>
                              </w:rPr>
                              <w:t>Speech Pathologists</w:t>
                            </w:r>
                          </w:p>
                        </w:tc>
                      </w:tr>
                    </w:tbl>
                    <w:p w14:paraId="317AD8E3" w14:textId="77777777" w:rsidR="006D297A" w:rsidRDefault="006D297A">
                      <w:pPr>
                        <w:tabs>
                          <w:tab w:val="left" w:pos="397"/>
                          <w:tab w:val="left" w:pos="5580"/>
                          <w:tab w:val="left" w:pos="6120"/>
                        </w:tabs>
                        <w:rPr>
                          <w:rFonts w:ascii="Arial" w:hAnsi="Arial" w:cs="Arial"/>
                          <w:sz w:val="26"/>
                          <w:szCs w:val="26"/>
                          <w:lang w:val="en-US"/>
                        </w:rPr>
                      </w:pPr>
                    </w:p>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49CCBFF0" wp14:editId="3289FCED">
                <wp:simplePos x="0" y="0"/>
                <wp:positionH relativeFrom="column">
                  <wp:posOffset>31750</wp:posOffset>
                </wp:positionH>
                <wp:positionV relativeFrom="paragraph">
                  <wp:posOffset>-5307965</wp:posOffset>
                </wp:positionV>
                <wp:extent cx="5612130" cy="1649095"/>
                <wp:effectExtent l="31750" t="37465" r="33020" b="3746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130" cy="1649095"/>
                        </a:xfrm>
                        <a:prstGeom prst="rect">
                          <a:avLst/>
                        </a:prstGeom>
                        <a:solidFill>
                          <a:srgbClr val="FFFFFF"/>
                        </a:solidFill>
                        <a:ln w="57150" cmpd="thickThin">
                          <a:solidFill>
                            <a:srgbClr val="3366FF"/>
                          </a:solidFill>
                          <a:miter lim="800000"/>
                          <a:headEnd/>
                          <a:tailEnd/>
                        </a:ln>
                      </wps:spPr>
                      <wps:txbx>
                        <w:txbxContent>
                          <w:p w14:paraId="23B3D7DD" w14:textId="77777777" w:rsidR="006D297A" w:rsidRDefault="006D297A">
                            <w:pPr>
                              <w:spacing w:before="120"/>
                              <w:jc w:val="center"/>
                              <w:rPr>
                                <w:rFonts w:ascii="Arial" w:hAnsi="Arial" w:cs="Arial"/>
                                <w:b/>
                                <w:sz w:val="56"/>
                                <w:szCs w:val="56"/>
                                <w:lang w:val="en-US"/>
                              </w:rPr>
                            </w:pPr>
                            <w:r>
                              <w:rPr>
                                <w:rFonts w:ascii="Arial" w:hAnsi="Arial" w:cs="Arial"/>
                                <w:b/>
                                <w:sz w:val="56"/>
                                <w:szCs w:val="56"/>
                                <w:lang w:val="en-US"/>
                              </w:rPr>
                              <w:t>NOTES FOR</w:t>
                            </w:r>
                          </w:p>
                          <w:p w14:paraId="456CF53A" w14:textId="77777777" w:rsidR="006D297A" w:rsidRDefault="006D297A">
                            <w:pPr>
                              <w:jc w:val="center"/>
                              <w:rPr>
                                <w:rFonts w:ascii="Arial" w:hAnsi="Arial" w:cs="Arial"/>
                                <w:b/>
                                <w:sz w:val="56"/>
                                <w:szCs w:val="56"/>
                                <w:lang w:val="en-US"/>
                              </w:rPr>
                            </w:pPr>
                            <w:r>
                              <w:rPr>
                                <w:rFonts w:ascii="Arial" w:hAnsi="Arial" w:cs="Arial"/>
                                <w:b/>
                                <w:sz w:val="56"/>
                                <w:szCs w:val="56"/>
                                <w:lang w:val="en-US"/>
                              </w:rPr>
                              <w:t>ALLIED HEALTH PROVIDERS</w:t>
                            </w:r>
                          </w:p>
                          <w:p w14:paraId="000897E7" w14:textId="77777777" w:rsidR="006D297A" w:rsidRDefault="006D297A">
                            <w:pPr>
                              <w:spacing w:before="240"/>
                              <w:jc w:val="center"/>
                              <w:rPr>
                                <w:rFonts w:ascii="Arial" w:hAnsi="Arial" w:cs="Arial"/>
                                <w:b/>
                                <w:sz w:val="48"/>
                                <w:szCs w:val="48"/>
                                <w:lang w:val="en-US"/>
                              </w:rPr>
                            </w:pPr>
                            <w:r>
                              <w:rPr>
                                <w:rFonts w:ascii="Arial" w:hAnsi="Arial" w:cs="Arial"/>
                                <w:b/>
                                <w:sz w:val="48"/>
                                <w:szCs w:val="48"/>
                                <w:lang w:val="en-US"/>
                              </w:rPr>
                              <w:t>SECTION ONE:  GENERAL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CBFF0" id="Text Box 6" o:spid="_x0000_s1027" type="#_x0000_t202" style="position:absolute;margin-left:2.5pt;margin-top:-417.95pt;width:441.9pt;height:12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" strokecolor="#36f" strokeweight="4.5pt">
                <v:stroke linestyle="thickThin"/>
                <v:textbox>
                  <w:txbxContent>
                    <w:p w14:paraId="23B3D7DD" w14:textId="77777777" w:rsidR="006D297A" w:rsidRDefault="006D297A">
                      <w:pPr>
                        <w:spacing w:before="120"/>
                        <w:jc w:val="center"/>
                        <w:rPr>
                          <w:rFonts w:ascii="Arial" w:hAnsi="Arial" w:cs="Arial"/>
                          <w:b/>
                          <w:sz w:val="56"/>
                          <w:szCs w:val="56"/>
                          <w:lang w:val="en-US"/>
                        </w:rPr>
                      </w:pPr>
                      <w:r>
                        <w:rPr>
                          <w:rFonts w:ascii="Arial" w:hAnsi="Arial" w:cs="Arial"/>
                          <w:b/>
                          <w:sz w:val="56"/>
                          <w:szCs w:val="56"/>
                          <w:lang w:val="en-US"/>
                        </w:rPr>
                        <w:t>NOTES FOR</w:t>
                      </w:r>
                    </w:p>
                    <w:p w14:paraId="456CF53A" w14:textId="77777777" w:rsidR="006D297A" w:rsidRDefault="006D297A">
                      <w:pPr>
                        <w:jc w:val="center"/>
                        <w:rPr>
                          <w:rFonts w:ascii="Arial" w:hAnsi="Arial" w:cs="Arial"/>
                          <w:b/>
                          <w:sz w:val="56"/>
                          <w:szCs w:val="56"/>
                          <w:lang w:val="en-US"/>
                        </w:rPr>
                      </w:pPr>
                      <w:r>
                        <w:rPr>
                          <w:rFonts w:ascii="Arial" w:hAnsi="Arial" w:cs="Arial"/>
                          <w:b/>
                          <w:sz w:val="56"/>
                          <w:szCs w:val="56"/>
                          <w:lang w:val="en-US"/>
                        </w:rPr>
                        <w:t>ALLIED HEALTH PROVIDERS</w:t>
                      </w:r>
                    </w:p>
                    <w:p w14:paraId="000897E7" w14:textId="77777777" w:rsidR="006D297A" w:rsidRDefault="006D297A">
                      <w:pPr>
                        <w:spacing w:before="240"/>
                        <w:jc w:val="center"/>
                        <w:rPr>
                          <w:rFonts w:ascii="Arial" w:hAnsi="Arial" w:cs="Arial"/>
                          <w:b/>
                          <w:sz w:val="48"/>
                          <w:szCs w:val="48"/>
                          <w:lang w:val="en-US"/>
                        </w:rPr>
                      </w:pPr>
                      <w:r>
                        <w:rPr>
                          <w:rFonts w:ascii="Arial" w:hAnsi="Arial" w:cs="Arial"/>
                          <w:b/>
                          <w:sz w:val="48"/>
                          <w:szCs w:val="48"/>
                          <w:lang w:val="en-US"/>
                        </w:rPr>
                        <w:t>SECTION ONE:  GENERAL</w:t>
                      </w:r>
                    </w:p>
                  </w:txbxContent>
                </v:textbox>
              </v:shape>
            </w:pict>
          </mc:Fallback>
        </mc:AlternateContent>
      </w:r>
    </w:p>
    <w:p w14:paraId="0C774C9E" w14:textId="77777777" w:rsidR="00C917EF" w:rsidRDefault="00C917EF" w:rsidP="00DF5F13">
      <w:pPr>
        <w:sectPr w:rsidR="00C917EF">
          <w:headerReference w:type="default" r:id="rId9"/>
          <w:footerReference w:type="default" r:id="rId10"/>
          <w:pgSz w:w="11906" w:h="16838" w:code="9"/>
          <w:pgMar w:top="1438" w:right="1440" w:bottom="1985" w:left="1440" w:header="720" w:footer="720" w:gutter="0"/>
          <w:pgNumType w:start="1"/>
          <w:cols w:space="720"/>
        </w:sectPr>
      </w:pPr>
    </w:p>
    <w:p w14:paraId="6D29FD87" w14:textId="77777777" w:rsidR="00C917EF" w:rsidRPr="00AC38B5" w:rsidRDefault="00C917EF"/>
    <w:p w14:paraId="7EF024FE" w14:textId="673148C5" w:rsidR="00C917EF" w:rsidRDefault="00C917EF">
      <w:pPr>
        <w:rPr>
          <w:rFonts w:ascii="Arial" w:hAnsi="Arial" w:cs="Arial"/>
          <w:sz w:val="24"/>
          <w:szCs w:val="24"/>
        </w:rPr>
      </w:pPr>
      <w:r>
        <w:rPr>
          <w:rFonts w:ascii="Arial" w:hAnsi="Arial" w:cs="Arial"/>
          <w:sz w:val="24"/>
          <w:szCs w:val="24"/>
        </w:rPr>
        <w:t xml:space="preserve">I, </w:t>
      </w:r>
      <w:r w:rsidR="002665A7">
        <w:rPr>
          <w:rFonts w:ascii="Arial" w:hAnsi="Arial" w:cs="Arial"/>
          <w:sz w:val="24"/>
          <w:szCs w:val="24"/>
        </w:rPr>
        <w:t>Elizabeth</w:t>
      </w:r>
      <w:r w:rsidR="00661C95">
        <w:rPr>
          <w:rFonts w:ascii="Arial" w:hAnsi="Arial" w:cs="Arial"/>
          <w:sz w:val="24"/>
          <w:szCs w:val="24"/>
        </w:rPr>
        <w:t xml:space="preserve"> </w:t>
      </w:r>
      <w:proofErr w:type="spellStart"/>
      <w:r w:rsidR="00661C95">
        <w:rPr>
          <w:rFonts w:ascii="Arial" w:hAnsi="Arial" w:cs="Arial"/>
          <w:sz w:val="24"/>
          <w:szCs w:val="24"/>
        </w:rPr>
        <w:t>Cosson</w:t>
      </w:r>
      <w:proofErr w:type="spellEnd"/>
      <w:r w:rsidR="00661C95">
        <w:rPr>
          <w:rFonts w:ascii="Arial" w:hAnsi="Arial" w:cs="Arial"/>
          <w:sz w:val="24"/>
          <w:szCs w:val="24"/>
        </w:rPr>
        <w:t xml:space="preserve"> AM, CSC </w:t>
      </w:r>
      <w:r>
        <w:rPr>
          <w:rFonts w:ascii="Arial" w:hAnsi="Arial" w:cs="Arial"/>
          <w:sz w:val="24"/>
          <w:szCs w:val="24"/>
        </w:rPr>
        <w:t>Secretary of the Department of Veterans’ Affairs (DVA) hereby:</w:t>
      </w:r>
    </w:p>
    <w:p w14:paraId="5DC81557" w14:textId="77777777" w:rsidR="00C917EF" w:rsidRDefault="00C917EF">
      <w:pPr>
        <w:rPr>
          <w:rFonts w:ascii="Arial" w:hAnsi="Arial" w:cs="Arial"/>
          <w:sz w:val="24"/>
          <w:szCs w:val="24"/>
        </w:rPr>
      </w:pPr>
    </w:p>
    <w:p w14:paraId="5FE78830" w14:textId="77777777" w:rsidR="00C917EF" w:rsidRDefault="00C917EF">
      <w:pPr>
        <w:rPr>
          <w:rFonts w:ascii="Arial" w:hAnsi="Arial" w:cs="Arial"/>
          <w:sz w:val="24"/>
          <w:szCs w:val="24"/>
        </w:rPr>
      </w:pPr>
      <w:r>
        <w:rPr>
          <w:rFonts w:ascii="Arial" w:hAnsi="Arial" w:cs="Arial"/>
          <w:sz w:val="24"/>
          <w:szCs w:val="24"/>
        </w:rPr>
        <w:t xml:space="preserve">(a) </w:t>
      </w:r>
      <w:proofErr w:type="gramStart"/>
      <w:r>
        <w:rPr>
          <w:rFonts w:ascii="Arial" w:hAnsi="Arial" w:cs="Arial"/>
          <w:sz w:val="24"/>
          <w:szCs w:val="24"/>
        </w:rPr>
        <w:t>revoke</w:t>
      </w:r>
      <w:proofErr w:type="gramEnd"/>
      <w:r>
        <w:rPr>
          <w:rFonts w:ascii="Arial" w:hAnsi="Arial" w:cs="Arial"/>
          <w:sz w:val="24"/>
          <w:szCs w:val="24"/>
        </w:rPr>
        <w:t xml:space="preserve"> the Notes for Allied Health Providers </w:t>
      </w:r>
      <w:r w:rsidR="0032096B">
        <w:rPr>
          <w:rFonts w:ascii="Arial" w:hAnsi="Arial" w:cs="Arial"/>
          <w:sz w:val="24"/>
          <w:szCs w:val="24"/>
        </w:rPr>
        <w:t>1 February 2019</w:t>
      </w:r>
      <w:r>
        <w:rPr>
          <w:rFonts w:ascii="Arial" w:hAnsi="Arial" w:cs="Arial"/>
          <w:sz w:val="24"/>
          <w:szCs w:val="24"/>
        </w:rPr>
        <w:t xml:space="preserve">; and </w:t>
      </w:r>
    </w:p>
    <w:p w14:paraId="5060949E" w14:textId="77777777" w:rsidR="00C917EF" w:rsidRDefault="00C917EF">
      <w:pPr>
        <w:rPr>
          <w:rFonts w:ascii="Arial" w:hAnsi="Arial" w:cs="Arial"/>
          <w:sz w:val="24"/>
          <w:szCs w:val="24"/>
        </w:rPr>
      </w:pPr>
    </w:p>
    <w:p w14:paraId="243262EB" w14:textId="35D75D98" w:rsidR="00C917EF" w:rsidRDefault="00C917EF">
      <w:pPr>
        <w:rPr>
          <w:rFonts w:ascii="Arial" w:hAnsi="Arial" w:cs="Arial"/>
          <w:sz w:val="24"/>
          <w:szCs w:val="24"/>
        </w:rPr>
      </w:pPr>
      <w:r>
        <w:rPr>
          <w:rFonts w:ascii="Arial" w:hAnsi="Arial" w:cs="Arial"/>
          <w:sz w:val="24"/>
          <w:szCs w:val="24"/>
        </w:rPr>
        <w:t xml:space="preserve">(b) </w:t>
      </w:r>
      <w:proofErr w:type="gramStart"/>
      <w:r>
        <w:rPr>
          <w:rFonts w:ascii="Arial" w:hAnsi="Arial" w:cs="Arial"/>
          <w:sz w:val="24"/>
          <w:szCs w:val="24"/>
        </w:rPr>
        <w:t>approve</w:t>
      </w:r>
      <w:proofErr w:type="gramEnd"/>
      <w:r>
        <w:rPr>
          <w:rFonts w:ascii="Arial" w:hAnsi="Arial" w:cs="Arial"/>
          <w:sz w:val="24"/>
          <w:szCs w:val="24"/>
        </w:rPr>
        <w:t xml:space="preserve"> these Notes</w:t>
      </w:r>
      <w:r w:rsidR="00A96018">
        <w:rPr>
          <w:rFonts w:ascii="Arial" w:hAnsi="Arial" w:cs="Arial"/>
          <w:sz w:val="24"/>
          <w:szCs w:val="24"/>
        </w:rPr>
        <w:t xml:space="preserve"> to commence on</w:t>
      </w:r>
      <w:r w:rsidR="00AE3320">
        <w:rPr>
          <w:rFonts w:ascii="Arial" w:hAnsi="Arial" w:cs="Arial"/>
          <w:sz w:val="24"/>
          <w:szCs w:val="24"/>
        </w:rPr>
        <w:t xml:space="preserve"> </w:t>
      </w:r>
      <w:r w:rsidR="00583415">
        <w:rPr>
          <w:rFonts w:ascii="Arial" w:hAnsi="Arial" w:cs="Arial"/>
          <w:sz w:val="24"/>
          <w:szCs w:val="24"/>
        </w:rPr>
        <w:t xml:space="preserve">1 </w:t>
      </w:r>
      <w:r w:rsidR="00867A39">
        <w:rPr>
          <w:rFonts w:ascii="Arial" w:hAnsi="Arial" w:cs="Arial"/>
          <w:sz w:val="24"/>
          <w:szCs w:val="24"/>
        </w:rPr>
        <w:t xml:space="preserve">October </w:t>
      </w:r>
      <w:r w:rsidR="00A96018">
        <w:rPr>
          <w:rFonts w:ascii="Arial" w:hAnsi="Arial" w:cs="Arial"/>
          <w:sz w:val="24"/>
          <w:szCs w:val="24"/>
        </w:rPr>
        <w:t>2019</w:t>
      </w:r>
      <w:r>
        <w:rPr>
          <w:rFonts w:ascii="Arial" w:hAnsi="Arial" w:cs="Arial"/>
          <w:sz w:val="24"/>
          <w:szCs w:val="24"/>
        </w:rPr>
        <w:t>.</w:t>
      </w:r>
    </w:p>
    <w:p w14:paraId="3C098BF7" w14:textId="77777777" w:rsidR="00C917EF" w:rsidRDefault="00C917EF">
      <w:pPr>
        <w:rPr>
          <w:rFonts w:ascii="Arial" w:hAnsi="Arial" w:cs="Arial"/>
          <w:sz w:val="24"/>
          <w:szCs w:val="24"/>
        </w:rPr>
      </w:pPr>
    </w:p>
    <w:p w14:paraId="554B5E38" w14:textId="77777777" w:rsidR="00723691" w:rsidRDefault="00723691">
      <w:pPr>
        <w:rPr>
          <w:rFonts w:ascii="Arial" w:hAnsi="Arial" w:cs="Arial"/>
          <w:sz w:val="24"/>
          <w:szCs w:val="24"/>
        </w:rPr>
      </w:pPr>
    </w:p>
    <w:p w14:paraId="476A5BDE" w14:textId="77777777" w:rsidR="00723691" w:rsidRDefault="00723691">
      <w:pPr>
        <w:rPr>
          <w:rFonts w:ascii="Arial" w:hAnsi="Arial" w:cs="Arial"/>
          <w:sz w:val="24"/>
          <w:szCs w:val="24"/>
        </w:rPr>
      </w:pPr>
    </w:p>
    <w:p w14:paraId="56531F1A" w14:textId="77777777" w:rsidR="00C917EF" w:rsidRDefault="00C917EF">
      <w:pPr>
        <w:rPr>
          <w:rFonts w:ascii="Arial" w:hAnsi="Arial" w:cs="Arial"/>
          <w:sz w:val="24"/>
          <w:szCs w:val="24"/>
        </w:rPr>
      </w:pPr>
    </w:p>
    <w:p w14:paraId="322C2203" w14:textId="6E414DC0" w:rsidR="00C917EF" w:rsidRDefault="00661C95">
      <w:pPr>
        <w:rPr>
          <w:rFonts w:ascii="Arial" w:hAnsi="Arial" w:cs="Arial"/>
          <w:sz w:val="24"/>
          <w:szCs w:val="24"/>
        </w:rPr>
      </w:pPr>
      <w:r>
        <w:rPr>
          <w:rFonts w:ascii="Arial" w:hAnsi="Arial" w:cs="Arial"/>
          <w:sz w:val="24"/>
          <w:szCs w:val="24"/>
        </w:rPr>
        <w:t>E</w:t>
      </w:r>
      <w:r w:rsidR="002665A7">
        <w:rPr>
          <w:rFonts w:ascii="Arial" w:hAnsi="Arial" w:cs="Arial"/>
          <w:sz w:val="24"/>
          <w:szCs w:val="24"/>
        </w:rPr>
        <w:t>lizabeth</w:t>
      </w:r>
      <w:r w:rsidR="00DC4153">
        <w:rPr>
          <w:rFonts w:ascii="Arial" w:hAnsi="Arial" w:cs="Arial"/>
          <w:sz w:val="24"/>
          <w:szCs w:val="24"/>
        </w:rPr>
        <w:t xml:space="preserve"> </w:t>
      </w:r>
      <w:proofErr w:type="spellStart"/>
      <w:r>
        <w:rPr>
          <w:rFonts w:ascii="Arial" w:hAnsi="Arial" w:cs="Arial"/>
          <w:sz w:val="24"/>
          <w:szCs w:val="24"/>
        </w:rPr>
        <w:t>Cosson</w:t>
      </w:r>
      <w:proofErr w:type="spellEnd"/>
      <w:r>
        <w:rPr>
          <w:rFonts w:ascii="Arial" w:hAnsi="Arial" w:cs="Arial"/>
          <w:sz w:val="24"/>
          <w:szCs w:val="24"/>
        </w:rPr>
        <w:t xml:space="preserve"> </w:t>
      </w:r>
      <w:r w:rsidR="00723691">
        <w:rPr>
          <w:rFonts w:ascii="Arial" w:hAnsi="Arial" w:cs="Arial"/>
          <w:sz w:val="24"/>
          <w:szCs w:val="24"/>
        </w:rPr>
        <w:t>AM</w:t>
      </w:r>
      <w:r w:rsidR="00E67868">
        <w:rPr>
          <w:rFonts w:ascii="Arial" w:hAnsi="Arial" w:cs="Arial"/>
          <w:sz w:val="24"/>
          <w:szCs w:val="24"/>
        </w:rPr>
        <w:t xml:space="preserve"> CSC</w:t>
      </w:r>
    </w:p>
    <w:p w14:paraId="6221A01C" w14:textId="77777777" w:rsidR="00C917EF" w:rsidRDefault="00C917EF">
      <w:pPr>
        <w:rPr>
          <w:rFonts w:ascii="Arial" w:hAnsi="Arial" w:cs="Arial"/>
          <w:sz w:val="24"/>
          <w:szCs w:val="24"/>
        </w:rPr>
      </w:pPr>
    </w:p>
    <w:p w14:paraId="3F0835E7" w14:textId="77777777" w:rsidR="00C917EF" w:rsidRDefault="00C917EF">
      <w:pPr>
        <w:rPr>
          <w:rFonts w:ascii="Arial" w:hAnsi="Arial" w:cs="Arial"/>
          <w:sz w:val="24"/>
          <w:szCs w:val="24"/>
        </w:rPr>
      </w:pPr>
    </w:p>
    <w:p w14:paraId="3908AFB1" w14:textId="53CE494B" w:rsidR="00C917EF" w:rsidRDefault="00C917EF">
      <w:pPr>
        <w:rPr>
          <w:rFonts w:ascii="Arial" w:hAnsi="Arial" w:cs="Arial"/>
          <w:sz w:val="24"/>
          <w:szCs w:val="24"/>
        </w:rPr>
      </w:pPr>
      <w:r>
        <w:rPr>
          <w:rFonts w:ascii="Arial" w:hAnsi="Arial" w:cs="Arial"/>
          <w:sz w:val="24"/>
          <w:szCs w:val="24"/>
        </w:rPr>
        <w:t>Dated this</w:t>
      </w:r>
      <w:r w:rsidR="00B95018">
        <w:rPr>
          <w:rFonts w:ascii="Arial" w:hAnsi="Arial" w:cs="Arial"/>
          <w:sz w:val="24"/>
          <w:szCs w:val="24"/>
        </w:rPr>
        <w:t xml:space="preserve"> 5</w:t>
      </w:r>
      <w:r w:rsidR="00B95018" w:rsidRPr="00B95018">
        <w:rPr>
          <w:rFonts w:ascii="Arial" w:hAnsi="Arial" w:cs="Arial"/>
          <w:sz w:val="24"/>
          <w:szCs w:val="24"/>
          <w:vertAlign w:val="superscript"/>
        </w:rPr>
        <w:t>th</w:t>
      </w:r>
      <w:r w:rsidR="00B95018">
        <w:rPr>
          <w:rFonts w:ascii="Arial" w:hAnsi="Arial" w:cs="Arial"/>
          <w:sz w:val="24"/>
          <w:szCs w:val="24"/>
        </w:rPr>
        <w:t xml:space="preserve"> </w:t>
      </w:r>
      <w:r>
        <w:rPr>
          <w:rFonts w:ascii="Arial" w:hAnsi="Arial" w:cs="Arial"/>
          <w:sz w:val="24"/>
          <w:szCs w:val="24"/>
        </w:rPr>
        <w:t>day of</w:t>
      </w:r>
      <w:r w:rsidR="00B95018">
        <w:rPr>
          <w:rFonts w:ascii="Arial" w:hAnsi="Arial" w:cs="Arial"/>
          <w:sz w:val="24"/>
          <w:szCs w:val="24"/>
        </w:rPr>
        <w:t xml:space="preserve"> September 20</w:t>
      </w:r>
      <w:r w:rsidR="00CA74D6">
        <w:rPr>
          <w:rFonts w:ascii="Arial" w:hAnsi="Arial" w:cs="Arial"/>
          <w:sz w:val="24"/>
          <w:szCs w:val="24"/>
        </w:rPr>
        <w:t>1</w:t>
      </w:r>
      <w:r w:rsidR="00661C95">
        <w:rPr>
          <w:rFonts w:ascii="Arial" w:hAnsi="Arial" w:cs="Arial"/>
          <w:sz w:val="24"/>
          <w:szCs w:val="24"/>
        </w:rPr>
        <w:t>9</w:t>
      </w:r>
    </w:p>
    <w:p w14:paraId="1D48EBCD" w14:textId="77777777" w:rsidR="00C917EF" w:rsidRDefault="00C917EF"/>
    <w:p w14:paraId="118ACA6D" w14:textId="77777777" w:rsidR="00C917EF" w:rsidRDefault="00C917EF" w:rsidP="00DF5F13">
      <w:pPr>
        <w:sectPr w:rsidR="00C917EF">
          <w:headerReference w:type="default" r:id="rId11"/>
          <w:pgSz w:w="11906" w:h="16838" w:code="9"/>
          <w:pgMar w:top="1438" w:right="1440" w:bottom="1985" w:left="1440" w:header="720" w:footer="720" w:gutter="0"/>
          <w:pgNumType w:start="1"/>
          <w:cols w:space="720"/>
        </w:sectPr>
      </w:pPr>
    </w:p>
    <w:p w14:paraId="14847EDC" w14:textId="77777777" w:rsidR="00C917EF" w:rsidRDefault="00C917EF" w:rsidP="00860582">
      <w:pPr>
        <w:pStyle w:val="Heading1"/>
      </w:pPr>
      <w:bookmarkStart w:id="1" w:name="_Toc10706076"/>
      <w:bookmarkStart w:id="2" w:name="_Toc17196389"/>
      <w:r>
        <w:lastRenderedPageBreak/>
        <w:t>Table of Contents</w:t>
      </w:r>
      <w:bookmarkEnd w:id="1"/>
      <w:bookmarkEnd w:id="2"/>
    </w:p>
    <w:p w14:paraId="6BE5E153" w14:textId="6B69974D" w:rsidR="0016726B" w:rsidRDefault="00C917EF">
      <w:pPr>
        <w:pStyle w:val="TOC1"/>
        <w:rPr>
          <w:rFonts w:asciiTheme="minorHAnsi" w:eastAsiaTheme="minorEastAsia" w:hAnsiTheme="minorHAnsi" w:cstheme="minorBidi"/>
          <w:b w:val="0"/>
          <w:bCs w:val="0"/>
          <w:noProof/>
          <w:sz w:val="22"/>
          <w:szCs w:val="22"/>
          <w:u w:val="none"/>
        </w:rPr>
      </w:pPr>
      <w:r>
        <w:rPr>
          <w:rFonts w:cs="Arial"/>
        </w:rPr>
        <w:fldChar w:fldCharType="begin"/>
      </w:r>
      <w:r>
        <w:rPr>
          <w:rFonts w:cs="Arial"/>
        </w:rPr>
        <w:instrText xml:space="preserve"> TOC \o "1-5" \u </w:instrText>
      </w:r>
      <w:r>
        <w:rPr>
          <w:rFonts w:cs="Arial"/>
        </w:rPr>
        <w:fldChar w:fldCharType="separate"/>
      </w:r>
      <w:r w:rsidR="0016726B">
        <w:rPr>
          <w:noProof/>
        </w:rPr>
        <w:t>The purpose of the Notes for Providers</w:t>
      </w:r>
      <w:r w:rsidR="0016726B">
        <w:rPr>
          <w:noProof/>
        </w:rPr>
        <w:tab/>
      </w:r>
      <w:r w:rsidR="0016726B">
        <w:rPr>
          <w:noProof/>
        </w:rPr>
        <w:fldChar w:fldCharType="begin"/>
      </w:r>
      <w:r w:rsidR="0016726B">
        <w:rPr>
          <w:noProof/>
        </w:rPr>
        <w:instrText xml:space="preserve"> PAGEREF _Toc17196390 \h </w:instrText>
      </w:r>
      <w:r w:rsidR="0016726B">
        <w:rPr>
          <w:noProof/>
        </w:rPr>
      </w:r>
      <w:r w:rsidR="0016726B">
        <w:rPr>
          <w:noProof/>
        </w:rPr>
        <w:fldChar w:fldCharType="separate"/>
      </w:r>
      <w:r w:rsidR="001F6E8C">
        <w:rPr>
          <w:noProof/>
        </w:rPr>
        <w:t>1</w:t>
      </w:r>
      <w:r w:rsidR="0016726B">
        <w:rPr>
          <w:noProof/>
        </w:rPr>
        <w:fldChar w:fldCharType="end"/>
      </w:r>
    </w:p>
    <w:p w14:paraId="6D02270F" w14:textId="09B42E58" w:rsidR="0016726B" w:rsidRDefault="0016726B">
      <w:pPr>
        <w:pStyle w:val="TOC2"/>
        <w:tabs>
          <w:tab w:val="right" w:pos="9016"/>
        </w:tabs>
        <w:rPr>
          <w:rFonts w:asciiTheme="minorHAnsi" w:eastAsiaTheme="minorEastAsia" w:hAnsiTheme="minorHAnsi" w:cstheme="minorBidi"/>
          <w:b w:val="0"/>
          <w:bCs w:val="0"/>
          <w:smallCaps w:val="0"/>
          <w:noProof/>
        </w:rPr>
      </w:pPr>
      <w:r>
        <w:rPr>
          <w:noProof/>
        </w:rPr>
        <w:t>The Commissions and the Department of Veterans’ Affairs</w:t>
      </w:r>
      <w:r>
        <w:rPr>
          <w:noProof/>
        </w:rPr>
        <w:tab/>
      </w:r>
      <w:r>
        <w:rPr>
          <w:noProof/>
        </w:rPr>
        <w:fldChar w:fldCharType="begin"/>
      </w:r>
      <w:r>
        <w:rPr>
          <w:noProof/>
        </w:rPr>
        <w:instrText xml:space="preserve"> PAGEREF _Toc17196391 \h </w:instrText>
      </w:r>
      <w:r>
        <w:rPr>
          <w:noProof/>
        </w:rPr>
      </w:r>
      <w:r>
        <w:rPr>
          <w:noProof/>
        </w:rPr>
        <w:fldChar w:fldCharType="separate"/>
      </w:r>
      <w:r w:rsidR="001F6E8C">
        <w:rPr>
          <w:noProof/>
        </w:rPr>
        <w:t>1</w:t>
      </w:r>
      <w:r>
        <w:rPr>
          <w:noProof/>
        </w:rPr>
        <w:fldChar w:fldCharType="end"/>
      </w:r>
    </w:p>
    <w:p w14:paraId="06A158AC" w14:textId="41F31898" w:rsidR="0016726B" w:rsidRDefault="0016726B">
      <w:pPr>
        <w:pStyle w:val="TOC2"/>
        <w:tabs>
          <w:tab w:val="right" w:pos="9016"/>
        </w:tabs>
        <w:rPr>
          <w:rFonts w:asciiTheme="minorHAnsi" w:eastAsiaTheme="minorEastAsia" w:hAnsiTheme="minorHAnsi" w:cstheme="minorBidi"/>
          <w:b w:val="0"/>
          <w:bCs w:val="0"/>
          <w:smallCaps w:val="0"/>
          <w:noProof/>
        </w:rPr>
      </w:pPr>
      <w:r>
        <w:rPr>
          <w:noProof/>
        </w:rPr>
        <w:t>Status of the Notes</w:t>
      </w:r>
      <w:r>
        <w:rPr>
          <w:noProof/>
        </w:rPr>
        <w:tab/>
      </w:r>
      <w:r>
        <w:rPr>
          <w:noProof/>
        </w:rPr>
        <w:fldChar w:fldCharType="begin"/>
      </w:r>
      <w:r>
        <w:rPr>
          <w:noProof/>
        </w:rPr>
        <w:instrText xml:space="preserve"> PAGEREF _Toc17196392 \h </w:instrText>
      </w:r>
      <w:r>
        <w:rPr>
          <w:noProof/>
        </w:rPr>
      </w:r>
      <w:r>
        <w:rPr>
          <w:noProof/>
        </w:rPr>
        <w:fldChar w:fldCharType="separate"/>
      </w:r>
      <w:r w:rsidR="001F6E8C">
        <w:rPr>
          <w:noProof/>
        </w:rPr>
        <w:t>2</w:t>
      </w:r>
      <w:r>
        <w:rPr>
          <w:noProof/>
        </w:rPr>
        <w:fldChar w:fldCharType="end"/>
      </w:r>
    </w:p>
    <w:p w14:paraId="76D37973" w14:textId="69FDC04D" w:rsidR="0016726B" w:rsidRDefault="0016726B">
      <w:pPr>
        <w:pStyle w:val="TOC2"/>
        <w:tabs>
          <w:tab w:val="right" w:pos="9016"/>
        </w:tabs>
        <w:rPr>
          <w:rFonts w:asciiTheme="minorHAnsi" w:eastAsiaTheme="minorEastAsia" w:hAnsiTheme="minorHAnsi" w:cstheme="minorBidi"/>
          <w:b w:val="0"/>
          <w:bCs w:val="0"/>
          <w:smallCaps w:val="0"/>
          <w:noProof/>
        </w:rPr>
      </w:pPr>
      <w:r>
        <w:rPr>
          <w:noProof/>
        </w:rPr>
        <w:t>Amendment of the Notes</w:t>
      </w:r>
      <w:r>
        <w:rPr>
          <w:noProof/>
        </w:rPr>
        <w:tab/>
      </w:r>
      <w:r>
        <w:rPr>
          <w:noProof/>
        </w:rPr>
        <w:fldChar w:fldCharType="begin"/>
      </w:r>
      <w:r>
        <w:rPr>
          <w:noProof/>
        </w:rPr>
        <w:instrText xml:space="preserve"> PAGEREF _Toc17196393 \h </w:instrText>
      </w:r>
      <w:r>
        <w:rPr>
          <w:noProof/>
        </w:rPr>
      </w:r>
      <w:r>
        <w:rPr>
          <w:noProof/>
        </w:rPr>
        <w:fldChar w:fldCharType="separate"/>
      </w:r>
      <w:r w:rsidR="001F6E8C">
        <w:rPr>
          <w:noProof/>
        </w:rPr>
        <w:t>3</w:t>
      </w:r>
      <w:r>
        <w:rPr>
          <w:noProof/>
        </w:rPr>
        <w:fldChar w:fldCharType="end"/>
      </w:r>
    </w:p>
    <w:p w14:paraId="29E72F1C" w14:textId="6198CA04" w:rsidR="0016726B" w:rsidRDefault="0016726B">
      <w:pPr>
        <w:pStyle w:val="TOC1"/>
        <w:rPr>
          <w:rFonts w:asciiTheme="minorHAnsi" w:eastAsiaTheme="minorEastAsia" w:hAnsiTheme="minorHAnsi" w:cstheme="minorBidi"/>
          <w:b w:val="0"/>
          <w:bCs w:val="0"/>
          <w:noProof/>
          <w:sz w:val="22"/>
          <w:szCs w:val="22"/>
          <w:u w:val="none"/>
        </w:rPr>
      </w:pPr>
      <w:r>
        <w:rPr>
          <w:noProof/>
        </w:rPr>
        <w:t>Treatment of entitled persons</w:t>
      </w:r>
      <w:r>
        <w:rPr>
          <w:noProof/>
        </w:rPr>
        <w:tab/>
      </w:r>
      <w:r>
        <w:rPr>
          <w:noProof/>
        </w:rPr>
        <w:fldChar w:fldCharType="begin"/>
      </w:r>
      <w:r>
        <w:rPr>
          <w:noProof/>
        </w:rPr>
        <w:instrText xml:space="preserve"> PAGEREF _Toc17196394 \h </w:instrText>
      </w:r>
      <w:r>
        <w:rPr>
          <w:noProof/>
        </w:rPr>
      </w:r>
      <w:r>
        <w:rPr>
          <w:noProof/>
        </w:rPr>
        <w:fldChar w:fldCharType="separate"/>
      </w:r>
      <w:r w:rsidR="001F6E8C">
        <w:rPr>
          <w:noProof/>
        </w:rPr>
        <w:t>3</w:t>
      </w:r>
      <w:r>
        <w:rPr>
          <w:noProof/>
        </w:rPr>
        <w:fldChar w:fldCharType="end"/>
      </w:r>
    </w:p>
    <w:p w14:paraId="2507023E" w14:textId="15082EAF" w:rsidR="0016726B" w:rsidRDefault="0016726B">
      <w:pPr>
        <w:pStyle w:val="TOC2"/>
        <w:tabs>
          <w:tab w:val="right" w:pos="9016"/>
        </w:tabs>
        <w:rPr>
          <w:rFonts w:asciiTheme="minorHAnsi" w:eastAsiaTheme="minorEastAsia" w:hAnsiTheme="minorHAnsi" w:cstheme="minorBidi"/>
          <w:b w:val="0"/>
          <w:bCs w:val="0"/>
          <w:smallCaps w:val="0"/>
          <w:noProof/>
        </w:rPr>
      </w:pPr>
      <w:r>
        <w:rPr>
          <w:noProof/>
        </w:rPr>
        <w:t>Entitled persons</w:t>
      </w:r>
      <w:r>
        <w:rPr>
          <w:noProof/>
        </w:rPr>
        <w:tab/>
      </w:r>
      <w:r>
        <w:rPr>
          <w:noProof/>
        </w:rPr>
        <w:fldChar w:fldCharType="begin"/>
      </w:r>
      <w:r>
        <w:rPr>
          <w:noProof/>
        </w:rPr>
        <w:instrText xml:space="preserve"> PAGEREF _Toc17196395 \h </w:instrText>
      </w:r>
      <w:r>
        <w:rPr>
          <w:noProof/>
        </w:rPr>
      </w:r>
      <w:r>
        <w:rPr>
          <w:noProof/>
        </w:rPr>
        <w:fldChar w:fldCharType="separate"/>
      </w:r>
      <w:r w:rsidR="001F6E8C">
        <w:rPr>
          <w:noProof/>
        </w:rPr>
        <w:t>3</w:t>
      </w:r>
      <w:r>
        <w:rPr>
          <w:noProof/>
        </w:rPr>
        <w:fldChar w:fldCharType="end"/>
      </w:r>
    </w:p>
    <w:p w14:paraId="18EDB96D" w14:textId="20F3822E" w:rsidR="0016726B" w:rsidRDefault="0016726B">
      <w:pPr>
        <w:pStyle w:val="TOC2"/>
        <w:tabs>
          <w:tab w:val="right" w:pos="9016"/>
        </w:tabs>
        <w:rPr>
          <w:rFonts w:asciiTheme="minorHAnsi" w:eastAsiaTheme="minorEastAsia" w:hAnsiTheme="minorHAnsi" w:cstheme="minorBidi"/>
          <w:b w:val="0"/>
          <w:bCs w:val="0"/>
          <w:smallCaps w:val="0"/>
          <w:noProof/>
        </w:rPr>
      </w:pPr>
      <w:r>
        <w:rPr>
          <w:noProof/>
        </w:rPr>
        <w:t>Allied veterans</w:t>
      </w:r>
      <w:r>
        <w:rPr>
          <w:noProof/>
        </w:rPr>
        <w:tab/>
      </w:r>
      <w:r>
        <w:rPr>
          <w:noProof/>
        </w:rPr>
        <w:fldChar w:fldCharType="begin"/>
      </w:r>
      <w:r>
        <w:rPr>
          <w:noProof/>
        </w:rPr>
        <w:instrText xml:space="preserve"> PAGEREF _Toc17196396 \h </w:instrText>
      </w:r>
      <w:r>
        <w:rPr>
          <w:noProof/>
        </w:rPr>
      </w:r>
      <w:r>
        <w:rPr>
          <w:noProof/>
        </w:rPr>
        <w:fldChar w:fldCharType="separate"/>
      </w:r>
      <w:r w:rsidR="001F6E8C">
        <w:rPr>
          <w:noProof/>
        </w:rPr>
        <w:t>4</w:t>
      </w:r>
      <w:r>
        <w:rPr>
          <w:noProof/>
        </w:rPr>
        <w:fldChar w:fldCharType="end"/>
      </w:r>
    </w:p>
    <w:p w14:paraId="72EF4736" w14:textId="7E2C8A43" w:rsidR="0016726B" w:rsidRDefault="0016726B">
      <w:pPr>
        <w:pStyle w:val="TOC2"/>
        <w:tabs>
          <w:tab w:val="right" w:pos="9016"/>
        </w:tabs>
        <w:rPr>
          <w:rFonts w:asciiTheme="minorHAnsi" w:eastAsiaTheme="minorEastAsia" w:hAnsiTheme="minorHAnsi" w:cstheme="minorBidi"/>
          <w:b w:val="0"/>
          <w:bCs w:val="0"/>
          <w:smallCaps w:val="0"/>
          <w:noProof/>
        </w:rPr>
      </w:pPr>
      <w:r>
        <w:rPr>
          <w:noProof/>
        </w:rPr>
        <w:t>Treatment thresholds/limits</w:t>
      </w:r>
      <w:r>
        <w:rPr>
          <w:noProof/>
        </w:rPr>
        <w:tab/>
      </w:r>
      <w:r>
        <w:rPr>
          <w:noProof/>
        </w:rPr>
        <w:fldChar w:fldCharType="begin"/>
      </w:r>
      <w:r>
        <w:rPr>
          <w:noProof/>
        </w:rPr>
        <w:instrText xml:space="preserve"> PAGEREF _Toc17196397 \h </w:instrText>
      </w:r>
      <w:r>
        <w:rPr>
          <w:noProof/>
        </w:rPr>
      </w:r>
      <w:r>
        <w:rPr>
          <w:noProof/>
        </w:rPr>
        <w:fldChar w:fldCharType="separate"/>
      </w:r>
      <w:r w:rsidR="001F6E8C">
        <w:rPr>
          <w:noProof/>
        </w:rPr>
        <w:t>5</w:t>
      </w:r>
      <w:r>
        <w:rPr>
          <w:noProof/>
        </w:rPr>
        <w:fldChar w:fldCharType="end"/>
      </w:r>
    </w:p>
    <w:p w14:paraId="608BE0CB" w14:textId="44AEBB13" w:rsidR="0016726B" w:rsidRDefault="0016726B">
      <w:pPr>
        <w:pStyle w:val="TOC2"/>
        <w:tabs>
          <w:tab w:val="right" w:pos="9016"/>
        </w:tabs>
        <w:rPr>
          <w:rFonts w:asciiTheme="minorHAnsi" w:eastAsiaTheme="minorEastAsia" w:hAnsiTheme="minorHAnsi" w:cstheme="minorBidi"/>
          <w:b w:val="0"/>
          <w:bCs w:val="0"/>
          <w:smallCaps w:val="0"/>
          <w:noProof/>
        </w:rPr>
      </w:pPr>
      <w:r>
        <w:rPr>
          <w:noProof/>
        </w:rPr>
        <w:t>Referrals for Allied Health Services</w:t>
      </w:r>
      <w:r>
        <w:rPr>
          <w:noProof/>
        </w:rPr>
        <w:tab/>
      </w:r>
      <w:r>
        <w:rPr>
          <w:noProof/>
        </w:rPr>
        <w:fldChar w:fldCharType="begin"/>
      </w:r>
      <w:r>
        <w:rPr>
          <w:noProof/>
        </w:rPr>
        <w:instrText xml:space="preserve"> PAGEREF _Toc17196398 \h </w:instrText>
      </w:r>
      <w:r>
        <w:rPr>
          <w:noProof/>
        </w:rPr>
      </w:r>
      <w:r>
        <w:rPr>
          <w:noProof/>
        </w:rPr>
        <w:fldChar w:fldCharType="separate"/>
      </w:r>
      <w:r w:rsidR="001F6E8C">
        <w:rPr>
          <w:noProof/>
        </w:rPr>
        <w:t>6</w:t>
      </w:r>
      <w:r>
        <w:rPr>
          <w:noProof/>
        </w:rPr>
        <w:fldChar w:fldCharType="end"/>
      </w:r>
    </w:p>
    <w:p w14:paraId="713BC773" w14:textId="355AF547" w:rsidR="0016726B" w:rsidRDefault="0016726B">
      <w:pPr>
        <w:pStyle w:val="TOC2"/>
        <w:tabs>
          <w:tab w:val="right" w:pos="9016"/>
        </w:tabs>
        <w:rPr>
          <w:rFonts w:asciiTheme="minorHAnsi" w:eastAsiaTheme="minorEastAsia" w:hAnsiTheme="minorHAnsi" w:cstheme="minorBidi"/>
          <w:b w:val="0"/>
          <w:bCs w:val="0"/>
          <w:smallCaps w:val="0"/>
          <w:noProof/>
        </w:rPr>
      </w:pPr>
      <w:r>
        <w:rPr>
          <w:noProof/>
        </w:rPr>
        <w:t>Referral information</w:t>
      </w:r>
      <w:r>
        <w:rPr>
          <w:noProof/>
        </w:rPr>
        <w:tab/>
      </w:r>
      <w:r>
        <w:rPr>
          <w:noProof/>
        </w:rPr>
        <w:fldChar w:fldCharType="begin"/>
      </w:r>
      <w:r>
        <w:rPr>
          <w:noProof/>
        </w:rPr>
        <w:instrText xml:space="preserve"> PAGEREF _Toc17196399 \h </w:instrText>
      </w:r>
      <w:r>
        <w:rPr>
          <w:noProof/>
        </w:rPr>
      </w:r>
      <w:r>
        <w:rPr>
          <w:noProof/>
        </w:rPr>
        <w:fldChar w:fldCharType="separate"/>
      </w:r>
      <w:r w:rsidR="001F6E8C">
        <w:rPr>
          <w:noProof/>
        </w:rPr>
        <w:t>7</w:t>
      </w:r>
      <w:r>
        <w:rPr>
          <w:noProof/>
        </w:rPr>
        <w:fldChar w:fldCharType="end"/>
      </w:r>
    </w:p>
    <w:p w14:paraId="1D5F82B6" w14:textId="4153CEE4" w:rsidR="0016726B" w:rsidRDefault="0016726B">
      <w:pPr>
        <w:pStyle w:val="TOC2"/>
        <w:tabs>
          <w:tab w:val="right" w:pos="9016"/>
        </w:tabs>
        <w:rPr>
          <w:rFonts w:asciiTheme="minorHAnsi" w:eastAsiaTheme="minorEastAsia" w:hAnsiTheme="minorHAnsi" w:cstheme="minorBidi"/>
          <w:b w:val="0"/>
          <w:bCs w:val="0"/>
          <w:smallCaps w:val="0"/>
          <w:noProof/>
        </w:rPr>
      </w:pPr>
      <w:r>
        <w:rPr>
          <w:noProof/>
        </w:rPr>
        <w:t>During treatment*</w:t>
      </w:r>
      <w:r>
        <w:rPr>
          <w:noProof/>
        </w:rPr>
        <w:tab/>
      </w:r>
      <w:r>
        <w:rPr>
          <w:noProof/>
        </w:rPr>
        <w:fldChar w:fldCharType="begin"/>
      </w:r>
      <w:r>
        <w:rPr>
          <w:noProof/>
        </w:rPr>
        <w:instrText xml:space="preserve"> PAGEREF _Toc17196400 \h </w:instrText>
      </w:r>
      <w:r>
        <w:rPr>
          <w:noProof/>
        </w:rPr>
      </w:r>
      <w:r>
        <w:rPr>
          <w:noProof/>
        </w:rPr>
        <w:fldChar w:fldCharType="separate"/>
      </w:r>
      <w:r w:rsidR="001F6E8C">
        <w:rPr>
          <w:noProof/>
        </w:rPr>
        <w:t>7</w:t>
      </w:r>
      <w:r>
        <w:rPr>
          <w:noProof/>
        </w:rPr>
        <w:fldChar w:fldCharType="end"/>
      </w:r>
    </w:p>
    <w:p w14:paraId="74264460" w14:textId="52A718EE" w:rsidR="0016726B" w:rsidRDefault="0016726B">
      <w:pPr>
        <w:pStyle w:val="TOC2"/>
        <w:tabs>
          <w:tab w:val="right" w:pos="9016"/>
        </w:tabs>
        <w:rPr>
          <w:rFonts w:asciiTheme="minorHAnsi" w:eastAsiaTheme="minorEastAsia" w:hAnsiTheme="minorHAnsi" w:cstheme="minorBidi"/>
          <w:b w:val="0"/>
          <w:bCs w:val="0"/>
          <w:smallCaps w:val="0"/>
          <w:noProof/>
        </w:rPr>
      </w:pPr>
      <w:r>
        <w:rPr>
          <w:noProof/>
        </w:rPr>
        <w:t>At the conclusion of the treatment cycle</w:t>
      </w:r>
      <w:r>
        <w:rPr>
          <w:noProof/>
        </w:rPr>
        <w:tab/>
      </w:r>
      <w:r>
        <w:rPr>
          <w:noProof/>
        </w:rPr>
        <w:fldChar w:fldCharType="begin"/>
      </w:r>
      <w:r>
        <w:rPr>
          <w:noProof/>
        </w:rPr>
        <w:instrText xml:space="preserve"> PAGEREF _Toc17196401 \h </w:instrText>
      </w:r>
      <w:r>
        <w:rPr>
          <w:noProof/>
        </w:rPr>
      </w:r>
      <w:r>
        <w:rPr>
          <w:noProof/>
        </w:rPr>
        <w:fldChar w:fldCharType="separate"/>
      </w:r>
      <w:r w:rsidR="001F6E8C">
        <w:rPr>
          <w:noProof/>
        </w:rPr>
        <w:t>8</w:t>
      </w:r>
      <w:r>
        <w:rPr>
          <w:noProof/>
        </w:rPr>
        <w:fldChar w:fldCharType="end"/>
      </w:r>
    </w:p>
    <w:p w14:paraId="7B1A02EB" w14:textId="590669F9" w:rsidR="0016726B" w:rsidRDefault="0016726B">
      <w:pPr>
        <w:pStyle w:val="TOC2"/>
        <w:tabs>
          <w:tab w:val="right" w:pos="9016"/>
        </w:tabs>
        <w:rPr>
          <w:rFonts w:asciiTheme="minorHAnsi" w:eastAsiaTheme="minorEastAsia" w:hAnsiTheme="minorHAnsi" w:cstheme="minorBidi"/>
          <w:b w:val="0"/>
          <w:bCs w:val="0"/>
          <w:smallCaps w:val="0"/>
          <w:noProof/>
        </w:rPr>
      </w:pPr>
      <w:r>
        <w:rPr>
          <w:noProof/>
        </w:rPr>
        <w:t>Transfer of care</w:t>
      </w:r>
      <w:r>
        <w:rPr>
          <w:noProof/>
        </w:rPr>
        <w:tab/>
      </w:r>
      <w:r>
        <w:rPr>
          <w:noProof/>
        </w:rPr>
        <w:fldChar w:fldCharType="begin"/>
      </w:r>
      <w:r>
        <w:rPr>
          <w:noProof/>
        </w:rPr>
        <w:instrText xml:space="preserve"> PAGEREF _Toc17196402 \h </w:instrText>
      </w:r>
      <w:r>
        <w:rPr>
          <w:noProof/>
        </w:rPr>
      </w:r>
      <w:r>
        <w:rPr>
          <w:noProof/>
        </w:rPr>
        <w:fldChar w:fldCharType="separate"/>
      </w:r>
      <w:r w:rsidR="001F6E8C">
        <w:rPr>
          <w:noProof/>
        </w:rPr>
        <w:t>9</w:t>
      </w:r>
      <w:r>
        <w:rPr>
          <w:noProof/>
        </w:rPr>
        <w:fldChar w:fldCharType="end"/>
      </w:r>
    </w:p>
    <w:p w14:paraId="2FEEEEE1" w14:textId="66A7ED74" w:rsidR="0016726B" w:rsidRDefault="0016726B">
      <w:pPr>
        <w:pStyle w:val="TOC2"/>
        <w:tabs>
          <w:tab w:val="right" w:pos="9016"/>
        </w:tabs>
        <w:rPr>
          <w:rFonts w:asciiTheme="minorHAnsi" w:eastAsiaTheme="minorEastAsia" w:hAnsiTheme="minorHAnsi" w:cstheme="minorBidi"/>
          <w:b w:val="0"/>
          <w:bCs w:val="0"/>
          <w:smallCaps w:val="0"/>
          <w:noProof/>
        </w:rPr>
      </w:pPr>
      <w:r>
        <w:rPr>
          <w:noProof/>
        </w:rPr>
        <w:t>Prior financial authorisation</w:t>
      </w:r>
      <w:r>
        <w:rPr>
          <w:noProof/>
        </w:rPr>
        <w:tab/>
      </w:r>
      <w:r>
        <w:rPr>
          <w:noProof/>
        </w:rPr>
        <w:fldChar w:fldCharType="begin"/>
      </w:r>
      <w:r>
        <w:rPr>
          <w:noProof/>
        </w:rPr>
        <w:instrText xml:space="preserve"> PAGEREF _Toc17196403 \h </w:instrText>
      </w:r>
      <w:r>
        <w:rPr>
          <w:noProof/>
        </w:rPr>
      </w:r>
      <w:r>
        <w:rPr>
          <w:noProof/>
        </w:rPr>
        <w:fldChar w:fldCharType="separate"/>
      </w:r>
      <w:r w:rsidR="001F6E8C">
        <w:rPr>
          <w:noProof/>
        </w:rPr>
        <w:t>10</w:t>
      </w:r>
      <w:r>
        <w:rPr>
          <w:noProof/>
        </w:rPr>
        <w:fldChar w:fldCharType="end"/>
      </w:r>
    </w:p>
    <w:p w14:paraId="7C4EEACD" w14:textId="5A659FF9" w:rsidR="0016726B" w:rsidRDefault="0016726B">
      <w:pPr>
        <w:pStyle w:val="TOC2"/>
        <w:tabs>
          <w:tab w:val="right" w:pos="9016"/>
        </w:tabs>
        <w:rPr>
          <w:rFonts w:asciiTheme="minorHAnsi" w:eastAsiaTheme="minorEastAsia" w:hAnsiTheme="minorHAnsi" w:cstheme="minorBidi"/>
          <w:b w:val="0"/>
          <w:bCs w:val="0"/>
          <w:smallCaps w:val="0"/>
          <w:noProof/>
        </w:rPr>
      </w:pPr>
      <w:r>
        <w:rPr>
          <w:noProof/>
        </w:rPr>
        <w:t>Prescription of items in the Rehabilitation Appliances Program</w:t>
      </w:r>
      <w:r>
        <w:rPr>
          <w:noProof/>
        </w:rPr>
        <w:tab/>
      </w:r>
      <w:r>
        <w:rPr>
          <w:noProof/>
        </w:rPr>
        <w:fldChar w:fldCharType="begin"/>
      </w:r>
      <w:r>
        <w:rPr>
          <w:noProof/>
        </w:rPr>
        <w:instrText xml:space="preserve"> PAGEREF _Toc17196404 \h </w:instrText>
      </w:r>
      <w:r>
        <w:rPr>
          <w:noProof/>
        </w:rPr>
      </w:r>
      <w:r>
        <w:rPr>
          <w:noProof/>
        </w:rPr>
        <w:fldChar w:fldCharType="separate"/>
      </w:r>
      <w:r w:rsidR="001F6E8C">
        <w:rPr>
          <w:noProof/>
        </w:rPr>
        <w:t>11</w:t>
      </w:r>
      <w:r>
        <w:rPr>
          <w:noProof/>
        </w:rPr>
        <w:fldChar w:fldCharType="end"/>
      </w:r>
    </w:p>
    <w:p w14:paraId="7A92BC18" w14:textId="117ABA1C" w:rsidR="0016726B" w:rsidRDefault="0016726B">
      <w:pPr>
        <w:pStyle w:val="TOC2"/>
        <w:tabs>
          <w:tab w:val="right" w:pos="9016"/>
        </w:tabs>
        <w:rPr>
          <w:rFonts w:asciiTheme="minorHAnsi" w:eastAsiaTheme="minorEastAsia" w:hAnsiTheme="minorHAnsi" w:cstheme="minorBidi"/>
          <w:b w:val="0"/>
          <w:bCs w:val="0"/>
          <w:smallCaps w:val="0"/>
          <w:noProof/>
        </w:rPr>
      </w:pPr>
      <w:r>
        <w:rPr>
          <w:noProof/>
        </w:rPr>
        <w:t>Travelling assistance for entitled persons</w:t>
      </w:r>
      <w:r>
        <w:rPr>
          <w:noProof/>
        </w:rPr>
        <w:tab/>
      </w:r>
      <w:r>
        <w:rPr>
          <w:noProof/>
        </w:rPr>
        <w:fldChar w:fldCharType="begin"/>
      </w:r>
      <w:r>
        <w:rPr>
          <w:noProof/>
        </w:rPr>
        <w:instrText xml:space="preserve"> PAGEREF _Toc17196405 \h </w:instrText>
      </w:r>
      <w:r>
        <w:rPr>
          <w:noProof/>
        </w:rPr>
      </w:r>
      <w:r>
        <w:rPr>
          <w:noProof/>
        </w:rPr>
        <w:fldChar w:fldCharType="separate"/>
      </w:r>
      <w:r w:rsidR="001F6E8C">
        <w:rPr>
          <w:noProof/>
        </w:rPr>
        <w:t>11</w:t>
      </w:r>
      <w:r>
        <w:rPr>
          <w:noProof/>
        </w:rPr>
        <w:fldChar w:fldCharType="end"/>
      </w:r>
    </w:p>
    <w:p w14:paraId="6A46EE36" w14:textId="0E481DB8" w:rsidR="0016726B" w:rsidRDefault="0016726B">
      <w:pPr>
        <w:pStyle w:val="TOC2"/>
        <w:tabs>
          <w:tab w:val="right" w:pos="9016"/>
        </w:tabs>
        <w:rPr>
          <w:rFonts w:asciiTheme="minorHAnsi" w:eastAsiaTheme="minorEastAsia" w:hAnsiTheme="minorHAnsi" w:cstheme="minorBidi"/>
          <w:b w:val="0"/>
          <w:bCs w:val="0"/>
          <w:smallCaps w:val="0"/>
          <w:noProof/>
        </w:rPr>
      </w:pPr>
      <w:r>
        <w:rPr>
          <w:noProof/>
        </w:rPr>
        <w:t>Home visits and kilometre allowance for health care providers</w:t>
      </w:r>
      <w:r>
        <w:rPr>
          <w:noProof/>
        </w:rPr>
        <w:tab/>
      </w:r>
      <w:r>
        <w:rPr>
          <w:noProof/>
        </w:rPr>
        <w:fldChar w:fldCharType="begin"/>
      </w:r>
      <w:r>
        <w:rPr>
          <w:noProof/>
        </w:rPr>
        <w:instrText xml:space="preserve"> PAGEREF _Toc17196406 \h </w:instrText>
      </w:r>
      <w:r>
        <w:rPr>
          <w:noProof/>
        </w:rPr>
      </w:r>
      <w:r>
        <w:rPr>
          <w:noProof/>
        </w:rPr>
        <w:fldChar w:fldCharType="separate"/>
      </w:r>
      <w:r w:rsidR="001F6E8C">
        <w:rPr>
          <w:noProof/>
        </w:rPr>
        <w:t>11</w:t>
      </w:r>
      <w:r>
        <w:rPr>
          <w:noProof/>
        </w:rPr>
        <w:fldChar w:fldCharType="end"/>
      </w:r>
    </w:p>
    <w:p w14:paraId="3E2D7372" w14:textId="0BF239C6" w:rsidR="0016726B" w:rsidRDefault="0016726B">
      <w:pPr>
        <w:pStyle w:val="TOC2"/>
        <w:tabs>
          <w:tab w:val="right" w:pos="9016"/>
        </w:tabs>
        <w:rPr>
          <w:rFonts w:asciiTheme="minorHAnsi" w:eastAsiaTheme="minorEastAsia" w:hAnsiTheme="minorHAnsi" w:cstheme="minorBidi"/>
          <w:b w:val="0"/>
          <w:bCs w:val="0"/>
          <w:smallCaps w:val="0"/>
          <w:noProof/>
        </w:rPr>
      </w:pPr>
      <w:r>
        <w:rPr>
          <w:noProof/>
        </w:rPr>
        <w:t>Residential Aged Care Facilities</w:t>
      </w:r>
      <w:r>
        <w:rPr>
          <w:noProof/>
        </w:rPr>
        <w:tab/>
      </w:r>
      <w:r>
        <w:rPr>
          <w:noProof/>
        </w:rPr>
        <w:fldChar w:fldCharType="begin"/>
      </w:r>
      <w:r>
        <w:rPr>
          <w:noProof/>
        </w:rPr>
        <w:instrText xml:space="preserve"> PAGEREF _Toc17196407 \h </w:instrText>
      </w:r>
      <w:r>
        <w:rPr>
          <w:noProof/>
        </w:rPr>
      </w:r>
      <w:r>
        <w:rPr>
          <w:noProof/>
        </w:rPr>
        <w:fldChar w:fldCharType="separate"/>
      </w:r>
      <w:r w:rsidR="001F6E8C">
        <w:rPr>
          <w:noProof/>
        </w:rPr>
        <w:t>13</w:t>
      </w:r>
      <w:r>
        <w:rPr>
          <w:noProof/>
        </w:rPr>
        <w:fldChar w:fldCharType="end"/>
      </w:r>
    </w:p>
    <w:p w14:paraId="70B2B07B" w14:textId="7EBF3862" w:rsidR="0016726B" w:rsidRDefault="0016726B">
      <w:pPr>
        <w:pStyle w:val="TOC1"/>
        <w:rPr>
          <w:rFonts w:asciiTheme="minorHAnsi" w:eastAsiaTheme="minorEastAsia" w:hAnsiTheme="minorHAnsi" w:cstheme="minorBidi"/>
          <w:b w:val="0"/>
          <w:bCs w:val="0"/>
          <w:noProof/>
          <w:sz w:val="22"/>
          <w:szCs w:val="22"/>
          <w:u w:val="none"/>
        </w:rPr>
      </w:pPr>
      <w:r>
        <w:rPr>
          <w:noProof/>
        </w:rPr>
        <w:t>DVA management requirements</w:t>
      </w:r>
      <w:r>
        <w:rPr>
          <w:noProof/>
        </w:rPr>
        <w:tab/>
      </w:r>
      <w:r>
        <w:rPr>
          <w:noProof/>
        </w:rPr>
        <w:fldChar w:fldCharType="begin"/>
      </w:r>
      <w:r>
        <w:rPr>
          <w:noProof/>
        </w:rPr>
        <w:instrText xml:space="preserve"> PAGEREF _Toc17196408 \h </w:instrText>
      </w:r>
      <w:r>
        <w:rPr>
          <w:noProof/>
        </w:rPr>
      </w:r>
      <w:r>
        <w:rPr>
          <w:noProof/>
        </w:rPr>
        <w:fldChar w:fldCharType="separate"/>
      </w:r>
      <w:r w:rsidR="001F6E8C">
        <w:rPr>
          <w:noProof/>
        </w:rPr>
        <w:t>15</w:t>
      </w:r>
      <w:r>
        <w:rPr>
          <w:noProof/>
        </w:rPr>
        <w:fldChar w:fldCharType="end"/>
      </w:r>
    </w:p>
    <w:p w14:paraId="1229573F" w14:textId="07228D6F" w:rsidR="0016726B" w:rsidRDefault="0016726B">
      <w:pPr>
        <w:pStyle w:val="TOC2"/>
        <w:tabs>
          <w:tab w:val="right" w:pos="9016"/>
        </w:tabs>
        <w:rPr>
          <w:rFonts w:asciiTheme="minorHAnsi" w:eastAsiaTheme="minorEastAsia" w:hAnsiTheme="minorHAnsi" w:cstheme="minorBidi"/>
          <w:b w:val="0"/>
          <w:bCs w:val="0"/>
          <w:smallCaps w:val="0"/>
          <w:noProof/>
        </w:rPr>
      </w:pPr>
      <w:r>
        <w:rPr>
          <w:noProof/>
        </w:rPr>
        <w:t>Eligibility to provide DVA funded treatment</w:t>
      </w:r>
      <w:r>
        <w:rPr>
          <w:noProof/>
        </w:rPr>
        <w:tab/>
      </w:r>
      <w:r>
        <w:rPr>
          <w:noProof/>
        </w:rPr>
        <w:fldChar w:fldCharType="begin"/>
      </w:r>
      <w:r>
        <w:rPr>
          <w:noProof/>
        </w:rPr>
        <w:instrText xml:space="preserve"> PAGEREF _Toc17196409 \h </w:instrText>
      </w:r>
      <w:r>
        <w:rPr>
          <w:noProof/>
        </w:rPr>
      </w:r>
      <w:r>
        <w:rPr>
          <w:noProof/>
        </w:rPr>
        <w:fldChar w:fldCharType="separate"/>
      </w:r>
      <w:r w:rsidR="001F6E8C">
        <w:rPr>
          <w:noProof/>
        </w:rPr>
        <w:t>15</w:t>
      </w:r>
      <w:r>
        <w:rPr>
          <w:noProof/>
        </w:rPr>
        <w:fldChar w:fldCharType="end"/>
      </w:r>
    </w:p>
    <w:p w14:paraId="5704C967" w14:textId="1EA28089" w:rsidR="0016726B" w:rsidRDefault="0016726B">
      <w:pPr>
        <w:pStyle w:val="TOC2"/>
        <w:tabs>
          <w:tab w:val="right" w:pos="9016"/>
        </w:tabs>
        <w:rPr>
          <w:rFonts w:asciiTheme="minorHAnsi" w:eastAsiaTheme="minorEastAsia" w:hAnsiTheme="minorHAnsi" w:cstheme="minorBidi"/>
          <w:b w:val="0"/>
          <w:bCs w:val="0"/>
          <w:smallCaps w:val="0"/>
          <w:noProof/>
        </w:rPr>
      </w:pPr>
      <w:r>
        <w:rPr>
          <w:noProof/>
        </w:rPr>
        <w:t>Insurance and indemnity</w:t>
      </w:r>
      <w:r>
        <w:rPr>
          <w:noProof/>
        </w:rPr>
        <w:tab/>
      </w:r>
      <w:r>
        <w:rPr>
          <w:noProof/>
        </w:rPr>
        <w:fldChar w:fldCharType="begin"/>
      </w:r>
      <w:r>
        <w:rPr>
          <w:noProof/>
        </w:rPr>
        <w:instrText xml:space="preserve"> PAGEREF _Toc17196410 \h </w:instrText>
      </w:r>
      <w:r>
        <w:rPr>
          <w:noProof/>
        </w:rPr>
      </w:r>
      <w:r>
        <w:rPr>
          <w:noProof/>
        </w:rPr>
        <w:fldChar w:fldCharType="separate"/>
      </w:r>
      <w:r w:rsidR="001F6E8C">
        <w:rPr>
          <w:noProof/>
        </w:rPr>
        <w:t>15</w:t>
      </w:r>
      <w:r>
        <w:rPr>
          <w:noProof/>
        </w:rPr>
        <w:fldChar w:fldCharType="end"/>
      </w:r>
    </w:p>
    <w:p w14:paraId="6DAF5320" w14:textId="6CCA3CFE" w:rsidR="0016726B" w:rsidRDefault="0016726B">
      <w:pPr>
        <w:pStyle w:val="TOC2"/>
        <w:tabs>
          <w:tab w:val="right" w:pos="9016"/>
        </w:tabs>
        <w:rPr>
          <w:rFonts w:asciiTheme="minorHAnsi" w:eastAsiaTheme="minorEastAsia" w:hAnsiTheme="minorHAnsi" w:cstheme="minorBidi"/>
          <w:b w:val="0"/>
          <w:bCs w:val="0"/>
          <w:smallCaps w:val="0"/>
          <w:noProof/>
        </w:rPr>
      </w:pPr>
      <w:r>
        <w:rPr>
          <w:noProof/>
        </w:rPr>
        <w:t>Privacy</w:t>
      </w:r>
      <w:r>
        <w:rPr>
          <w:noProof/>
        </w:rPr>
        <w:tab/>
      </w:r>
      <w:r>
        <w:rPr>
          <w:noProof/>
        </w:rPr>
        <w:fldChar w:fldCharType="begin"/>
      </w:r>
      <w:r>
        <w:rPr>
          <w:noProof/>
        </w:rPr>
        <w:instrText xml:space="preserve"> PAGEREF _Toc17196411 \h </w:instrText>
      </w:r>
      <w:r>
        <w:rPr>
          <w:noProof/>
        </w:rPr>
      </w:r>
      <w:r>
        <w:rPr>
          <w:noProof/>
        </w:rPr>
        <w:fldChar w:fldCharType="separate"/>
      </w:r>
      <w:r w:rsidR="001F6E8C">
        <w:rPr>
          <w:noProof/>
        </w:rPr>
        <w:t>15</w:t>
      </w:r>
      <w:r>
        <w:rPr>
          <w:noProof/>
        </w:rPr>
        <w:fldChar w:fldCharType="end"/>
      </w:r>
    </w:p>
    <w:p w14:paraId="7A14E33D" w14:textId="0D99EC13" w:rsidR="0016726B" w:rsidRDefault="0016726B">
      <w:pPr>
        <w:pStyle w:val="TOC2"/>
        <w:tabs>
          <w:tab w:val="right" w:pos="9016"/>
        </w:tabs>
        <w:rPr>
          <w:rFonts w:asciiTheme="minorHAnsi" w:eastAsiaTheme="minorEastAsia" w:hAnsiTheme="minorHAnsi" w:cstheme="minorBidi"/>
          <w:b w:val="0"/>
          <w:bCs w:val="0"/>
          <w:smallCaps w:val="0"/>
          <w:noProof/>
        </w:rPr>
      </w:pPr>
      <w:r>
        <w:rPr>
          <w:noProof/>
        </w:rPr>
        <w:t>Record keeping requirements and provision of information</w:t>
      </w:r>
      <w:r>
        <w:rPr>
          <w:noProof/>
        </w:rPr>
        <w:tab/>
      </w:r>
      <w:r>
        <w:rPr>
          <w:noProof/>
        </w:rPr>
        <w:fldChar w:fldCharType="begin"/>
      </w:r>
      <w:r>
        <w:rPr>
          <w:noProof/>
        </w:rPr>
        <w:instrText xml:space="preserve"> PAGEREF _Toc17196412 \h </w:instrText>
      </w:r>
      <w:r>
        <w:rPr>
          <w:noProof/>
        </w:rPr>
      </w:r>
      <w:r>
        <w:rPr>
          <w:noProof/>
        </w:rPr>
        <w:fldChar w:fldCharType="separate"/>
      </w:r>
      <w:r w:rsidR="001F6E8C">
        <w:rPr>
          <w:noProof/>
        </w:rPr>
        <w:t>16</w:t>
      </w:r>
      <w:r>
        <w:rPr>
          <w:noProof/>
        </w:rPr>
        <w:fldChar w:fldCharType="end"/>
      </w:r>
    </w:p>
    <w:p w14:paraId="0E5E9BAA" w14:textId="23D62074" w:rsidR="0016726B" w:rsidRDefault="0016726B">
      <w:pPr>
        <w:pStyle w:val="TOC2"/>
        <w:tabs>
          <w:tab w:val="right" w:pos="9016"/>
        </w:tabs>
        <w:rPr>
          <w:rFonts w:asciiTheme="minorHAnsi" w:eastAsiaTheme="minorEastAsia" w:hAnsiTheme="minorHAnsi" w:cstheme="minorBidi"/>
          <w:b w:val="0"/>
          <w:bCs w:val="0"/>
          <w:smallCaps w:val="0"/>
          <w:noProof/>
        </w:rPr>
      </w:pPr>
      <w:r>
        <w:rPr>
          <w:noProof/>
        </w:rPr>
        <w:t>Electronic Communication</w:t>
      </w:r>
      <w:r>
        <w:rPr>
          <w:noProof/>
        </w:rPr>
        <w:tab/>
      </w:r>
      <w:r>
        <w:rPr>
          <w:noProof/>
        </w:rPr>
        <w:fldChar w:fldCharType="begin"/>
      </w:r>
      <w:r>
        <w:rPr>
          <w:noProof/>
        </w:rPr>
        <w:instrText xml:space="preserve"> PAGEREF _Toc17196413 \h </w:instrText>
      </w:r>
      <w:r>
        <w:rPr>
          <w:noProof/>
        </w:rPr>
      </w:r>
      <w:r>
        <w:rPr>
          <w:noProof/>
        </w:rPr>
        <w:fldChar w:fldCharType="separate"/>
      </w:r>
      <w:r w:rsidR="001F6E8C">
        <w:rPr>
          <w:noProof/>
        </w:rPr>
        <w:t>16</w:t>
      </w:r>
      <w:r>
        <w:rPr>
          <w:noProof/>
        </w:rPr>
        <w:fldChar w:fldCharType="end"/>
      </w:r>
    </w:p>
    <w:p w14:paraId="5E869003" w14:textId="0A61615A" w:rsidR="0016726B" w:rsidRDefault="0016726B">
      <w:pPr>
        <w:pStyle w:val="TOC2"/>
        <w:tabs>
          <w:tab w:val="right" w:pos="9016"/>
        </w:tabs>
        <w:rPr>
          <w:rFonts w:asciiTheme="minorHAnsi" w:eastAsiaTheme="minorEastAsia" w:hAnsiTheme="minorHAnsi" w:cstheme="minorBidi"/>
          <w:b w:val="0"/>
          <w:bCs w:val="0"/>
          <w:smallCaps w:val="0"/>
          <w:noProof/>
        </w:rPr>
      </w:pPr>
      <w:r>
        <w:rPr>
          <w:noProof/>
        </w:rPr>
        <w:t>Advertising</w:t>
      </w:r>
      <w:r>
        <w:rPr>
          <w:noProof/>
        </w:rPr>
        <w:tab/>
      </w:r>
      <w:r>
        <w:rPr>
          <w:noProof/>
        </w:rPr>
        <w:fldChar w:fldCharType="begin"/>
      </w:r>
      <w:r>
        <w:rPr>
          <w:noProof/>
        </w:rPr>
        <w:instrText xml:space="preserve"> PAGEREF _Toc17196414 \h </w:instrText>
      </w:r>
      <w:r>
        <w:rPr>
          <w:noProof/>
        </w:rPr>
      </w:r>
      <w:r>
        <w:rPr>
          <w:noProof/>
        </w:rPr>
        <w:fldChar w:fldCharType="separate"/>
      </w:r>
      <w:r w:rsidR="001F6E8C">
        <w:rPr>
          <w:noProof/>
        </w:rPr>
        <w:t>16</w:t>
      </w:r>
      <w:r>
        <w:rPr>
          <w:noProof/>
        </w:rPr>
        <w:fldChar w:fldCharType="end"/>
      </w:r>
    </w:p>
    <w:p w14:paraId="6B4FB953" w14:textId="40252A07" w:rsidR="0016726B" w:rsidRDefault="0016726B">
      <w:pPr>
        <w:pStyle w:val="TOC2"/>
        <w:tabs>
          <w:tab w:val="right" w:pos="9016"/>
        </w:tabs>
        <w:rPr>
          <w:rFonts w:asciiTheme="minorHAnsi" w:eastAsiaTheme="minorEastAsia" w:hAnsiTheme="minorHAnsi" w:cstheme="minorBidi"/>
          <w:b w:val="0"/>
          <w:bCs w:val="0"/>
          <w:smallCaps w:val="0"/>
          <w:noProof/>
        </w:rPr>
      </w:pPr>
      <w:r>
        <w:rPr>
          <w:noProof/>
        </w:rPr>
        <w:t>Use of locums, students and/or assistants</w:t>
      </w:r>
      <w:r>
        <w:rPr>
          <w:noProof/>
        </w:rPr>
        <w:tab/>
      </w:r>
      <w:r>
        <w:rPr>
          <w:noProof/>
        </w:rPr>
        <w:fldChar w:fldCharType="begin"/>
      </w:r>
      <w:r>
        <w:rPr>
          <w:noProof/>
        </w:rPr>
        <w:instrText xml:space="preserve"> PAGEREF _Toc17196415 \h </w:instrText>
      </w:r>
      <w:r>
        <w:rPr>
          <w:noProof/>
        </w:rPr>
      </w:r>
      <w:r>
        <w:rPr>
          <w:noProof/>
        </w:rPr>
        <w:fldChar w:fldCharType="separate"/>
      </w:r>
      <w:r w:rsidR="001F6E8C">
        <w:rPr>
          <w:noProof/>
        </w:rPr>
        <w:t>17</w:t>
      </w:r>
      <w:r>
        <w:rPr>
          <w:noProof/>
        </w:rPr>
        <w:fldChar w:fldCharType="end"/>
      </w:r>
    </w:p>
    <w:p w14:paraId="6C85971E" w14:textId="231FE1E7" w:rsidR="0016726B" w:rsidRDefault="0016726B">
      <w:pPr>
        <w:pStyle w:val="TOC2"/>
        <w:tabs>
          <w:tab w:val="right" w:pos="9016"/>
        </w:tabs>
        <w:rPr>
          <w:rFonts w:asciiTheme="minorHAnsi" w:eastAsiaTheme="minorEastAsia" w:hAnsiTheme="minorHAnsi" w:cstheme="minorBidi"/>
          <w:b w:val="0"/>
          <w:bCs w:val="0"/>
          <w:smallCaps w:val="0"/>
          <w:noProof/>
        </w:rPr>
      </w:pPr>
      <w:r>
        <w:rPr>
          <w:noProof/>
        </w:rPr>
        <w:t>Benchmarking and monitoring and the audit process</w:t>
      </w:r>
      <w:r>
        <w:rPr>
          <w:noProof/>
        </w:rPr>
        <w:tab/>
      </w:r>
      <w:r>
        <w:rPr>
          <w:noProof/>
        </w:rPr>
        <w:fldChar w:fldCharType="begin"/>
      </w:r>
      <w:r>
        <w:rPr>
          <w:noProof/>
        </w:rPr>
        <w:instrText xml:space="preserve"> PAGEREF _Toc17196416 \h </w:instrText>
      </w:r>
      <w:r>
        <w:rPr>
          <w:noProof/>
        </w:rPr>
      </w:r>
      <w:r>
        <w:rPr>
          <w:noProof/>
        </w:rPr>
        <w:fldChar w:fldCharType="separate"/>
      </w:r>
      <w:r w:rsidR="001F6E8C">
        <w:rPr>
          <w:noProof/>
        </w:rPr>
        <w:t>18</w:t>
      </w:r>
      <w:r>
        <w:rPr>
          <w:noProof/>
        </w:rPr>
        <w:fldChar w:fldCharType="end"/>
      </w:r>
    </w:p>
    <w:p w14:paraId="5C033E60" w14:textId="027350F2" w:rsidR="0016726B" w:rsidRDefault="0016726B">
      <w:pPr>
        <w:pStyle w:val="TOC2"/>
        <w:tabs>
          <w:tab w:val="right" w:pos="9016"/>
        </w:tabs>
        <w:rPr>
          <w:rFonts w:asciiTheme="minorHAnsi" w:eastAsiaTheme="minorEastAsia" w:hAnsiTheme="minorHAnsi" w:cstheme="minorBidi"/>
          <w:b w:val="0"/>
          <w:bCs w:val="0"/>
          <w:smallCaps w:val="0"/>
          <w:noProof/>
        </w:rPr>
      </w:pPr>
      <w:r>
        <w:rPr>
          <w:noProof/>
        </w:rPr>
        <w:t>Inappropriate claiming</w:t>
      </w:r>
      <w:r>
        <w:rPr>
          <w:noProof/>
        </w:rPr>
        <w:tab/>
      </w:r>
      <w:r>
        <w:rPr>
          <w:noProof/>
        </w:rPr>
        <w:fldChar w:fldCharType="begin"/>
      </w:r>
      <w:r>
        <w:rPr>
          <w:noProof/>
        </w:rPr>
        <w:instrText xml:space="preserve"> PAGEREF _Toc17196417 \h </w:instrText>
      </w:r>
      <w:r>
        <w:rPr>
          <w:noProof/>
        </w:rPr>
      </w:r>
      <w:r>
        <w:rPr>
          <w:noProof/>
        </w:rPr>
        <w:fldChar w:fldCharType="separate"/>
      </w:r>
      <w:r w:rsidR="001F6E8C">
        <w:rPr>
          <w:noProof/>
        </w:rPr>
        <w:t>18</w:t>
      </w:r>
      <w:r>
        <w:rPr>
          <w:noProof/>
        </w:rPr>
        <w:fldChar w:fldCharType="end"/>
      </w:r>
    </w:p>
    <w:p w14:paraId="037CD90C" w14:textId="00D8859C" w:rsidR="0016726B" w:rsidRDefault="0016726B">
      <w:pPr>
        <w:pStyle w:val="TOC2"/>
        <w:tabs>
          <w:tab w:val="right" w:pos="9016"/>
        </w:tabs>
        <w:rPr>
          <w:rFonts w:asciiTheme="minorHAnsi" w:eastAsiaTheme="minorEastAsia" w:hAnsiTheme="minorHAnsi" w:cstheme="minorBidi"/>
          <w:b w:val="0"/>
          <w:bCs w:val="0"/>
          <w:smallCaps w:val="0"/>
          <w:noProof/>
        </w:rPr>
      </w:pPr>
      <w:r>
        <w:rPr>
          <w:noProof/>
        </w:rPr>
        <w:t>Right of the Australian Government to recover money</w:t>
      </w:r>
      <w:r>
        <w:rPr>
          <w:noProof/>
        </w:rPr>
        <w:tab/>
      </w:r>
      <w:r>
        <w:rPr>
          <w:noProof/>
        </w:rPr>
        <w:fldChar w:fldCharType="begin"/>
      </w:r>
      <w:r>
        <w:rPr>
          <w:noProof/>
        </w:rPr>
        <w:instrText xml:space="preserve"> PAGEREF _Toc17196418 \h </w:instrText>
      </w:r>
      <w:r>
        <w:rPr>
          <w:noProof/>
        </w:rPr>
      </w:r>
      <w:r>
        <w:rPr>
          <w:noProof/>
        </w:rPr>
        <w:fldChar w:fldCharType="separate"/>
      </w:r>
      <w:r w:rsidR="001F6E8C">
        <w:rPr>
          <w:noProof/>
        </w:rPr>
        <w:t>19</w:t>
      </w:r>
      <w:r>
        <w:rPr>
          <w:noProof/>
        </w:rPr>
        <w:fldChar w:fldCharType="end"/>
      </w:r>
    </w:p>
    <w:p w14:paraId="679F519C" w14:textId="0E51F745" w:rsidR="0016726B" w:rsidRDefault="0016726B">
      <w:pPr>
        <w:pStyle w:val="TOC2"/>
        <w:tabs>
          <w:tab w:val="right" w:pos="9016"/>
        </w:tabs>
        <w:rPr>
          <w:rFonts w:asciiTheme="minorHAnsi" w:eastAsiaTheme="minorEastAsia" w:hAnsiTheme="minorHAnsi" w:cstheme="minorBidi"/>
          <w:b w:val="0"/>
          <w:bCs w:val="0"/>
          <w:smallCaps w:val="0"/>
          <w:noProof/>
        </w:rPr>
      </w:pPr>
      <w:r>
        <w:rPr>
          <w:noProof/>
        </w:rPr>
        <w:t>GST and ABNs</w:t>
      </w:r>
      <w:r>
        <w:rPr>
          <w:noProof/>
        </w:rPr>
        <w:tab/>
      </w:r>
      <w:r>
        <w:rPr>
          <w:noProof/>
        </w:rPr>
        <w:fldChar w:fldCharType="begin"/>
      </w:r>
      <w:r>
        <w:rPr>
          <w:noProof/>
        </w:rPr>
        <w:instrText xml:space="preserve"> PAGEREF _Toc17196419 \h </w:instrText>
      </w:r>
      <w:r>
        <w:rPr>
          <w:noProof/>
        </w:rPr>
      </w:r>
      <w:r>
        <w:rPr>
          <w:noProof/>
        </w:rPr>
        <w:fldChar w:fldCharType="separate"/>
      </w:r>
      <w:r w:rsidR="001F6E8C">
        <w:rPr>
          <w:noProof/>
        </w:rPr>
        <w:t>19</w:t>
      </w:r>
      <w:r>
        <w:rPr>
          <w:noProof/>
        </w:rPr>
        <w:fldChar w:fldCharType="end"/>
      </w:r>
    </w:p>
    <w:p w14:paraId="660ACCF9" w14:textId="69C1DAF2" w:rsidR="0016726B" w:rsidRDefault="0016726B">
      <w:pPr>
        <w:pStyle w:val="TOC1"/>
        <w:rPr>
          <w:rFonts w:asciiTheme="minorHAnsi" w:eastAsiaTheme="minorEastAsia" w:hAnsiTheme="minorHAnsi" w:cstheme="minorBidi"/>
          <w:b w:val="0"/>
          <w:bCs w:val="0"/>
          <w:noProof/>
          <w:sz w:val="22"/>
          <w:szCs w:val="22"/>
          <w:u w:val="none"/>
        </w:rPr>
      </w:pPr>
      <w:r>
        <w:rPr>
          <w:noProof/>
        </w:rPr>
        <w:t>Financial matters</w:t>
      </w:r>
      <w:r>
        <w:rPr>
          <w:noProof/>
        </w:rPr>
        <w:tab/>
      </w:r>
      <w:r>
        <w:rPr>
          <w:noProof/>
        </w:rPr>
        <w:fldChar w:fldCharType="begin"/>
      </w:r>
      <w:r>
        <w:rPr>
          <w:noProof/>
        </w:rPr>
        <w:instrText xml:space="preserve"> PAGEREF _Toc17196420 \h </w:instrText>
      </w:r>
      <w:r>
        <w:rPr>
          <w:noProof/>
        </w:rPr>
      </w:r>
      <w:r>
        <w:rPr>
          <w:noProof/>
        </w:rPr>
        <w:fldChar w:fldCharType="separate"/>
      </w:r>
      <w:r w:rsidR="001F6E8C">
        <w:rPr>
          <w:noProof/>
        </w:rPr>
        <w:t>20</w:t>
      </w:r>
      <w:r>
        <w:rPr>
          <w:noProof/>
        </w:rPr>
        <w:fldChar w:fldCharType="end"/>
      </w:r>
    </w:p>
    <w:p w14:paraId="47665D99" w14:textId="15699A49" w:rsidR="0016726B" w:rsidRDefault="0016726B">
      <w:pPr>
        <w:pStyle w:val="TOC2"/>
        <w:tabs>
          <w:tab w:val="right" w:pos="9016"/>
        </w:tabs>
        <w:rPr>
          <w:rFonts w:asciiTheme="minorHAnsi" w:eastAsiaTheme="minorEastAsia" w:hAnsiTheme="minorHAnsi" w:cstheme="minorBidi"/>
          <w:b w:val="0"/>
          <w:bCs w:val="0"/>
          <w:smallCaps w:val="0"/>
          <w:noProof/>
        </w:rPr>
      </w:pPr>
      <w:r>
        <w:rPr>
          <w:noProof/>
        </w:rPr>
        <w:t>Financial responsibilities</w:t>
      </w:r>
      <w:r>
        <w:rPr>
          <w:noProof/>
        </w:rPr>
        <w:tab/>
      </w:r>
      <w:r>
        <w:rPr>
          <w:noProof/>
        </w:rPr>
        <w:fldChar w:fldCharType="begin"/>
      </w:r>
      <w:r>
        <w:rPr>
          <w:noProof/>
        </w:rPr>
        <w:instrText xml:space="preserve"> PAGEREF _Toc17196421 \h </w:instrText>
      </w:r>
      <w:r>
        <w:rPr>
          <w:noProof/>
        </w:rPr>
      </w:r>
      <w:r>
        <w:rPr>
          <w:noProof/>
        </w:rPr>
        <w:fldChar w:fldCharType="separate"/>
      </w:r>
      <w:r w:rsidR="001F6E8C">
        <w:rPr>
          <w:noProof/>
        </w:rPr>
        <w:t>20</w:t>
      </w:r>
      <w:r>
        <w:rPr>
          <w:noProof/>
        </w:rPr>
        <w:fldChar w:fldCharType="end"/>
      </w:r>
    </w:p>
    <w:p w14:paraId="3D219B10" w14:textId="234C15A7" w:rsidR="0016726B" w:rsidRDefault="0016726B">
      <w:pPr>
        <w:pStyle w:val="TOC2"/>
        <w:tabs>
          <w:tab w:val="right" w:pos="9016"/>
        </w:tabs>
        <w:rPr>
          <w:rFonts w:asciiTheme="minorHAnsi" w:eastAsiaTheme="minorEastAsia" w:hAnsiTheme="minorHAnsi" w:cstheme="minorBidi"/>
          <w:b w:val="0"/>
          <w:bCs w:val="0"/>
          <w:smallCaps w:val="0"/>
          <w:noProof/>
        </w:rPr>
      </w:pPr>
      <w:r>
        <w:rPr>
          <w:noProof/>
        </w:rPr>
        <w:t>Schedule of fees</w:t>
      </w:r>
      <w:r>
        <w:rPr>
          <w:noProof/>
        </w:rPr>
        <w:tab/>
      </w:r>
      <w:r>
        <w:rPr>
          <w:noProof/>
        </w:rPr>
        <w:fldChar w:fldCharType="begin"/>
      </w:r>
      <w:r>
        <w:rPr>
          <w:noProof/>
        </w:rPr>
        <w:instrText xml:space="preserve"> PAGEREF _Toc17196422 \h </w:instrText>
      </w:r>
      <w:r>
        <w:rPr>
          <w:noProof/>
        </w:rPr>
      </w:r>
      <w:r>
        <w:rPr>
          <w:noProof/>
        </w:rPr>
        <w:fldChar w:fldCharType="separate"/>
      </w:r>
      <w:r w:rsidR="001F6E8C">
        <w:rPr>
          <w:noProof/>
        </w:rPr>
        <w:t>20</w:t>
      </w:r>
      <w:r>
        <w:rPr>
          <w:noProof/>
        </w:rPr>
        <w:fldChar w:fldCharType="end"/>
      </w:r>
    </w:p>
    <w:p w14:paraId="4D467E8B" w14:textId="226C0067" w:rsidR="0016726B" w:rsidRDefault="0016726B">
      <w:pPr>
        <w:pStyle w:val="TOC2"/>
        <w:tabs>
          <w:tab w:val="right" w:pos="9016"/>
        </w:tabs>
        <w:rPr>
          <w:rFonts w:asciiTheme="minorHAnsi" w:eastAsiaTheme="minorEastAsia" w:hAnsiTheme="minorHAnsi" w:cstheme="minorBidi"/>
          <w:b w:val="0"/>
          <w:bCs w:val="0"/>
          <w:smallCaps w:val="0"/>
          <w:noProof/>
        </w:rPr>
      </w:pPr>
      <w:r>
        <w:rPr>
          <w:noProof/>
        </w:rPr>
        <w:t>Indexation of fees</w:t>
      </w:r>
      <w:r>
        <w:rPr>
          <w:noProof/>
        </w:rPr>
        <w:tab/>
      </w:r>
      <w:r>
        <w:rPr>
          <w:noProof/>
        </w:rPr>
        <w:fldChar w:fldCharType="begin"/>
      </w:r>
      <w:r>
        <w:rPr>
          <w:noProof/>
        </w:rPr>
        <w:instrText xml:space="preserve"> PAGEREF _Toc17196423 \h </w:instrText>
      </w:r>
      <w:r>
        <w:rPr>
          <w:noProof/>
        </w:rPr>
      </w:r>
      <w:r>
        <w:rPr>
          <w:noProof/>
        </w:rPr>
        <w:fldChar w:fldCharType="separate"/>
      </w:r>
      <w:r w:rsidR="001F6E8C">
        <w:rPr>
          <w:noProof/>
        </w:rPr>
        <w:t>20</w:t>
      </w:r>
      <w:r>
        <w:rPr>
          <w:noProof/>
        </w:rPr>
        <w:fldChar w:fldCharType="end"/>
      </w:r>
    </w:p>
    <w:p w14:paraId="24716A26" w14:textId="6827CFDB" w:rsidR="0016726B" w:rsidRDefault="0016726B">
      <w:pPr>
        <w:pStyle w:val="TOC2"/>
        <w:tabs>
          <w:tab w:val="right" w:pos="9016"/>
        </w:tabs>
        <w:rPr>
          <w:rFonts w:asciiTheme="minorHAnsi" w:eastAsiaTheme="minorEastAsia" w:hAnsiTheme="minorHAnsi" w:cstheme="minorBidi"/>
          <w:b w:val="0"/>
          <w:bCs w:val="0"/>
          <w:smallCaps w:val="0"/>
          <w:noProof/>
        </w:rPr>
      </w:pPr>
      <w:r>
        <w:rPr>
          <w:noProof/>
        </w:rPr>
        <w:t>Billing procedures – online claiming</w:t>
      </w:r>
      <w:r>
        <w:rPr>
          <w:noProof/>
        </w:rPr>
        <w:tab/>
      </w:r>
      <w:r>
        <w:rPr>
          <w:noProof/>
        </w:rPr>
        <w:fldChar w:fldCharType="begin"/>
      </w:r>
      <w:r>
        <w:rPr>
          <w:noProof/>
        </w:rPr>
        <w:instrText xml:space="preserve"> PAGEREF _Toc17196424 \h </w:instrText>
      </w:r>
      <w:r>
        <w:rPr>
          <w:noProof/>
        </w:rPr>
      </w:r>
      <w:r>
        <w:rPr>
          <w:noProof/>
        </w:rPr>
        <w:fldChar w:fldCharType="separate"/>
      </w:r>
      <w:r w:rsidR="001F6E8C">
        <w:rPr>
          <w:noProof/>
        </w:rPr>
        <w:t>21</w:t>
      </w:r>
      <w:r>
        <w:rPr>
          <w:noProof/>
        </w:rPr>
        <w:fldChar w:fldCharType="end"/>
      </w:r>
    </w:p>
    <w:p w14:paraId="2E01EA81" w14:textId="61A4D8A2" w:rsidR="0016726B" w:rsidRDefault="0016726B">
      <w:pPr>
        <w:pStyle w:val="TOC2"/>
        <w:tabs>
          <w:tab w:val="right" w:pos="9016"/>
        </w:tabs>
        <w:rPr>
          <w:rFonts w:asciiTheme="minorHAnsi" w:eastAsiaTheme="minorEastAsia" w:hAnsiTheme="minorHAnsi" w:cstheme="minorBidi"/>
          <w:b w:val="0"/>
          <w:bCs w:val="0"/>
          <w:smallCaps w:val="0"/>
          <w:noProof/>
        </w:rPr>
      </w:pPr>
      <w:r>
        <w:rPr>
          <w:noProof/>
        </w:rPr>
        <w:t>Billing procedures – DVA Webclaim</w:t>
      </w:r>
      <w:r>
        <w:rPr>
          <w:noProof/>
        </w:rPr>
        <w:tab/>
      </w:r>
      <w:r>
        <w:rPr>
          <w:noProof/>
        </w:rPr>
        <w:fldChar w:fldCharType="begin"/>
      </w:r>
      <w:r>
        <w:rPr>
          <w:noProof/>
        </w:rPr>
        <w:instrText xml:space="preserve"> PAGEREF _Toc17196425 \h </w:instrText>
      </w:r>
      <w:r>
        <w:rPr>
          <w:noProof/>
        </w:rPr>
      </w:r>
      <w:r>
        <w:rPr>
          <w:noProof/>
        </w:rPr>
        <w:fldChar w:fldCharType="separate"/>
      </w:r>
      <w:r w:rsidR="001F6E8C">
        <w:rPr>
          <w:noProof/>
        </w:rPr>
        <w:t>21</w:t>
      </w:r>
      <w:r>
        <w:rPr>
          <w:noProof/>
        </w:rPr>
        <w:fldChar w:fldCharType="end"/>
      </w:r>
    </w:p>
    <w:p w14:paraId="1A8E2145" w14:textId="043D6274" w:rsidR="0016726B" w:rsidRDefault="0016726B">
      <w:pPr>
        <w:pStyle w:val="TOC2"/>
        <w:tabs>
          <w:tab w:val="right" w:pos="9016"/>
        </w:tabs>
        <w:rPr>
          <w:rFonts w:asciiTheme="minorHAnsi" w:eastAsiaTheme="minorEastAsia" w:hAnsiTheme="minorHAnsi" w:cstheme="minorBidi"/>
          <w:b w:val="0"/>
          <w:bCs w:val="0"/>
          <w:smallCaps w:val="0"/>
          <w:noProof/>
        </w:rPr>
      </w:pPr>
      <w:r>
        <w:rPr>
          <w:noProof/>
        </w:rPr>
        <w:t>Billing procedures – manual claiming</w:t>
      </w:r>
      <w:r>
        <w:rPr>
          <w:noProof/>
        </w:rPr>
        <w:tab/>
      </w:r>
      <w:r>
        <w:rPr>
          <w:noProof/>
        </w:rPr>
        <w:fldChar w:fldCharType="begin"/>
      </w:r>
      <w:r>
        <w:rPr>
          <w:noProof/>
        </w:rPr>
        <w:instrText xml:space="preserve"> PAGEREF _Toc17196426 \h </w:instrText>
      </w:r>
      <w:r>
        <w:rPr>
          <w:noProof/>
        </w:rPr>
      </w:r>
      <w:r>
        <w:rPr>
          <w:noProof/>
        </w:rPr>
        <w:fldChar w:fldCharType="separate"/>
      </w:r>
      <w:r w:rsidR="001F6E8C">
        <w:rPr>
          <w:noProof/>
        </w:rPr>
        <w:t>21</w:t>
      </w:r>
      <w:r>
        <w:rPr>
          <w:noProof/>
        </w:rPr>
        <w:fldChar w:fldCharType="end"/>
      </w:r>
    </w:p>
    <w:p w14:paraId="599F15B4" w14:textId="30BEC66F" w:rsidR="0016726B" w:rsidRDefault="0016726B">
      <w:pPr>
        <w:pStyle w:val="TOC2"/>
        <w:tabs>
          <w:tab w:val="right" w:pos="9016"/>
        </w:tabs>
        <w:rPr>
          <w:rFonts w:asciiTheme="minorHAnsi" w:eastAsiaTheme="minorEastAsia" w:hAnsiTheme="minorHAnsi" w:cstheme="minorBidi"/>
          <w:b w:val="0"/>
          <w:bCs w:val="0"/>
          <w:smallCaps w:val="0"/>
          <w:noProof/>
        </w:rPr>
      </w:pPr>
      <w:r>
        <w:rPr>
          <w:noProof/>
        </w:rPr>
        <w:t>Payment to different names and addresses</w:t>
      </w:r>
      <w:r>
        <w:rPr>
          <w:noProof/>
        </w:rPr>
        <w:tab/>
      </w:r>
      <w:r>
        <w:rPr>
          <w:noProof/>
        </w:rPr>
        <w:fldChar w:fldCharType="begin"/>
      </w:r>
      <w:r>
        <w:rPr>
          <w:noProof/>
        </w:rPr>
        <w:instrText xml:space="preserve"> PAGEREF _Toc17196427 \h </w:instrText>
      </w:r>
      <w:r>
        <w:rPr>
          <w:noProof/>
        </w:rPr>
      </w:r>
      <w:r>
        <w:rPr>
          <w:noProof/>
        </w:rPr>
        <w:fldChar w:fldCharType="separate"/>
      </w:r>
      <w:r w:rsidR="001F6E8C">
        <w:rPr>
          <w:noProof/>
        </w:rPr>
        <w:t>23</w:t>
      </w:r>
      <w:r>
        <w:rPr>
          <w:noProof/>
        </w:rPr>
        <w:fldChar w:fldCharType="end"/>
      </w:r>
    </w:p>
    <w:p w14:paraId="471078BA" w14:textId="29404BF0" w:rsidR="0016726B" w:rsidRDefault="0016726B">
      <w:pPr>
        <w:pStyle w:val="TOC2"/>
        <w:tabs>
          <w:tab w:val="right" w:pos="9016"/>
        </w:tabs>
        <w:rPr>
          <w:rFonts w:asciiTheme="minorHAnsi" w:eastAsiaTheme="minorEastAsia" w:hAnsiTheme="minorHAnsi" w:cstheme="minorBidi"/>
          <w:b w:val="0"/>
          <w:bCs w:val="0"/>
          <w:smallCaps w:val="0"/>
          <w:noProof/>
        </w:rPr>
      </w:pPr>
      <w:r>
        <w:rPr>
          <w:noProof/>
        </w:rPr>
        <w:t>Non-payment of claims and resubmitting claims</w:t>
      </w:r>
      <w:r>
        <w:rPr>
          <w:noProof/>
        </w:rPr>
        <w:tab/>
      </w:r>
      <w:r>
        <w:rPr>
          <w:noProof/>
        </w:rPr>
        <w:fldChar w:fldCharType="begin"/>
      </w:r>
      <w:r>
        <w:rPr>
          <w:noProof/>
        </w:rPr>
        <w:instrText xml:space="preserve"> PAGEREF _Toc17196428 \h </w:instrText>
      </w:r>
      <w:r>
        <w:rPr>
          <w:noProof/>
        </w:rPr>
      </w:r>
      <w:r>
        <w:rPr>
          <w:noProof/>
        </w:rPr>
        <w:fldChar w:fldCharType="separate"/>
      </w:r>
      <w:r w:rsidR="001F6E8C">
        <w:rPr>
          <w:noProof/>
        </w:rPr>
        <w:t>23</w:t>
      </w:r>
      <w:r>
        <w:rPr>
          <w:noProof/>
        </w:rPr>
        <w:fldChar w:fldCharType="end"/>
      </w:r>
    </w:p>
    <w:p w14:paraId="5DF44558" w14:textId="070C17DD" w:rsidR="0016726B" w:rsidRDefault="0016726B">
      <w:pPr>
        <w:pStyle w:val="TOC2"/>
        <w:tabs>
          <w:tab w:val="right" w:pos="9016"/>
        </w:tabs>
        <w:rPr>
          <w:rFonts w:asciiTheme="minorHAnsi" w:eastAsiaTheme="minorEastAsia" w:hAnsiTheme="minorHAnsi" w:cstheme="minorBidi"/>
          <w:b w:val="0"/>
          <w:bCs w:val="0"/>
          <w:smallCaps w:val="0"/>
          <w:noProof/>
        </w:rPr>
      </w:pPr>
      <w:r>
        <w:rPr>
          <w:noProof/>
        </w:rPr>
        <w:t>Adjustments</w:t>
      </w:r>
      <w:r>
        <w:rPr>
          <w:noProof/>
        </w:rPr>
        <w:tab/>
      </w:r>
      <w:r>
        <w:rPr>
          <w:noProof/>
        </w:rPr>
        <w:fldChar w:fldCharType="begin"/>
      </w:r>
      <w:r>
        <w:rPr>
          <w:noProof/>
        </w:rPr>
        <w:instrText xml:space="preserve"> PAGEREF _Toc17196429 \h </w:instrText>
      </w:r>
      <w:r>
        <w:rPr>
          <w:noProof/>
        </w:rPr>
      </w:r>
      <w:r>
        <w:rPr>
          <w:noProof/>
        </w:rPr>
        <w:fldChar w:fldCharType="separate"/>
      </w:r>
      <w:r w:rsidR="001F6E8C">
        <w:rPr>
          <w:noProof/>
        </w:rPr>
        <w:t>23</w:t>
      </w:r>
      <w:r>
        <w:rPr>
          <w:noProof/>
        </w:rPr>
        <w:fldChar w:fldCharType="end"/>
      </w:r>
    </w:p>
    <w:p w14:paraId="7F152FA2" w14:textId="63E12272" w:rsidR="0016726B" w:rsidRDefault="0016726B">
      <w:pPr>
        <w:pStyle w:val="TOC2"/>
        <w:tabs>
          <w:tab w:val="right" w:pos="9016"/>
        </w:tabs>
        <w:rPr>
          <w:rFonts w:asciiTheme="minorHAnsi" w:eastAsiaTheme="minorEastAsia" w:hAnsiTheme="minorHAnsi" w:cstheme="minorBidi"/>
          <w:b w:val="0"/>
          <w:bCs w:val="0"/>
          <w:smallCaps w:val="0"/>
          <w:noProof/>
        </w:rPr>
      </w:pPr>
      <w:r>
        <w:rPr>
          <w:noProof/>
        </w:rPr>
        <w:t>Services DVA does not accept</w:t>
      </w:r>
      <w:r>
        <w:rPr>
          <w:noProof/>
        </w:rPr>
        <w:tab/>
      </w:r>
      <w:r>
        <w:rPr>
          <w:noProof/>
        </w:rPr>
        <w:fldChar w:fldCharType="begin"/>
      </w:r>
      <w:r>
        <w:rPr>
          <w:noProof/>
        </w:rPr>
        <w:instrText xml:space="preserve"> PAGEREF _Toc17196430 \h </w:instrText>
      </w:r>
      <w:r>
        <w:rPr>
          <w:noProof/>
        </w:rPr>
      </w:r>
      <w:r>
        <w:rPr>
          <w:noProof/>
        </w:rPr>
        <w:fldChar w:fldCharType="separate"/>
      </w:r>
      <w:r w:rsidR="001F6E8C">
        <w:rPr>
          <w:noProof/>
        </w:rPr>
        <w:t>24</w:t>
      </w:r>
      <w:r>
        <w:rPr>
          <w:noProof/>
        </w:rPr>
        <w:fldChar w:fldCharType="end"/>
      </w:r>
    </w:p>
    <w:p w14:paraId="6AD164EB" w14:textId="676D875A" w:rsidR="0016726B" w:rsidRDefault="0016726B">
      <w:pPr>
        <w:pStyle w:val="TOC2"/>
        <w:tabs>
          <w:tab w:val="right" w:pos="9016"/>
        </w:tabs>
        <w:rPr>
          <w:rFonts w:asciiTheme="minorHAnsi" w:eastAsiaTheme="minorEastAsia" w:hAnsiTheme="minorHAnsi" w:cstheme="minorBidi"/>
          <w:b w:val="0"/>
          <w:bCs w:val="0"/>
          <w:smallCaps w:val="0"/>
          <w:noProof/>
        </w:rPr>
      </w:pPr>
      <w:r>
        <w:rPr>
          <w:noProof/>
        </w:rPr>
        <w:t>Contact list</w:t>
      </w:r>
      <w:r>
        <w:rPr>
          <w:noProof/>
        </w:rPr>
        <w:tab/>
      </w:r>
      <w:r>
        <w:rPr>
          <w:noProof/>
        </w:rPr>
        <w:fldChar w:fldCharType="begin"/>
      </w:r>
      <w:r>
        <w:rPr>
          <w:noProof/>
        </w:rPr>
        <w:instrText xml:space="preserve"> PAGEREF _Toc17196431 \h </w:instrText>
      </w:r>
      <w:r>
        <w:rPr>
          <w:noProof/>
        </w:rPr>
      </w:r>
      <w:r>
        <w:rPr>
          <w:noProof/>
        </w:rPr>
        <w:fldChar w:fldCharType="separate"/>
      </w:r>
      <w:r w:rsidR="001F6E8C">
        <w:rPr>
          <w:noProof/>
        </w:rPr>
        <w:t>25</w:t>
      </w:r>
      <w:r>
        <w:rPr>
          <w:noProof/>
        </w:rPr>
        <w:fldChar w:fldCharType="end"/>
      </w:r>
    </w:p>
    <w:p w14:paraId="7E196A01" w14:textId="288AC626" w:rsidR="0016726B" w:rsidRDefault="0016726B">
      <w:pPr>
        <w:pStyle w:val="TOC1"/>
        <w:rPr>
          <w:rFonts w:asciiTheme="minorHAnsi" w:eastAsiaTheme="minorEastAsia" w:hAnsiTheme="minorHAnsi" w:cstheme="minorBidi"/>
          <w:b w:val="0"/>
          <w:bCs w:val="0"/>
          <w:noProof/>
          <w:sz w:val="22"/>
          <w:szCs w:val="22"/>
          <w:u w:val="none"/>
        </w:rPr>
      </w:pPr>
      <w:r>
        <w:rPr>
          <w:noProof/>
        </w:rPr>
        <w:t>DVA Factsheets</w:t>
      </w:r>
      <w:r>
        <w:rPr>
          <w:noProof/>
        </w:rPr>
        <w:tab/>
      </w:r>
      <w:r>
        <w:rPr>
          <w:noProof/>
        </w:rPr>
        <w:fldChar w:fldCharType="begin"/>
      </w:r>
      <w:r>
        <w:rPr>
          <w:noProof/>
        </w:rPr>
        <w:instrText xml:space="preserve"> PAGEREF _Toc17196432 \h </w:instrText>
      </w:r>
      <w:r>
        <w:rPr>
          <w:noProof/>
        </w:rPr>
      </w:r>
      <w:r>
        <w:rPr>
          <w:noProof/>
        </w:rPr>
        <w:fldChar w:fldCharType="separate"/>
      </w:r>
      <w:r w:rsidR="001F6E8C">
        <w:rPr>
          <w:noProof/>
        </w:rPr>
        <w:t>26</w:t>
      </w:r>
      <w:r>
        <w:rPr>
          <w:noProof/>
        </w:rPr>
        <w:fldChar w:fldCharType="end"/>
      </w:r>
    </w:p>
    <w:p w14:paraId="0733F37E" w14:textId="0F078A10" w:rsidR="00C917EF" w:rsidRDefault="00C917EF">
      <w:pPr>
        <w:pStyle w:val="Heading1"/>
        <w:spacing w:before="60" w:line="26" w:lineRule="atLeast"/>
        <w:ind w:right="34"/>
        <w:rPr>
          <w:kern w:val="0"/>
        </w:rPr>
        <w:sectPr w:rsidR="00C917EF">
          <w:pgSz w:w="11906" w:h="16838" w:code="9"/>
          <w:pgMar w:top="1438" w:right="1440" w:bottom="1985" w:left="1440" w:header="720" w:footer="538" w:gutter="0"/>
          <w:pgNumType w:start="1"/>
          <w:cols w:space="720"/>
        </w:sectPr>
      </w:pPr>
      <w:r>
        <w:rPr>
          <w:kern w:val="0"/>
        </w:rPr>
        <w:fldChar w:fldCharType="end"/>
      </w:r>
      <w:bookmarkStart w:id="3" w:name="OLE_LINK13"/>
      <w:bookmarkStart w:id="4" w:name="OLE_LINK14"/>
      <w:bookmarkEnd w:id="0"/>
    </w:p>
    <w:p w14:paraId="6F10E3E4" w14:textId="77777777" w:rsidR="00C917EF" w:rsidRDefault="00C917EF">
      <w:pPr>
        <w:pStyle w:val="Heading1"/>
      </w:pPr>
      <w:bookmarkStart w:id="5" w:name="_Toc17196390"/>
      <w:r>
        <w:lastRenderedPageBreak/>
        <w:t>The purpose of the Notes for Providers</w:t>
      </w:r>
      <w:bookmarkEnd w:id="5"/>
    </w:p>
    <w:p w14:paraId="760387BA" w14:textId="22F3C814" w:rsidR="00C917EF" w:rsidRDefault="00116DC6" w:rsidP="0042090D">
      <w:pPr>
        <w:numPr>
          <w:ilvl w:val="0"/>
          <w:numId w:val="2"/>
        </w:numPr>
        <w:spacing w:after="120"/>
        <w:ind w:left="426" w:hanging="426"/>
        <w:rPr>
          <w:rFonts w:ascii="Arial" w:hAnsi="Arial" w:cs="Arial"/>
          <w:sz w:val="24"/>
        </w:rPr>
      </w:pPr>
      <w:r>
        <w:rPr>
          <w:rFonts w:ascii="Arial" w:hAnsi="Arial" w:cs="Arial"/>
          <w:sz w:val="24"/>
        </w:rPr>
        <w:t>The Department of Veterans’ Affairs (DVA)</w:t>
      </w:r>
      <w:r w:rsidR="00C917EF">
        <w:rPr>
          <w:rFonts w:ascii="Arial" w:hAnsi="Arial" w:cs="Arial"/>
          <w:sz w:val="24"/>
        </w:rPr>
        <w:t xml:space="preserve"> recognises that health care providers play a key role in providing treatment for entitled persons</w:t>
      </w:r>
      <w:r w:rsidR="00352D66">
        <w:rPr>
          <w:rFonts w:ascii="Arial" w:hAnsi="Arial" w:cs="Arial"/>
          <w:sz w:val="24"/>
        </w:rPr>
        <w:t xml:space="preserve">.  </w:t>
      </w:r>
      <w:r w:rsidR="00C917EF">
        <w:rPr>
          <w:rFonts w:ascii="Arial" w:hAnsi="Arial" w:cs="Arial"/>
          <w:sz w:val="24"/>
        </w:rPr>
        <w:t xml:space="preserve">These ‘Notes for Providers’ (Notes) have been developed to define the parameters for providing health care services </w:t>
      </w:r>
      <w:r>
        <w:rPr>
          <w:rFonts w:ascii="Arial" w:hAnsi="Arial" w:cs="Arial"/>
          <w:sz w:val="24"/>
        </w:rPr>
        <w:t xml:space="preserve">to </w:t>
      </w:r>
      <w:r w:rsidR="00C917EF">
        <w:rPr>
          <w:rFonts w:ascii="Arial" w:hAnsi="Arial" w:cs="Arial"/>
          <w:sz w:val="24"/>
        </w:rPr>
        <w:t>entitled persons [see</w:t>
      </w:r>
      <w:r w:rsidR="00C917EF" w:rsidRPr="002A69C5">
        <w:rPr>
          <w:rFonts w:ascii="Arial" w:hAnsi="Arial" w:cs="Arial"/>
          <w:sz w:val="24"/>
        </w:rPr>
        <w:t xml:space="preserve"> </w:t>
      </w:r>
      <w:r w:rsidR="0032096B" w:rsidRPr="000F4814">
        <w:rPr>
          <w:rFonts w:ascii="Arial" w:hAnsi="Arial" w:cs="Arial"/>
          <w:sz w:val="24"/>
        </w:rPr>
        <w:t>clause</w:t>
      </w:r>
      <w:r w:rsidR="00C917EF">
        <w:rPr>
          <w:rFonts w:ascii="Arial" w:hAnsi="Arial" w:cs="Arial"/>
          <w:sz w:val="24"/>
        </w:rPr>
        <w:t xml:space="preserve"> </w:t>
      </w:r>
      <w:r w:rsidR="00C22791">
        <w:rPr>
          <w:rFonts w:ascii="Arial" w:hAnsi="Arial" w:cs="Arial"/>
          <w:sz w:val="24"/>
        </w:rPr>
        <w:t>11</w:t>
      </w:r>
      <w:r w:rsidR="00C917EF">
        <w:rPr>
          <w:rFonts w:ascii="Arial" w:hAnsi="Arial" w:cs="Arial"/>
          <w:sz w:val="24"/>
        </w:rPr>
        <w:t xml:space="preserve"> for definition] and to describe the relationship between the Department, patient and the provider</w:t>
      </w:r>
      <w:r w:rsidR="00352D66">
        <w:rPr>
          <w:rFonts w:ascii="Arial" w:hAnsi="Arial" w:cs="Arial"/>
          <w:sz w:val="24"/>
        </w:rPr>
        <w:t xml:space="preserve">.  </w:t>
      </w:r>
      <w:r w:rsidR="006C38A1">
        <w:rPr>
          <w:rFonts w:ascii="Arial" w:hAnsi="Arial" w:cs="Arial"/>
          <w:sz w:val="24"/>
        </w:rPr>
        <w:t>The Notes also refer to the relationship between allied health providers and general practitioners</w:t>
      </w:r>
      <w:r w:rsidR="00911283">
        <w:rPr>
          <w:rFonts w:ascii="Arial" w:hAnsi="Arial" w:cs="Arial"/>
          <w:sz w:val="24"/>
        </w:rPr>
        <w:t xml:space="preserve"> (GPs)</w:t>
      </w:r>
      <w:r w:rsidR="00352D66">
        <w:rPr>
          <w:rFonts w:ascii="Arial" w:hAnsi="Arial" w:cs="Arial"/>
          <w:sz w:val="24"/>
        </w:rPr>
        <w:t xml:space="preserve">.  </w:t>
      </w:r>
    </w:p>
    <w:p w14:paraId="06BB7D9C" w14:textId="489EFFA0" w:rsidR="00C917EF" w:rsidRDefault="00C917EF" w:rsidP="0042090D">
      <w:pPr>
        <w:numPr>
          <w:ilvl w:val="0"/>
          <w:numId w:val="2"/>
        </w:numPr>
        <w:spacing w:after="120"/>
        <w:ind w:left="426" w:hanging="426"/>
        <w:rPr>
          <w:rFonts w:ascii="Arial" w:hAnsi="Arial" w:cs="Arial"/>
          <w:sz w:val="24"/>
        </w:rPr>
      </w:pPr>
      <w:r>
        <w:rPr>
          <w:rFonts w:ascii="Arial" w:hAnsi="Arial" w:cs="Arial"/>
          <w:sz w:val="24"/>
        </w:rPr>
        <w:t xml:space="preserve">These Notes provide information about the provision of services to entitled persons by the </w:t>
      </w:r>
      <w:r w:rsidR="007E66D5">
        <w:rPr>
          <w:rFonts w:ascii="Arial" w:hAnsi="Arial" w:cs="Arial"/>
          <w:sz w:val="24"/>
        </w:rPr>
        <w:t xml:space="preserve">allied </w:t>
      </w:r>
      <w:r>
        <w:rPr>
          <w:rFonts w:ascii="Arial" w:hAnsi="Arial" w:cs="Arial"/>
          <w:sz w:val="24"/>
        </w:rPr>
        <w:t>health providers</w:t>
      </w:r>
      <w:r w:rsidR="00352D66">
        <w:rPr>
          <w:rFonts w:ascii="Arial" w:hAnsi="Arial" w:cs="Arial"/>
          <w:sz w:val="24"/>
        </w:rPr>
        <w:t xml:space="preserve">.  </w:t>
      </w:r>
      <w:r w:rsidR="007E66D5">
        <w:rPr>
          <w:rFonts w:ascii="Arial" w:hAnsi="Arial" w:cs="Arial"/>
          <w:sz w:val="24"/>
        </w:rPr>
        <w:t>In these Notes, the terms allied health provider and health care provider are used to refer to the following providers</w:t>
      </w:r>
      <w:r>
        <w:rPr>
          <w:rFonts w:ascii="Arial" w:hAnsi="Arial" w:cs="Arial"/>
          <w:sz w:val="24"/>
        </w:rPr>
        <w:t>:</w:t>
      </w:r>
    </w:p>
    <w:p w14:paraId="61CE8E75" w14:textId="77777777" w:rsidR="00C917EF" w:rsidRDefault="00C917EF" w:rsidP="00DF5F13">
      <w:pPr>
        <w:numPr>
          <w:ilvl w:val="0"/>
          <w:numId w:val="3"/>
        </w:numPr>
        <w:tabs>
          <w:tab w:val="clear" w:pos="1080"/>
        </w:tabs>
        <w:spacing w:before="60"/>
        <w:ind w:left="851" w:hanging="284"/>
        <w:rPr>
          <w:rFonts w:ascii="Arial" w:hAnsi="Arial" w:cs="Arial"/>
          <w:sz w:val="24"/>
        </w:rPr>
      </w:pPr>
      <w:bookmarkStart w:id="6" w:name="OLE_LINK4"/>
      <w:bookmarkStart w:id="7" w:name="OLE_LINK5"/>
      <w:r>
        <w:rPr>
          <w:rFonts w:ascii="Arial" w:hAnsi="Arial" w:cs="Arial"/>
          <w:sz w:val="24"/>
        </w:rPr>
        <w:t>chiropractors;</w:t>
      </w:r>
    </w:p>
    <w:p w14:paraId="4C3BFA1A" w14:textId="1C1A8E90" w:rsidR="0032096B" w:rsidRDefault="0032096B" w:rsidP="00DF5F13">
      <w:pPr>
        <w:numPr>
          <w:ilvl w:val="0"/>
          <w:numId w:val="3"/>
        </w:numPr>
        <w:tabs>
          <w:tab w:val="clear" w:pos="1080"/>
        </w:tabs>
        <w:spacing w:before="60"/>
        <w:ind w:left="851" w:hanging="284"/>
        <w:rPr>
          <w:rFonts w:ascii="Arial" w:hAnsi="Arial" w:cs="Arial"/>
          <w:sz w:val="24"/>
        </w:rPr>
      </w:pPr>
      <w:r>
        <w:rPr>
          <w:rFonts w:ascii="Arial" w:hAnsi="Arial" w:cs="Arial"/>
          <w:sz w:val="24"/>
        </w:rPr>
        <w:t>clinical psychologists</w:t>
      </w:r>
      <w:r w:rsidR="00B95018">
        <w:rPr>
          <w:rFonts w:ascii="Arial" w:hAnsi="Arial" w:cs="Arial"/>
          <w:sz w:val="24"/>
        </w:rPr>
        <w:t>;</w:t>
      </w:r>
    </w:p>
    <w:p w14:paraId="33F6A6A4"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dentists, dental specialists and dental prosthetists;</w:t>
      </w:r>
    </w:p>
    <w:p w14:paraId="1863AA56"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diabetes educators;</w:t>
      </w:r>
    </w:p>
    <w:p w14:paraId="428A6708"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dietitians;</w:t>
      </w:r>
    </w:p>
    <w:p w14:paraId="529F63D0"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exercise physiologists;</w:t>
      </w:r>
    </w:p>
    <w:p w14:paraId="47C50E76"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neuropsychologists;</w:t>
      </w:r>
    </w:p>
    <w:p w14:paraId="6DC88DEB"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occupational therapists;</w:t>
      </w:r>
    </w:p>
    <w:p w14:paraId="41F97465"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occupational therapists (mental health);</w:t>
      </w:r>
    </w:p>
    <w:p w14:paraId="19F322A2"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optometrists, orthoptists and optical dispensers;</w:t>
      </w:r>
    </w:p>
    <w:p w14:paraId="1F844F76" w14:textId="77777777" w:rsidR="004935B9" w:rsidRDefault="004935B9" w:rsidP="00DF5F13">
      <w:pPr>
        <w:numPr>
          <w:ilvl w:val="0"/>
          <w:numId w:val="3"/>
        </w:numPr>
        <w:tabs>
          <w:tab w:val="clear" w:pos="1080"/>
        </w:tabs>
        <w:spacing w:before="60"/>
        <w:ind w:left="851" w:hanging="284"/>
        <w:rPr>
          <w:rFonts w:ascii="Arial" w:hAnsi="Arial" w:cs="Arial"/>
          <w:sz w:val="24"/>
        </w:rPr>
      </w:pPr>
      <w:r>
        <w:rPr>
          <w:rFonts w:ascii="Arial" w:hAnsi="Arial" w:cs="Arial"/>
          <w:sz w:val="24"/>
        </w:rPr>
        <w:t>orthotists;</w:t>
      </w:r>
    </w:p>
    <w:p w14:paraId="31E91498"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osteopaths;</w:t>
      </w:r>
    </w:p>
    <w:p w14:paraId="55C7E3EF"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physiotherapists;</w:t>
      </w:r>
    </w:p>
    <w:p w14:paraId="7080240F"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 xml:space="preserve">podiatrists; </w:t>
      </w:r>
    </w:p>
    <w:p w14:paraId="7EF4444A"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psychologists (registered and clinical);</w:t>
      </w:r>
    </w:p>
    <w:p w14:paraId="7BECBA00"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 xml:space="preserve">social workers (general); </w:t>
      </w:r>
    </w:p>
    <w:p w14:paraId="43A87A3A" w14:textId="77777777" w:rsidR="00C917EF" w:rsidRDefault="00C917EF" w:rsidP="00DF5F13">
      <w:pPr>
        <w:numPr>
          <w:ilvl w:val="0"/>
          <w:numId w:val="3"/>
        </w:numPr>
        <w:tabs>
          <w:tab w:val="clear" w:pos="1080"/>
        </w:tabs>
        <w:spacing w:before="60"/>
        <w:ind w:left="851" w:hanging="284"/>
        <w:rPr>
          <w:rFonts w:ascii="Arial" w:hAnsi="Arial" w:cs="Arial"/>
          <w:sz w:val="24"/>
        </w:rPr>
      </w:pPr>
      <w:r>
        <w:rPr>
          <w:rFonts w:ascii="Arial" w:hAnsi="Arial" w:cs="Arial"/>
          <w:sz w:val="24"/>
        </w:rPr>
        <w:t>social workers (mental health); and</w:t>
      </w:r>
    </w:p>
    <w:p w14:paraId="3165D006" w14:textId="77777777" w:rsidR="00C917EF" w:rsidRDefault="00C917EF" w:rsidP="0042090D">
      <w:pPr>
        <w:numPr>
          <w:ilvl w:val="0"/>
          <w:numId w:val="3"/>
        </w:numPr>
        <w:tabs>
          <w:tab w:val="clear" w:pos="1080"/>
        </w:tabs>
        <w:spacing w:before="60" w:after="120"/>
        <w:ind w:left="851" w:hanging="284"/>
        <w:rPr>
          <w:rFonts w:ascii="Arial" w:hAnsi="Arial" w:cs="Arial"/>
          <w:sz w:val="24"/>
        </w:rPr>
      </w:pPr>
      <w:proofErr w:type="gramStart"/>
      <w:r>
        <w:rPr>
          <w:rFonts w:ascii="Arial" w:hAnsi="Arial" w:cs="Arial"/>
          <w:sz w:val="24"/>
        </w:rPr>
        <w:t>speech</w:t>
      </w:r>
      <w:proofErr w:type="gramEnd"/>
      <w:r>
        <w:rPr>
          <w:rFonts w:ascii="Arial" w:hAnsi="Arial" w:cs="Arial"/>
          <w:sz w:val="24"/>
        </w:rPr>
        <w:t xml:space="preserve"> pathologists.</w:t>
      </w:r>
    </w:p>
    <w:bookmarkEnd w:id="6"/>
    <w:bookmarkEnd w:id="7"/>
    <w:p w14:paraId="1A6EDFA0" w14:textId="0D5134E5" w:rsidR="00C917EF" w:rsidRDefault="00C917EF" w:rsidP="0042090D">
      <w:pPr>
        <w:numPr>
          <w:ilvl w:val="0"/>
          <w:numId w:val="2"/>
        </w:numPr>
        <w:spacing w:after="120"/>
        <w:ind w:left="426" w:hanging="284"/>
        <w:rPr>
          <w:rFonts w:ascii="Arial" w:hAnsi="Arial" w:cs="Arial"/>
          <w:sz w:val="24"/>
        </w:rPr>
      </w:pPr>
      <w:r>
        <w:rPr>
          <w:rFonts w:ascii="Arial" w:hAnsi="Arial" w:cs="Arial"/>
          <w:sz w:val="24"/>
        </w:rPr>
        <w:t>These Notes explain the procedures to be followed when health care providers render services to entitled persons u</w:t>
      </w:r>
      <w:r w:rsidR="001E7453">
        <w:rPr>
          <w:rFonts w:ascii="Arial" w:hAnsi="Arial" w:cs="Arial"/>
          <w:sz w:val="24"/>
        </w:rPr>
        <w:t>nder the following legislation:</w:t>
      </w:r>
    </w:p>
    <w:p w14:paraId="2A85B147" w14:textId="77777777" w:rsidR="00C917EF" w:rsidRPr="000126F3" w:rsidRDefault="00C917EF" w:rsidP="006D297A">
      <w:pPr>
        <w:numPr>
          <w:ilvl w:val="0"/>
          <w:numId w:val="3"/>
        </w:numPr>
        <w:tabs>
          <w:tab w:val="clear" w:pos="1080"/>
        </w:tabs>
        <w:spacing w:before="60"/>
        <w:ind w:left="851" w:hanging="284"/>
      </w:pPr>
      <w:r w:rsidRPr="001F30D7">
        <w:rPr>
          <w:rFonts w:ascii="Arial" w:hAnsi="Arial" w:cs="Arial"/>
          <w:i/>
          <w:sz w:val="24"/>
        </w:rPr>
        <w:t>Veterans’ Entitlements Act 1986</w:t>
      </w:r>
      <w:r w:rsidRPr="000126F3">
        <w:rPr>
          <w:rFonts w:ascii="Arial" w:hAnsi="Arial" w:cs="Arial"/>
          <w:sz w:val="24"/>
        </w:rPr>
        <w:t xml:space="preserve"> (VEA); or</w:t>
      </w:r>
    </w:p>
    <w:p w14:paraId="65EEB474" w14:textId="77777777" w:rsidR="00C917EF" w:rsidRPr="000126F3" w:rsidRDefault="00C917EF" w:rsidP="006D297A">
      <w:pPr>
        <w:numPr>
          <w:ilvl w:val="0"/>
          <w:numId w:val="3"/>
        </w:numPr>
        <w:tabs>
          <w:tab w:val="clear" w:pos="1080"/>
        </w:tabs>
        <w:spacing w:before="60"/>
        <w:ind w:left="851" w:hanging="284"/>
      </w:pPr>
      <w:r w:rsidRPr="001F30D7">
        <w:rPr>
          <w:rFonts w:ascii="Arial" w:hAnsi="Arial" w:cs="Arial"/>
          <w:i/>
          <w:sz w:val="24"/>
        </w:rPr>
        <w:t>Military Rehabilitation and Compensation Act 2004</w:t>
      </w:r>
      <w:r w:rsidRPr="000126F3">
        <w:rPr>
          <w:rFonts w:ascii="Arial" w:hAnsi="Arial" w:cs="Arial"/>
          <w:sz w:val="24"/>
        </w:rPr>
        <w:t xml:space="preserve"> (MRCA); or </w:t>
      </w:r>
    </w:p>
    <w:p w14:paraId="6C3A87C3" w14:textId="77777777" w:rsidR="00352D66" w:rsidRPr="000126F3" w:rsidRDefault="00C917EF" w:rsidP="006D297A">
      <w:pPr>
        <w:numPr>
          <w:ilvl w:val="0"/>
          <w:numId w:val="3"/>
        </w:numPr>
        <w:tabs>
          <w:tab w:val="clear" w:pos="1080"/>
        </w:tabs>
        <w:spacing w:before="60"/>
        <w:ind w:left="851" w:hanging="284"/>
      </w:pPr>
      <w:r w:rsidRPr="001F30D7">
        <w:rPr>
          <w:rFonts w:ascii="Arial" w:hAnsi="Arial" w:cs="Arial"/>
          <w:i/>
          <w:sz w:val="24"/>
        </w:rPr>
        <w:t xml:space="preserve">Australian Participants in British Nuclear Tests </w:t>
      </w:r>
      <w:r w:rsidR="005D023E" w:rsidRPr="001F30D7">
        <w:rPr>
          <w:rFonts w:ascii="Arial" w:hAnsi="Arial" w:cs="Arial"/>
          <w:i/>
          <w:sz w:val="24"/>
        </w:rPr>
        <w:t xml:space="preserve">and British Commonwealth Occupation </w:t>
      </w:r>
      <w:r w:rsidR="005D023E" w:rsidRPr="00B95018">
        <w:rPr>
          <w:rFonts w:ascii="Arial" w:hAnsi="Arial" w:cs="Arial"/>
          <w:i/>
          <w:sz w:val="24"/>
        </w:rPr>
        <w:t xml:space="preserve">Force </w:t>
      </w:r>
      <w:r w:rsidRPr="00B95018">
        <w:rPr>
          <w:rFonts w:ascii="Arial" w:hAnsi="Arial" w:cs="Arial"/>
          <w:i/>
          <w:sz w:val="24"/>
        </w:rPr>
        <w:t>(Treatment) Act 2006</w:t>
      </w:r>
      <w:r w:rsidRPr="000126F3">
        <w:rPr>
          <w:rFonts w:ascii="Arial" w:hAnsi="Arial" w:cs="Arial"/>
          <w:sz w:val="24"/>
        </w:rPr>
        <w:t xml:space="preserve"> (APBNT</w:t>
      </w:r>
      <w:r w:rsidR="005D023E" w:rsidRPr="000126F3">
        <w:rPr>
          <w:rFonts w:ascii="Arial" w:hAnsi="Arial" w:cs="Arial"/>
          <w:sz w:val="24"/>
        </w:rPr>
        <w:t>&amp;BCOF</w:t>
      </w:r>
      <w:r w:rsidRPr="000126F3">
        <w:rPr>
          <w:rFonts w:ascii="Arial" w:hAnsi="Arial" w:cs="Arial"/>
          <w:sz w:val="24"/>
        </w:rPr>
        <w:t>(T)A)</w:t>
      </w:r>
      <w:r w:rsidR="00352D66" w:rsidRPr="000126F3">
        <w:rPr>
          <w:rFonts w:ascii="Arial" w:hAnsi="Arial" w:cs="Arial"/>
          <w:sz w:val="24"/>
        </w:rPr>
        <w:t>; or</w:t>
      </w:r>
    </w:p>
    <w:p w14:paraId="118DA0CF" w14:textId="1C2C996E" w:rsidR="00C917EF" w:rsidRPr="000126F3" w:rsidRDefault="00352D66" w:rsidP="006D297A">
      <w:pPr>
        <w:numPr>
          <w:ilvl w:val="0"/>
          <w:numId w:val="3"/>
        </w:numPr>
        <w:tabs>
          <w:tab w:val="clear" w:pos="1080"/>
        </w:tabs>
        <w:spacing w:before="60" w:after="120"/>
        <w:ind w:left="851" w:hanging="284"/>
      </w:pPr>
      <w:r w:rsidRPr="001F30D7">
        <w:rPr>
          <w:rFonts w:ascii="Arial" w:hAnsi="Arial" w:cs="Arial"/>
          <w:i/>
          <w:sz w:val="24"/>
        </w:rPr>
        <w:t>Treatment Benefits</w:t>
      </w:r>
      <w:r w:rsidRPr="006D297A">
        <w:rPr>
          <w:rFonts w:ascii="Arial" w:hAnsi="Arial" w:cs="Arial"/>
          <w:sz w:val="24"/>
        </w:rPr>
        <w:t xml:space="preserve"> </w:t>
      </w:r>
      <w:r w:rsidRPr="00B95018">
        <w:rPr>
          <w:rFonts w:ascii="Arial" w:hAnsi="Arial" w:cs="Arial"/>
          <w:i/>
          <w:sz w:val="24"/>
        </w:rPr>
        <w:t>(Special Access) Act 2019</w:t>
      </w:r>
      <w:r w:rsidR="00C917EF" w:rsidRPr="000126F3">
        <w:rPr>
          <w:rFonts w:ascii="Arial" w:hAnsi="Arial" w:cs="Arial"/>
          <w:sz w:val="24"/>
        </w:rPr>
        <w:t>.</w:t>
      </w:r>
    </w:p>
    <w:p w14:paraId="015ED070" w14:textId="77777777" w:rsidR="00C917EF" w:rsidRDefault="00C917EF">
      <w:pPr>
        <w:tabs>
          <w:tab w:val="left" w:pos="993"/>
        </w:tabs>
        <w:ind w:left="567"/>
        <w:rPr>
          <w:rFonts w:ascii="Arial" w:hAnsi="Arial" w:cs="Arial"/>
          <w:sz w:val="24"/>
        </w:rPr>
      </w:pPr>
      <w:r>
        <w:rPr>
          <w:rFonts w:ascii="Arial" w:hAnsi="Arial" w:cs="Arial"/>
          <w:sz w:val="24"/>
        </w:rPr>
        <w:t>These are collectively referred to as “the Acts”.</w:t>
      </w:r>
    </w:p>
    <w:p w14:paraId="2D6F04BF" w14:textId="77777777" w:rsidR="00C917EF" w:rsidRPr="00860582" w:rsidRDefault="00C917EF" w:rsidP="00860582">
      <w:pPr>
        <w:pStyle w:val="Heading2"/>
      </w:pPr>
      <w:bookmarkStart w:id="8" w:name="_Toc312143746"/>
      <w:bookmarkStart w:id="9" w:name="_Toc17196391"/>
      <w:r w:rsidRPr="00860582">
        <w:t xml:space="preserve">The Commissions and </w:t>
      </w:r>
      <w:r w:rsidR="005D0561" w:rsidRPr="00860582">
        <w:t xml:space="preserve">the </w:t>
      </w:r>
      <w:r w:rsidRPr="00860582">
        <w:t>D</w:t>
      </w:r>
      <w:r w:rsidR="005D0561" w:rsidRPr="00860582">
        <w:t xml:space="preserve">epartment of </w:t>
      </w:r>
      <w:r w:rsidRPr="00860582">
        <w:t>V</w:t>
      </w:r>
      <w:r w:rsidR="005D0561" w:rsidRPr="00860582">
        <w:t xml:space="preserve">eterans’ </w:t>
      </w:r>
      <w:r w:rsidRPr="00860582">
        <w:t>A</w:t>
      </w:r>
      <w:bookmarkEnd w:id="8"/>
      <w:r w:rsidR="005D0561" w:rsidRPr="00860582">
        <w:t>ffairs</w:t>
      </w:r>
      <w:bookmarkEnd w:id="9"/>
    </w:p>
    <w:p w14:paraId="1715E5BD" w14:textId="0080CD83" w:rsidR="00C917EF" w:rsidRDefault="00C917EF" w:rsidP="0042090D">
      <w:pPr>
        <w:numPr>
          <w:ilvl w:val="0"/>
          <w:numId w:val="2"/>
        </w:numPr>
        <w:spacing w:after="120"/>
        <w:ind w:left="426" w:hanging="426"/>
        <w:rPr>
          <w:rFonts w:ascii="Arial" w:hAnsi="Arial" w:cs="Arial"/>
          <w:sz w:val="24"/>
        </w:rPr>
      </w:pPr>
      <w:r>
        <w:rPr>
          <w:rFonts w:ascii="Arial" w:hAnsi="Arial" w:cs="Arial"/>
          <w:sz w:val="24"/>
        </w:rPr>
        <w:t>The Repatriation Commission and the</w:t>
      </w:r>
      <w:r w:rsidR="00AE3320">
        <w:rPr>
          <w:rFonts w:ascii="Arial" w:hAnsi="Arial" w:cs="Arial"/>
          <w:sz w:val="24"/>
        </w:rPr>
        <w:t xml:space="preserve"> Military Rehabilitation and Compensation Commission</w:t>
      </w:r>
      <w:r>
        <w:rPr>
          <w:rFonts w:ascii="Arial" w:hAnsi="Arial" w:cs="Arial"/>
          <w:sz w:val="24"/>
        </w:rPr>
        <w:t xml:space="preserve"> </w:t>
      </w:r>
      <w:r w:rsidR="00AE3320">
        <w:rPr>
          <w:rFonts w:ascii="Arial" w:hAnsi="Arial" w:cs="Arial"/>
          <w:sz w:val="24"/>
        </w:rPr>
        <w:t>(</w:t>
      </w:r>
      <w:r>
        <w:rPr>
          <w:rFonts w:ascii="Arial" w:hAnsi="Arial" w:cs="Arial"/>
          <w:sz w:val="24"/>
        </w:rPr>
        <w:t>MRCC</w:t>
      </w:r>
      <w:r w:rsidR="00AE3320">
        <w:rPr>
          <w:rFonts w:ascii="Arial" w:hAnsi="Arial" w:cs="Arial"/>
          <w:sz w:val="24"/>
        </w:rPr>
        <w:t>)</w:t>
      </w:r>
      <w:r>
        <w:rPr>
          <w:rFonts w:ascii="Arial" w:hAnsi="Arial" w:cs="Arial"/>
          <w:sz w:val="24"/>
        </w:rPr>
        <w:t xml:space="preserve">, collectively referred to as </w:t>
      </w:r>
      <w:r w:rsidR="00C347FF">
        <w:rPr>
          <w:rFonts w:ascii="Arial" w:hAnsi="Arial" w:cs="Arial"/>
          <w:sz w:val="24"/>
        </w:rPr>
        <w:t>‘</w:t>
      </w:r>
      <w:r>
        <w:rPr>
          <w:rFonts w:ascii="Arial" w:hAnsi="Arial" w:cs="Arial"/>
          <w:sz w:val="24"/>
        </w:rPr>
        <w:t>the Commissions</w:t>
      </w:r>
      <w:r w:rsidR="00C347FF">
        <w:rPr>
          <w:rFonts w:ascii="Arial" w:hAnsi="Arial" w:cs="Arial"/>
          <w:sz w:val="24"/>
        </w:rPr>
        <w:t>’</w:t>
      </w:r>
      <w:r>
        <w:rPr>
          <w:rFonts w:ascii="Arial" w:hAnsi="Arial" w:cs="Arial"/>
          <w:sz w:val="24"/>
        </w:rPr>
        <w:t xml:space="preserve">, administer the </w:t>
      </w:r>
      <w:r>
        <w:rPr>
          <w:rFonts w:ascii="Arial" w:hAnsi="Arial" w:cs="Arial"/>
          <w:sz w:val="24"/>
        </w:rPr>
        <w:lastRenderedPageBreak/>
        <w:t>Acts</w:t>
      </w:r>
      <w:r w:rsidR="00352D66">
        <w:rPr>
          <w:rFonts w:ascii="Arial" w:hAnsi="Arial" w:cs="Arial"/>
          <w:sz w:val="24"/>
        </w:rPr>
        <w:t xml:space="preserve">.  </w:t>
      </w:r>
      <w:r w:rsidR="00BC5DEB">
        <w:rPr>
          <w:rFonts w:ascii="Arial" w:hAnsi="Arial" w:cs="Arial"/>
          <w:sz w:val="24"/>
        </w:rPr>
        <w:t>DVA</w:t>
      </w:r>
      <w:r>
        <w:rPr>
          <w:rFonts w:ascii="Arial" w:hAnsi="Arial" w:cs="Arial"/>
          <w:sz w:val="24"/>
        </w:rPr>
        <w:t xml:space="preserve"> undertakes the administration of the Acts on behalf of the Commissions.</w:t>
      </w:r>
    </w:p>
    <w:p w14:paraId="34AD807F" w14:textId="1A3BA271" w:rsidR="00C917EF" w:rsidRDefault="00C917EF" w:rsidP="0042090D">
      <w:pPr>
        <w:numPr>
          <w:ilvl w:val="0"/>
          <w:numId w:val="2"/>
        </w:numPr>
        <w:spacing w:after="120"/>
        <w:ind w:left="426" w:hanging="426"/>
        <w:rPr>
          <w:rFonts w:ascii="Arial" w:hAnsi="Arial" w:cs="Arial"/>
          <w:sz w:val="24"/>
        </w:rPr>
      </w:pPr>
      <w:r>
        <w:rPr>
          <w:rFonts w:ascii="Arial" w:hAnsi="Arial" w:cs="Arial"/>
          <w:sz w:val="24"/>
        </w:rPr>
        <w:t>Under the Acts, the Commissions are authorised to prepare legislative instruments called the Treatment Principles as documents legally binding on providers, entitled persons and the Commissions</w:t>
      </w:r>
      <w:r w:rsidR="00352D66">
        <w:rPr>
          <w:rFonts w:ascii="Arial" w:hAnsi="Arial" w:cs="Arial"/>
          <w:sz w:val="24"/>
        </w:rPr>
        <w:t xml:space="preserve">.  </w:t>
      </w:r>
      <w:r>
        <w:rPr>
          <w:rFonts w:ascii="Arial" w:hAnsi="Arial" w:cs="Arial"/>
          <w:sz w:val="24"/>
        </w:rPr>
        <w:t>The Treatment Principles set out the circumstances under which financial responsibility is accepted for the health care treatment of entitled persons.</w:t>
      </w:r>
    </w:p>
    <w:p w14:paraId="7F2757B5" w14:textId="77777777" w:rsidR="00C917EF" w:rsidRDefault="00C917EF" w:rsidP="00860582">
      <w:pPr>
        <w:pStyle w:val="Heading2"/>
      </w:pPr>
      <w:bookmarkStart w:id="10" w:name="_Toc312143747"/>
      <w:bookmarkStart w:id="11" w:name="_Toc17196392"/>
      <w:r>
        <w:t>Status of the Notes</w:t>
      </w:r>
      <w:bookmarkEnd w:id="10"/>
      <w:bookmarkEnd w:id="11"/>
    </w:p>
    <w:p w14:paraId="235CB736" w14:textId="24DF33C4" w:rsidR="00C917EF" w:rsidRDefault="002665A7" w:rsidP="0042090D">
      <w:pPr>
        <w:numPr>
          <w:ilvl w:val="0"/>
          <w:numId w:val="2"/>
        </w:numPr>
        <w:spacing w:after="120"/>
        <w:ind w:left="426" w:hanging="426"/>
        <w:rPr>
          <w:rFonts w:ascii="Arial" w:hAnsi="Arial" w:cs="Arial"/>
          <w:sz w:val="24"/>
        </w:rPr>
      </w:pPr>
      <w:r>
        <w:rPr>
          <w:rFonts w:ascii="Arial" w:hAnsi="Arial" w:cs="Arial"/>
          <w:sz w:val="24"/>
        </w:rPr>
        <w:t>T</w:t>
      </w:r>
      <w:r w:rsidR="00C917EF">
        <w:rPr>
          <w:rFonts w:ascii="Arial" w:hAnsi="Arial" w:cs="Arial"/>
          <w:sz w:val="24"/>
        </w:rPr>
        <w:t xml:space="preserve">hese Notes are </w:t>
      </w:r>
      <w:r>
        <w:rPr>
          <w:rFonts w:ascii="Arial" w:hAnsi="Arial" w:cs="Arial"/>
          <w:sz w:val="24"/>
        </w:rPr>
        <w:t xml:space="preserve">incorporated by reference into the Treatment Principles and set </w:t>
      </w:r>
      <w:r w:rsidR="00C917EF">
        <w:rPr>
          <w:rFonts w:ascii="Arial" w:hAnsi="Arial" w:cs="Arial"/>
          <w:sz w:val="24"/>
        </w:rPr>
        <w:t>out the conditions under which health care providers may provide treatment to entitled persons under DVA’s health care arrangements.</w:t>
      </w:r>
    </w:p>
    <w:p w14:paraId="4BB76993" w14:textId="044DC80A" w:rsidR="00C917EF" w:rsidRDefault="00C917EF" w:rsidP="0042090D">
      <w:pPr>
        <w:numPr>
          <w:ilvl w:val="0"/>
          <w:numId w:val="2"/>
        </w:numPr>
        <w:spacing w:after="120"/>
        <w:ind w:left="426" w:hanging="426"/>
        <w:rPr>
          <w:rFonts w:ascii="Arial" w:hAnsi="Arial" w:cs="Arial"/>
          <w:sz w:val="24"/>
        </w:rPr>
      </w:pPr>
      <w:r>
        <w:rPr>
          <w:rFonts w:ascii="Arial" w:hAnsi="Arial" w:cs="Arial"/>
          <w:sz w:val="24"/>
        </w:rPr>
        <w:t>Health care providers are required to deliver treatment and meet the accountability requirements as set out in these Notes</w:t>
      </w:r>
      <w:r w:rsidR="00352D66">
        <w:rPr>
          <w:rFonts w:ascii="Arial" w:hAnsi="Arial" w:cs="Arial"/>
          <w:sz w:val="24"/>
        </w:rPr>
        <w:t xml:space="preserve">.  </w:t>
      </w:r>
      <w:r>
        <w:rPr>
          <w:rFonts w:ascii="Arial" w:hAnsi="Arial" w:cs="Arial"/>
          <w:sz w:val="24"/>
        </w:rPr>
        <w:t>Any breach of these Notes may lead to action such as non-payment of claims or recovery of monies from claims previously paid, or where serious breaches are identified, the matter may be referred to the Commonwealth Director of Public Prosecutions</w:t>
      </w:r>
      <w:r w:rsidR="00352D66">
        <w:rPr>
          <w:rFonts w:ascii="Arial" w:hAnsi="Arial" w:cs="Arial"/>
          <w:sz w:val="24"/>
        </w:rPr>
        <w:t xml:space="preserve">.  </w:t>
      </w:r>
      <w:r>
        <w:rPr>
          <w:rFonts w:ascii="Arial" w:hAnsi="Arial" w:cs="Arial"/>
          <w:sz w:val="24"/>
        </w:rPr>
        <w:t>Relevant professional boards may also be advised in serious cases of inappropriate conduct of a health care provider.</w:t>
      </w:r>
    </w:p>
    <w:p w14:paraId="5743C378" w14:textId="554CB456" w:rsidR="00C917EF" w:rsidRDefault="00C917EF" w:rsidP="0042090D">
      <w:pPr>
        <w:numPr>
          <w:ilvl w:val="0"/>
          <w:numId w:val="2"/>
        </w:numPr>
        <w:spacing w:after="120"/>
        <w:ind w:left="426" w:hanging="426"/>
        <w:rPr>
          <w:rFonts w:ascii="Arial" w:hAnsi="Arial" w:cs="Arial"/>
          <w:sz w:val="24"/>
        </w:rPr>
      </w:pPr>
      <w:r>
        <w:rPr>
          <w:rFonts w:ascii="Arial" w:hAnsi="Arial" w:cs="Arial"/>
          <w:sz w:val="24"/>
        </w:rPr>
        <w:t xml:space="preserve">Each provider should ensure they have a complete set of </w:t>
      </w:r>
      <w:r w:rsidR="00AE3320">
        <w:rPr>
          <w:rFonts w:ascii="Arial" w:hAnsi="Arial" w:cs="Arial"/>
          <w:sz w:val="24"/>
        </w:rPr>
        <w:t>N</w:t>
      </w:r>
      <w:r>
        <w:rPr>
          <w:rFonts w:ascii="Arial" w:hAnsi="Arial" w:cs="Arial"/>
          <w:sz w:val="24"/>
        </w:rPr>
        <w:t>otes</w:t>
      </w:r>
      <w:r w:rsidR="00352D66">
        <w:rPr>
          <w:rFonts w:ascii="Arial" w:hAnsi="Arial" w:cs="Arial"/>
          <w:sz w:val="24"/>
        </w:rPr>
        <w:t xml:space="preserve">.  </w:t>
      </w:r>
      <w:r>
        <w:rPr>
          <w:rFonts w:ascii="Arial" w:hAnsi="Arial" w:cs="Arial"/>
          <w:sz w:val="24"/>
        </w:rPr>
        <w:t>A ‘complete’ set includes</w:t>
      </w:r>
      <w:r w:rsidR="00AE3320">
        <w:rPr>
          <w:rFonts w:ascii="Arial" w:hAnsi="Arial" w:cs="Arial"/>
          <w:sz w:val="24"/>
        </w:rPr>
        <w:t xml:space="preserve"> both</w:t>
      </w:r>
      <w:r>
        <w:rPr>
          <w:rFonts w:ascii="Arial" w:hAnsi="Arial" w:cs="Arial"/>
          <w:sz w:val="24"/>
        </w:rPr>
        <w:t xml:space="preserve"> Section 1 – General information and Section 2 as follows:</w:t>
      </w:r>
    </w:p>
    <w:tbl>
      <w:tblPr>
        <w:tblW w:w="90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9"/>
        <w:gridCol w:w="6221"/>
      </w:tblGrid>
      <w:tr w:rsidR="00C917EF" w14:paraId="67C21880" w14:textId="77777777">
        <w:tc>
          <w:tcPr>
            <w:tcW w:w="2779" w:type="dxa"/>
            <w:tcBorders>
              <w:top w:val="single" w:sz="4" w:space="0" w:color="auto"/>
              <w:left w:val="single" w:sz="4" w:space="0" w:color="auto"/>
              <w:bottom w:val="single" w:sz="4" w:space="0" w:color="auto"/>
              <w:right w:val="single" w:sz="4" w:space="0" w:color="auto"/>
            </w:tcBorders>
            <w:shd w:val="clear" w:color="auto" w:fill="CCCCCC"/>
          </w:tcPr>
          <w:p w14:paraId="5DAEBBDE" w14:textId="77777777" w:rsidR="00C917EF" w:rsidRDefault="00C917EF">
            <w:pPr>
              <w:rPr>
                <w:rFonts w:ascii="Arial" w:hAnsi="Arial" w:cs="Arial"/>
                <w:b/>
                <w:sz w:val="22"/>
                <w:szCs w:val="22"/>
              </w:rPr>
            </w:pPr>
            <w:r>
              <w:rPr>
                <w:rFonts w:ascii="Arial" w:hAnsi="Arial" w:cs="Arial"/>
                <w:b/>
                <w:sz w:val="22"/>
                <w:szCs w:val="22"/>
              </w:rPr>
              <w:t>Provider Type</w:t>
            </w:r>
          </w:p>
        </w:tc>
        <w:tc>
          <w:tcPr>
            <w:tcW w:w="6221" w:type="dxa"/>
            <w:tcBorders>
              <w:top w:val="single" w:sz="4" w:space="0" w:color="auto"/>
              <w:left w:val="single" w:sz="4" w:space="0" w:color="auto"/>
              <w:bottom w:val="single" w:sz="4" w:space="0" w:color="auto"/>
              <w:right w:val="single" w:sz="4" w:space="0" w:color="auto"/>
            </w:tcBorders>
            <w:shd w:val="clear" w:color="auto" w:fill="CCCCCC"/>
          </w:tcPr>
          <w:p w14:paraId="136A155C" w14:textId="77777777" w:rsidR="00C917EF" w:rsidRDefault="00C917EF">
            <w:pPr>
              <w:rPr>
                <w:rFonts w:ascii="Arial" w:hAnsi="Arial" w:cs="Arial"/>
                <w:b/>
                <w:sz w:val="22"/>
                <w:szCs w:val="22"/>
              </w:rPr>
            </w:pPr>
            <w:r>
              <w:rPr>
                <w:rFonts w:ascii="Arial" w:hAnsi="Arial" w:cs="Arial"/>
                <w:b/>
                <w:sz w:val="22"/>
                <w:szCs w:val="22"/>
              </w:rPr>
              <w:t>Provider specific section</w:t>
            </w:r>
          </w:p>
        </w:tc>
      </w:tr>
      <w:tr w:rsidR="00C917EF" w14:paraId="036EF27F"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1C32DB8A" w14:textId="77777777" w:rsidR="00C917EF" w:rsidRDefault="00C917EF">
            <w:pPr>
              <w:rPr>
                <w:rFonts w:ascii="Arial" w:hAnsi="Arial" w:cs="Arial"/>
                <w:sz w:val="22"/>
                <w:szCs w:val="22"/>
              </w:rPr>
            </w:pPr>
            <w:r>
              <w:rPr>
                <w:rFonts w:ascii="Arial" w:hAnsi="Arial" w:cs="Arial"/>
                <w:sz w:val="22"/>
                <w:szCs w:val="22"/>
              </w:rPr>
              <w:t>Chiropractors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61D0C54" w14:textId="77777777" w:rsidR="00C917EF" w:rsidRDefault="00C917EF">
            <w:pPr>
              <w:rPr>
                <w:rFonts w:ascii="Arial" w:hAnsi="Arial" w:cs="Arial"/>
                <w:sz w:val="22"/>
                <w:szCs w:val="22"/>
              </w:rPr>
            </w:pPr>
            <w:r>
              <w:rPr>
                <w:rFonts w:ascii="Arial" w:hAnsi="Arial" w:cs="Arial"/>
                <w:sz w:val="22"/>
                <w:szCs w:val="22"/>
              </w:rPr>
              <w:t>Section 2(b) – Chiropractors</w:t>
            </w:r>
          </w:p>
        </w:tc>
      </w:tr>
      <w:tr w:rsidR="00C917EF" w14:paraId="38BAC896"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5259AEE7" w14:textId="77777777" w:rsidR="00C917EF" w:rsidRDefault="00C917EF">
            <w:pPr>
              <w:rPr>
                <w:rFonts w:ascii="Arial" w:hAnsi="Arial" w:cs="Arial"/>
                <w:sz w:val="22"/>
                <w:szCs w:val="22"/>
              </w:rPr>
            </w:pPr>
            <w:r>
              <w:rPr>
                <w:rFonts w:ascii="Arial" w:hAnsi="Arial" w:cs="Arial"/>
                <w:sz w:val="22"/>
                <w:szCs w:val="22"/>
              </w:rPr>
              <w:t>Clinical Psychologists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5597B9AB" w14:textId="77777777" w:rsidR="00C917EF" w:rsidRDefault="00C917EF">
            <w:pPr>
              <w:rPr>
                <w:rFonts w:ascii="Arial" w:hAnsi="Arial" w:cs="Arial"/>
                <w:sz w:val="22"/>
                <w:szCs w:val="22"/>
              </w:rPr>
            </w:pPr>
            <w:r>
              <w:rPr>
                <w:rFonts w:ascii="Arial" w:hAnsi="Arial" w:cs="Arial"/>
                <w:sz w:val="22"/>
                <w:szCs w:val="22"/>
              </w:rPr>
              <w:t>Section 2(a) – Allied Mental Health Care Providers</w:t>
            </w:r>
          </w:p>
        </w:tc>
      </w:tr>
      <w:tr w:rsidR="00C917EF" w14:paraId="6F37FBD3"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70ADF8CF" w14:textId="77777777" w:rsidR="00C917EF" w:rsidRDefault="00C917EF">
            <w:pPr>
              <w:rPr>
                <w:rFonts w:ascii="Arial" w:hAnsi="Arial" w:cs="Arial"/>
                <w:sz w:val="22"/>
                <w:szCs w:val="22"/>
              </w:rPr>
            </w:pPr>
            <w:r>
              <w:rPr>
                <w:rFonts w:ascii="Arial" w:hAnsi="Arial" w:cs="Arial"/>
                <w:sz w:val="22"/>
                <w:szCs w:val="22"/>
              </w:rPr>
              <w:t>Dentists, Dental Specialists and Dental Prosthetists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5D2F00A1" w14:textId="77777777" w:rsidR="00C917EF" w:rsidRDefault="00C917EF">
            <w:pPr>
              <w:rPr>
                <w:rFonts w:ascii="Arial" w:hAnsi="Arial" w:cs="Arial"/>
                <w:sz w:val="22"/>
                <w:szCs w:val="22"/>
              </w:rPr>
            </w:pPr>
            <w:r>
              <w:rPr>
                <w:rFonts w:ascii="Arial" w:hAnsi="Arial" w:cs="Arial"/>
                <w:sz w:val="22"/>
                <w:szCs w:val="22"/>
              </w:rPr>
              <w:t>Section 2(c) – Dentists, Dental Specialists and Dental Prosthetists</w:t>
            </w:r>
          </w:p>
        </w:tc>
      </w:tr>
      <w:tr w:rsidR="00C917EF" w14:paraId="430EC30A"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51C4B79A" w14:textId="77777777" w:rsidR="00C917EF" w:rsidRDefault="00C917EF">
            <w:pPr>
              <w:rPr>
                <w:rFonts w:ascii="Arial" w:hAnsi="Arial" w:cs="Arial"/>
                <w:sz w:val="22"/>
                <w:szCs w:val="22"/>
              </w:rPr>
            </w:pPr>
            <w:r>
              <w:rPr>
                <w:rFonts w:ascii="Arial" w:hAnsi="Arial" w:cs="Arial"/>
                <w:sz w:val="22"/>
                <w:szCs w:val="22"/>
              </w:rPr>
              <w:t>Diabetes Educators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02C462CB" w14:textId="77777777" w:rsidR="00C917EF" w:rsidRDefault="00C917EF">
            <w:pPr>
              <w:rPr>
                <w:rFonts w:ascii="Arial" w:hAnsi="Arial" w:cs="Arial"/>
                <w:sz w:val="22"/>
                <w:szCs w:val="22"/>
              </w:rPr>
            </w:pPr>
            <w:r>
              <w:rPr>
                <w:rFonts w:ascii="Arial" w:hAnsi="Arial" w:cs="Arial"/>
                <w:sz w:val="22"/>
                <w:szCs w:val="22"/>
              </w:rPr>
              <w:t>Section 2(d) - Diabetes Educators</w:t>
            </w:r>
          </w:p>
        </w:tc>
      </w:tr>
      <w:tr w:rsidR="00C917EF" w14:paraId="2FA5E493"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285D2071" w14:textId="77777777" w:rsidR="00C917EF" w:rsidRDefault="00C917EF">
            <w:pPr>
              <w:rPr>
                <w:rFonts w:ascii="Arial" w:hAnsi="Arial" w:cs="Arial"/>
                <w:sz w:val="22"/>
                <w:szCs w:val="22"/>
              </w:rPr>
            </w:pPr>
            <w:r>
              <w:rPr>
                <w:rFonts w:ascii="Arial" w:hAnsi="Arial" w:cs="Arial"/>
                <w:sz w:val="22"/>
                <w:szCs w:val="22"/>
              </w:rPr>
              <w:t>Dietitians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17B2564F" w14:textId="77777777" w:rsidR="00C917EF" w:rsidRDefault="00C917EF">
            <w:pPr>
              <w:rPr>
                <w:rFonts w:ascii="Arial" w:hAnsi="Arial" w:cs="Arial"/>
                <w:sz w:val="22"/>
                <w:szCs w:val="22"/>
              </w:rPr>
            </w:pPr>
            <w:r>
              <w:rPr>
                <w:rFonts w:ascii="Arial" w:hAnsi="Arial" w:cs="Arial"/>
                <w:sz w:val="22"/>
                <w:szCs w:val="22"/>
              </w:rPr>
              <w:t>Section 2(e) – Dietitians</w:t>
            </w:r>
          </w:p>
        </w:tc>
      </w:tr>
      <w:tr w:rsidR="00C917EF" w14:paraId="43DF0954"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0A3EA702" w14:textId="77777777" w:rsidR="00C917EF" w:rsidRDefault="00C917EF">
            <w:pPr>
              <w:rPr>
                <w:rFonts w:ascii="Arial" w:hAnsi="Arial" w:cs="Arial"/>
                <w:sz w:val="22"/>
                <w:szCs w:val="22"/>
              </w:rPr>
            </w:pPr>
            <w:r>
              <w:rPr>
                <w:rFonts w:ascii="Arial" w:hAnsi="Arial" w:cs="Arial"/>
                <w:sz w:val="22"/>
                <w:szCs w:val="22"/>
              </w:rPr>
              <w:t>Exercise Physiologists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2099B5C5" w14:textId="77777777" w:rsidR="00C917EF" w:rsidRDefault="00C917EF">
            <w:pPr>
              <w:rPr>
                <w:rFonts w:ascii="Arial" w:hAnsi="Arial" w:cs="Arial"/>
                <w:sz w:val="22"/>
                <w:szCs w:val="22"/>
              </w:rPr>
            </w:pPr>
            <w:r>
              <w:rPr>
                <w:rFonts w:ascii="Arial" w:hAnsi="Arial" w:cs="Arial"/>
                <w:sz w:val="22"/>
                <w:szCs w:val="22"/>
              </w:rPr>
              <w:t>Section 2(f) – Exercise Physiologists</w:t>
            </w:r>
          </w:p>
        </w:tc>
      </w:tr>
      <w:tr w:rsidR="00C917EF" w14:paraId="18C19F2F"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5E75AF49" w14:textId="77777777" w:rsidR="00C917EF" w:rsidRDefault="00C917EF">
            <w:pPr>
              <w:rPr>
                <w:rFonts w:ascii="Arial" w:hAnsi="Arial" w:cs="Arial"/>
                <w:sz w:val="22"/>
                <w:szCs w:val="22"/>
              </w:rPr>
            </w:pPr>
            <w:r>
              <w:rPr>
                <w:rFonts w:ascii="Arial" w:hAnsi="Arial" w:cs="Arial"/>
                <w:sz w:val="22"/>
                <w:szCs w:val="22"/>
              </w:rPr>
              <w:t>Neuropsychologists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3D26034" w14:textId="77777777" w:rsidR="00C917EF" w:rsidRDefault="00C917EF">
            <w:pPr>
              <w:rPr>
                <w:rFonts w:ascii="Arial" w:hAnsi="Arial" w:cs="Arial"/>
                <w:sz w:val="22"/>
                <w:szCs w:val="22"/>
              </w:rPr>
            </w:pPr>
            <w:r>
              <w:rPr>
                <w:rFonts w:ascii="Arial" w:hAnsi="Arial" w:cs="Arial"/>
                <w:sz w:val="22"/>
                <w:szCs w:val="22"/>
              </w:rPr>
              <w:t>Section 2(a) – Allied Mental Health Care Providers</w:t>
            </w:r>
          </w:p>
        </w:tc>
      </w:tr>
      <w:tr w:rsidR="00C917EF" w14:paraId="380282D4"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57047DF4" w14:textId="77777777" w:rsidR="00C917EF" w:rsidRDefault="00C917EF">
            <w:pPr>
              <w:rPr>
                <w:rFonts w:ascii="Arial" w:hAnsi="Arial" w:cs="Arial"/>
                <w:sz w:val="22"/>
                <w:szCs w:val="22"/>
              </w:rPr>
            </w:pPr>
            <w:r>
              <w:rPr>
                <w:rFonts w:ascii="Arial" w:hAnsi="Arial" w:cs="Arial"/>
                <w:sz w:val="22"/>
                <w:szCs w:val="22"/>
              </w:rPr>
              <w:t>Occupational Therapists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260D61A" w14:textId="77777777" w:rsidR="00C917EF" w:rsidRDefault="00C917EF">
            <w:pPr>
              <w:rPr>
                <w:rFonts w:ascii="Arial" w:hAnsi="Arial" w:cs="Arial"/>
                <w:sz w:val="22"/>
                <w:szCs w:val="22"/>
              </w:rPr>
            </w:pPr>
            <w:r>
              <w:rPr>
                <w:rFonts w:ascii="Arial" w:hAnsi="Arial" w:cs="Arial"/>
                <w:sz w:val="22"/>
                <w:szCs w:val="22"/>
              </w:rPr>
              <w:t>Section 2(g) – Occupational Therapists</w:t>
            </w:r>
          </w:p>
        </w:tc>
      </w:tr>
      <w:tr w:rsidR="00C917EF" w14:paraId="0354E509"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5361E19F" w14:textId="77777777" w:rsidR="00C917EF" w:rsidRDefault="00C917EF">
            <w:pPr>
              <w:rPr>
                <w:rFonts w:ascii="Arial" w:hAnsi="Arial" w:cs="Arial"/>
                <w:sz w:val="22"/>
                <w:szCs w:val="22"/>
              </w:rPr>
            </w:pPr>
            <w:r>
              <w:rPr>
                <w:rFonts w:ascii="Arial" w:hAnsi="Arial" w:cs="Arial"/>
                <w:sz w:val="22"/>
                <w:szCs w:val="22"/>
              </w:rPr>
              <w:t>Occupational Therapists – Mental Health</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D196C19" w14:textId="77777777" w:rsidR="00C917EF" w:rsidRDefault="00C917EF">
            <w:pPr>
              <w:rPr>
                <w:rFonts w:ascii="Arial" w:hAnsi="Arial" w:cs="Arial"/>
                <w:sz w:val="22"/>
                <w:szCs w:val="22"/>
              </w:rPr>
            </w:pPr>
            <w:r>
              <w:rPr>
                <w:rFonts w:ascii="Arial" w:hAnsi="Arial" w:cs="Arial"/>
                <w:sz w:val="22"/>
                <w:szCs w:val="22"/>
              </w:rPr>
              <w:t>Section 2(a) – Allied Mental Health Care Providers</w:t>
            </w:r>
          </w:p>
        </w:tc>
      </w:tr>
      <w:tr w:rsidR="00C917EF" w14:paraId="5D560AA9"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6AE337C0" w14:textId="77777777" w:rsidR="00C917EF" w:rsidRDefault="00C917EF">
            <w:pPr>
              <w:rPr>
                <w:rFonts w:ascii="Arial" w:hAnsi="Arial" w:cs="Arial"/>
                <w:sz w:val="22"/>
                <w:szCs w:val="22"/>
              </w:rPr>
            </w:pPr>
            <w:r>
              <w:rPr>
                <w:rFonts w:ascii="Arial" w:hAnsi="Arial" w:cs="Arial"/>
                <w:sz w:val="22"/>
                <w:szCs w:val="22"/>
              </w:rPr>
              <w:t>Optometrists, Orthoptists and Optical Dispensers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29DEA469" w14:textId="77777777" w:rsidR="00C917EF" w:rsidRDefault="00C917EF">
            <w:pPr>
              <w:rPr>
                <w:rFonts w:ascii="Arial" w:hAnsi="Arial" w:cs="Arial"/>
                <w:sz w:val="22"/>
                <w:szCs w:val="22"/>
              </w:rPr>
            </w:pPr>
            <w:r>
              <w:rPr>
                <w:rFonts w:ascii="Arial" w:hAnsi="Arial" w:cs="Arial"/>
                <w:sz w:val="22"/>
                <w:szCs w:val="22"/>
              </w:rPr>
              <w:t>Section 2(h) - Optometrists, Orthoptists &amp; Optical Dispensers</w:t>
            </w:r>
          </w:p>
        </w:tc>
      </w:tr>
      <w:tr w:rsidR="00B4760D" w14:paraId="01C1F8C5"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48E3F047" w14:textId="77777777" w:rsidR="00B4760D" w:rsidRDefault="00B4760D">
            <w:pPr>
              <w:rPr>
                <w:rFonts w:ascii="Arial" w:hAnsi="Arial" w:cs="Arial"/>
                <w:sz w:val="22"/>
                <w:szCs w:val="22"/>
              </w:rPr>
            </w:pPr>
            <w:r>
              <w:rPr>
                <w:rFonts w:ascii="Arial" w:hAnsi="Arial" w:cs="Arial"/>
                <w:sz w:val="22"/>
                <w:szCs w:val="22"/>
              </w:rPr>
              <w:t>Orthotists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B85A96F" w14:textId="77777777" w:rsidR="00B4760D" w:rsidRDefault="00B4760D">
            <w:pPr>
              <w:rPr>
                <w:rFonts w:ascii="Arial" w:hAnsi="Arial" w:cs="Arial"/>
                <w:sz w:val="22"/>
                <w:szCs w:val="22"/>
              </w:rPr>
            </w:pPr>
            <w:r>
              <w:rPr>
                <w:rFonts w:ascii="Arial" w:hAnsi="Arial" w:cs="Arial"/>
                <w:sz w:val="22"/>
                <w:szCs w:val="22"/>
              </w:rPr>
              <w:t xml:space="preserve">Section 2(n) </w:t>
            </w:r>
            <w:r w:rsidR="005D0561">
              <w:rPr>
                <w:rFonts w:ascii="Arial" w:hAnsi="Arial" w:cs="Arial"/>
                <w:sz w:val="22"/>
                <w:szCs w:val="22"/>
              </w:rPr>
              <w:t>–</w:t>
            </w:r>
            <w:r>
              <w:rPr>
                <w:rFonts w:ascii="Arial" w:hAnsi="Arial" w:cs="Arial"/>
                <w:sz w:val="22"/>
                <w:szCs w:val="22"/>
              </w:rPr>
              <w:t xml:space="preserve"> Orthotists</w:t>
            </w:r>
          </w:p>
        </w:tc>
      </w:tr>
      <w:tr w:rsidR="00C917EF" w14:paraId="4FF10C11"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09715158" w14:textId="77777777" w:rsidR="00C917EF" w:rsidRDefault="00C917EF">
            <w:pPr>
              <w:rPr>
                <w:rFonts w:ascii="Arial" w:hAnsi="Arial" w:cs="Arial"/>
                <w:sz w:val="22"/>
                <w:szCs w:val="22"/>
              </w:rPr>
            </w:pPr>
            <w:r>
              <w:rPr>
                <w:rFonts w:ascii="Arial" w:hAnsi="Arial" w:cs="Arial"/>
                <w:sz w:val="22"/>
                <w:szCs w:val="22"/>
              </w:rPr>
              <w:t xml:space="preserve">Osteopaths </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5B4A6427" w14:textId="77777777" w:rsidR="00C917EF" w:rsidRDefault="00C917EF">
            <w:pPr>
              <w:rPr>
                <w:rFonts w:ascii="Arial" w:hAnsi="Arial" w:cs="Arial"/>
                <w:sz w:val="22"/>
                <w:szCs w:val="22"/>
              </w:rPr>
            </w:pPr>
            <w:r>
              <w:rPr>
                <w:rFonts w:ascii="Arial" w:hAnsi="Arial" w:cs="Arial"/>
                <w:sz w:val="22"/>
                <w:szCs w:val="22"/>
              </w:rPr>
              <w:t>Section 2(</w:t>
            </w:r>
            <w:proofErr w:type="spellStart"/>
            <w:r>
              <w:rPr>
                <w:rFonts w:ascii="Arial" w:hAnsi="Arial" w:cs="Arial"/>
                <w:sz w:val="22"/>
                <w:szCs w:val="22"/>
              </w:rPr>
              <w:t>i</w:t>
            </w:r>
            <w:proofErr w:type="spellEnd"/>
            <w:r>
              <w:rPr>
                <w:rFonts w:ascii="Arial" w:hAnsi="Arial" w:cs="Arial"/>
                <w:sz w:val="22"/>
                <w:szCs w:val="22"/>
              </w:rPr>
              <w:t>) – Osteopaths</w:t>
            </w:r>
          </w:p>
        </w:tc>
      </w:tr>
      <w:tr w:rsidR="00C917EF" w14:paraId="4F9B587A"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6D68C5E9" w14:textId="77777777" w:rsidR="00C917EF" w:rsidRDefault="00C917EF">
            <w:pPr>
              <w:rPr>
                <w:rFonts w:ascii="Arial" w:hAnsi="Arial" w:cs="Arial"/>
                <w:sz w:val="22"/>
                <w:szCs w:val="22"/>
              </w:rPr>
            </w:pPr>
            <w:r>
              <w:rPr>
                <w:rFonts w:ascii="Arial" w:hAnsi="Arial" w:cs="Arial"/>
                <w:sz w:val="22"/>
                <w:szCs w:val="22"/>
              </w:rPr>
              <w:t>Physiotherapists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77D5E66" w14:textId="77777777" w:rsidR="00C917EF" w:rsidRDefault="00C917EF">
            <w:pPr>
              <w:rPr>
                <w:rFonts w:ascii="Arial" w:hAnsi="Arial" w:cs="Arial"/>
                <w:sz w:val="22"/>
                <w:szCs w:val="22"/>
              </w:rPr>
            </w:pPr>
            <w:r>
              <w:rPr>
                <w:rFonts w:ascii="Arial" w:hAnsi="Arial" w:cs="Arial"/>
                <w:sz w:val="22"/>
                <w:szCs w:val="22"/>
              </w:rPr>
              <w:t>Section 2(j) – Physiotherapists</w:t>
            </w:r>
          </w:p>
        </w:tc>
      </w:tr>
      <w:tr w:rsidR="00C917EF" w14:paraId="33E8BA40"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159E2FF7" w14:textId="77777777" w:rsidR="00C917EF" w:rsidRDefault="00C917EF">
            <w:pPr>
              <w:rPr>
                <w:rFonts w:ascii="Arial" w:hAnsi="Arial" w:cs="Arial"/>
                <w:sz w:val="22"/>
                <w:szCs w:val="22"/>
              </w:rPr>
            </w:pPr>
            <w:r>
              <w:rPr>
                <w:rFonts w:ascii="Arial" w:hAnsi="Arial" w:cs="Arial"/>
                <w:sz w:val="22"/>
                <w:szCs w:val="22"/>
              </w:rPr>
              <w:t>Podiatrists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70A2E2EE" w14:textId="77777777" w:rsidR="00C917EF" w:rsidRDefault="00C917EF">
            <w:pPr>
              <w:rPr>
                <w:rFonts w:ascii="Arial" w:hAnsi="Arial" w:cs="Arial"/>
                <w:sz w:val="22"/>
                <w:szCs w:val="22"/>
              </w:rPr>
            </w:pPr>
            <w:r>
              <w:rPr>
                <w:rFonts w:ascii="Arial" w:hAnsi="Arial" w:cs="Arial"/>
                <w:sz w:val="22"/>
                <w:szCs w:val="22"/>
              </w:rPr>
              <w:t>Section 2(k) – Podiatrists</w:t>
            </w:r>
          </w:p>
        </w:tc>
      </w:tr>
      <w:tr w:rsidR="00C917EF" w14:paraId="790C56BC"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023DF169" w14:textId="77777777" w:rsidR="00C917EF" w:rsidRDefault="00C917EF" w:rsidP="000F4814">
            <w:pPr>
              <w:rPr>
                <w:rFonts w:ascii="Arial" w:hAnsi="Arial" w:cs="Arial"/>
                <w:sz w:val="22"/>
                <w:szCs w:val="22"/>
              </w:rPr>
            </w:pPr>
            <w:r>
              <w:rPr>
                <w:rFonts w:ascii="Arial" w:hAnsi="Arial" w:cs="Arial"/>
                <w:sz w:val="22"/>
                <w:szCs w:val="22"/>
              </w:rPr>
              <w:t>Psychologists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1D62F98D" w14:textId="77777777" w:rsidR="00C917EF" w:rsidRDefault="00C917EF">
            <w:pPr>
              <w:keepNext/>
              <w:rPr>
                <w:rFonts w:ascii="Arial" w:hAnsi="Arial" w:cs="Arial"/>
                <w:sz w:val="22"/>
                <w:szCs w:val="22"/>
              </w:rPr>
            </w:pPr>
            <w:r>
              <w:rPr>
                <w:rFonts w:ascii="Arial" w:hAnsi="Arial" w:cs="Arial"/>
                <w:sz w:val="22"/>
                <w:szCs w:val="22"/>
              </w:rPr>
              <w:t>Section 2(a) – Allied Mental Health Care Providers</w:t>
            </w:r>
          </w:p>
        </w:tc>
      </w:tr>
      <w:tr w:rsidR="00C917EF" w14:paraId="6BD9E3AE" w14:textId="77777777">
        <w:tc>
          <w:tcPr>
            <w:tcW w:w="2779" w:type="dxa"/>
            <w:tcBorders>
              <w:top w:val="single" w:sz="4" w:space="0" w:color="auto"/>
              <w:left w:val="single" w:sz="4" w:space="0" w:color="auto"/>
              <w:bottom w:val="single" w:sz="4" w:space="0" w:color="auto"/>
              <w:right w:val="single" w:sz="4" w:space="0" w:color="auto"/>
            </w:tcBorders>
            <w:shd w:val="clear" w:color="auto" w:fill="auto"/>
          </w:tcPr>
          <w:p w14:paraId="69686A33" w14:textId="77777777" w:rsidR="00C917EF" w:rsidRDefault="00C917EF">
            <w:pPr>
              <w:rPr>
                <w:rFonts w:ascii="Arial" w:hAnsi="Arial" w:cs="Arial"/>
                <w:sz w:val="22"/>
                <w:szCs w:val="22"/>
              </w:rPr>
            </w:pPr>
            <w:r>
              <w:rPr>
                <w:rFonts w:ascii="Arial" w:hAnsi="Arial" w:cs="Arial"/>
                <w:sz w:val="22"/>
                <w:szCs w:val="22"/>
              </w:rPr>
              <w:t>Social Workers (General)</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65BF02C3" w14:textId="77777777" w:rsidR="00C917EF" w:rsidRDefault="00C917EF">
            <w:pPr>
              <w:rPr>
                <w:rFonts w:ascii="Arial" w:hAnsi="Arial" w:cs="Arial"/>
                <w:sz w:val="22"/>
                <w:szCs w:val="22"/>
              </w:rPr>
            </w:pPr>
            <w:r>
              <w:rPr>
                <w:rFonts w:ascii="Arial" w:hAnsi="Arial" w:cs="Arial"/>
                <w:sz w:val="22"/>
                <w:szCs w:val="22"/>
              </w:rPr>
              <w:t>Section 2(m) – Social Workers</w:t>
            </w:r>
          </w:p>
        </w:tc>
      </w:tr>
      <w:tr w:rsidR="00C917EF" w14:paraId="6947391E" w14:textId="77777777" w:rsidTr="000F4814">
        <w:tc>
          <w:tcPr>
            <w:tcW w:w="2779" w:type="dxa"/>
            <w:tcBorders>
              <w:top w:val="single" w:sz="4" w:space="0" w:color="auto"/>
              <w:left w:val="single" w:sz="4" w:space="0" w:color="auto"/>
              <w:bottom w:val="single" w:sz="4" w:space="0" w:color="auto"/>
              <w:right w:val="single" w:sz="4" w:space="0" w:color="auto"/>
            </w:tcBorders>
            <w:shd w:val="clear" w:color="auto" w:fill="auto"/>
          </w:tcPr>
          <w:p w14:paraId="2100792F" w14:textId="77777777" w:rsidR="00C917EF" w:rsidRDefault="00C917EF">
            <w:pPr>
              <w:rPr>
                <w:rFonts w:ascii="Arial" w:hAnsi="Arial" w:cs="Arial"/>
                <w:sz w:val="22"/>
                <w:szCs w:val="22"/>
              </w:rPr>
            </w:pPr>
            <w:r>
              <w:rPr>
                <w:rFonts w:ascii="Arial" w:hAnsi="Arial" w:cs="Arial"/>
                <w:sz w:val="22"/>
                <w:szCs w:val="22"/>
              </w:rPr>
              <w:t>Social Workers – Mental Health</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2A35B400" w14:textId="77777777" w:rsidR="00C917EF" w:rsidRDefault="00C917EF">
            <w:pPr>
              <w:rPr>
                <w:rFonts w:ascii="Arial" w:hAnsi="Arial" w:cs="Arial"/>
                <w:sz w:val="22"/>
                <w:szCs w:val="22"/>
              </w:rPr>
            </w:pPr>
            <w:r>
              <w:rPr>
                <w:rFonts w:ascii="Arial" w:hAnsi="Arial" w:cs="Arial"/>
                <w:sz w:val="22"/>
                <w:szCs w:val="22"/>
              </w:rPr>
              <w:t>Section 2(a) – Allied Mental Health Care Providers</w:t>
            </w:r>
          </w:p>
        </w:tc>
      </w:tr>
      <w:tr w:rsidR="00C917EF" w:rsidRPr="000F4814" w14:paraId="494EAC2D" w14:textId="77777777" w:rsidTr="000F4814">
        <w:tc>
          <w:tcPr>
            <w:tcW w:w="2779" w:type="dxa"/>
            <w:tcBorders>
              <w:top w:val="single" w:sz="4" w:space="0" w:color="auto"/>
              <w:left w:val="single" w:sz="4" w:space="0" w:color="auto"/>
              <w:bottom w:val="single" w:sz="4" w:space="0" w:color="auto"/>
              <w:right w:val="single" w:sz="4" w:space="0" w:color="auto"/>
            </w:tcBorders>
            <w:shd w:val="clear" w:color="auto" w:fill="auto"/>
          </w:tcPr>
          <w:p w14:paraId="6C671AEC" w14:textId="77777777" w:rsidR="00C917EF" w:rsidRDefault="00C917EF">
            <w:pPr>
              <w:rPr>
                <w:rFonts w:ascii="Arial" w:hAnsi="Arial" w:cs="Arial"/>
                <w:sz w:val="22"/>
                <w:szCs w:val="22"/>
              </w:rPr>
            </w:pPr>
            <w:r>
              <w:rPr>
                <w:rFonts w:ascii="Arial" w:hAnsi="Arial" w:cs="Arial"/>
                <w:sz w:val="22"/>
                <w:szCs w:val="22"/>
              </w:rPr>
              <w:t>Speech Pathologists</w:t>
            </w:r>
          </w:p>
        </w:tc>
        <w:tc>
          <w:tcPr>
            <w:tcW w:w="6221" w:type="dxa"/>
            <w:tcBorders>
              <w:top w:val="single" w:sz="4" w:space="0" w:color="auto"/>
              <w:left w:val="single" w:sz="4" w:space="0" w:color="auto"/>
              <w:bottom w:val="single" w:sz="4" w:space="0" w:color="auto"/>
              <w:right w:val="single" w:sz="4" w:space="0" w:color="auto"/>
            </w:tcBorders>
            <w:shd w:val="clear" w:color="auto" w:fill="auto"/>
          </w:tcPr>
          <w:p w14:paraId="4A80C692" w14:textId="77777777" w:rsidR="00C917EF" w:rsidRDefault="00C917EF">
            <w:pPr>
              <w:rPr>
                <w:rFonts w:ascii="Arial" w:hAnsi="Arial" w:cs="Arial"/>
                <w:sz w:val="22"/>
                <w:szCs w:val="22"/>
              </w:rPr>
            </w:pPr>
            <w:r>
              <w:rPr>
                <w:rFonts w:ascii="Arial" w:hAnsi="Arial" w:cs="Arial"/>
                <w:sz w:val="22"/>
                <w:szCs w:val="22"/>
              </w:rPr>
              <w:t>Section 2(l) – Speech Pathologists</w:t>
            </w:r>
          </w:p>
        </w:tc>
      </w:tr>
    </w:tbl>
    <w:p w14:paraId="6A300BB8" w14:textId="77777777" w:rsidR="00C917EF" w:rsidRDefault="00C917EF" w:rsidP="00860582">
      <w:pPr>
        <w:pStyle w:val="Heading2"/>
      </w:pPr>
      <w:bookmarkStart w:id="12" w:name="_Toc312143748"/>
      <w:bookmarkStart w:id="13" w:name="_Toc17196393"/>
      <w:r>
        <w:lastRenderedPageBreak/>
        <w:t>Amendment of the Notes</w:t>
      </w:r>
      <w:bookmarkEnd w:id="12"/>
      <w:bookmarkEnd w:id="13"/>
    </w:p>
    <w:p w14:paraId="503E75B9" w14:textId="16B1FB8A" w:rsidR="00C917EF" w:rsidRDefault="00C917EF" w:rsidP="0042090D">
      <w:pPr>
        <w:numPr>
          <w:ilvl w:val="0"/>
          <w:numId w:val="2"/>
        </w:numPr>
        <w:spacing w:after="120"/>
        <w:ind w:left="426" w:hanging="426"/>
        <w:rPr>
          <w:rFonts w:ascii="Arial" w:hAnsi="Arial" w:cs="Arial"/>
          <w:sz w:val="24"/>
        </w:rPr>
      </w:pPr>
      <w:r>
        <w:rPr>
          <w:rFonts w:ascii="Arial" w:hAnsi="Arial" w:cs="Arial"/>
          <w:sz w:val="24"/>
        </w:rPr>
        <w:t>The Notes may be amended from time to time by DVA, consistent with any legal obligations</w:t>
      </w:r>
      <w:r w:rsidR="00352D66">
        <w:rPr>
          <w:rFonts w:ascii="Arial" w:hAnsi="Arial" w:cs="Arial"/>
          <w:sz w:val="24"/>
        </w:rPr>
        <w:t xml:space="preserve">.  </w:t>
      </w:r>
      <w:r>
        <w:rPr>
          <w:rFonts w:ascii="Arial" w:hAnsi="Arial" w:cs="Arial"/>
          <w:sz w:val="24"/>
        </w:rPr>
        <w:t>Any amendments made to the Notes will be dated and DVA will undertake to ensure health care providers are made aware of the amendments to the Notes in advance of them taking effect</w:t>
      </w:r>
      <w:r w:rsidR="00C347FF">
        <w:rPr>
          <w:rFonts w:ascii="Arial" w:hAnsi="Arial" w:cs="Arial"/>
          <w:sz w:val="24"/>
        </w:rPr>
        <w:t>.</w:t>
      </w:r>
      <w:r w:rsidR="00C22791">
        <w:rPr>
          <w:rFonts w:ascii="Arial" w:hAnsi="Arial" w:cs="Arial"/>
          <w:sz w:val="24"/>
        </w:rPr>
        <w:t xml:space="preserve"> </w:t>
      </w:r>
      <w:r w:rsidR="00C347FF" w:rsidRPr="00905EC4">
        <w:rPr>
          <w:rFonts w:ascii="Arial" w:hAnsi="Arial" w:cs="Arial"/>
          <w:sz w:val="24"/>
          <w:szCs w:val="24"/>
        </w:rPr>
        <w:t>This will be undertaken through consultation with representatives from your peak provider associations.</w:t>
      </w:r>
    </w:p>
    <w:p w14:paraId="67C3B99F" w14:textId="3C06449D" w:rsidR="00C22791" w:rsidRDefault="00C22791" w:rsidP="0042090D">
      <w:pPr>
        <w:numPr>
          <w:ilvl w:val="0"/>
          <w:numId w:val="2"/>
        </w:numPr>
        <w:spacing w:after="120"/>
        <w:ind w:left="426" w:hanging="426"/>
        <w:rPr>
          <w:rFonts w:ascii="Arial" w:hAnsi="Arial" w:cs="Arial"/>
          <w:sz w:val="24"/>
        </w:rPr>
      </w:pPr>
      <w:r>
        <w:rPr>
          <w:rFonts w:ascii="Arial" w:hAnsi="Arial" w:cs="Arial"/>
          <w:sz w:val="24"/>
        </w:rPr>
        <w:t xml:space="preserve">Notification of changes to the </w:t>
      </w:r>
      <w:r w:rsidR="00AE3320">
        <w:rPr>
          <w:rFonts w:ascii="Arial" w:hAnsi="Arial" w:cs="Arial"/>
          <w:sz w:val="24"/>
        </w:rPr>
        <w:t>N</w:t>
      </w:r>
      <w:r>
        <w:rPr>
          <w:rFonts w:ascii="Arial" w:hAnsi="Arial" w:cs="Arial"/>
          <w:sz w:val="24"/>
        </w:rPr>
        <w:t>otes is not sent to individual providers</w:t>
      </w:r>
      <w:r w:rsidR="00352D66">
        <w:rPr>
          <w:rFonts w:ascii="Arial" w:hAnsi="Arial" w:cs="Arial"/>
          <w:sz w:val="24"/>
        </w:rPr>
        <w:t xml:space="preserve">.  </w:t>
      </w:r>
      <w:r>
        <w:rPr>
          <w:rFonts w:ascii="Arial" w:hAnsi="Arial" w:cs="Arial"/>
          <w:sz w:val="24"/>
        </w:rPr>
        <w:t xml:space="preserve">It is the responsibility of each provider to ensure their set of Notes </w:t>
      </w:r>
      <w:r w:rsidR="00AE3320">
        <w:rPr>
          <w:rFonts w:ascii="Arial" w:hAnsi="Arial" w:cs="Arial"/>
          <w:sz w:val="24"/>
        </w:rPr>
        <w:t>is</w:t>
      </w:r>
      <w:r w:rsidR="00CF08DB">
        <w:rPr>
          <w:rFonts w:ascii="Arial" w:hAnsi="Arial" w:cs="Arial"/>
          <w:sz w:val="24"/>
        </w:rPr>
        <w:t xml:space="preserve"> current</w:t>
      </w:r>
      <w:r w:rsidR="00352D66">
        <w:rPr>
          <w:rFonts w:ascii="Arial" w:hAnsi="Arial" w:cs="Arial"/>
          <w:sz w:val="24"/>
        </w:rPr>
        <w:t xml:space="preserve">.  </w:t>
      </w:r>
    </w:p>
    <w:p w14:paraId="6E2E5D03" w14:textId="77777777" w:rsidR="00C917EF" w:rsidRDefault="00C917EF">
      <w:pPr>
        <w:pStyle w:val="Heading1"/>
      </w:pPr>
      <w:bookmarkStart w:id="14" w:name="_Toc312143749"/>
      <w:bookmarkStart w:id="15" w:name="_Toc17196394"/>
      <w:bookmarkStart w:id="16" w:name="OLE_LINK16"/>
      <w:bookmarkStart w:id="17" w:name="OLE_LINK17"/>
      <w:bookmarkEnd w:id="3"/>
      <w:bookmarkEnd w:id="4"/>
      <w:r>
        <w:t>Treatment of entitled persons</w:t>
      </w:r>
      <w:bookmarkEnd w:id="14"/>
      <w:bookmarkEnd w:id="15"/>
    </w:p>
    <w:p w14:paraId="03B32F7C" w14:textId="77777777" w:rsidR="00C917EF" w:rsidRDefault="00C917EF" w:rsidP="00860582">
      <w:pPr>
        <w:pStyle w:val="Heading2"/>
      </w:pPr>
      <w:bookmarkStart w:id="18" w:name="_Toc312143750"/>
      <w:bookmarkStart w:id="19" w:name="_Toc17196395"/>
      <w:r>
        <w:t>Entitled persons</w:t>
      </w:r>
      <w:bookmarkEnd w:id="18"/>
      <w:bookmarkEnd w:id="19"/>
    </w:p>
    <w:p w14:paraId="0C315109" w14:textId="4625D680" w:rsidR="00C917EF" w:rsidRDefault="00C917EF" w:rsidP="0042090D">
      <w:pPr>
        <w:numPr>
          <w:ilvl w:val="0"/>
          <w:numId w:val="2"/>
        </w:numPr>
        <w:spacing w:after="120"/>
        <w:ind w:left="426" w:hanging="426"/>
        <w:rPr>
          <w:rFonts w:ascii="Arial" w:hAnsi="Arial" w:cs="Arial"/>
          <w:sz w:val="24"/>
        </w:rPr>
      </w:pPr>
      <w:bookmarkStart w:id="20" w:name="_Ref312136901"/>
      <w:r>
        <w:rPr>
          <w:rFonts w:ascii="Arial" w:hAnsi="Arial" w:cs="Arial"/>
          <w:sz w:val="24"/>
        </w:rPr>
        <w:t>An “entitled person” means a person eligible for benefits or treatment from the Commonwealth as represented by the Commissions, in accordance with relevant legislation in the Veterans' Affairs portfolio</w:t>
      </w:r>
      <w:r w:rsidR="00352D66">
        <w:rPr>
          <w:rFonts w:ascii="Arial" w:hAnsi="Arial" w:cs="Arial"/>
          <w:sz w:val="24"/>
        </w:rPr>
        <w:t xml:space="preserve">.  </w:t>
      </w:r>
      <w:r>
        <w:rPr>
          <w:rFonts w:ascii="Arial" w:hAnsi="Arial" w:cs="Arial"/>
          <w:sz w:val="24"/>
        </w:rPr>
        <w:t>Entitled persons will hold a DVA Health Card issued by DVA, or have written authorisation on behalf of the Repatriation Commission or the MRCC</w:t>
      </w:r>
      <w:r w:rsidR="00352D66">
        <w:rPr>
          <w:rFonts w:ascii="Arial" w:hAnsi="Arial" w:cs="Arial"/>
          <w:sz w:val="24"/>
        </w:rPr>
        <w:t xml:space="preserve">.  </w:t>
      </w:r>
      <w:r>
        <w:rPr>
          <w:rFonts w:ascii="Arial" w:hAnsi="Arial" w:cs="Arial"/>
          <w:sz w:val="24"/>
        </w:rPr>
        <w:t>The</w:t>
      </w:r>
      <w:r w:rsidR="001559D2">
        <w:rPr>
          <w:rFonts w:ascii="Arial" w:hAnsi="Arial" w:cs="Arial"/>
          <w:sz w:val="24"/>
        </w:rPr>
        <w:t xml:space="preserve"> DVA Health C</w:t>
      </w:r>
      <w:r>
        <w:rPr>
          <w:rFonts w:ascii="Arial" w:hAnsi="Arial" w:cs="Arial"/>
          <w:sz w:val="24"/>
        </w:rPr>
        <w:t>ards entitling treatment are the Gold Card and the White Card</w:t>
      </w:r>
      <w:r w:rsidR="00352D66">
        <w:rPr>
          <w:rFonts w:ascii="Arial" w:hAnsi="Arial" w:cs="Arial"/>
          <w:sz w:val="24"/>
        </w:rPr>
        <w:t xml:space="preserve">.  </w:t>
      </w:r>
      <w:r>
        <w:rPr>
          <w:rFonts w:ascii="Arial" w:hAnsi="Arial" w:cs="Arial"/>
          <w:sz w:val="24"/>
        </w:rPr>
        <w:t xml:space="preserve">Please see </w:t>
      </w:r>
      <w:r w:rsidR="0032096B" w:rsidRPr="0042090D">
        <w:rPr>
          <w:rFonts w:ascii="Arial" w:hAnsi="Arial" w:cs="Arial"/>
          <w:sz w:val="24"/>
        </w:rPr>
        <w:t>clause</w:t>
      </w:r>
      <w:r>
        <w:rPr>
          <w:rFonts w:ascii="Arial" w:hAnsi="Arial" w:cs="Arial"/>
          <w:sz w:val="24"/>
        </w:rPr>
        <w:t xml:space="preserve"> </w:t>
      </w:r>
      <w:r w:rsidR="00346424">
        <w:rPr>
          <w:rFonts w:ascii="Arial" w:hAnsi="Arial" w:cs="Arial"/>
          <w:sz w:val="24"/>
        </w:rPr>
        <w:t>16</w:t>
      </w:r>
      <w:r w:rsidR="00DA666A">
        <w:rPr>
          <w:rFonts w:ascii="Arial" w:hAnsi="Arial" w:cs="Arial"/>
          <w:sz w:val="24"/>
        </w:rPr>
        <w:t>2</w:t>
      </w:r>
      <w:r>
        <w:rPr>
          <w:rFonts w:ascii="Arial" w:hAnsi="Arial" w:cs="Arial"/>
          <w:sz w:val="24"/>
        </w:rPr>
        <w:t xml:space="preserve"> for details on Factsheets available for these health cards.</w:t>
      </w:r>
      <w:bookmarkEnd w:id="20"/>
    </w:p>
    <w:p w14:paraId="5AFE8775" w14:textId="77777777" w:rsidR="00C917EF" w:rsidRDefault="00C917EF">
      <w:pPr>
        <w:rPr>
          <w:rFonts w:ascii="Arial" w:hAnsi="Arial" w:cs="Arial"/>
          <w:sz w:val="24"/>
        </w:rPr>
      </w:pPr>
    </w:p>
    <w:p w14:paraId="719F6E64" w14:textId="47628EE7" w:rsidR="00C917EF" w:rsidRDefault="0001115B">
      <w:pPr>
        <w:jc w:val="center"/>
      </w:pPr>
      <w:r>
        <w:rPr>
          <w:noProof/>
        </w:rPr>
        <w:drawing>
          <wp:inline distT="0" distB="0" distL="0" distR="0" wp14:anchorId="4EEC3D04" wp14:editId="07865474">
            <wp:extent cx="2224405" cy="1473835"/>
            <wp:effectExtent l="0" t="0" r="0" b="0"/>
            <wp:docPr id="1" name="Picture 1" descr="gold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ld car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4405" cy="1473835"/>
                    </a:xfrm>
                    <a:prstGeom prst="rect">
                      <a:avLst/>
                    </a:prstGeom>
                    <a:noFill/>
                    <a:ln>
                      <a:noFill/>
                    </a:ln>
                  </pic:spPr>
                </pic:pic>
              </a:graphicData>
            </a:graphic>
          </wp:inline>
        </w:drawing>
      </w:r>
      <w:r>
        <w:rPr>
          <w:noProof/>
        </w:rPr>
        <w:drawing>
          <wp:inline distT="0" distB="0" distL="0" distR="0" wp14:anchorId="57EDB2B2" wp14:editId="17BF2AD6">
            <wp:extent cx="2361537" cy="1372346"/>
            <wp:effectExtent l="0" t="0" r="1270" b="0"/>
            <wp:docPr id="2" name="Picture 2" descr="gold T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ld TP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6214" cy="1375064"/>
                    </a:xfrm>
                    <a:prstGeom prst="rect">
                      <a:avLst/>
                    </a:prstGeom>
                    <a:noFill/>
                    <a:ln>
                      <a:noFill/>
                    </a:ln>
                  </pic:spPr>
                </pic:pic>
              </a:graphicData>
            </a:graphic>
          </wp:inline>
        </w:drawing>
      </w:r>
    </w:p>
    <w:p w14:paraId="0C5AD8D5" w14:textId="77777777" w:rsidR="00C917EF" w:rsidRDefault="00C917EF">
      <w:pPr>
        <w:jc w:val="center"/>
      </w:pPr>
    </w:p>
    <w:p w14:paraId="143D2971" w14:textId="175ECFE8" w:rsidR="00C917EF" w:rsidRPr="00DE0C56" w:rsidRDefault="0001115B" w:rsidP="000F4814">
      <w:pPr>
        <w:jc w:val="center"/>
      </w:pPr>
      <w:r>
        <w:rPr>
          <w:noProof/>
        </w:rPr>
        <w:drawing>
          <wp:inline distT="0" distB="0" distL="0" distR="0" wp14:anchorId="54ED3440" wp14:editId="4FD41CB9">
            <wp:extent cx="2040255" cy="1351280"/>
            <wp:effectExtent l="0" t="0" r="0" b="0"/>
            <wp:docPr id="3" name="Picture 3" descr="white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te car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0255" cy="1351280"/>
                    </a:xfrm>
                    <a:prstGeom prst="rect">
                      <a:avLst/>
                    </a:prstGeom>
                    <a:noFill/>
                    <a:ln>
                      <a:noFill/>
                    </a:ln>
                  </pic:spPr>
                </pic:pic>
              </a:graphicData>
            </a:graphic>
          </wp:inline>
        </w:drawing>
      </w:r>
    </w:p>
    <w:p w14:paraId="096B8129" w14:textId="77777777" w:rsidR="00C917EF" w:rsidRDefault="00C917EF" w:rsidP="0042090D">
      <w:pPr>
        <w:numPr>
          <w:ilvl w:val="0"/>
          <w:numId w:val="2"/>
        </w:numPr>
        <w:spacing w:after="120"/>
        <w:ind w:left="426" w:hanging="426"/>
        <w:rPr>
          <w:rFonts w:ascii="Arial" w:hAnsi="Arial" w:cs="Arial"/>
          <w:sz w:val="24"/>
        </w:rPr>
      </w:pPr>
      <w:r>
        <w:rPr>
          <w:rFonts w:ascii="Arial" w:hAnsi="Arial" w:cs="Arial"/>
          <w:sz w:val="24"/>
        </w:rPr>
        <w:t>Entitled persons may be broadly described as:</w:t>
      </w:r>
    </w:p>
    <w:p w14:paraId="7C46C2B4" w14:textId="77777777" w:rsidR="00C917EF" w:rsidRDefault="00C917EF" w:rsidP="006D297A">
      <w:pPr>
        <w:pStyle w:val="ListParagraph"/>
        <w:numPr>
          <w:ilvl w:val="4"/>
          <w:numId w:val="10"/>
        </w:numPr>
        <w:tabs>
          <w:tab w:val="clear" w:pos="737"/>
        </w:tabs>
        <w:ind w:left="993"/>
      </w:pPr>
      <w:r>
        <w:t>veterans;</w:t>
      </w:r>
    </w:p>
    <w:p w14:paraId="41A8782A" w14:textId="77777777" w:rsidR="00C917EF" w:rsidRDefault="00C917EF" w:rsidP="006D297A">
      <w:pPr>
        <w:pStyle w:val="ListParagraph"/>
        <w:numPr>
          <w:ilvl w:val="4"/>
          <w:numId w:val="10"/>
        </w:numPr>
        <w:tabs>
          <w:tab w:val="clear" w:pos="737"/>
        </w:tabs>
        <w:ind w:left="993"/>
      </w:pPr>
      <w:r>
        <w:t>members and former members of the Australian Defence Force;</w:t>
      </w:r>
    </w:p>
    <w:p w14:paraId="7716B800" w14:textId="73EA0EFE" w:rsidR="00C917EF" w:rsidRDefault="00C917EF" w:rsidP="006D297A">
      <w:pPr>
        <w:pStyle w:val="ListParagraph"/>
        <w:numPr>
          <w:ilvl w:val="4"/>
          <w:numId w:val="10"/>
        </w:numPr>
        <w:tabs>
          <w:tab w:val="clear" w:pos="737"/>
        </w:tabs>
        <w:ind w:left="993"/>
      </w:pPr>
      <w:r>
        <w:t>members of Peacekeeping Forces;</w:t>
      </w:r>
    </w:p>
    <w:p w14:paraId="754E27F9" w14:textId="1F710C6F" w:rsidR="000B4EBC" w:rsidRDefault="000B4EBC" w:rsidP="006D297A">
      <w:pPr>
        <w:pStyle w:val="ListParagraph"/>
        <w:numPr>
          <w:ilvl w:val="4"/>
          <w:numId w:val="10"/>
        </w:numPr>
        <w:tabs>
          <w:tab w:val="clear" w:pos="737"/>
        </w:tabs>
        <w:ind w:left="993"/>
      </w:pPr>
      <w:r>
        <w:t xml:space="preserve">Australian mariners; </w:t>
      </w:r>
    </w:p>
    <w:p w14:paraId="3D9DC28C" w14:textId="77777777" w:rsidR="00C917EF" w:rsidRDefault="00C917EF" w:rsidP="006D297A">
      <w:pPr>
        <w:pStyle w:val="ListParagraph"/>
        <w:numPr>
          <w:ilvl w:val="4"/>
          <w:numId w:val="10"/>
        </w:numPr>
        <w:tabs>
          <w:tab w:val="clear" w:pos="737"/>
        </w:tabs>
        <w:ind w:left="993"/>
      </w:pPr>
      <w:r>
        <w:t>war widows and war widowers;</w:t>
      </w:r>
    </w:p>
    <w:p w14:paraId="14B5E70B" w14:textId="6D9896DA" w:rsidR="00C917EF" w:rsidRDefault="00C917EF" w:rsidP="006D297A">
      <w:pPr>
        <w:pStyle w:val="ListParagraph"/>
        <w:numPr>
          <w:ilvl w:val="4"/>
          <w:numId w:val="10"/>
        </w:numPr>
        <w:tabs>
          <w:tab w:val="clear" w:pos="737"/>
        </w:tabs>
        <w:ind w:left="993"/>
      </w:pPr>
      <w:r>
        <w:t>children and other dependants of veterans</w:t>
      </w:r>
      <w:r w:rsidR="00911283">
        <w:t xml:space="preserve"> or ADF members</w:t>
      </w:r>
      <w:r>
        <w:t>; or</w:t>
      </w:r>
    </w:p>
    <w:p w14:paraId="216D5DCD" w14:textId="50B0D998" w:rsidR="00C917EF" w:rsidRDefault="001559D2" w:rsidP="006D297A">
      <w:pPr>
        <w:pStyle w:val="ListParagraph"/>
        <w:numPr>
          <w:ilvl w:val="4"/>
          <w:numId w:val="10"/>
        </w:numPr>
        <w:tabs>
          <w:tab w:val="clear" w:pos="737"/>
        </w:tabs>
        <w:spacing w:after="120"/>
        <w:ind w:left="993" w:hanging="454"/>
      </w:pPr>
      <w:r>
        <w:lastRenderedPageBreak/>
        <w:t xml:space="preserve">allied veterans - </w:t>
      </w:r>
      <w:r w:rsidR="00C917EF">
        <w:t>persons from</w:t>
      </w:r>
      <w:r>
        <w:t xml:space="preserve"> another country</w:t>
      </w:r>
      <w:r w:rsidR="00C917EF">
        <w:t xml:space="preserve"> who are entitled to treatment</w:t>
      </w:r>
      <w:r w:rsidR="00464A57">
        <w:t xml:space="preserve"> under an arrangement with another country</w:t>
      </w:r>
    </w:p>
    <w:p w14:paraId="719AB414" w14:textId="77777777" w:rsidR="00911283" w:rsidRPr="00911283" w:rsidRDefault="00911283" w:rsidP="006D297A">
      <w:pPr>
        <w:numPr>
          <w:ilvl w:val="0"/>
          <w:numId w:val="2"/>
        </w:numPr>
        <w:spacing w:after="120"/>
        <w:ind w:left="426" w:hanging="426"/>
        <w:rPr>
          <w:rFonts w:ascii="Arial" w:hAnsi="Arial" w:cs="Arial"/>
          <w:sz w:val="24"/>
        </w:rPr>
      </w:pPr>
      <w:r w:rsidRPr="00911283">
        <w:rPr>
          <w:rFonts w:ascii="Arial" w:hAnsi="Arial" w:cs="Arial"/>
          <w:sz w:val="24"/>
        </w:rPr>
        <w:t>Gold Card holders are entitled to all clinically necessary treatment covered by DVA’s health care arrangements.</w:t>
      </w:r>
    </w:p>
    <w:p w14:paraId="45151F13" w14:textId="77777777" w:rsidR="00C917EF" w:rsidRDefault="00C917EF" w:rsidP="0042090D">
      <w:pPr>
        <w:numPr>
          <w:ilvl w:val="0"/>
          <w:numId w:val="2"/>
        </w:numPr>
        <w:spacing w:after="120"/>
        <w:ind w:left="426" w:hanging="426"/>
        <w:rPr>
          <w:rFonts w:ascii="Arial" w:hAnsi="Arial" w:cs="Arial"/>
          <w:sz w:val="24"/>
        </w:rPr>
      </w:pPr>
      <w:r>
        <w:rPr>
          <w:rFonts w:ascii="Arial" w:hAnsi="Arial" w:cs="Arial"/>
          <w:sz w:val="24"/>
        </w:rPr>
        <w:t xml:space="preserve">White Card holders are entitled to clinically necessary treatment for the following conditions: </w:t>
      </w:r>
    </w:p>
    <w:p w14:paraId="5655F54A" w14:textId="2AC0802E" w:rsidR="00C917EF" w:rsidRDefault="00C917EF" w:rsidP="006D297A">
      <w:pPr>
        <w:pStyle w:val="ListParagraph"/>
        <w:numPr>
          <w:ilvl w:val="4"/>
          <w:numId w:val="42"/>
        </w:numPr>
      </w:pPr>
      <w:r>
        <w:t>an ‘accepted’ disability, i.e</w:t>
      </w:r>
      <w:r w:rsidR="00352D66">
        <w:t xml:space="preserve">. </w:t>
      </w:r>
      <w:r>
        <w:t>an injury or disease accepted by DVA as caused by war or service;</w:t>
      </w:r>
    </w:p>
    <w:p w14:paraId="20D3BC46" w14:textId="3DF0855F" w:rsidR="000126F3" w:rsidRDefault="00C917EF" w:rsidP="006D297A">
      <w:pPr>
        <w:pStyle w:val="ListParagraph"/>
        <w:numPr>
          <w:ilvl w:val="4"/>
          <w:numId w:val="42"/>
        </w:numPr>
      </w:pPr>
      <w:r>
        <w:t>malignant cancer (neoplasia);</w:t>
      </w:r>
    </w:p>
    <w:p w14:paraId="0EDB49B6" w14:textId="4D23C43A" w:rsidR="00C917EF" w:rsidRDefault="000126F3" w:rsidP="006D297A">
      <w:pPr>
        <w:pStyle w:val="ListParagraph"/>
        <w:numPr>
          <w:ilvl w:val="4"/>
          <w:numId w:val="42"/>
        </w:numPr>
      </w:pPr>
      <w:r>
        <w:t xml:space="preserve">  </w:t>
      </w:r>
      <w:r w:rsidR="00C917EF">
        <w:t>pulmonary tuberculosis;</w:t>
      </w:r>
    </w:p>
    <w:p w14:paraId="0DA79719" w14:textId="77777777" w:rsidR="00C917EF" w:rsidRDefault="00532DE2" w:rsidP="006D297A">
      <w:pPr>
        <w:pStyle w:val="ListParagraph"/>
        <w:numPr>
          <w:ilvl w:val="4"/>
          <w:numId w:val="42"/>
        </w:numPr>
      </w:pPr>
      <w:r>
        <w:t>any mental health condition</w:t>
      </w:r>
      <w:r w:rsidR="00C917EF">
        <w:t xml:space="preserve">; </w:t>
      </w:r>
      <w:r>
        <w:t>or</w:t>
      </w:r>
    </w:p>
    <w:p w14:paraId="715C5499" w14:textId="77777777" w:rsidR="00C917EF" w:rsidRDefault="00C917EF" w:rsidP="006D297A">
      <w:pPr>
        <w:pStyle w:val="ListParagraph"/>
        <w:numPr>
          <w:ilvl w:val="4"/>
          <w:numId w:val="42"/>
        </w:numPr>
      </w:pPr>
      <w:proofErr w:type="gramStart"/>
      <w:r>
        <w:t>symptoms</w:t>
      </w:r>
      <w:proofErr w:type="gramEnd"/>
      <w:r>
        <w:t xml:space="preserve"> of unidentifiable conditions that arise within 15 years of service (other than peacetime service)</w:t>
      </w:r>
      <w:r w:rsidR="00532DE2">
        <w:t>.</w:t>
      </w:r>
    </w:p>
    <w:p w14:paraId="7E266C76" w14:textId="77777777" w:rsidR="00C917EF" w:rsidRDefault="00C917EF" w:rsidP="0042090D">
      <w:pPr>
        <w:spacing w:before="120" w:after="120"/>
        <w:ind w:left="567"/>
        <w:rPr>
          <w:rFonts w:ascii="Arial" w:hAnsi="Arial" w:cs="Arial"/>
          <w:sz w:val="24"/>
        </w:rPr>
      </w:pPr>
      <w:r>
        <w:rPr>
          <w:rFonts w:ascii="Arial" w:hAnsi="Arial" w:cs="Arial"/>
          <w:i/>
          <w:sz w:val="24"/>
        </w:rPr>
        <w:t>[Please note</w:t>
      </w:r>
      <w:r w:rsidRPr="00435FA1">
        <w:rPr>
          <w:rFonts w:ascii="Arial" w:hAnsi="Arial" w:cs="Arial"/>
          <w:i/>
          <w:sz w:val="24"/>
        </w:rPr>
        <w:t xml:space="preserve">: see </w:t>
      </w:r>
      <w:r w:rsidR="0032096B" w:rsidRPr="00435FA1">
        <w:rPr>
          <w:rFonts w:ascii="Arial" w:hAnsi="Arial" w:cs="Arial"/>
          <w:i/>
          <w:sz w:val="24"/>
        </w:rPr>
        <w:t>clause</w:t>
      </w:r>
      <w:r>
        <w:rPr>
          <w:rFonts w:ascii="Arial" w:hAnsi="Arial" w:cs="Arial"/>
          <w:i/>
          <w:sz w:val="24"/>
        </w:rPr>
        <w:t xml:space="preserve"> </w:t>
      </w:r>
      <w:r w:rsidR="002F2D9A">
        <w:rPr>
          <w:rFonts w:ascii="Arial" w:hAnsi="Arial" w:cs="Arial"/>
          <w:i/>
          <w:sz w:val="24"/>
        </w:rPr>
        <w:t xml:space="preserve">18 </w:t>
      </w:r>
      <w:r>
        <w:rPr>
          <w:rFonts w:ascii="Arial" w:hAnsi="Arial" w:cs="Arial"/>
          <w:i/>
          <w:sz w:val="24"/>
        </w:rPr>
        <w:t>for treatment of allied veterans</w:t>
      </w:r>
      <w:r>
        <w:rPr>
          <w:rFonts w:ascii="Arial" w:hAnsi="Arial" w:cs="Arial"/>
          <w:sz w:val="24"/>
        </w:rPr>
        <w:t>.]</w:t>
      </w:r>
    </w:p>
    <w:p w14:paraId="0074EA88" w14:textId="2E7400D7" w:rsidR="00C917EF" w:rsidRDefault="00BC5DEB" w:rsidP="0042090D">
      <w:pPr>
        <w:numPr>
          <w:ilvl w:val="0"/>
          <w:numId w:val="2"/>
        </w:numPr>
        <w:spacing w:after="120"/>
        <w:ind w:left="426" w:hanging="426"/>
        <w:rPr>
          <w:rFonts w:ascii="Arial" w:hAnsi="Arial" w:cs="Arial"/>
          <w:sz w:val="24"/>
        </w:rPr>
      </w:pPr>
      <w:r>
        <w:rPr>
          <w:rFonts w:ascii="Arial" w:hAnsi="Arial" w:cs="Arial"/>
          <w:sz w:val="24"/>
        </w:rPr>
        <w:t xml:space="preserve">Health </w:t>
      </w:r>
      <w:r w:rsidR="00C917EF">
        <w:rPr>
          <w:rFonts w:ascii="Arial" w:hAnsi="Arial" w:cs="Arial"/>
          <w:sz w:val="24"/>
        </w:rPr>
        <w:t>care provider</w:t>
      </w:r>
      <w:r>
        <w:rPr>
          <w:rFonts w:ascii="Arial" w:hAnsi="Arial" w:cs="Arial"/>
          <w:sz w:val="24"/>
        </w:rPr>
        <w:t xml:space="preserve">s must check a White Card holders’ eligibility for treatment before providing </w:t>
      </w:r>
      <w:r w:rsidR="00592EF2">
        <w:rPr>
          <w:rFonts w:ascii="Arial" w:hAnsi="Arial" w:cs="Arial"/>
          <w:sz w:val="24"/>
        </w:rPr>
        <w:t>treatment</w:t>
      </w:r>
      <w:r w:rsidR="00352D66">
        <w:rPr>
          <w:rFonts w:ascii="Arial" w:hAnsi="Arial" w:cs="Arial"/>
          <w:sz w:val="24"/>
        </w:rPr>
        <w:t xml:space="preserve">.  </w:t>
      </w:r>
      <w:r w:rsidR="00592EF2">
        <w:rPr>
          <w:rFonts w:ascii="Arial" w:hAnsi="Arial" w:cs="Arial"/>
          <w:sz w:val="24"/>
        </w:rPr>
        <w:t>If a provider is unsure of the White Card holder’s eligibility, they should contact DVA for information</w:t>
      </w:r>
      <w:r w:rsidR="00352D66">
        <w:rPr>
          <w:rFonts w:ascii="Arial" w:hAnsi="Arial" w:cs="Arial"/>
          <w:sz w:val="24"/>
        </w:rPr>
        <w:t xml:space="preserve"> </w:t>
      </w:r>
      <w:r w:rsidR="00C917EF">
        <w:rPr>
          <w:rFonts w:ascii="Arial" w:hAnsi="Arial" w:cs="Arial"/>
          <w:sz w:val="24"/>
        </w:rPr>
        <w:t xml:space="preserve">[see </w:t>
      </w:r>
      <w:r w:rsidR="0032096B" w:rsidRPr="0042090D">
        <w:rPr>
          <w:rFonts w:ascii="Arial" w:hAnsi="Arial" w:cs="Arial"/>
          <w:sz w:val="24"/>
        </w:rPr>
        <w:t>clause</w:t>
      </w:r>
      <w:r w:rsidR="00C917EF">
        <w:rPr>
          <w:rFonts w:ascii="Arial" w:hAnsi="Arial" w:cs="Arial"/>
          <w:sz w:val="24"/>
        </w:rPr>
        <w:t xml:space="preserve"> </w:t>
      </w:r>
      <w:r w:rsidR="00B34445">
        <w:rPr>
          <w:rFonts w:ascii="Arial" w:hAnsi="Arial" w:cs="Arial"/>
          <w:sz w:val="24"/>
        </w:rPr>
        <w:t>1</w:t>
      </w:r>
      <w:r w:rsidR="00435FA1">
        <w:rPr>
          <w:rFonts w:ascii="Arial" w:hAnsi="Arial" w:cs="Arial"/>
          <w:sz w:val="24"/>
        </w:rPr>
        <w:t>49</w:t>
      </w:r>
      <w:r w:rsidR="00C917EF">
        <w:rPr>
          <w:rFonts w:ascii="Arial" w:hAnsi="Arial" w:cs="Arial"/>
          <w:sz w:val="24"/>
        </w:rPr>
        <w:t xml:space="preserve"> for contact details].</w:t>
      </w:r>
    </w:p>
    <w:p w14:paraId="22C9C17E" w14:textId="27ED2FE2" w:rsidR="00C917EF" w:rsidRDefault="00C917EF" w:rsidP="0042090D">
      <w:pPr>
        <w:numPr>
          <w:ilvl w:val="0"/>
          <w:numId w:val="2"/>
        </w:numPr>
        <w:spacing w:after="120"/>
        <w:ind w:left="426" w:hanging="426"/>
        <w:rPr>
          <w:rFonts w:ascii="Arial" w:hAnsi="Arial" w:cs="Arial"/>
          <w:sz w:val="24"/>
        </w:rPr>
      </w:pPr>
      <w:r>
        <w:rPr>
          <w:rFonts w:ascii="Arial" w:hAnsi="Arial" w:cs="Arial"/>
          <w:sz w:val="24"/>
        </w:rPr>
        <w:t>All DVA Health Cards must be current, as indicated by the expiry date, for the entitled person to be eligible for DVA funded treatment</w:t>
      </w:r>
      <w:r w:rsidR="00352D66">
        <w:rPr>
          <w:rFonts w:ascii="Arial" w:hAnsi="Arial" w:cs="Arial"/>
          <w:sz w:val="24"/>
        </w:rPr>
        <w:t xml:space="preserve">.  </w:t>
      </w:r>
      <w:r>
        <w:rPr>
          <w:rFonts w:ascii="Arial" w:hAnsi="Arial" w:cs="Arial"/>
          <w:sz w:val="24"/>
        </w:rPr>
        <w:t>Other cards issued by DVA, such as a Pensioner Concession Card or the Orange Card, do not entitle the person to health care services</w:t>
      </w:r>
      <w:r w:rsidR="00352D66">
        <w:rPr>
          <w:rFonts w:ascii="Arial" w:hAnsi="Arial" w:cs="Arial"/>
          <w:sz w:val="24"/>
        </w:rPr>
        <w:t xml:space="preserve">.  </w:t>
      </w:r>
      <w:r>
        <w:rPr>
          <w:rFonts w:ascii="Arial" w:hAnsi="Arial" w:cs="Arial"/>
          <w:sz w:val="24"/>
        </w:rPr>
        <w:t>Spouses and dependants of living entitled persons are not automatically eligible for treatment under DVA’s health care arrangements.</w:t>
      </w:r>
    </w:p>
    <w:p w14:paraId="3110B56F" w14:textId="1F6C7FFC" w:rsidR="000D2D9B" w:rsidRDefault="0001115B" w:rsidP="0042090D">
      <w:pPr>
        <w:spacing w:after="120"/>
        <w:ind w:left="426"/>
        <w:rPr>
          <w:rFonts w:ascii="Arial" w:hAnsi="Arial" w:cs="Arial"/>
          <w:sz w:val="24"/>
        </w:rPr>
      </w:pPr>
      <w:r>
        <w:rPr>
          <w:rFonts w:ascii="Arial" w:hAnsi="Arial" w:cs="Arial"/>
          <w:noProof/>
          <w:sz w:val="24"/>
        </w:rPr>
        <w:drawing>
          <wp:inline distT="0" distB="0" distL="0" distR="0" wp14:anchorId="2AFA5012" wp14:editId="736C5E59">
            <wp:extent cx="1903730" cy="1296670"/>
            <wp:effectExtent l="0" t="0" r="0" b="0"/>
            <wp:docPr id="4" name="Picture 4" descr="orange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ange car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3730" cy="1296670"/>
                    </a:xfrm>
                    <a:prstGeom prst="rect">
                      <a:avLst/>
                    </a:prstGeom>
                    <a:noFill/>
                    <a:ln>
                      <a:noFill/>
                    </a:ln>
                  </pic:spPr>
                </pic:pic>
              </a:graphicData>
            </a:graphic>
          </wp:inline>
        </w:drawing>
      </w:r>
    </w:p>
    <w:p w14:paraId="3BFA557A" w14:textId="4A34C6C3" w:rsidR="00C917EF" w:rsidRDefault="00C917EF" w:rsidP="0042090D">
      <w:pPr>
        <w:numPr>
          <w:ilvl w:val="0"/>
          <w:numId w:val="2"/>
        </w:numPr>
        <w:spacing w:after="120"/>
        <w:ind w:left="426" w:hanging="426"/>
        <w:rPr>
          <w:rFonts w:ascii="Arial" w:hAnsi="Arial" w:cs="Arial"/>
          <w:sz w:val="24"/>
        </w:rPr>
      </w:pPr>
      <w:r>
        <w:rPr>
          <w:rFonts w:ascii="Arial" w:hAnsi="Arial" w:cs="Arial"/>
          <w:sz w:val="24"/>
        </w:rPr>
        <w:t xml:space="preserve">Treatment can only be provided to the entitled person named on the DVA Health Card and must be provided in person unless otherwise allowed in the relevant fees schedule [see </w:t>
      </w:r>
      <w:r w:rsidR="0032096B" w:rsidRPr="0042090D">
        <w:rPr>
          <w:rFonts w:ascii="Arial" w:hAnsi="Arial" w:cs="Arial"/>
          <w:sz w:val="24"/>
        </w:rPr>
        <w:t>clause</w:t>
      </w:r>
      <w:r>
        <w:rPr>
          <w:rFonts w:ascii="Arial" w:hAnsi="Arial" w:cs="Arial"/>
          <w:sz w:val="24"/>
        </w:rPr>
        <w:t xml:space="preserve"> </w:t>
      </w:r>
      <w:r w:rsidR="002F2D9A">
        <w:rPr>
          <w:rFonts w:ascii="Arial" w:hAnsi="Arial" w:cs="Arial"/>
          <w:sz w:val="24"/>
        </w:rPr>
        <w:t>1</w:t>
      </w:r>
      <w:r w:rsidR="00DA666A">
        <w:rPr>
          <w:rFonts w:ascii="Arial" w:hAnsi="Arial" w:cs="Arial"/>
          <w:sz w:val="24"/>
        </w:rPr>
        <w:t>18</w:t>
      </w:r>
      <w:r w:rsidR="002A69C5">
        <w:rPr>
          <w:rFonts w:ascii="Arial" w:hAnsi="Arial" w:cs="Arial"/>
          <w:sz w:val="24"/>
        </w:rPr>
        <w:t>-</w:t>
      </w:r>
      <w:r w:rsidR="00DA666A">
        <w:rPr>
          <w:rFonts w:ascii="Arial" w:hAnsi="Arial" w:cs="Arial"/>
          <w:sz w:val="24"/>
        </w:rPr>
        <w:t>119</w:t>
      </w:r>
      <w:r>
        <w:rPr>
          <w:rFonts w:ascii="Arial" w:hAnsi="Arial" w:cs="Arial"/>
          <w:sz w:val="24"/>
        </w:rPr>
        <w:t>].</w:t>
      </w:r>
    </w:p>
    <w:p w14:paraId="0DAE076F" w14:textId="77777777" w:rsidR="00C917EF" w:rsidRDefault="00C917EF" w:rsidP="00860582">
      <w:pPr>
        <w:pStyle w:val="Heading2"/>
      </w:pPr>
      <w:bookmarkStart w:id="21" w:name="_Toc312143751"/>
      <w:bookmarkStart w:id="22" w:name="_Toc17196396"/>
      <w:r>
        <w:t>Allied veterans</w:t>
      </w:r>
      <w:bookmarkEnd w:id="21"/>
      <w:bookmarkEnd w:id="22"/>
    </w:p>
    <w:p w14:paraId="685FE631" w14:textId="4C809D3D" w:rsidR="00C917EF" w:rsidRDefault="00C917EF" w:rsidP="0042090D">
      <w:pPr>
        <w:numPr>
          <w:ilvl w:val="0"/>
          <w:numId w:val="2"/>
        </w:numPr>
        <w:spacing w:after="120"/>
        <w:ind w:left="426" w:hanging="426"/>
        <w:rPr>
          <w:rFonts w:ascii="Arial" w:hAnsi="Arial" w:cs="Arial"/>
          <w:sz w:val="24"/>
        </w:rPr>
      </w:pPr>
      <w:bookmarkStart w:id="23" w:name="_Ref311634860"/>
      <w:r>
        <w:rPr>
          <w:rFonts w:ascii="Arial" w:hAnsi="Arial" w:cs="Arial"/>
          <w:sz w:val="24"/>
        </w:rPr>
        <w:t>DVA acts as an agent for certain other countries whose veterans reside in Australia</w:t>
      </w:r>
      <w:r w:rsidR="00352D66">
        <w:rPr>
          <w:rFonts w:ascii="Arial" w:hAnsi="Arial" w:cs="Arial"/>
          <w:sz w:val="24"/>
        </w:rPr>
        <w:t xml:space="preserve">.  </w:t>
      </w:r>
      <w:r>
        <w:rPr>
          <w:rFonts w:ascii="Arial" w:hAnsi="Arial" w:cs="Arial"/>
          <w:sz w:val="24"/>
        </w:rPr>
        <w:t>These allied veterans may hold a White Card with limited eligibility for treatment</w:t>
      </w:r>
      <w:r w:rsidR="00352D66">
        <w:rPr>
          <w:rFonts w:ascii="Arial" w:hAnsi="Arial" w:cs="Arial"/>
          <w:sz w:val="24"/>
        </w:rPr>
        <w:t xml:space="preserve">.  </w:t>
      </w:r>
      <w:r>
        <w:rPr>
          <w:rFonts w:ascii="Arial" w:hAnsi="Arial" w:cs="Arial"/>
          <w:sz w:val="24"/>
        </w:rPr>
        <w:t>Subject to decisions by the relevant governments of these countries, allied veterans may be treated for conditions accepted by their country as related to their war service.</w:t>
      </w:r>
      <w:bookmarkEnd w:id="23"/>
    </w:p>
    <w:p w14:paraId="4FD42EF5" w14:textId="1F5C5BEE" w:rsidR="00C917EF" w:rsidRPr="001559D2" w:rsidRDefault="00C917EF" w:rsidP="0042090D">
      <w:pPr>
        <w:numPr>
          <w:ilvl w:val="0"/>
          <w:numId w:val="2"/>
        </w:numPr>
        <w:spacing w:after="120"/>
        <w:ind w:left="426" w:hanging="426"/>
        <w:rPr>
          <w:rFonts w:ascii="Arial" w:hAnsi="Arial" w:cs="Arial"/>
          <w:sz w:val="24"/>
        </w:rPr>
      </w:pPr>
      <w:r>
        <w:rPr>
          <w:rFonts w:ascii="Arial" w:hAnsi="Arial" w:cs="Arial"/>
          <w:sz w:val="24"/>
        </w:rPr>
        <w:t>Where allied veterans have authority to receive specified treatment, this will be provided for under DVA’s health care schemes</w:t>
      </w:r>
      <w:r w:rsidR="00352D66">
        <w:rPr>
          <w:rFonts w:ascii="Arial" w:hAnsi="Arial" w:cs="Arial"/>
          <w:sz w:val="24"/>
        </w:rPr>
        <w:t xml:space="preserve">.  </w:t>
      </w:r>
      <w:r>
        <w:rPr>
          <w:rFonts w:ascii="Arial" w:hAnsi="Arial" w:cs="Arial"/>
          <w:sz w:val="24"/>
        </w:rPr>
        <w:t xml:space="preserve">Allied veterans are not </w:t>
      </w:r>
      <w:r>
        <w:rPr>
          <w:rFonts w:ascii="Arial" w:hAnsi="Arial" w:cs="Arial"/>
          <w:sz w:val="24"/>
        </w:rPr>
        <w:lastRenderedPageBreak/>
        <w:t xml:space="preserve">automatically eligible for treatment for </w:t>
      </w:r>
      <w:proofErr w:type="spellStart"/>
      <w:r>
        <w:rPr>
          <w:rFonts w:ascii="Arial" w:hAnsi="Arial" w:cs="Arial"/>
          <w:sz w:val="24"/>
        </w:rPr>
        <w:t>non war</w:t>
      </w:r>
      <w:proofErr w:type="spellEnd"/>
      <w:r>
        <w:rPr>
          <w:rFonts w:ascii="Arial" w:hAnsi="Arial" w:cs="Arial"/>
          <w:sz w:val="24"/>
        </w:rPr>
        <w:t xml:space="preserve">-caused malignant neoplasia, pulmonary tuberculosis, PTSD or </w:t>
      </w:r>
      <w:r w:rsidR="00CF08DB">
        <w:rPr>
          <w:rFonts w:ascii="Arial" w:hAnsi="Arial" w:cs="Arial"/>
          <w:sz w:val="24"/>
        </w:rPr>
        <w:t>mental health conditions</w:t>
      </w:r>
      <w:r w:rsidR="00352D66">
        <w:rPr>
          <w:rFonts w:ascii="Arial" w:hAnsi="Arial" w:cs="Arial"/>
          <w:sz w:val="24"/>
        </w:rPr>
        <w:t xml:space="preserve">.  </w:t>
      </w:r>
      <w:r w:rsidR="001559D2" w:rsidRPr="000F4814">
        <w:rPr>
          <w:rFonts w:ascii="Arial" w:hAnsi="Arial" w:cs="Arial"/>
          <w:sz w:val="24"/>
        </w:rPr>
        <w:t xml:space="preserve">For further information on the eligibility of allied veterans to receive treatment under DVA arrangements, contact </w:t>
      </w:r>
      <w:r w:rsidR="00911283">
        <w:rPr>
          <w:rFonts w:ascii="Arial" w:hAnsi="Arial" w:cs="Arial"/>
          <w:sz w:val="24"/>
        </w:rPr>
        <w:t>1800 550 457</w:t>
      </w:r>
      <w:r w:rsidR="00CF08DB">
        <w:rPr>
          <w:rFonts w:ascii="Arial" w:hAnsi="Arial" w:cs="Arial"/>
          <w:sz w:val="24"/>
        </w:rPr>
        <w:t>.</w:t>
      </w:r>
    </w:p>
    <w:p w14:paraId="1A1A5635" w14:textId="77777777" w:rsidR="00C917EF" w:rsidRDefault="00C917EF" w:rsidP="00860582">
      <w:pPr>
        <w:pStyle w:val="Heading2"/>
      </w:pPr>
      <w:bookmarkStart w:id="24" w:name="_Toc312143752"/>
      <w:bookmarkStart w:id="25" w:name="_Toc17196397"/>
      <w:r>
        <w:t>Treatment thresholds/limits</w:t>
      </w:r>
      <w:bookmarkEnd w:id="24"/>
      <w:bookmarkEnd w:id="25"/>
    </w:p>
    <w:p w14:paraId="7F69E3A0" w14:textId="2E1FCC7F" w:rsidR="00C917EF" w:rsidRDefault="000C2488" w:rsidP="0042090D">
      <w:pPr>
        <w:numPr>
          <w:ilvl w:val="0"/>
          <w:numId w:val="2"/>
        </w:numPr>
        <w:spacing w:after="120"/>
        <w:ind w:left="426" w:hanging="426"/>
        <w:rPr>
          <w:rFonts w:ascii="Arial" w:hAnsi="Arial" w:cs="Arial"/>
          <w:sz w:val="24"/>
        </w:rPr>
      </w:pPr>
      <w:r>
        <w:rPr>
          <w:rFonts w:ascii="Arial" w:hAnsi="Arial" w:cs="Arial"/>
          <w:sz w:val="24"/>
        </w:rPr>
        <w:t xml:space="preserve">Subject to the requirements in the Notes including the </w:t>
      </w:r>
      <w:r w:rsidR="00CF08DB">
        <w:rPr>
          <w:rFonts w:ascii="Arial" w:hAnsi="Arial" w:cs="Arial"/>
          <w:sz w:val="24"/>
        </w:rPr>
        <w:t xml:space="preserve">Treatment Cycle </w:t>
      </w:r>
      <w:r w:rsidR="00346424">
        <w:rPr>
          <w:rFonts w:ascii="Arial" w:hAnsi="Arial" w:cs="Arial"/>
          <w:sz w:val="24"/>
        </w:rPr>
        <w:t>[</w:t>
      </w:r>
      <w:r w:rsidR="00CF08DB">
        <w:rPr>
          <w:rFonts w:ascii="Arial" w:hAnsi="Arial" w:cs="Arial"/>
          <w:sz w:val="24"/>
        </w:rPr>
        <w:t xml:space="preserve">see </w:t>
      </w:r>
      <w:r w:rsidR="0032096B" w:rsidRPr="0042090D">
        <w:rPr>
          <w:rFonts w:ascii="Arial" w:hAnsi="Arial" w:cs="Arial"/>
          <w:sz w:val="24"/>
        </w:rPr>
        <w:t>Clause</w:t>
      </w:r>
      <w:r w:rsidR="00592EF2">
        <w:rPr>
          <w:rFonts w:ascii="Arial" w:hAnsi="Arial" w:cs="Arial"/>
          <w:sz w:val="24"/>
        </w:rPr>
        <w:t xml:space="preserve">s </w:t>
      </w:r>
      <w:r w:rsidR="00346424">
        <w:rPr>
          <w:rFonts w:ascii="Arial" w:hAnsi="Arial" w:cs="Arial"/>
          <w:sz w:val="24"/>
        </w:rPr>
        <w:t>24-46]</w:t>
      </w:r>
      <w:r w:rsidR="00CF08DB">
        <w:rPr>
          <w:rFonts w:ascii="Arial" w:hAnsi="Arial" w:cs="Arial"/>
          <w:sz w:val="24"/>
        </w:rPr>
        <w:t>, t</w:t>
      </w:r>
      <w:r w:rsidR="00C917EF">
        <w:rPr>
          <w:rFonts w:ascii="Arial" w:hAnsi="Arial" w:cs="Arial"/>
          <w:sz w:val="24"/>
        </w:rPr>
        <w:t>he health care provider determines the type, number and frequency of the treatments to be provided to the entitled person for all of the services that do not require prior financial authorisation from DVA</w:t>
      </w:r>
      <w:r w:rsidR="00352D66">
        <w:rPr>
          <w:rFonts w:ascii="Arial" w:hAnsi="Arial" w:cs="Arial"/>
          <w:sz w:val="24"/>
        </w:rPr>
        <w:t xml:space="preserve">.  </w:t>
      </w:r>
      <w:r w:rsidR="00C917EF">
        <w:rPr>
          <w:rFonts w:ascii="Arial" w:hAnsi="Arial" w:cs="Arial"/>
          <w:sz w:val="24"/>
        </w:rPr>
        <w:t xml:space="preserve">The determination must be based on the entitled person’s assessed clinical needs and be part of a </w:t>
      </w:r>
      <w:r>
        <w:rPr>
          <w:rFonts w:ascii="Arial" w:hAnsi="Arial" w:cs="Arial"/>
          <w:sz w:val="24"/>
        </w:rPr>
        <w:t>Patient Care Plan</w:t>
      </w:r>
      <w:r w:rsidR="00C917EF">
        <w:rPr>
          <w:rFonts w:ascii="Arial" w:hAnsi="Arial" w:cs="Arial"/>
          <w:sz w:val="24"/>
        </w:rPr>
        <w:t xml:space="preserve"> agreed with the entitled person, which includes the anticipated type and frequency of treatments and the goals expected of the treatment</w:t>
      </w:r>
      <w:r w:rsidR="00352D66">
        <w:rPr>
          <w:rFonts w:ascii="Arial" w:hAnsi="Arial" w:cs="Arial"/>
          <w:sz w:val="24"/>
        </w:rPr>
        <w:t xml:space="preserve">.  </w:t>
      </w:r>
      <w:r w:rsidR="001559D2">
        <w:rPr>
          <w:rFonts w:ascii="Arial" w:hAnsi="Arial" w:cs="Arial"/>
          <w:sz w:val="24"/>
        </w:rPr>
        <w:t xml:space="preserve">This information </w:t>
      </w:r>
      <w:r w:rsidR="00C917EF">
        <w:rPr>
          <w:rFonts w:ascii="Arial" w:hAnsi="Arial" w:cs="Arial"/>
          <w:sz w:val="24"/>
        </w:rPr>
        <w:t xml:space="preserve">must be recorded in the patient’s </w:t>
      </w:r>
      <w:r w:rsidR="001559D2">
        <w:rPr>
          <w:rFonts w:ascii="Arial" w:hAnsi="Arial" w:cs="Arial"/>
          <w:sz w:val="24"/>
        </w:rPr>
        <w:t>clinical</w:t>
      </w:r>
      <w:r w:rsidR="00C917EF">
        <w:rPr>
          <w:rFonts w:ascii="Arial" w:hAnsi="Arial" w:cs="Arial"/>
          <w:sz w:val="24"/>
        </w:rPr>
        <w:t xml:space="preserve"> notes.</w:t>
      </w:r>
      <w:r w:rsidR="002F2D9A">
        <w:rPr>
          <w:rFonts w:ascii="Arial" w:hAnsi="Arial" w:cs="Arial"/>
          <w:sz w:val="24"/>
        </w:rPr>
        <w:t xml:space="preserve">[see </w:t>
      </w:r>
      <w:r w:rsidR="0032096B" w:rsidRPr="0042090D">
        <w:rPr>
          <w:rFonts w:ascii="Arial" w:hAnsi="Arial" w:cs="Arial"/>
          <w:sz w:val="24"/>
        </w:rPr>
        <w:t>clause</w:t>
      </w:r>
      <w:r w:rsidR="002F2D9A">
        <w:rPr>
          <w:rFonts w:ascii="Arial" w:hAnsi="Arial" w:cs="Arial"/>
          <w:sz w:val="24"/>
        </w:rPr>
        <w:t xml:space="preserve">s </w:t>
      </w:r>
      <w:r w:rsidR="00346424">
        <w:rPr>
          <w:rFonts w:ascii="Arial" w:hAnsi="Arial" w:cs="Arial"/>
          <w:sz w:val="24"/>
        </w:rPr>
        <w:t>81-84</w:t>
      </w:r>
      <w:r w:rsidR="002F2D9A">
        <w:rPr>
          <w:rFonts w:ascii="Arial" w:hAnsi="Arial" w:cs="Arial"/>
          <w:sz w:val="24"/>
        </w:rPr>
        <w:t>]</w:t>
      </w:r>
    </w:p>
    <w:p w14:paraId="082D978A" w14:textId="313E61A0" w:rsidR="00C917EF" w:rsidRDefault="002F2D9A" w:rsidP="0042090D">
      <w:pPr>
        <w:numPr>
          <w:ilvl w:val="0"/>
          <w:numId w:val="2"/>
        </w:numPr>
        <w:spacing w:after="120"/>
        <w:ind w:left="426" w:hanging="426"/>
        <w:rPr>
          <w:rFonts w:ascii="Arial" w:hAnsi="Arial" w:cs="Arial"/>
          <w:sz w:val="24"/>
        </w:rPr>
      </w:pPr>
      <w:r>
        <w:rPr>
          <w:rFonts w:ascii="Arial" w:hAnsi="Arial" w:cs="Arial"/>
          <w:sz w:val="24"/>
        </w:rPr>
        <w:t xml:space="preserve">In addition to the </w:t>
      </w:r>
      <w:r w:rsidR="000C2488">
        <w:rPr>
          <w:rFonts w:ascii="Arial" w:hAnsi="Arial" w:cs="Arial"/>
          <w:sz w:val="24"/>
        </w:rPr>
        <w:t xml:space="preserve">requirements in the </w:t>
      </w:r>
      <w:r w:rsidR="00C9723C">
        <w:rPr>
          <w:rFonts w:ascii="Arial" w:hAnsi="Arial" w:cs="Arial"/>
          <w:sz w:val="24"/>
        </w:rPr>
        <w:t>N</w:t>
      </w:r>
      <w:r>
        <w:rPr>
          <w:rFonts w:ascii="Arial" w:hAnsi="Arial" w:cs="Arial"/>
          <w:sz w:val="24"/>
        </w:rPr>
        <w:t>otes</w:t>
      </w:r>
      <w:r w:rsidR="000C2488">
        <w:rPr>
          <w:rFonts w:ascii="Arial" w:hAnsi="Arial" w:cs="Arial"/>
          <w:sz w:val="24"/>
        </w:rPr>
        <w:t xml:space="preserve">, </w:t>
      </w:r>
      <w:r>
        <w:rPr>
          <w:rFonts w:ascii="Arial" w:hAnsi="Arial" w:cs="Arial"/>
          <w:sz w:val="24"/>
        </w:rPr>
        <w:t>t</w:t>
      </w:r>
      <w:r w:rsidR="00C917EF">
        <w:rPr>
          <w:rFonts w:ascii="Arial" w:hAnsi="Arial" w:cs="Arial"/>
          <w:sz w:val="24"/>
        </w:rPr>
        <w:t>reatment must</w:t>
      </w:r>
      <w:r>
        <w:rPr>
          <w:rFonts w:ascii="Arial" w:hAnsi="Arial" w:cs="Arial"/>
          <w:sz w:val="24"/>
        </w:rPr>
        <w:t xml:space="preserve"> also</w:t>
      </w:r>
      <w:r w:rsidR="00C917EF">
        <w:rPr>
          <w:rFonts w:ascii="Arial" w:hAnsi="Arial" w:cs="Arial"/>
          <w:sz w:val="24"/>
        </w:rPr>
        <w:t xml:space="preserve"> be provided consistent with the fees and conditions as set out in the Schedule of Fees for the respective health care provider type [see </w:t>
      </w:r>
      <w:r w:rsidR="0032096B" w:rsidRPr="0042090D">
        <w:rPr>
          <w:rFonts w:ascii="Arial" w:hAnsi="Arial" w:cs="Arial"/>
          <w:sz w:val="24"/>
        </w:rPr>
        <w:t>clause</w:t>
      </w:r>
      <w:r>
        <w:rPr>
          <w:rFonts w:ascii="Arial" w:hAnsi="Arial" w:cs="Arial"/>
          <w:sz w:val="24"/>
        </w:rPr>
        <w:t xml:space="preserve"> 1</w:t>
      </w:r>
      <w:r w:rsidR="00435FA1">
        <w:rPr>
          <w:rFonts w:ascii="Arial" w:hAnsi="Arial" w:cs="Arial"/>
          <w:sz w:val="24"/>
        </w:rPr>
        <w:t>18-119</w:t>
      </w:r>
      <w:r w:rsidR="00C917EF">
        <w:rPr>
          <w:rFonts w:ascii="Arial" w:hAnsi="Arial" w:cs="Arial"/>
          <w:sz w:val="24"/>
        </w:rPr>
        <w:t>].</w:t>
      </w:r>
    </w:p>
    <w:p w14:paraId="28F69294" w14:textId="7819A284" w:rsidR="00C917EF" w:rsidRDefault="00C917EF" w:rsidP="0042090D">
      <w:pPr>
        <w:numPr>
          <w:ilvl w:val="0"/>
          <w:numId w:val="2"/>
        </w:numPr>
        <w:spacing w:after="120"/>
        <w:ind w:left="426" w:hanging="426"/>
        <w:rPr>
          <w:rFonts w:ascii="Arial" w:hAnsi="Arial" w:cs="Arial"/>
          <w:sz w:val="24"/>
        </w:rPr>
      </w:pPr>
      <w:r>
        <w:rPr>
          <w:rFonts w:ascii="Arial" w:hAnsi="Arial" w:cs="Arial"/>
          <w:sz w:val="24"/>
        </w:rPr>
        <w:t>The following conditions must be met for the treatment to be considered adequate and appropriate</w:t>
      </w:r>
      <w:r w:rsidR="00352D66">
        <w:rPr>
          <w:rFonts w:ascii="Arial" w:hAnsi="Arial" w:cs="Arial"/>
          <w:sz w:val="24"/>
        </w:rPr>
        <w:t xml:space="preserve">.  </w:t>
      </w:r>
      <w:r>
        <w:rPr>
          <w:rFonts w:ascii="Arial" w:hAnsi="Arial" w:cs="Arial"/>
          <w:sz w:val="24"/>
        </w:rPr>
        <w:t>When treating an entitled person</w:t>
      </w:r>
      <w:r w:rsidR="002665A7">
        <w:rPr>
          <w:rFonts w:ascii="Arial" w:hAnsi="Arial" w:cs="Arial"/>
          <w:sz w:val="24"/>
        </w:rPr>
        <w:t>, the health care provider will treat the entitled person according to the following:</w:t>
      </w:r>
    </w:p>
    <w:p w14:paraId="1661F369" w14:textId="77777777" w:rsidR="00C917EF" w:rsidRDefault="00CF08DB" w:rsidP="00776862">
      <w:pPr>
        <w:pStyle w:val="ListParagraph"/>
        <w:numPr>
          <w:ilvl w:val="4"/>
          <w:numId w:val="11"/>
        </w:numPr>
        <w:tabs>
          <w:tab w:val="clear" w:pos="737"/>
        </w:tabs>
        <w:ind w:left="993"/>
      </w:pPr>
      <w:r>
        <w:t>t</w:t>
      </w:r>
      <w:r w:rsidR="00C917EF">
        <w:t>he</w:t>
      </w:r>
      <w:r>
        <w:t xml:space="preserve">y </w:t>
      </w:r>
      <w:r w:rsidR="00C917EF">
        <w:t>will be the centre of the treatment process;</w:t>
      </w:r>
    </w:p>
    <w:p w14:paraId="46C3CD19" w14:textId="1D00FD8D" w:rsidR="00C917EF" w:rsidRPr="0042090D" w:rsidRDefault="00C917EF" w:rsidP="006D297A">
      <w:pPr>
        <w:pStyle w:val="ListParagraph"/>
        <w:numPr>
          <w:ilvl w:val="4"/>
          <w:numId w:val="11"/>
        </w:numPr>
        <w:tabs>
          <w:tab w:val="clear" w:pos="737"/>
        </w:tabs>
        <w:ind w:left="993"/>
      </w:pPr>
      <w:r>
        <w:t>the</w:t>
      </w:r>
      <w:r w:rsidR="00CF08DB">
        <w:t>y</w:t>
      </w:r>
      <w:r>
        <w:t xml:space="preserve"> will </w:t>
      </w:r>
      <w:r w:rsidRPr="0042090D">
        <w:t>be assessed and provided treatment, according to assessed clinical needs and best practice; and</w:t>
      </w:r>
    </w:p>
    <w:p w14:paraId="60A01CA2" w14:textId="7E42594C" w:rsidR="00C917EF" w:rsidRPr="0042090D" w:rsidRDefault="00C917EF" w:rsidP="006D297A">
      <w:pPr>
        <w:pStyle w:val="ListParagraph"/>
        <w:numPr>
          <w:ilvl w:val="4"/>
          <w:numId w:val="11"/>
        </w:numPr>
        <w:tabs>
          <w:tab w:val="clear" w:pos="737"/>
        </w:tabs>
        <w:ind w:left="993"/>
      </w:pPr>
      <w:proofErr w:type="gramStart"/>
      <w:r w:rsidRPr="0042090D">
        <w:t>care</w:t>
      </w:r>
      <w:proofErr w:type="gramEnd"/>
      <w:r w:rsidRPr="0042090D">
        <w:t xml:space="preserve"> will be delivered in consultation with the entitled person and their </w:t>
      </w:r>
      <w:r w:rsidR="000C2488" w:rsidRPr="0042090D">
        <w:t xml:space="preserve">usual </w:t>
      </w:r>
      <w:r w:rsidR="00911283">
        <w:t>GP</w:t>
      </w:r>
      <w:r w:rsidR="003A6354" w:rsidRPr="0042090D">
        <w:t xml:space="preserve"> </w:t>
      </w:r>
      <w:r w:rsidR="00867A39">
        <w:t xml:space="preserve">[see clause </w:t>
      </w:r>
      <w:r w:rsidR="00AE1B63">
        <w:t>31</w:t>
      </w:r>
      <w:r w:rsidR="00867A39">
        <w:t xml:space="preserve">]. </w:t>
      </w:r>
    </w:p>
    <w:p w14:paraId="797769E9" w14:textId="77777777" w:rsidR="00C917EF" w:rsidRPr="0042090D" w:rsidRDefault="00C917EF">
      <w:pPr>
        <w:rPr>
          <w:rFonts w:ascii="Arial" w:hAnsi="Arial" w:cs="Arial"/>
          <w:sz w:val="24"/>
        </w:rPr>
      </w:pPr>
    </w:p>
    <w:p w14:paraId="7472C234" w14:textId="4C6D2D8D" w:rsidR="00534F09" w:rsidRPr="0042090D" w:rsidRDefault="00C917EF" w:rsidP="0042090D">
      <w:pPr>
        <w:numPr>
          <w:ilvl w:val="0"/>
          <w:numId w:val="2"/>
        </w:numPr>
        <w:spacing w:after="120"/>
        <w:ind w:left="426" w:hanging="426"/>
        <w:rPr>
          <w:rFonts w:ascii="Arial" w:hAnsi="Arial" w:cs="Arial"/>
          <w:sz w:val="24"/>
        </w:rPr>
      </w:pPr>
      <w:r w:rsidRPr="0042090D">
        <w:rPr>
          <w:rFonts w:ascii="Arial" w:hAnsi="Arial" w:cs="Arial"/>
          <w:sz w:val="24"/>
        </w:rPr>
        <w:t>An entitled person may ask for services that are not reasonably and clinically necessary</w:t>
      </w:r>
      <w:r w:rsidR="00352D66" w:rsidRPr="0042090D">
        <w:rPr>
          <w:rFonts w:ascii="Arial" w:hAnsi="Arial" w:cs="Arial"/>
          <w:sz w:val="24"/>
        </w:rPr>
        <w:t xml:space="preserve">.  </w:t>
      </w:r>
      <w:r w:rsidRPr="0042090D">
        <w:rPr>
          <w:rFonts w:ascii="Arial" w:hAnsi="Arial" w:cs="Arial"/>
          <w:sz w:val="24"/>
        </w:rPr>
        <w:t xml:space="preserve">The Commissions </w:t>
      </w:r>
      <w:r w:rsidR="00714E0B" w:rsidRPr="0042090D">
        <w:rPr>
          <w:rFonts w:ascii="Arial" w:hAnsi="Arial" w:cs="Arial"/>
          <w:sz w:val="24"/>
        </w:rPr>
        <w:t>do</w:t>
      </w:r>
      <w:r w:rsidRPr="0042090D">
        <w:rPr>
          <w:rFonts w:ascii="Arial" w:hAnsi="Arial" w:cs="Arial"/>
          <w:sz w:val="24"/>
        </w:rPr>
        <w:t xml:space="preserve"> not accept financial responsibility for such services</w:t>
      </w:r>
      <w:r w:rsidR="00352D66" w:rsidRPr="0042090D">
        <w:rPr>
          <w:rFonts w:ascii="Arial" w:hAnsi="Arial" w:cs="Arial"/>
          <w:sz w:val="24"/>
        </w:rPr>
        <w:t xml:space="preserve">.  </w:t>
      </w:r>
      <w:r w:rsidR="004A1A95" w:rsidRPr="0042090D">
        <w:rPr>
          <w:rFonts w:ascii="Arial" w:hAnsi="Arial" w:cs="Arial"/>
          <w:sz w:val="24"/>
        </w:rPr>
        <w:t>Where it is found that such services have been paid for, the Commissions may take steps to rec</w:t>
      </w:r>
      <w:r w:rsidR="00CF08DB" w:rsidRPr="0042090D">
        <w:rPr>
          <w:rFonts w:ascii="Arial" w:hAnsi="Arial" w:cs="Arial"/>
          <w:sz w:val="24"/>
        </w:rPr>
        <w:t>over</w:t>
      </w:r>
      <w:r w:rsidR="004A1A95" w:rsidRPr="0042090D">
        <w:rPr>
          <w:rFonts w:ascii="Arial" w:hAnsi="Arial" w:cs="Arial"/>
          <w:sz w:val="24"/>
        </w:rPr>
        <w:t xml:space="preserve"> payments.</w:t>
      </w:r>
    </w:p>
    <w:p w14:paraId="2EFF22F6" w14:textId="3CB2A4DA" w:rsidR="0042090D" w:rsidRPr="0042090D" w:rsidRDefault="0042090D" w:rsidP="0042090D">
      <w:pPr>
        <w:pBdr>
          <w:top w:val="single" w:sz="4" w:space="1" w:color="auto"/>
          <w:left w:val="single" w:sz="4" w:space="0" w:color="auto"/>
          <w:bottom w:val="single" w:sz="4" w:space="1" w:color="auto"/>
          <w:right w:val="single" w:sz="4" w:space="4" w:color="auto"/>
        </w:pBdr>
        <w:spacing w:after="120"/>
        <w:ind w:right="34"/>
        <w:rPr>
          <w:rFonts w:ascii="Arial" w:hAnsi="Arial" w:cs="Arial"/>
          <w:b/>
          <w:sz w:val="24"/>
        </w:rPr>
      </w:pPr>
      <w:r w:rsidRPr="0042090D">
        <w:rPr>
          <w:rFonts w:ascii="Arial" w:hAnsi="Arial" w:cs="Arial"/>
          <w:b/>
          <w:sz w:val="24"/>
        </w:rPr>
        <w:t>Treatment Cycle</w:t>
      </w:r>
    </w:p>
    <w:p w14:paraId="567B01BE" w14:textId="0F5D1BE1" w:rsidR="00DB49F2" w:rsidRPr="0042090D" w:rsidRDefault="005E6DD2" w:rsidP="0042090D">
      <w:pPr>
        <w:pBdr>
          <w:top w:val="single" w:sz="4" w:space="1" w:color="auto"/>
          <w:left w:val="single" w:sz="4" w:space="0" w:color="auto"/>
          <w:bottom w:val="single" w:sz="4" w:space="1" w:color="auto"/>
          <w:right w:val="single" w:sz="4" w:space="4" w:color="auto"/>
        </w:pBdr>
        <w:spacing w:after="120"/>
        <w:ind w:right="34"/>
        <w:rPr>
          <w:rFonts w:ascii="Arial" w:hAnsi="Arial" w:cs="Arial"/>
          <w:i/>
          <w:sz w:val="24"/>
        </w:rPr>
      </w:pPr>
      <w:r w:rsidRPr="0042090D">
        <w:rPr>
          <w:rFonts w:ascii="Arial" w:hAnsi="Arial" w:cs="Arial"/>
          <w:i/>
          <w:sz w:val="24"/>
        </w:rPr>
        <w:t xml:space="preserve">From 1 </w:t>
      </w:r>
      <w:r w:rsidR="00AE1B63">
        <w:rPr>
          <w:rFonts w:ascii="Arial" w:hAnsi="Arial" w:cs="Arial"/>
          <w:i/>
          <w:sz w:val="24"/>
        </w:rPr>
        <w:t>October</w:t>
      </w:r>
      <w:r w:rsidRPr="0042090D">
        <w:rPr>
          <w:rFonts w:ascii="Arial" w:hAnsi="Arial" w:cs="Arial"/>
          <w:i/>
          <w:sz w:val="24"/>
        </w:rPr>
        <w:t xml:space="preserve"> 2019, new treatment</w:t>
      </w:r>
      <w:r w:rsidR="002665A7">
        <w:rPr>
          <w:rFonts w:ascii="Arial" w:hAnsi="Arial" w:cs="Arial"/>
          <w:i/>
          <w:sz w:val="24"/>
        </w:rPr>
        <w:t xml:space="preserve"> cycle referral arrangements</w:t>
      </w:r>
      <w:r w:rsidRPr="0042090D">
        <w:rPr>
          <w:rFonts w:ascii="Arial" w:hAnsi="Arial" w:cs="Arial"/>
          <w:i/>
          <w:sz w:val="24"/>
        </w:rPr>
        <w:t xml:space="preserve"> apply</w:t>
      </w:r>
      <w:r w:rsidR="00352D66" w:rsidRPr="0042090D">
        <w:rPr>
          <w:rFonts w:ascii="Arial" w:hAnsi="Arial" w:cs="Arial"/>
          <w:i/>
          <w:sz w:val="24"/>
        </w:rPr>
        <w:t xml:space="preserve">.  </w:t>
      </w:r>
      <w:r w:rsidRPr="0042090D">
        <w:rPr>
          <w:rFonts w:ascii="Arial" w:hAnsi="Arial" w:cs="Arial"/>
          <w:i/>
          <w:sz w:val="24"/>
        </w:rPr>
        <w:t>Under these arrangements a</w:t>
      </w:r>
      <w:r w:rsidR="002665A7">
        <w:rPr>
          <w:rFonts w:ascii="Arial" w:hAnsi="Arial" w:cs="Arial"/>
          <w:i/>
          <w:sz w:val="24"/>
        </w:rPr>
        <w:t>n allied health provider may</w:t>
      </w:r>
      <w:r w:rsidR="00E017A0" w:rsidRPr="0042090D">
        <w:rPr>
          <w:rFonts w:ascii="Arial" w:hAnsi="Arial" w:cs="Arial"/>
          <w:i/>
          <w:sz w:val="24"/>
        </w:rPr>
        <w:t xml:space="preserve"> </w:t>
      </w:r>
      <w:r w:rsidRPr="0042090D">
        <w:rPr>
          <w:rFonts w:ascii="Arial" w:hAnsi="Arial" w:cs="Arial"/>
          <w:i/>
          <w:sz w:val="24"/>
        </w:rPr>
        <w:t xml:space="preserve">treat a </w:t>
      </w:r>
      <w:r w:rsidR="00DB49F2">
        <w:rPr>
          <w:rFonts w:ascii="Arial" w:hAnsi="Arial" w:cs="Arial"/>
          <w:i/>
          <w:sz w:val="24"/>
        </w:rPr>
        <w:t>client</w:t>
      </w:r>
      <w:r w:rsidRPr="0042090D">
        <w:rPr>
          <w:rFonts w:ascii="Arial" w:hAnsi="Arial" w:cs="Arial"/>
          <w:i/>
          <w:sz w:val="24"/>
        </w:rPr>
        <w:t xml:space="preserve"> for </w:t>
      </w:r>
      <w:r w:rsidR="00E017A0" w:rsidRPr="0042090D">
        <w:rPr>
          <w:rFonts w:ascii="Arial" w:hAnsi="Arial" w:cs="Arial"/>
          <w:i/>
          <w:sz w:val="24"/>
        </w:rPr>
        <w:t xml:space="preserve">up to </w:t>
      </w:r>
      <w:r w:rsidR="008E6AC6" w:rsidRPr="0042090D">
        <w:rPr>
          <w:rFonts w:ascii="Arial" w:hAnsi="Arial" w:cs="Arial"/>
          <w:i/>
          <w:sz w:val="24"/>
        </w:rPr>
        <w:t xml:space="preserve">12 </w:t>
      </w:r>
      <w:r w:rsidR="00E017A0" w:rsidRPr="0042090D">
        <w:rPr>
          <w:rFonts w:ascii="Arial" w:hAnsi="Arial" w:cs="Arial"/>
          <w:i/>
          <w:sz w:val="24"/>
        </w:rPr>
        <w:t>sessions or one year, whichever</w:t>
      </w:r>
      <w:r w:rsidR="002665A7">
        <w:rPr>
          <w:rFonts w:ascii="Arial" w:hAnsi="Arial" w:cs="Arial"/>
          <w:i/>
          <w:sz w:val="24"/>
        </w:rPr>
        <w:t xml:space="preserve"> ends first.</w:t>
      </w:r>
      <w:r w:rsidR="00352D66" w:rsidRPr="0042090D">
        <w:rPr>
          <w:rFonts w:ascii="Arial" w:hAnsi="Arial" w:cs="Arial"/>
          <w:i/>
          <w:sz w:val="24"/>
        </w:rPr>
        <w:t xml:space="preserve">  </w:t>
      </w:r>
      <w:r w:rsidR="00E017A0" w:rsidRPr="0042090D">
        <w:rPr>
          <w:rFonts w:ascii="Arial" w:hAnsi="Arial" w:cs="Arial"/>
          <w:i/>
          <w:sz w:val="24"/>
        </w:rPr>
        <w:t xml:space="preserve">At the end of the treatment cycle the allied health provider </w:t>
      </w:r>
      <w:r w:rsidRPr="0042090D">
        <w:rPr>
          <w:rFonts w:ascii="Arial" w:hAnsi="Arial" w:cs="Arial"/>
          <w:i/>
          <w:sz w:val="24"/>
        </w:rPr>
        <w:t xml:space="preserve">must </w:t>
      </w:r>
      <w:r w:rsidR="00E017A0" w:rsidRPr="0042090D">
        <w:rPr>
          <w:rFonts w:ascii="Arial" w:hAnsi="Arial" w:cs="Arial"/>
          <w:i/>
          <w:sz w:val="24"/>
        </w:rPr>
        <w:t xml:space="preserve">report back to the </w:t>
      </w:r>
      <w:r w:rsidR="00DB49F2">
        <w:rPr>
          <w:rFonts w:ascii="Arial" w:hAnsi="Arial" w:cs="Arial"/>
          <w:i/>
          <w:sz w:val="24"/>
        </w:rPr>
        <w:t>client</w:t>
      </w:r>
      <w:r w:rsidRPr="0042090D">
        <w:rPr>
          <w:rFonts w:ascii="Arial" w:hAnsi="Arial" w:cs="Arial"/>
          <w:i/>
          <w:sz w:val="24"/>
        </w:rPr>
        <w:t xml:space="preserve">’s usual </w:t>
      </w:r>
      <w:r w:rsidR="00BD148E">
        <w:rPr>
          <w:rFonts w:ascii="Arial" w:hAnsi="Arial" w:cs="Arial"/>
          <w:i/>
          <w:sz w:val="24"/>
        </w:rPr>
        <w:t>GP</w:t>
      </w:r>
      <w:r w:rsidR="00352D66" w:rsidRPr="0042090D">
        <w:rPr>
          <w:rFonts w:ascii="Arial" w:hAnsi="Arial" w:cs="Arial"/>
          <w:i/>
          <w:sz w:val="24"/>
        </w:rPr>
        <w:t xml:space="preserve">.  </w:t>
      </w:r>
      <w:r w:rsidR="00E017A0" w:rsidRPr="0042090D">
        <w:rPr>
          <w:rFonts w:ascii="Arial" w:hAnsi="Arial" w:cs="Arial"/>
          <w:i/>
          <w:sz w:val="24"/>
        </w:rPr>
        <w:t>If further sessions are clinically necessa</w:t>
      </w:r>
      <w:r w:rsidR="002665A7">
        <w:rPr>
          <w:rFonts w:ascii="Arial" w:hAnsi="Arial" w:cs="Arial"/>
          <w:i/>
          <w:sz w:val="24"/>
        </w:rPr>
        <w:t xml:space="preserve">ry, the </w:t>
      </w:r>
      <w:r w:rsidR="00E40670">
        <w:rPr>
          <w:rFonts w:ascii="Arial" w:hAnsi="Arial" w:cs="Arial"/>
          <w:i/>
          <w:sz w:val="24"/>
        </w:rPr>
        <w:t xml:space="preserve">usual </w:t>
      </w:r>
      <w:r w:rsidR="00BD148E">
        <w:rPr>
          <w:rFonts w:ascii="Arial" w:hAnsi="Arial" w:cs="Arial"/>
          <w:i/>
          <w:sz w:val="24"/>
        </w:rPr>
        <w:t>GP</w:t>
      </w:r>
      <w:r w:rsidR="002665A7">
        <w:rPr>
          <w:rFonts w:ascii="Arial" w:hAnsi="Arial" w:cs="Arial"/>
          <w:i/>
          <w:sz w:val="24"/>
        </w:rPr>
        <w:t xml:space="preserve"> may</w:t>
      </w:r>
      <w:r w:rsidR="00E017A0" w:rsidRPr="0042090D">
        <w:rPr>
          <w:rFonts w:ascii="Arial" w:hAnsi="Arial" w:cs="Arial"/>
          <w:i/>
          <w:sz w:val="24"/>
        </w:rPr>
        <w:t xml:space="preserve"> provide </w:t>
      </w:r>
      <w:r w:rsidRPr="0042090D">
        <w:rPr>
          <w:rFonts w:ascii="Arial" w:hAnsi="Arial" w:cs="Arial"/>
          <w:i/>
          <w:sz w:val="24"/>
        </w:rPr>
        <w:t xml:space="preserve">the </w:t>
      </w:r>
      <w:r w:rsidR="00DB49F2">
        <w:rPr>
          <w:rFonts w:ascii="Arial" w:hAnsi="Arial" w:cs="Arial"/>
          <w:i/>
          <w:sz w:val="24"/>
        </w:rPr>
        <w:t>client</w:t>
      </w:r>
      <w:r w:rsidRPr="0042090D">
        <w:rPr>
          <w:rFonts w:ascii="Arial" w:hAnsi="Arial" w:cs="Arial"/>
          <w:i/>
          <w:sz w:val="24"/>
        </w:rPr>
        <w:t xml:space="preserve"> with </w:t>
      </w:r>
      <w:r w:rsidR="00E017A0" w:rsidRPr="0042090D">
        <w:rPr>
          <w:rFonts w:ascii="Arial" w:hAnsi="Arial" w:cs="Arial"/>
          <w:i/>
          <w:sz w:val="24"/>
        </w:rPr>
        <w:t>another referral for</w:t>
      </w:r>
      <w:r w:rsidR="002665A7">
        <w:rPr>
          <w:rFonts w:ascii="Arial" w:hAnsi="Arial" w:cs="Arial"/>
          <w:i/>
          <w:sz w:val="24"/>
        </w:rPr>
        <w:t xml:space="preserve"> an additional</w:t>
      </w:r>
      <w:r w:rsidR="008E6AC6" w:rsidRPr="0042090D">
        <w:rPr>
          <w:rFonts w:ascii="Arial" w:hAnsi="Arial" w:cs="Arial"/>
          <w:i/>
          <w:sz w:val="24"/>
        </w:rPr>
        <w:t xml:space="preserve"> 12</w:t>
      </w:r>
      <w:r w:rsidR="00E017A0" w:rsidRPr="0042090D">
        <w:rPr>
          <w:rFonts w:ascii="Arial" w:hAnsi="Arial" w:cs="Arial"/>
          <w:i/>
          <w:sz w:val="24"/>
        </w:rPr>
        <w:t xml:space="preserve"> sessions.</w:t>
      </w:r>
    </w:p>
    <w:p w14:paraId="77383AF0" w14:textId="51EE355E" w:rsidR="005E6DD2" w:rsidRPr="0042090D" w:rsidRDefault="00DB49F2" w:rsidP="0042090D">
      <w:pPr>
        <w:pBdr>
          <w:top w:val="single" w:sz="4" w:space="1" w:color="auto"/>
          <w:left w:val="single" w:sz="4" w:space="0" w:color="auto"/>
          <w:bottom w:val="single" w:sz="4" w:space="1" w:color="auto"/>
          <w:right w:val="single" w:sz="4" w:space="4" w:color="auto"/>
        </w:pBdr>
        <w:spacing w:after="120"/>
        <w:ind w:right="34"/>
        <w:rPr>
          <w:rFonts w:ascii="Arial" w:hAnsi="Arial" w:cs="Arial"/>
          <w:i/>
          <w:sz w:val="24"/>
        </w:rPr>
      </w:pPr>
      <w:r>
        <w:rPr>
          <w:rFonts w:ascii="Arial" w:hAnsi="Arial" w:cs="Arial"/>
          <w:i/>
          <w:sz w:val="24"/>
        </w:rPr>
        <w:t xml:space="preserve">Clients </w:t>
      </w:r>
      <w:r w:rsidR="00C25323" w:rsidRPr="0042090D">
        <w:rPr>
          <w:rFonts w:ascii="Arial" w:hAnsi="Arial" w:cs="Arial"/>
          <w:i/>
          <w:sz w:val="24"/>
        </w:rPr>
        <w:t>s</w:t>
      </w:r>
      <w:r w:rsidR="002665A7">
        <w:rPr>
          <w:rFonts w:ascii="Arial" w:hAnsi="Arial" w:cs="Arial"/>
          <w:i/>
          <w:sz w:val="24"/>
        </w:rPr>
        <w:t xml:space="preserve"> may</w:t>
      </w:r>
      <w:r w:rsidR="00E017A0" w:rsidRPr="0042090D">
        <w:rPr>
          <w:rFonts w:ascii="Arial" w:hAnsi="Arial" w:cs="Arial"/>
          <w:i/>
          <w:sz w:val="24"/>
        </w:rPr>
        <w:t xml:space="preserve"> have as many </w:t>
      </w:r>
      <w:r w:rsidR="00A551D8" w:rsidRPr="0042090D">
        <w:rPr>
          <w:rFonts w:ascii="Arial" w:hAnsi="Arial" w:cs="Arial"/>
          <w:i/>
          <w:sz w:val="24"/>
        </w:rPr>
        <w:t xml:space="preserve">treatment </w:t>
      </w:r>
      <w:r w:rsidR="00E017A0" w:rsidRPr="0042090D">
        <w:rPr>
          <w:rFonts w:ascii="Arial" w:hAnsi="Arial" w:cs="Arial"/>
          <w:i/>
          <w:sz w:val="24"/>
        </w:rPr>
        <w:t xml:space="preserve">cycles as </w:t>
      </w:r>
      <w:r w:rsidR="00A551D8" w:rsidRPr="0042090D">
        <w:rPr>
          <w:rFonts w:ascii="Arial" w:hAnsi="Arial" w:cs="Arial"/>
          <w:i/>
          <w:sz w:val="24"/>
        </w:rPr>
        <w:t xml:space="preserve">their </w:t>
      </w:r>
      <w:r w:rsidR="00E40670">
        <w:rPr>
          <w:rFonts w:ascii="Arial" w:hAnsi="Arial" w:cs="Arial"/>
          <w:i/>
          <w:sz w:val="24"/>
        </w:rPr>
        <w:t xml:space="preserve">usual </w:t>
      </w:r>
      <w:r w:rsidR="00BD148E">
        <w:rPr>
          <w:rFonts w:ascii="Arial" w:hAnsi="Arial" w:cs="Arial"/>
          <w:i/>
          <w:sz w:val="24"/>
        </w:rPr>
        <w:t>GP</w:t>
      </w:r>
      <w:r w:rsidR="00A551D8" w:rsidRPr="0042090D">
        <w:rPr>
          <w:rFonts w:ascii="Arial" w:hAnsi="Arial" w:cs="Arial"/>
          <w:i/>
          <w:sz w:val="24"/>
        </w:rPr>
        <w:t xml:space="preserve"> </w:t>
      </w:r>
      <w:r w:rsidR="00C25323" w:rsidRPr="0042090D">
        <w:rPr>
          <w:rFonts w:ascii="Arial" w:hAnsi="Arial" w:cs="Arial"/>
          <w:i/>
          <w:sz w:val="24"/>
        </w:rPr>
        <w:t>determine</w:t>
      </w:r>
      <w:r w:rsidR="00A551D8" w:rsidRPr="0042090D">
        <w:rPr>
          <w:rFonts w:ascii="Arial" w:hAnsi="Arial" w:cs="Arial"/>
          <w:i/>
          <w:sz w:val="24"/>
        </w:rPr>
        <w:t>s</w:t>
      </w:r>
      <w:r w:rsidR="00C25323" w:rsidRPr="0042090D">
        <w:rPr>
          <w:rFonts w:ascii="Arial" w:hAnsi="Arial" w:cs="Arial"/>
          <w:i/>
          <w:sz w:val="24"/>
        </w:rPr>
        <w:t xml:space="preserve"> </w:t>
      </w:r>
      <w:r w:rsidR="00A551D8" w:rsidRPr="0042090D">
        <w:rPr>
          <w:rFonts w:ascii="Arial" w:hAnsi="Arial" w:cs="Arial"/>
          <w:i/>
          <w:sz w:val="24"/>
        </w:rPr>
        <w:t xml:space="preserve">are </w:t>
      </w:r>
      <w:r w:rsidR="00E017A0" w:rsidRPr="0042090D">
        <w:rPr>
          <w:rFonts w:ascii="Arial" w:hAnsi="Arial" w:cs="Arial"/>
          <w:i/>
          <w:sz w:val="24"/>
        </w:rPr>
        <w:t>clinically necessary</w:t>
      </w:r>
      <w:proofErr w:type="gramStart"/>
      <w:r w:rsidR="00352D66" w:rsidRPr="0042090D">
        <w:rPr>
          <w:rFonts w:ascii="Arial" w:hAnsi="Arial" w:cs="Arial"/>
          <w:i/>
          <w:sz w:val="24"/>
        </w:rPr>
        <w:t xml:space="preserve">.  </w:t>
      </w:r>
      <w:proofErr w:type="gramEnd"/>
      <w:r w:rsidR="00E017A0" w:rsidRPr="0042090D">
        <w:rPr>
          <w:rFonts w:ascii="Arial" w:hAnsi="Arial" w:cs="Arial"/>
          <w:i/>
          <w:sz w:val="24"/>
        </w:rPr>
        <w:t>The</w:t>
      </w:r>
      <w:r w:rsidR="002665A7">
        <w:rPr>
          <w:rFonts w:ascii="Arial" w:hAnsi="Arial" w:cs="Arial"/>
          <w:i/>
          <w:sz w:val="24"/>
        </w:rPr>
        <w:t>y may</w:t>
      </w:r>
      <w:r w:rsidR="00C25323" w:rsidRPr="0042090D">
        <w:rPr>
          <w:rFonts w:ascii="Arial" w:hAnsi="Arial" w:cs="Arial"/>
          <w:i/>
          <w:sz w:val="24"/>
        </w:rPr>
        <w:t xml:space="preserve"> also </w:t>
      </w:r>
      <w:r w:rsidR="00E017A0" w:rsidRPr="0042090D">
        <w:rPr>
          <w:rFonts w:ascii="Arial" w:hAnsi="Arial" w:cs="Arial"/>
          <w:i/>
          <w:sz w:val="24"/>
        </w:rPr>
        <w:t>have treatment cycles with multiple types of allied health providers at the same time.</w:t>
      </w:r>
    </w:p>
    <w:p w14:paraId="24BDC79F" w14:textId="313AE48A" w:rsidR="003A6354" w:rsidRPr="0042090D" w:rsidRDefault="003A6354" w:rsidP="0042090D">
      <w:pPr>
        <w:pBdr>
          <w:top w:val="single" w:sz="4" w:space="1" w:color="auto"/>
          <w:left w:val="single" w:sz="4" w:space="0" w:color="auto"/>
          <w:bottom w:val="single" w:sz="4" w:space="1" w:color="auto"/>
          <w:right w:val="single" w:sz="4" w:space="4" w:color="auto"/>
        </w:pBdr>
        <w:spacing w:after="120"/>
        <w:ind w:right="34"/>
        <w:rPr>
          <w:rFonts w:ascii="Arial" w:hAnsi="Arial" w:cs="Arial"/>
          <w:i/>
          <w:sz w:val="24"/>
        </w:rPr>
      </w:pPr>
      <w:r w:rsidRPr="0042090D">
        <w:rPr>
          <w:rFonts w:ascii="Arial" w:hAnsi="Arial" w:cs="Arial"/>
          <w:i/>
          <w:sz w:val="24"/>
        </w:rPr>
        <w:t>In A</w:t>
      </w:r>
      <w:r w:rsidR="002665A7">
        <w:rPr>
          <w:rFonts w:ascii="Arial" w:hAnsi="Arial" w:cs="Arial"/>
          <w:i/>
          <w:sz w:val="24"/>
        </w:rPr>
        <w:t xml:space="preserve">ustralia’s health care system, </w:t>
      </w:r>
      <w:r w:rsidR="00BD148E">
        <w:rPr>
          <w:rFonts w:ascii="Arial" w:hAnsi="Arial" w:cs="Arial"/>
          <w:i/>
          <w:sz w:val="24"/>
        </w:rPr>
        <w:t>GPs</w:t>
      </w:r>
      <w:r w:rsidRPr="0042090D">
        <w:rPr>
          <w:rFonts w:ascii="Arial" w:hAnsi="Arial" w:cs="Arial"/>
          <w:i/>
          <w:sz w:val="24"/>
        </w:rPr>
        <w:t xml:space="preserve"> are responsible for ensuring that patient care is well coordinated and that the care provided remains relevant to the clinical needs of the patient</w:t>
      </w:r>
      <w:r w:rsidR="00352D66" w:rsidRPr="0042090D">
        <w:rPr>
          <w:rFonts w:ascii="Arial" w:hAnsi="Arial" w:cs="Arial"/>
          <w:i/>
          <w:sz w:val="24"/>
        </w:rPr>
        <w:t xml:space="preserve">.  </w:t>
      </w:r>
      <w:r w:rsidRPr="0042090D">
        <w:rPr>
          <w:rFonts w:ascii="Arial" w:hAnsi="Arial" w:cs="Arial"/>
          <w:i/>
          <w:sz w:val="24"/>
        </w:rPr>
        <w:t xml:space="preserve">DVA clients should see their usual </w:t>
      </w:r>
      <w:r w:rsidR="00BD148E">
        <w:rPr>
          <w:rFonts w:ascii="Arial" w:hAnsi="Arial" w:cs="Arial"/>
          <w:i/>
          <w:sz w:val="24"/>
        </w:rPr>
        <w:t>GP</w:t>
      </w:r>
      <w:r w:rsidRPr="0042090D">
        <w:rPr>
          <w:rFonts w:ascii="Arial" w:hAnsi="Arial" w:cs="Arial"/>
          <w:i/>
          <w:sz w:val="24"/>
        </w:rPr>
        <w:t xml:space="preserve"> for treatment cycle referrals</w:t>
      </w:r>
      <w:r w:rsidR="00DB49F2">
        <w:rPr>
          <w:rFonts w:ascii="Arial" w:hAnsi="Arial" w:cs="Arial"/>
          <w:i/>
          <w:sz w:val="24"/>
        </w:rPr>
        <w:t>.</w:t>
      </w:r>
    </w:p>
    <w:p w14:paraId="5672E4BB" w14:textId="2E6B4C16" w:rsidR="00A551D8" w:rsidRPr="0042090D" w:rsidRDefault="00DB49F2" w:rsidP="0042090D">
      <w:pPr>
        <w:pBdr>
          <w:top w:val="single" w:sz="4" w:space="1" w:color="auto"/>
          <w:left w:val="single" w:sz="4" w:space="0" w:color="auto"/>
          <w:bottom w:val="single" w:sz="4" w:space="1" w:color="auto"/>
          <w:right w:val="single" w:sz="4" w:space="4" w:color="auto"/>
        </w:pBdr>
        <w:spacing w:after="120"/>
        <w:ind w:right="34"/>
        <w:rPr>
          <w:rFonts w:ascii="Arial" w:hAnsi="Arial" w:cs="Arial"/>
          <w:i/>
          <w:sz w:val="24"/>
        </w:rPr>
      </w:pPr>
      <w:r>
        <w:rPr>
          <w:rFonts w:ascii="Arial" w:hAnsi="Arial" w:cs="Arial"/>
          <w:i/>
          <w:sz w:val="24"/>
        </w:rPr>
        <w:lastRenderedPageBreak/>
        <w:t>Clients</w:t>
      </w:r>
      <w:r w:rsidRPr="0042090D">
        <w:rPr>
          <w:rFonts w:ascii="Arial" w:hAnsi="Arial" w:cs="Arial"/>
          <w:i/>
          <w:sz w:val="24"/>
        </w:rPr>
        <w:t xml:space="preserve"> </w:t>
      </w:r>
      <w:r w:rsidR="00A551D8" w:rsidRPr="0042090D">
        <w:rPr>
          <w:rFonts w:ascii="Arial" w:hAnsi="Arial" w:cs="Arial"/>
          <w:i/>
          <w:sz w:val="24"/>
        </w:rPr>
        <w:t xml:space="preserve">who are veterans in receipt of a </w:t>
      </w:r>
      <w:proofErr w:type="gramStart"/>
      <w:r w:rsidR="00A551D8" w:rsidRPr="0042090D">
        <w:rPr>
          <w:rFonts w:ascii="Arial" w:hAnsi="Arial" w:cs="Arial"/>
          <w:i/>
          <w:sz w:val="24"/>
        </w:rPr>
        <w:t>Totally</w:t>
      </w:r>
      <w:proofErr w:type="gramEnd"/>
      <w:r w:rsidR="00A551D8" w:rsidRPr="0042090D">
        <w:rPr>
          <w:rFonts w:ascii="Arial" w:hAnsi="Arial" w:cs="Arial"/>
          <w:i/>
          <w:sz w:val="24"/>
        </w:rPr>
        <w:t xml:space="preserve"> and Permanently Incapacitated payment (TPI veterans) will be exempt from the treatment cycle for exercise physiology and physiotherapy services.</w:t>
      </w:r>
      <w:r w:rsidR="00851899" w:rsidRPr="00851899">
        <w:rPr>
          <w:sz w:val="22"/>
          <w:szCs w:val="22"/>
        </w:rPr>
        <w:t xml:space="preserve"> </w:t>
      </w:r>
      <w:r w:rsidR="00851899" w:rsidRPr="00851899">
        <w:rPr>
          <w:rFonts w:ascii="Arial" w:hAnsi="Arial" w:cs="Arial"/>
          <w:i/>
          <w:sz w:val="24"/>
        </w:rPr>
        <w:t>A client is identified as TPI on their DVA Gold Card.</w:t>
      </w:r>
      <w:r w:rsidR="004813E3">
        <w:rPr>
          <w:rFonts w:ascii="Arial" w:hAnsi="Arial" w:cs="Arial"/>
          <w:i/>
          <w:sz w:val="24"/>
        </w:rPr>
        <w:t xml:space="preserve"> Services provided to these client </w:t>
      </w:r>
      <w:r w:rsidR="00B113B5">
        <w:rPr>
          <w:rFonts w:ascii="Arial" w:hAnsi="Arial" w:cs="Arial"/>
          <w:i/>
          <w:sz w:val="24"/>
        </w:rPr>
        <w:t>must</w:t>
      </w:r>
      <w:r w:rsidR="004813E3">
        <w:rPr>
          <w:rFonts w:ascii="Arial" w:hAnsi="Arial" w:cs="Arial"/>
          <w:i/>
          <w:sz w:val="24"/>
        </w:rPr>
        <w:t xml:space="preserve"> be clinically necessary.</w:t>
      </w:r>
    </w:p>
    <w:p w14:paraId="580E2B74" w14:textId="3EE17E5B" w:rsidR="00217775" w:rsidRPr="0042090D" w:rsidRDefault="00A551D8" w:rsidP="0042090D">
      <w:pPr>
        <w:pBdr>
          <w:top w:val="single" w:sz="4" w:space="1" w:color="auto"/>
          <w:left w:val="single" w:sz="4" w:space="0" w:color="auto"/>
          <w:bottom w:val="single" w:sz="4" w:space="1" w:color="auto"/>
          <w:right w:val="single" w:sz="4" w:space="4" w:color="auto"/>
        </w:pBdr>
        <w:spacing w:after="120"/>
        <w:ind w:right="34"/>
        <w:rPr>
          <w:rFonts w:ascii="Arial" w:hAnsi="Arial" w:cs="Arial"/>
          <w:i/>
          <w:sz w:val="24"/>
        </w:rPr>
      </w:pPr>
      <w:r w:rsidRPr="0042090D">
        <w:rPr>
          <w:rFonts w:ascii="Arial" w:hAnsi="Arial" w:cs="Arial"/>
          <w:i/>
          <w:sz w:val="24"/>
        </w:rPr>
        <w:t>Dental and optical services will not be affected by the treatment cycle as referrals are not needed to access these services</w:t>
      </w:r>
      <w:r w:rsidR="00352D66" w:rsidRPr="0042090D">
        <w:rPr>
          <w:rFonts w:ascii="Arial" w:hAnsi="Arial" w:cs="Arial"/>
          <w:i/>
          <w:sz w:val="24"/>
        </w:rPr>
        <w:t xml:space="preserve">.  </w:t>
      </w:r>
    </w:p>
    <w:p w14:paraId="32A5F521" w14:textId="77777777" w:rsidR="00A93DC9" w:rsidRPr="0042090D" w:rsidRDefault="00217775" w:rsidP="0042090D">
      <w:pPr>
        <w:pStyle w:val="Heading2"/>
      </w:pPr>
      <w:bookmarkStart w:id="26" w:name="_Toc17196398"/>
      <w:r w:rsidRPr="0042090D">
        <w:t>Referrals for Allied Health Services</w:t>
      </w:r>
      <w:bookmarkEnd w:id="26"/>
    </w:p>
    <w:p w14:paraId="23B9D3B9" w14:textId="29C4C2C2" w:rsidR="00874B16" w:rsidRDefault="00C917EF" w:rsidP="0042090D">
      <w:pPr>
        <w:numPr>
          <w:ilvl w:val="0"/>
          <w:numId w:val="2"/>
        </w:numPr>
        <w:spacing w:after="120"/>
        <w:ind w:left="426" w:hanging="426"/>
        <w:rPr>
          <w:rFonts w:ascii="Arial" w:hAnsi="Arial" w:cs="Arial"/>
          <w:sz w:val="24"/>
        </w:rPr>
      </w:pPr>
      <w:r>
        <w:rPr>
          <w:rFonts w:ascii="Arial" w:hAnsi="Arial" w:cs="Arial"/>
          <w:sz w:val="24"/>
        </w:rPr>
        <w:t>A referral is required for an entitled person to receive DVA funded allied health services, except for optical and dental treatment</w:t>
      </w:r>
      <w:r w:rsidR="00352D66">
        <w:rPr>
          <w:rFonts w:ascii="Arial" w:hAnsi="Arial" w:cs="Arial"/>
          <w:sz w:val="24"/>
        </w:rPr>
        <w:t xml:space="preserve">.  </w:t>
      </w:r>
      <w:r w:rsidR="00534F09">
        <w:rPr>
          <w:rFonts w:ascii="Arial" w:hAnsi="Arial" w:cs="Arial"/>
          <w:sz w:val="24"/>
        </w:rPr>
        <w:t>Allied health providers</w:t>
      </w:r>
      <w:r w:rsidR="00874B16">
        <w:rPr>
          <w:rFonts w:ascii="Arial" w:hAnsi="Arial" w:cs="Arial"/>
          <w:sz w:val="24"/>
        </w:rPr>
        <w:t xml:space="preserve"> must check that the </w:t>
      </w:r>
      <w:r w:rsidR="00F2559E">
        <w:rPr>
          <w:rFonts w:ascii="Arial" w:hAnsi="Arial" w:cs="Arial"/>
          <w:sz w:val="24"/>
        </w:rPr>
        <w:t>entitled person</w:t>
      </w:r>
      <w:r w:rsidR="00874B16">
        <w:rPr>
          <w:rFonts w:ascii="Arial" w:hAnsi="Arial" w:cs="Arial"/>
          <w:sz w:val="24"/>
        </w:rPr>
        <w:t xml:space="preserve"> has a valid referral before </w:t>
      </w:r>
      <w:r w:rsidR="00874B16" w:rsidRPr="00874B16">
        <w:rPr>
          <w:rFonts w:ascii="Arial" w:hAnsi="Arial" w:cs="Arial"/>
          <w:sz w:val="24"/>
        </w:rPr>
        <w:t>undertaking any treatment</w:t>
      </w:r>
      <w:r w:rsidR="00352D66">
        <w:rPr>
          <w:rFonts w:ascii="Arial" w:hAnsi="Arial" w:cs="Arial"/>
          <w:sz w:val="24"/>
        </w:rPr>
        <w:t xml:space="preserve">.  </w:t>
      </w:r>
    </w:p>
    <w:p w14:paraId="2AFC26CB" w14:textId="03170FAA" w:rsidR="00C917EF" w:rsidRDefault="002665A7" w:rsidP="0042090D">
      <w:pPr>
        <w:numPr>
          <w:ilvl w:val="0"/>
          <w:numId w:val="2"/>
        </w:numPr>
        <w:spacing w:after="120"/>
        <w:ind w:left="426" w:hanging="426"/>
        <w:rPr>
          <w:rFonts w:ascii="Arial" w:hAnsi="Arial" w:cs="Arial"/>
          <w:sz w:val="24"/>
        </w:rPr>
      </w:pPr>
      <w:r>
        <w:rPr>
          <w:rFonts w:ascii="Arial" w:hAnsi="Arial" w:cs="Arial"/>
          <w:sz w:val="24"/>
        </w:rPr>
        <w:t>A referral</w:t>
      </w:r>
      <w:r w:rsidR="00874B16" w:rsidRPr="00874B16">
        <w:rPr>
          <w:rFonts w:ascii="Arial" w:hAnsi="Arial" w:cs="Arial"/>
          <w:sz w:val="24"/>
        </w:rPr>
        <w:t xml:space="preserve"> to </w:t>
      </w:r>
      <w:r>
        <w:rPr>
          <w:rFonts w:ascii="Arial" w:hAnsi="Arial" w:cs="Arial"/>
          <w:sz w:val="24"/>
        </w:rPr>
        <w:t>an allied health service is</w:t>
      </w:r>
      <w:r w:rsidR="00874B16" w:rsidRPr="00874B16">
        <w:rPr>
          <w:rFonts w:ascii="Arial" w:hAnsi="Arial" w:cs="Arial"/>
          <w:sz w:val="24"/>
        </w:rPr>
        <w:t xml:space="preserve"> valid for</w:t>
      </w:r>
      <w:r w:rsidR="00B97C8A">
        <w:rPr>
          <w:rFonts w:ascii="Arial" w:hAnsi="Arial" w:cs="Arial"/>
          <w:sz w:val="24"/>
        </w:rPr>
        <w:t xml:space="preserve"> one treatment cycle which is either:</w:t>
      </w:r>
    </w:p>
    <w:p w14:paraId="2668F145" w14:textId="1AFEAA8F" w:rsidR="00874B16" w:rsidRPr="00874B16" w:rsidRDefault="00874B16" w:rsidP="00776862">
      <w:pPr>
        <w:pStyle w:val="ListParagraph"/>
        <w:numPr>
          <w:ilvl w:val="4"/>
          <w:numId w:val="24"/>
        </w:numPr>
        <w:spacing w:before="0" w:after="120"/>
        <w:ind w:left="1134" w:hanging="567"/>
      </w:pPr>
      <w:r w:rsidRPr="00874B16">
        <w:t>12 sessions of treatment</w:t>
      </w:r>
      <w:r w:rsidR="00053839">
        <w:t xml:space="preserve"> </w:t>
      </w:r>
      <w:r w:rsidR="009C52D5">
        <w:t xml:space="preserve">starting from the date of referral </w:t>
      </w:r>
      <w:r w:rsidR="00053839">
        <w:t xml:space="preserve">(which </w:t>
      </w:r>
      <w:r w:rsidR="009C52D5">
        <w:t>includes</w:t>
      </w:r>
      <w:r w:rsidR="00053839" w:rsidRPr="00053839">
        <w:t xml:space="preserve"> a consultation</w:t>
      </w:r>
      <w:r w:rsidR="00534F09">
        <w:t xml:space="preserve">, treatment or assessment </w:t>
      </w:r>
      <w:r w:rsidR="009C52D5">
        <w:t>described within</w:t>
      </w:r>
      <w:r w:rsidR="00053839" w:rsidRPr="00053839">
        <w:t xml:space="preserve"> the Schedule of Fees</w:t>
      </w:r>
      <w:r w:rsidR="00352D66">
        <w:t xml:space="preserve">.  </w:t>
      </w:r>
      <w:r w:rsidR="00053839">
        <w:t>D</w:t>
      </w:r>
      <w:r w:rsidR="00053839" w:rsidRPr="00053839">
        <w:t>iagnostic procedures, report writing, and ordering aids or equipment</w:t>
      </w:r>
      <w:r w:rsidR="00053839">
        <w:t xml:space="preserve"> are excluded)</w:t>
      </w:r>
      <w:r w:rsidR="00B95018">
        <w:t>, or</w:t>
      </w:r>
    </w:p>
    <w:p w14:paraId="22FCAE66" w14:textId="21F8829C" w:rsidR="0004368E" w:rsidRDefault="00874B16" w:rsidP="00776862">
      <w:pPr>
        <w:pStyle w:val="ListParagraph"/>
        <w:numPr>
          <w:ilvl w:val="4"/>
          <w:numId w:val="24"/>
        </w:numPr>
        <w:spacing w:before="0" w:after="120"/>
        <w:ind w:left="1134" w:hanging="567"/>
      </w:pPr>
      <w:r>
        <w:t>1 year from the date of the referral where</w:t>
      </w:r>
      <w:r w:rsidR="009C52D5">
        <w:t xml:space="preserve"> the year ends before the entitled person has received 12 sessions of treatment.</w:t>
      </w:r>
    </w:p>
    <w:p w14:paraId="52BB39B9" w14:textId="0EADA48B" w:rsidR="003244C2" w:rsidRDefault="003244C2" w:rsidP="0042090D">
      <w:pPr>
        <w:numPr>
          <w:ilvl w:val="0"/>
          <w:numId w:val="2"/>
        </w:numPr>
        <w:spacing w:after="120"/>
        <w:ind w:left="426" w:hanging="426"/>
        <w:rPr>
          <w:rFonts w:ascii="Arial" w:hAnsi="Arial" w:cs="Arial"/>
          <w:sz w:val="24"/>
        </w:rPr>
      </w:pPr>
      <w:r w:rsidRPr="00BC039B">
        <w:rPr>
          <w:rFonts w:ascii="Arial" w:hAnsi="Arial" w:cs="Arial"/>
          <w:sz w:val="24"/>
        </w:rPr>
        <w:t>Referrals for entitled persons who are i</w:t>
      </w:r>
      <w:r w:rsidRPr="00F6579C">
        <w:rPr>
          <w:rFonts w:ascii="Arial" w:hAnsi="Arial" w:cs="Arial"/>
          <w:sz w:val="24"/>
        </w:rPr>
        <w:t>n receipt of a Totally and Permanently Incapacitated payment to physiotherapists and</w:t>
      </w:r>
      <w:r>
        <w:rPr>
          <w:rFonts w:ascii="Arial" w:hAnsi="Arial" w:cs="Arial"/>
          <w:sz w:val="24"/>
        </w:rPr>
        <w:t xml:space="preserve"> </w:t>
      </w:r>
      <w:r w:rsidR="00B75E5E">
        <w:rPr>
          <w:rFonts w:ascii="Arial" w:hAnsi="Arial" w:cs="Arial"/>
          <w:sz w:val="24"/>
        </w:rPr>
        <w:t>e</w:t>
      </w:r>
      <w:r w:rsidRPr="00BC039B">
        <w:rPr>
          <w:rFonts w:ascii="Arial" w:hAnsi="Arial" w:cs="Arial"/>
          <w:sz w:val="24"/>
        </w:rPr>
        <w:t xml:space="preserve">xercise </w:t>
      </w:r>
      <w:r w:rsidR="00B75E5E">
        <w:rPr>
          <w:rFonts w:ascii="Arial" w:hAnsi="Arial" w:cs="Arial"/>
          <w:sz w:val="24"/>
        </w:rPr>
        <w:t>p</w:t>
      </w:r>
      <w:r w:rsidRPr="00BC039B">
        <w:rPr>
          <w:rFonts w:ascii="Arial" w:hAnsi="Arial" w:cs="Arial"/>
          <w:sz w:val="24"/>
        </w:rPr>
        <w:t>hysiologists</w:t>
      </w:r>
      <w:r w:rsidR="00B95018">
        <w:rPr>
          <w:rFonts w:ascii="Arial" w:hAnsi="Arial" w:cs="Arial"/>
          <w:sz w:val="24"/>
        </w:rPr>
        <w:t xml:space="preserve"> are valid for:</w:t>
      </w:r>
    </w:p>
    <w:p w14:paraId="73A250A9" w14:textId="77777777" w:rsidR="003244C2" w:rsidRDefault="003244C2" w:rsidP="00776862">
      <w:pPr>
        <w:pStyle w:val="ListParagraph"/>
        <w:numPr>
          <w:ilvl w:val="4"/>
          <w:numId w:val="25"/>
        </w:numPr>
        <w:spacing w:before="0" w:after="120"/>
        <w:ind w:left="1134" w:hanging="567"/>
      </w:pPr>
      <w:r>
        <w:t>12 months, or</w:t>
      </w:r>
    </w:p>
    <w:p w14:paraId="34FD5729" w14:textId="5E7A50E6" w:rsidR="003244C2" w:rsidRPr="00BC039B" w:rsidRDefault="003244C2" w:rsidP="00776862">
      <w:pPr>
        <w:pStyle w:val="ListParagraph"/>
        <w:numPr>
          <w:ilvl w:val="4"/>
          <w:numId w:val="25"/>
        </w:numPr>
        <w:spacing w:before="0" w:after="120"/>
        <w:ind w:left="1134" w:hanging="567"/>
      </w:pPr>
      <w:r>
        <w:t xml:space="preserve">Indefinitely, where the referral is made by the entitled person’s </w:t>
      </w:r>
      <w:r w:rsidR="00BA4E09">
        <w:t xml:space="preserve">usual </w:t>
      </w:r>
      <w:r>
        <w:t>general practitioner and clearly states that it is an indefinite referral for a chronic condition</w:t>
      </w:r>
      <w:r w:rsidR="00352D66">
        <w:t xml:space="preserve">.  </w:t>
      </w:r>
      <w:r w:rsidR="00053839">
        <w:t>Indefinite referrals must only be used where the entitled person’s clinical condition is chronic and requires continuing care and management.</w:t>
      </w:r>
    </w:p>
    <w:p w14:paraId="76058BCB" w14:textId="7E0C4458" w:rsidR="00874B16" w:rsidRDefault="00A135F7" w:rsidP="0042090D">
      <w:pPr>
        <w:numPr>
          <w:ilvl w:val="0"/>
          <w:numId w:val="2"/>
        </w:numPr>
        <w:spacing w:after="120"/>
        <w:ind w:left="426" w:hanging="426"/>
        <w:rPr>
          <w:rFonts w:ascii="Arial" w:hAnsi="Arial" w:cs="Arial"/>
          <w:sz w:val="24"/>
        </w:rPr>
      </w:pPr>
      <w:r>
        <w:rPr>
          <w:rFonts w:ascii="Arial" w:hAnsi="Arial" w:cs="Arial"/>
          <w:sz w:val="24"/>
        </w:rPr>
        <w:t>Initial r</w:t>
      </w:r>
      <w:r w:rsidR="00874B16">
        <w:rPr>
          <w:rFonts w:ascii="Arial" w:hAnsi="Arial" w:cs="Arial"/>
          <w:sz w:val="24"/>
        </w:rPr>
        <w:t>eferrals</w:t>
      </w:r>
      <w:r w:rsidR="00A101B0">
        <w:rPr>
          <w:rFonts w:ascii="Arial" w:hAnsi="Arial" w:cs="Arial"/>
          <w:sz w:val="24"/>
        </w:rPr>
        <w:t xml:space="preserve"> are valid if they are provided</w:t>
      </w:r>
      <w:r w:rsidR="006B1C67">
        <w:rPr>
          <w:rFonts w:ascii="Arial" w:hAnsi="Arial" w:cs="Arial"/>
          <w:sz w:val="24"/>
        </w:rPr>
        <w:t xml:space="preserve"> by</w:t>
      </w:r>
      <w:r w:rsidR="00874B16">
        <w:rPr>
          <w:rFonts w:ascii="Arial" w:hAnsi="Arial" w:cs="Arial"/>
          <w:sz w:val="24"/>
        </w:rPr>
        <w:t>:</w:t>
      </w:r>
    </w:p>
    <w:p w14:paraId="4DD0EB06" w14:textId="18FC58C4" w:rsidR="00874B16" w:rsidRDefault="00BD148E" w:rsidP="003C20AA">
      <w:pPr>
        <w:pStyle w:val="ListParagraph"/>
        <w:numPr>
          <w:ilvl w:val="4"/>
          <w:numId w:val="26"/>
        </w:numPr>
        <w:spacing w:before="0" w:after="120"/>
        <w:ind w:left="1134" w:hanging="567"/>
      </w:pPr>
      <w:r>
        <w:t>GPs</w:t>
      </w:r>
      <w:r w:rsidR="001D4817">
        <w:t>;</w:t>
      </w:r>
    </w:p>
    <w:p w14:paraId="62D51DD1" w14:textId="23E610E6" w:rsidR="00874B16" w:rsidRDefault="00874B16" w:rsidP="00776862">
      <w:pPr>
        <w:pStyle w:val="ListParagraph"/>
        <w:numPr>
          <w:ilvl w:val="4"/>
          <w:numId w:val="26"/>
        </w:numPr>
        <w:spacing w:before="0" w:after="120"/>
        <w:ind w:left="1134" w:hanging="567"/>
      </w:pPr>
      <w:r>
        <w:t>medical specialists; or</w:t>
      </w:r>
    </w:p>
    <w:p w14:paraId="24E5D68F" w14:textId="492B61D4" w:rsidR="00874B16" w:rsidRDefault="006B1C67" w:rsidP="00776862">
      <w:pPr>
        <w:pStyle w:val="ListParagraph"/>
        <w:numPr>
          <w:ilvl w:val="4"/>
          <w:numId w:val="26"/>
        </w:numPr>
        <w:spacing w:before="0" w:after="120"/>
        <w:ind w:left="1134" w:hanging="567"/>
      </w:pPr>
      <w:proofErr w:type="gramStart"/>
      <w:r>
        <w:t>a</w:t>
      </w:r>
      <w:proofErr w:type="gramEnd"/>
      <w:r>
        <w:t xml:space="preserve"> health professional </w:t>
      </w:r>
      <w:r w:rsidR="00AE1B63">
        <w:t xml:space="preserve">as </w:t>
      </w:r>
      <w:r w:rsidR="005167C0">
        <w:t>part</w:t>
      </w:r>
      <w:r w:rsidR="00AE1B63">
        <w:t xml:space="preserve"> of a </w:t>
      </w:r>
      <w:r w:rsidR="00874B16">
        <w:t>hospital discharge.</w:t>
      </w:r>
    </w:p>
    <w:p w14:paraId="6CB63E4A" w14:textId="51716C95" w:rsidR="00B75E5E" w:rsidRPr="00B75E5E" w:rsidRDefault="00611FEE" w:rsidP="006D297A">
      <w:pPr>
        <w:numPr>
          <w:ilvl w:val="0"/>
          <w:numId w:val="2"/>
        </w:numPr>
        <w:spacing w:after="120"/>
        <w:ind w:left="426" w:hanging="426"/>
        <w:rPr>
          <w:rFonts w:ascii="Arial" w:hAnsi="Arial" w:cs="Arial"/>
          <w:sz w:val="24"/>
        </w:rPr>
      </w:pPr>
      <w:r>
        <w:rPr>
          <w:rFonts w:ascii="Arial" w:hAnsi="Arial" w:cs="Arial"/>
          <w:sz w:val="24"/>
        </w:rPr>
        <w:t>Initial r</w:t>
      </w:r>
      <w:r w:rsidR="00B75E5E" w:rsidRPr="00B75E5E">
        <w:rPr>
          <w:rFonts w:ascii="Arial" w:hAnsi="Arial" w:cs="Arial"/>
          <w:sz w:val="24"/>
        </w:rPr>
        <w:t xml:space="preserve">eferrals are made when an entitled person is assessed as requiring allied health treatment by a GP, medical specialist or </w:t>
      </w:r>
      <w:r w:rsidRPr="001F30D7">
        <w:rPr>
          <w:rFonts w:ascii="Arial" w:hAnsi="Arial" w:cs="Arial"/>
          <w:sz w:val="24"/>
          <w:szCs w:val="24"/>
        </w:rPr>
        <w:t xml:space="preserve">by </w:t>
      </w:r>
      <w:r w:rsidRPr="006D297A">
        <w:rPr>
          <w:rFonts w:ascii="Arial" w:hAnsi="Arial" w:cs="Arial"/>
          <w:sz w:val="24"/>
          <w:szCs w:val="24"/>
        </w:rPr>
        <w:t>a health professional</w:t>
      </w:r>
      <w:r>
        <w:t xml:space="preserve"> </w:t>
      </w:r>
      <w:r w:rsidR="00B75E5E" w:rsidRPr="00B75E5E">
        <w:rPr>
          <w:rFonts w:ascii="Arial" w:hAnsi="Arial" w:cs="Arial"/>
          <w:sz w:val="24"/>
        </w:rPr>
        <w:t xml:space="preserve">as </w:t>
      </w:r>
      <w:r w:rsidR="005167C0">
        <w:rPr>
          <w:rFonts w:ascii="Arial" w:hAnsi="Arial" w:cs="Arial"/>
          <w:sz w:val="24"/>
        </w:rPr>
        <w:t>part</w:t>
      </w:r>
      <w:r w:rsidR="00B95018">
        <w:rPr>
          <w:rFonts w:ascii="Arial" w:hAnsi="Arial" w:cs="Arial"/>
          <w:sz w:val="24"/>
        </w:rPr>
        <w:t xml:space="preserve"> of a hospital discharge.</w:t>
      </w:r>
    </w:p>
    <w:p w14:paraId="04FC1430" w14:textId="578116AB" w:rsidR="00AE1B63" w:rsidRDefault="00D340B5" w:rsidP="000F1F26">
      <w:pPr>
        <w:numPr>
          <w:ilvl w:val="0"/>
          <w:numId w:val="2"/>
        </w:numPr>
        <w:spacing w:after="120"/>
        <w:ind w:left="426" w:hanging="426"/>
        <w:rPr>
          <w:rFonts w:ascii="Arial" w:hAnsi="Arial" w:cs="Arial"/>
          <w:sz w:val="24"/>
        </w:rPr>
      </w:pPr>
      <w:r w:rsidRPr="003528FD">
        <w:rPr>
          <w:rFonts w:ascii="Arial" w:hAnsi="Arial" w:cs="Arial"/>
          <w:sz w:val="24"/>
        </w:rPr>
        <w:t xml:space="preserve">Only the </w:t>
      </w:r>
      <w:r w:rsidR="00E530D5">
        <w:rPr>
          <w:rFonts w:ascii="Arial" w:hAnsi="Arial" w:cs="Arial"/>
          <w:sz w:val="24"/>
        </w:rPr>
        <w:t xml:space="preserve">entitled person’s </w:t>
      </w:r>
      <w:r w:rsidR="004E1A1A">
        <w:rPr>
          <w:rFonts w:ascii="Arial" w:hAnsi="Arial" w:cs="Arial"/>
          <w:sz w:val="24"/>
        </w:rPr>
        <w:t xml:space="preserve">usual </w:t>
      </w:r>
      <w:r w:rsidR="00BD148E">
        <w:rPr>
          <w:rFonts w:ascii="Arial" w:hAnsi="Arial" w:cs="Arial"/>
          <w:sz w:val="24"/>
        </w:rPr>
        <w:t>GP</w:t>
      </w:r>
      <w:r w:rsidR="00F1277C" w:rsidRPr="000F4814">
        <w:rPr>
          <w:rFonts w:ascii="Arial" w:hAnsi="Arial" w:cs="Arial"/>
          <w:sz w:val="24"/>
        </w:rPr>
        <w:t xml:space="preserve"> can </w:t>
      </w:r>
      <w:r w:rsidRPr="00D07288">
        <w:rPr>
          <w:rFonts w:ascii="Arial" w:hAnsi="Arial" w:cs="Arial"/>
          <w:sz w:val="24"/>
        </w:rPr>
        <w:t>determine i</w:t>
      </w:r>
      <w:r w:rsidRPr="00E277E4">
        <w:rPr>
          <w:rFonts w:ascii="Arial" w:hAnsi="Arial" w:cs="Arial"/>
          <w:sz w:val="24"/>
        </w:rPr>
        <w:t xml:space="preserve">f </w:t>
      </w:r>
      <w:r w:rsidR="00F1277C" w:rsidRPr="000F4814">
        <w:rPr>
          <w:rFonts w:ascii="Arial" w:hAnsi="Arial" w:cs="Arial"/>
          <w:sz w:val="24"/>
        </w:rPr>
        <w:t xml:space="preserve">a referral for subsequent treatment cycle </w:t>
      </w:r>
      <w:r w:rsidRPr="00E277E4">
        <w:rPr>
          <w:rFonts w:ascii="Arial" w:hAnsi="Arial" w:cs="Arial"/>
          <w:sz w:val="24"/>
        </w:rPr>
        <w:t xml:space="preserve">is appropriate for the </w:t>
      </w:r>
      <w:r w:rsidR="00F2559E">
        <w:rPr>
          <w:rFonts w:ascii="Arial" w:hAnsi="Arial" w:cs="Arial"/>
          <w:sz w:val="24"/>
        </w:rPr>
        <w:t>entitled person</w:t>
      </w:r>
      <w:r w:rsidRPr="00E277E4">
        <w:rPr>
          <w:rFonts w:ascii="Arial" w:hAnsi="Arial" w:cs="Arial"/>
          <w:sz w:val="24"/>
        </w:rPr>
        <w:t>.</w:t>
      </w:r>
    </w:p>
    <w:p w14:paraId="00E02EE1" w14:textId="5B5C74DC" w:rsidR="00D340B5" w:rsidRDefault="004E1A1A" w:rsidP="000F1F26">
      <w:pPr>
        <w:numPr>
          <w:ilvl w:val="0"/>
          <w:numId w:val="2"/>
        </w:numPr>
        <w:spacing w:after="120"/>
        <w:ind w:left="426" w:hanging="426"/>
        <w:rPr>
          <w:rFonts w:ascii="Arial" w:hAnsi="Arial" w:cs="Arial"/>
          <w:sz w:val="24"/>
        </w:rPr>
      </w:pPr>
      <w:r>
        <w:rPr>
          <w:rFonts w:ascii="Arial" w:hAnsi="Arial" w:cs="Arial"/>
          <w:sz w:val="24"/>
        </w:rPr>
        <w:t>The entitled person’s usual GP means:</w:t>
      </w:r>
    </w:p>
    <w:p w14:paraId="1981EA77" w14:textId="77777777" w:rsidR="004E1A1A" w:rsidRPr="006D297A" w:rsidRDefault="004E1A1A" w:rsidP="006D297A">
      <w:pPr>
        <w:pStyle w:val="ListParagraph"/>
        <w:numPr>
          <w:ilvl w:val="4"/>
          <w:numId w:val="40"/>
        </w:numPr>
        <w:spacing w:before="0" w:after="120"/>
        <w:ind w:left="1134" w:hanging="567"/>
      </w:pPr>
      <w:r w:rsidRPr="006D297A">
        <w:t>a GP who has provided the majority of care to the patient over the previous twelve months; or</w:t>
      </w:r>
    </w:p>
    <w:p w14:paraId="280CA648" w14:textId="77777777" w:rsidR="004E1A1A" w:rsidRPr="006D297A" w:rsidRDefault="004E1A1A" w:rsidP="006D297A">
      <w:pPr>
        <w:pStyle w:val="ListParagraph"/>
        <w:numPr>
          <w:ilvl w:val="4"/>
          <w:numId w:val="40"/>
        </w:numPr>
        <w:spacing w:before="0" w:after="120"/>
        <w:ind w:left="1134" w:hanging="567"/>
      </w:pPr>
      <w:r w:rsidRPr="006D297A">
        <w:t>a GP who will be providing the majority of care to the patient over the next twelve months; or</w:t>
      </w:r>
    </w:p>
    <w:p w14:paraId="0853E3D6" w14:textId="77777777" w:rsidR="004E1A1A" w:rsidRPr="006D297A" w:rsidRDefault="004E1A1A" w:rsidP="006D297A">
      <w:pPr>
        <w:pStyle w:val="ListParagraph"/>
        <w:numPr>
          <w:ilvl w:val="4"/>
          <w:numId w:val="40"/>
        </w:numPr>
        <w:spacing w:before="0" w:after="120"/>
        <w:ind w:left="1134" w:hanging="567"/>
      </w:pPr>
      <w:proofErr w:type="gramStart"/>
      <w:r w:rsidRPr="006D297A">
        <w:lastRenderedPageBreak/>
        <w:t>a</w:t>
      </w:r>
      <w:proofErr w:type="gramEnd"/>
      <w:r w:rsidRPr="006D297A">
        <w:t xml:space="preserve"> GP who is located at a medical practice that provided the majority of services to the patient in the past twelve months or is likely to provide the majority of services in the next twelve months.</w:t>
      </w:r>
    </w:p>
    <w:p w14:paraId="64241D43" w14:textId="77777777" w:rsidR="00A2150C" w:rsidRDefault="003870B5" w:rsidP="000F1F26">
      <w:pPr>
        <w:numPr>
          <w:ilvl w:val="0"/>
          <w:numId w:val="2"/>
        </w:numPr>
        <w:spacing w:after="120"/>
        <w:ind w:left="426" w:hanging="426"/>
        <w:rPr>
          <w:rFonts w:ascii="Arial" w:hAnsi="Arial" w:cs="Arial"/>
          <w:sz w:val="24"/>
        </w:rPr>
      </w:pPr>
      <w:r>
        <w:rPr>
          <w:rFonts w:ascii="Arial" w:hAnsi="Arial" w:cs="Arial"/>
          <w:sz w:val="24"/>
        </w:rPr>
        <w:t xml:space="preserve">Referrals are not required to be sent with your accounts to the Department of Human Services (DHS) however, </w:t>
      </w:r>
      <w:r w:rsidRPr="000F1F26">
        <w:rPr>
          <w:rFonts w:ascii="Arial" w:hAnsi="Arial" w:cs="Arial"/>
          <w:sz w:val="24"/>
        </w:rPr>
        <w:t xml:space="preserve">all </w:t>
      </w:r>
      <w:r>
        <w:rPr>
          <w:rFonts w:ascii="Arial" w:hAnsi="Arial" w:cs="Arial"/>
          <w:sz w:val="24"/>
        </w:rPr>
        <w:t>referrals must be kept with patient records and if required, made available for auditing purposes.</w:t>
      </w:r>
    </w:p>
    <w:p w14:paraId="5883808C" w14:textId="77777777" w:rsidR="00F1277C" w:rsidRDefault="00B97C8A" w:rsidP="000F1F26">
      <w:pPr>
        <w:numPr>
          <w:ilvl w:val="0"/>
          <w:numId w:val="2"/>
        </w:numPr>
        <w:spacing w:after="120"/>
        <w:ind w:left="426" w:hanging="426"/>
        <w:rPr>
          <w:rFonts w:ascii="Arial" w:hAnsi="Arial" w:cs="Arial"/>
          <w:sz w:val="24"/>
        </w:rPr>
      </w:pPr>
      <w:r>
        <w:rPr>
          <w:rFonts w:ascii="Arial" w:hAnsi="Arial" w:cs="Arial"/>
          <w:sz w:val="24"/>
        </w:rPr>
        <w:t>An entitled person must not receive treatment from more than one provider of the same provider type, for the same condition</w:t>
      </w:r>
      <w:r w:rsidR="00BA5A8F">
        <w:rPr>
          <w:rFonts w:ascii="Arial" w:hAnsi="Arial" w:cs="Arial"/>
          <w:sz w:val="24"/>
        </w:rPr>
        <w:t xml:space="preserve"> at the same time</w:t>
      </w:r>
      <w:r w:rsidR="00A2150C">
        <w:rPr>
          <w:rFonts w:ascii="Arial" w:hAnsi="Arial" w:cs="Arial"/>
          <w:sz w:val="24"/>
        </w:rPr>
        <w:t>.</w:t>
      </w:r>
    </w:p>
    <w:p w14:paraId="47E75DEA" w14:textId="77777777" w:rsidR="00F1277C" w:rsidRPr="000F4814" w:rsidRDefault="00F1277C" w:rsidP="000F1F26">
      <w:pPr>
        <w:pStyle w:val="Heading2"/>
      </w:pPr>
      <w:bookmarkStart w:id="27" w:name="_Toc17196399"/>
      <w:r>
        <w:t>Referral</w:t>
      </w:r>
      <w:r w:rsidR="00C25323">
        <w:t xml:space="preserve"> information</w:t>
      </w:r>
      <w:bookmarkEnd w:id="27"/>
    </w:p>
    <w:p w14:paraId="406014F8" w14:textId="588FD785" w:rsidR="00C917EF" w:rsidRDefault="00C917EF" w:rsidP="000F1F26">
      <w:pPr>
        <w:numPr>
          <w:ilvl w:val="0"/>
          <w:numId w:val="2"/>
        </w:numPr>
        <w:spacing w:after="120"/>
        <w:ind w:left="426" w:hanging="426"/>
        <w:rPr>
          <w:rFonts w:ascii="Arial" w:hAnsi="Arial" w:cs="Arial"/>
          <w:sz w:val="24"/>
        </w:rPr>
      </w:pPr>
      <w:r>
        <w:rPr>
          <w:rFonts w:ascii="Arial" w:hAnsi="Arial" w:cs="Arial"/>
          <w:sz w:val="24"/>
        </w:rPr>
        <w:t xml:space="preserve">The referral </w:t>
      </w:r>
      <w:r w:rsidR="00AE1B63">
        <w:rPr>
          <w:rFonts w:ascii="Arial" w:hAnsi="Arial" w:cs="Arial"/>
          <w:sz w:val="24"/>
        </w:rPr>
        <w:t>must include:</w:t>
      </w:r>
    </w:p>
    <w:p w14:paraId="41114409" w14:textId="77777777" w:rsidR="00C917EF" w:rsidRPr="00E05C9A" w:rsidRDefault="00C917EF" w:rsidP="00776862">
      <w:pPr>
        <w:pStyle w:val="ListParagraph"/>
        <w:numPr>
          <w:ilvl w:val="4"/>
          <w:numId w:val="27"/>
        </w:numPr>
        <w:spacing w:before="0" w:after="120"/>
        <w:ind w:left="1134" w:hanging="567"/>
      </w:pPr>
      <w:r w:rsidRPr="00E05C9A">
        <w:t>name and DVA file number of the entitled person</w:t>
      </w:r>
      <w:r w:rsidR="00491E3A" w:rsidRPr="00E05C9A">
        <w:t xml:space="preserve"> </w:t>
      </w:r>
      <w:r w:rsidR="006475CA">
        <w:t>(</w:t>
      </w:r>
      <w:r w:rsidR="00491E3A" w:rsidRPr="007A157F">
        <w:t>as shown on the DVA Health Card)</w:t>
      </w:r>
      <w:r w:rsidRPr="00E05C9A">
        <w:t>;</w:t>
      </w:r>
    </w:p>
    <w:p w14:paraId="4E6BF438" w14:textId="0D561597" w:rsidR="00C917EF" w:rsidRPr="00E05C9A" w:rsidRDefault="00C917EF" w:rsidP="00776862">
      <w:pPr>
        <w:pStyle w:val="ListParagraph"/>
        <w:numPr>
          <w:ilvl w:val="4"/>
          <w:numId w:val="27"/>
        </w:numPr>
        <w:spacing w:before="0" w:after="120"/>
        <w:ind w:left="1134" w:hanging="567"/>
      </w:pPr>
      <w:r w:rsidRPr="00E05C9A">
        <w:t>the treatment entitlement of the person, i.e</w:t>
      </w:r>
      <w:proofErr w:type="gramStart"/>
      <w:r w:rsidR="00352D66">
        <w:t xml:space="preserve">.  </w:t>
      </w:r>
      <w:proofErr w:type="gramEnd"/>
      <w:r w:rsidRPr="00E05C9A">
        <w:t>Gold Card or White Card</w:t>
      </w:r>
      <w:r w:rsidR="00491E3A" w:rsidRPr="00D659B7">
        <w:t xml:space="preserve"> </w:t>
      </w:r>
      <w:r w:rsidR="00491E3A" w:rsidRPr="000F1F26">
        <w:t>(include acce</w:t>
      </w:r>
      <w:r w:rsidR="00B40FB3" w:rsidRPr="000F1F26">
        <w:t>pted conditions, if known, for White C</w:t>
      </w:r>
      <w:r w:rsidR="00491E3A" w:rsidRPr="000F1F26">
        <w:t>ard)</w:t>
      </w:r>
      <w:r w:rsidRPr="00E05C9A">
        <w:t>;</w:t>
      </w:r>
    </w:p>
    <w:p w14:paraId="1E84F837" w14:textId="3AD17D29" w:rsidR="00025423" w:rsidRDefault="00025423" w:rsidP="00776862">
      <w:pPr>
        <w:pStyle w:val="ListParagraph"/>
        <w:numPr>
          <w:ilvl w:val="4"/>
          <w:numId w:val="27"/>
        </w:numPr>
        <w:spacing w:before="0" w:after="120"/>
        <w:ind w:left="1134" w:hanging="567"/>
      </w:pPr>
      <w:r w:rsidRPr="006E6A0F">
        <w:t>provider name and</w:t>
      </w:r>
      <w:r w:rsidRPr="00AF473E">
        <w:t xml:space="preserve"> </w:t>
      </w:r>
      <w:r w:rsidR="009A3B61">
        <w:t xml:space="preserve">provider </w:t>
      </w:r>
      <w:r w:rsidRPr="00AF473E">
        <w:t>number of the referring health care provider;</w:t>
      </w:r>
    </w:p>
    <w:p w14:paraId="11BB7200" w14:textId="773C685D" w:rsidR="007E4528" w:rsidRPr="00AF473E" w:rsidRDefault="007E4528" w:rsidP="00776862">
      <w:pPr>
        <w:pStyle w:val="ListParagraph"/>
        <w:numPr>
          <w:ilvl w:val="4"/>
          <w:numId w:val="27"/>
        </w:numPr>
        <w:spacing w:before="0" w:after="120"/>
        <w:ind w:left="1134" w:hanging="567"/>
      </w:pPr>
      <w:r>
        <w:t>confirm</w:t>
      </w:r>
      <w:r w:rsidR="000B4EBC">
        <w:t>ation</w:t>
      </w:r>
      <w:r>
        <w:t xml:space="preserve"> that the referring provider is the entitled person’s usual GP, or a medical specialist or </w:t>
      </w:r>
      <w:r w:rsidR="000E1FA4">
        <w:t>by a health care professional as</w:t>
      </w:r>
      <w:r w:rsidR="00AE1B63">
        <w:t xml:space="preserve"> the result of a </w:t>
      </w:r>
      <w:r>
        <w:t>hospital discharge;</w:t>
      </w:r>
    </w:p>
    <w:p w14:paraId="6E3310B9" w14:textId="77777777" w:rsidR="00025423" w:rsidRPr="00373AC3" w:rsidRDefault="00025423" w:rsidP="00776862">
      <w:pPr>
        <w:pStyle w:val="ListParagraph"/>
        <w:numPr>
          <w:ilvl w:val="4"/>
          <w:numId w:val="27"/>
        </w:numPr>
        <w:spacing w:before="0" w:after="120"/>
        <w:ind w:left="1134" w:hanging="567"/>
      </w:pPr>
      <w:r w:rsidRPr="00373AC3">
        <w:t>date of the referral;</w:t>
      </w:r>
    </w:p>
    <w:p w14:paraId="381572A2" w14:textId="77777777" w:rsidR="00C917EF" w:rsidRPr="006E6A0F" w:rsidRDefault="00C917EF" w:rsidP="00776862">
      <w:pPr>
        <w:pStyle w:val="ListParagraph"/>
        <w:numPr>
          <w:ilvl w:val="4"/>
          <w:numId w:val="27"/>
        </w:numPr>
        <w:spacing w:before="0" w:after="120"/>
        <w:ind w:left="1134" w:hanging="567"/>
      </w:pPr>
      <w:r w:rsidRPr="00D659B7">
        <w:t>if the entitled person is re</w:t>
      </w:r>
      <w:r w:rsidRPr="006E6A0F">
        <w:t>sident in a Residential Aged Care Facility (RACF), the level of care that they are funded to receive and the date the funding began;</w:t>
      </w:r>
    </w:p>
    <w:p w14:paraId="29DB7A35" w14:textId="77777777" w:rsidR="00C917EF" w:rsidRPr="00E05C9A" w:rsidRDefault="00E05C9A" w:rsidP="00776862">
      <w:pPr>
        <w:pStyle w:val="ListParagraph"/>
        <w:numPr>
          <w:ilvl w:val="4"/>
          <w:numId w:val="27"/>
        </w:numPr>
        <w:spacing w:before="0" w:after="120"/>
        <w:ind w:left="1134" w:hanging="567"/>
      </w:pPr>
      <w:r w:rsidRPr="007A157F">
        <w:t>entitled person’s clinical details (including recent illnesses, injuries and current medication, if applicable);</w:t>
      </w:r>
    </w:p>
    <w:p w14:paraId="63EC166C" w14:textId="24D9F5C4" w:rsidR="00C917EF" w:rsidRDefault="00AB447F" w:rsidP="00776862">
      <w:pPr>
        <w:pStyle w:val="ListParagraph"/>
        <w:numPr>
          <w:ilvl w:val="4"/>
          <w:numId w:val="27"/>
        </w:numPr>
        <w:spacing w:before="0" w:after="120"/>
        <w:ind w:left="1134" w:hanging="567"/>
      </w:pPr>
      <w:r>
        <w:t>the condition</w:t>
      </w:r>
      <w:r w:rsidR="00AE1B63">
        <w:t>(s)</w:t>
      </w:r>
      <w:r>
        <w:t xml:space="preserve"> </w:t>
      </w:r>
      <w:r w:rsidR="00C917EF" w:rsidRPr="006E6A0F">
        <w:t>to be treated</w:t>
      </w:r>
      <w:r w:rsidR="007E4528">
        <w:t xml:space="preserve"> </w:t>
      </w:r>
      <w:r w:rsidR="00AE1B63">
        <w:t xml:space="preserve">or reason(s) for referral </w:t>
      </w:r>
      <w:r>
        <w:t xml:space="preserve">(and </w:t>
      </w:r>
      <w:r w:rsidR="0091336D">
        <w:t>not the service to be provided e.g</w:t>
      </w:r>
      <w:proofErr w:type="gramStart"/>
      <w:r w:rsidR="00352D66">
        <w:t xml:space="preserve">.  </w:t>
      </w:r>
      <w:proofErr w:type="gramEnd"/>
      <w:r w:rsidR="0091336D">
        <w:t>Osteoarthritis of right knee not Rehabilitation</w:t>
      </w:r>
      <w:r>
        <w:t>)</w:t>
      </w:r>
      <w:r w:rsidR="001D4817">
        <w:t>; and</w:t>
      </w:r>
    </w:p>
    <w:p w14:paraId="79B72E4D" w14:textId="77777777" w:rsidR="00803DB6" w:rsidRDefault="009A3B61" w:rsidP="00776862">
      <w:pPr>
        <w:pStyle w:val="ListParagraph"/>
        <w:numPr>
          <w:ilvl w:val="4"/>
          <w:numId w:val="27"/>
        </w:numPr>
        <w:spacing w:before="0" w:after="120"/>
        <w:ind w:left="1134" w:hanging="567"/>
      </w:pPr>
      <w:proofErr w:type="gramStart"/>
      <w:r>
        <w:t>list</w:t>
      </w:r>
      <w:proofErr w:type="gramEnd"/>
      <w:r>
        <w:t xml:space="preserve"> other treating </w:t>
      </w:r>
      <w:r w:rsidR="00025423">
        <w:t>health</w:t>
      </w:r>
      <w:r>
        <w:t xml:space="preserve"> care</w:t>
      </w:r>
      <w:r w:rsidR="00025423">
        <w:t xml:space="preserve"> providers.</w:t>
      </w:r>
      <w:r w:rsidR="00803DB6">
        <w:br/>
      </w:r>
    </w:p>
    <w:p w14:paraId="73251EE6" w14:textId="3A6C88BE" w:rsidR="00025423" w:rsidRPr="00B95018" w:rsidRDefault="00803DB6" w:rsidP="006D297A">
      <w:pPr>
        <w:numPr>
          <w:ilvl w:val="0"/>
          <w:numId w:val="2"/>
        </w:numPr>
        <w:spacing w:after="120"/>
        <w:ind w:left="426" w:hanging="426"/>
        <w:rPr>
          <w:rFonts w:ascii="Arial" w:hAnsi="Arial" w:cs="Arial"/>
          <w:sz w:val="24"/>
        </w:rPr>
      </w:pPr>
      <w:r>
        <w:rPr>
          <w:rFonts w:ascii="Arial" w:hAnsi="Arial" w:cs="Arial"/>
          <w:sz w:val="24"/>
        </w:rPr>
        <w:t>The referral may be written using either a ‘DVA Request/Referral Form’ (Form D904) or using the letterhead of the referring health care provider, but must include details as set out in clause 33.</w:t>
      </w:r>
    </w:p>
    <w:p w14:paraId="721F4C72" w14:textId="0D062696" w:rsidR="00D07288" w:rsidRDefault="00D07288" w:rsidP="000F1F26">
      <w:pPr>
        <w:numPr>
          <w:ilvl w:val="0"/>
          <w:numId w:val="2"/>
        </w:numPr>
        <w:spacing w:after="120"/>
        <w:ind w:left="426" w:hanging="426"/>
        <w:rPr>
          <w:rFonts w:ascii="Arial" w:hAnsi="Arial" w:cs="Arial"/>
          <w:sz w:val="24"/>
        </w:rPr>
      </w:pPr>
      <w:r>
        <w:rPr>
          <w:rFonts w:ascii="Arial" w:hAnsi="Arial" w:cs="Arial"/>
          <w:sz w:val="24"/>
        </w:rPr>
        <w:t>Should a</w:t>
      </w:r>
      <w:r w:rsidR="00F2559E">
        <w:rPr>
          <w:rFonts w:ascii="Arial" w:hAnsi="Arial" w:cs="Arial"/>
          <w:sz w:val="24"/>
        </w:rPr>
        <w:t>n entitled person</w:t>
      </w:r>
      <w:r>
        <w:rPr>
          <w:rFonts w:ascii="Arial" w:hAnsi="Arial" w:cs="Arial"/>
          <w:sz w:val="24"/>
        </w:rPr>
        <w:t xml:space="preserve"> require treatment from more than one provider of the same provider type at any point in time </w:t>
      </w:r>
      <w:r w:rsidRPr="000F4814">
        <w:rPr>
          <w:rFonts w:ascii="Arial" w:hAnsi="Arial" w:cs="Arial"/>
          <w:sz w:val="24"/>
        </w:rPr>
        <w:t>for different condition</w:t>
      </w:r>
      <w:r w:rsidR="001D4817">
        <w:rPr>
          <w:rFonts w:ascii="Arial" w:hAnsi="Arial" w:cs="Arial"/>
          <w:sz w:val="24"/>
        </w:rPr>
        <w:t>s</w:t>
      </w:r>
      <w:r>
        <w:rPr>
          <w:rFonts w:ascii="Arial" w:hAnsi="Arial" w:cs="Arial"/>
          <w:sz w:val="24"/>
        </w:rPr>
        <w:t>, both providers will require a separate referral</w:t>
      </w:r>
      <w:r w:rsidR="00B95018">
        <w:rPr>
          <w:rFonts w:ascii="Arial" w:hAnsi="Arial" w:cs="Arial"/>
          <w:sz w:val="24"/>
        </w:rPr>
        <w:t>.</w:t>
      </w:r>
    </w:p>
    <w:p w14:paraId="35C4AB06" w14:textId="24BD520D" w:rsidR="00C917EF" w:rsidRPr="003528FD" w:rsidRDefault="00C25323" w:rsidP="00860582">
      <w:pPr>
        <w:pStyle w:val="Heading2"/>
      </w:pPr>
      <w:bookmarkStart w:id="28" w:name="_Toc17196400"/>
      <w:r>
        <w:t>During treatment</w:t>
      </w:r>
      <w:r w:rsidR="00127990">
        <w:t>*</w:t>
      </w:r>
      <w:bookmarkEnd w:id="28"/>
    </w:p>
    <w:p w14:paraId="39D25E0E" w14:textId="1CFBE865" w:rsidR="00911283" w:rsidRPr="00911283" w:rsidRDefault="00911283" w:rsidP="006D297A">
      <w:pPr>
        <w:numPr>
          <w:ilvl w:val="0"/>
          <w:numId w:val="2"/>
        </w:numPr>
        <w:spacing w:after="120"/>
        <w:ind w:left="426" w:hanging="426"/>
        <w:rPr>
          <w:rFonts w:ascii="Arial" w:hAnsi="Arial" w:cs="Arial"/>
          <w:sz w:val="24"/>
        </w:rPr>
      </w:pPr>
      <w:r w:rsidRPr="00911283">
        <w:rPr>
          <w:rFonts w:ascii="Arial" w:hAnsi="Arial" w:cs="Arial"/>
          <w:sz w:val="24"/>
        </w:rPr>
        <w:t xml:space="preserve">Following the first consultation, the allied health provider must prepare a written Patient Care Plan (PCP) for the entitled person. Where there is an existing </w:t>
      </w:r>
      <w:r w:rsidR="00E13CCE">
        <w:rPr>
          <w:rFonts w:ascii="Arial" w:hAnsi="Arial" w:cs="Arial"/>
          <w:sz w:val="24"/>
        </w:rPr>
        <w:t>PCP</w:t>
      </w:r>
      <w:r w:rsidRPr="00911283">
        <w:rPr>
          <w:rFonts w:ascii="Arial" w:hAnsi="Arial" w:cs="Arial"/>
          <w:sz w:val="24"/>
        </w:rPr>
        <w:t xml:space="preserve">, it should be updated for each subsequent treatment cycle for the same condition. </w:t>
      </w:r>
    </w:p>
    <w:p w14:paraId="7716216B" w14:textId="3CC6F0EE" w:rsidR="00C917EF" w:rsidRDefault="00C917EF" w:rsidP="000F1F26">
      <w:pPr>
        <w:numPr>
          <w:ilvl w:val="0"/>
          <w:numId w:val="2"/>
        </w:numPr>
        <w:spacing w:after="120"/>
        <w:ind w:left="426" w:hanging="426"/>
        <w:rPr>
          <w:rFonts w:ascii="Arial" w:hAnsi="Arial" w:cs="Arial"/>
          <w:sz w:val="24"/>
        </w:rPr>
      </w:pPr>
      <w:r>
        <w:rPr>
          <w:rFonts w:ascii="Arial" w:hAnsi="Arial" w:cs="Arial"/>
          <w:sz w:val="24"/>
        </w:rPr>
        <w:t xml:space="preserve">The PCP </w:t>
      </w:r>
      <w:r w:rsidRPr="000F1F26">
        <w:rPr>
          <w:rFonts w:ascii="Arial" w:hAnsi="Arial" w:cs="Arial"/>
          <w:sz w:val="24"/>
        </w:rPr>
        <w:t xml:space="preserve">should </w:t>
      </w:r>
      <w:r>
        <w:rPr>
          <w:rFonts w:ascii="Arial" w:hAnsi="Arial" w:cs="Arial"/>
          <w:sz w:val="24"/>
        </w:rPr>
        <w:t>be revised with any changes in the entitled person’s clinical circumstances</w:t>
      </w:r>
      <w:r w:rsidR="00352D66">
        <w:rPr>
          <w:rFonts w:ascii="Arial" w:hAnsi="Arial" w:cs="Arial"/>
          <w:sz w:val="24"/>
        </w:rPr>
        <w:t>.</w:t>
      </w:r>
    </w:p>
    <w:p w14:paraId="270CFBBC" w14:textId="77777777" w:rsidR="00D1008A" w:rsidRDefault="006221E6" w:rsidP="000F1F26">
      <w:pPr>
        <w:numPr>
          <w:ilvl w:val="0"/>
          <w:numId w:val="2"/>
        </w:numPr>
        <w:spacing w:after="120"/>
        <w:ind w:left="426" w:hanging="426"/>
        <w:rPr>
          <w:rFonts w:ascii="Arial" w:hAnsi="Arial" w:cs="Arial"/>
          <w:sz w:val="24"/>
        </w:rPr>
      </w:pPr>
      <w:r>
        <w:rPr>
          <w:rFonts w:ascii="Arial" w:hAnsi="Arial" w:cs="Arial"/>
          <w:sz w:val="24"/>
        </w:rPr>
        <w:lastRenderedPageBreak/>
        <w:t>Consultation fees are not payable for the ongoing maintenance of PCPs.</w:t>
      </w:r>
    </w:p>
    <w:p w14:paraId="38222A7F" w14:textId="77777777" w:rsidR="00C917EF" w:rsidRDefault="00C917EF" w:rsidP="000F1F26">
      <w:pPr>
        <w:numPr>
          <w:ilvl w:val="0"/>
          <w:numId w:val="2"/>
        </w:numPr>
        <w:spacing w:after="120"/>
        <w:ind w:left="426" w:hanging="426"/>
        <w:rPr>
          <w:rFonts w:ascii="Arial" w:hAnsi="Arial" w:cs="Arial"/>
          <w:sz w:val="24"/>
        </w:rPr>
      </w:pPr>
      <w:r>
        <w:rPr>
          <w:rFonts w:ascii="Arial" w:hAnsi="Arial" w:cs="Arial"/>
          <w:sz w:val="24"/>
        </w:rPr>
        <w:t xml:space="preserve">PCPs </w:t>
      </w:r>
      <w:r w:rsidR="00065A10">
        <w:rPr>
          <w:rFonts w:ascii="Arial" w:hAnsi="Arial" w:cs="Arial"/>
          <w:sz w:val="24"/>
        </w:rPr>
        <w:t xml:space="preserve">must </w:t>
      </w:r>
      <w:r>
        <w:rPr>
          <w:rFonts w:ascii="Arial" w:hAnsi="Arial" w:cs="Arial"/>
          <w:sz w:val="24"/>
        </w:rPr>
        <w:t>include:</w:t>
      </w:r>
    </w:p>
    <w:p w14:paraId="11C523C1" w14:textId="77777777" w:rsidR="004001A1" w:rsidRPr="00AF473E" w:rsidRDefault="004001A1" w:rsidP="007B3F05">
      <w:pPr>
        <w:pStyle w:val="ListParagraph"/>
        <w:numPr>
          <w:ilvl w:val="4"/>
          <w:numId w:val="28"/>
        </w:numPr>
        <w:spacing w:before="0" w:after="120"/>
        <w:ind w:left="1134" w:hanging="567"/>
      </w:pPr>
      <w:r w:rsidRPr="006E6A0F">
        <w:t>provider name and</w:t>
      </w:r>
      <w:r w:rsidRPr="00AF473E">
        <w:t xml:space="preserve"> number of the referring health care provider;</w:t>
      </w:r>
    </w:p>
    <w:p w14:paraId="52F95FE1" w14:textId="77777777" w:rsidR="004001A1" w:rsidRDefault="004001A1" w:rsidP="00776862">
      <w:pPr>
        <w:pStyle w:val="ListParagraph"/>
        <w:numPr>
          <w:ilvl w:val="4"/>
          <w:numId w:val="28"/>
        </w:numPr>
        <w:spacing w:before="0" w:after="120"/>
        <w:ind w:left="1134" w:hanging="567"/>
      </w:pPr>
      <w:r w:rsidRPr="00373AC3">
        <w:t>date of the referra</w:t>
      </w:r>
      <w:r>
        <w:t>l and date of initial consultation</w:t>
      </w:r>
      <w:r w:rsidRPr="00373AC3">
        <w:t>;</w:t>
      </w:r>
    </w:p>
    <w:p w14:paraId="43E0207E" w14:textId="3715B7E6" w:rsidR="004001A1" w:rsidRDefault="004001A1" w:rsidP="00776862">
      <w:pPr>
        <w:pStyle w:val="ListParagraph"/>
        <w:numPr>
          <w:ilvl w:val="4"/>
          <w:numId w:val="28"/>
        </w:numPr>
        <w:spacing w:before="0" w:after="120"/>
        <w:ind w:left="1134" w:hanging="567"/>
      </w:pPr>
      <w:r>
        <w:t>c</w:t>
      </w:r>
      <w:r w:rsidRPr="008F31D3">
        <w:t>ondition</w:t>
      </w:r>
      <w:r w:rsidR="007030F9">
        <w:t>(s)</w:t>
      </w:r>
      <w:r w:rsidRPr="008F31D3">
        <w:t xml:space="preserve"> being </w:t>
      </w:r>
      <w:r w:rsidR="00AE1B63">
        <w:t xml:space="preserve">treated or </w:t>
      </w:r>
      <w:r>
        <w:t>r</w:t>
      </w:r>
      <w:r w:rsidRPr="008F31D3">
        <w:t>eason for referral</w:t>
      </w:r>
      <w:r w:rsidR="00010F4A">
        <w:t>;</w:t>
      </w:r>
    </w:p>
    <w:p w14:paraId="084B4EE1" w14:textId="311865F1" w:rsidR="004001A1" w:rsidRDefault="00010F4A" w:rsidP="00776862">
      <w:pPr>
        <w:pStyle w:val="ListParagraph"/>
        <w:numPr>
          <w:ilvl w:val="4"/>
          <w:numId w:val="28"/>
        </w:numPr>
        <w:spacing w:before="0" w:after="120"/>
        <w:ind w:left="1134" w:hanging="567"/>
      </w:pPr>
      <w:r>
        <w:t>patient goals;</w:t>
      </w:r>
    </w:p>
    <w:p w14:paraId="4C1DBDB1" w14:textId="3951821B" w:rsidR="009A3B61" w:rsidRDefault="004001A1" w:rsidP="00776862">
      <w:pPr>
        <w:pStyle w:val="ListParagraph"/>
        <w:numPr>
          <w:ilvl w:val="4"/>
          <w:numId w:val="28"/>
        </w:numPr>
        <w:spacing w:before="0" w:after="120"/>
        <w:ind w:left="1134" w:hanging="567"/>
      </w:pPr>
      <w:r>
        <w:t xml:space="preserve">the planned treatment regime, including </w:t>
      </w:r>
      <w:r w:rsidR="00D07288">
        <w:t xml:space="preserve">treatment modality, </w:t>
      </w:r>
      <w:r>
        <w:t>the anticipated type, numb</w:t>
      </w:r>
      <w:r w:rsidR="00010F4A">
        <w:t>er and frequency of services;</w:t>
      </w:r>
    </w:p>
    <w:p w14:paraId="2C0312BB" w14:textId="6D926CC4" w:rsidR="004001A1" w:rsidRDefault="009A3B61" w:rsidP="00776862">
      <w:pPr>
        <w:pStyle w:val="ListParagraph"/>
        <w:numPr>
          <w:ilvl w:val="4"/>
          <w:numId w:val="28"/>
        </w:numPr>
        <w:spacing w:before="0" w:after="120"/>
        <w:ind w:left="1134" w:hanging="567"/>
      </w:pPr>
      <w:r>
        <w:t>where relevant</w:t>
      </w:r>
      <w:r w:rsidR="00010F4A">
        <w:t>,</w:t>
      </w:r>
      <w:r>
        <w:t xml:space="preserve"> list </w:t>
      </w:r>
      <w:r w:rsidR="00D07288">
        <w:t xml:space="preserve">details of any aids and appliances </w:t>
      </w:r>
      <w:r>
        <w:t>the patient requires</w:t>
      </w:r>
      <w:r w:rsidR="00010F4A">
        <w:t>;</w:t>
      </w:r>
    </w:p>
    <w:p w14:paraId="0CF26B33" w14:textId="3E6D7389" w:rsidR="00D07288" w:rsidRDefault="00D07288" w:rsidP="00776862">
      <w:pPr>
        <w:pStyle w:val="ListParagraph"/>
        <w:numPr>
          <w:ilvl w:val="4"/>
          <w:numId w:val="28"/>
        </w:numPr>
        <w:spacing w:before="0" w:after="120"/>
        <w:ind w:left="1134" w:hanging="567"/>
      </w:pPr>
      <w:r>
        <w:t xml:space="preserve">the expected outcomes or results of the treatment regime for the entitled </w:t>
      </w:r>
      <w:r w:rsidR="00010F4A">
        <w:t>person plus proposed timelines;</w:t>
      </w:r>
    </w:p>
    <w:p w14:paraId="4B074025" w14:textId="77777777" w:rsidR="00C917EF" w:rsidRDefault="00C917EF" w:rsidP="00776862">
      <w:pPr>
        <w:pStyle w:val="ListParagraph"/>
        <w:numPr>
          <w:ilvl w:val="4"/>
          <w:numId w:val="28"/>
        </w:numPr>
        <w:spacing w:before="0" w:after="120"/>
        <w:ind w:left="1134" w:hanging="567"/>
      </w:pPr>
      <w:r>
        <w:t>objective assessment results based on the use of validated outcome measurement and diagnosis of the condition(s);</w:t>
      </w:r>
      <w:r w:rsidR="00D07288">
        <w:t xml:space="preserve"> </w:t>
      </w:r>
      <w:r>
        <w:t>and</w:t>
      </w:r>
    </w:p>
    <w:p w14:paraId="7E646C08" w14:textId="7ADFDE45" w:rsidR="00940370" w:rsidRDefault="007030F9" w:rsidP="00851899">
      <w:pPr>
        <w:pStyle w:val="ListParagraph"/>
        <w:numPr>
          <w:ilvl w:val="4"/>
          <w:numId w:val="28"/>
        </w:numPr>
        <w:spacing w:before="0" w:after="120"/>
        <w:ind w:left="1134" w:hanging="567"/>
      </w:pPr>
      <w:proofErr w:type="gramStart"/>
      <w:r>
        <w:t>a</w:t>
      </w:r>
      <w:proofErr w:type="gramEnd"/>
      <w:r>
        <w:t xml:space="preserve"> </w:t>
      </w:r>
      <w:r w:rsidR="0071654B">
        <w:t xml:space="preserve">record </w:t>
      </w:r>
      <w:r w:rsidR="0007787D">
        <w:t xml:space="preserve">of </w:t>
      </w:r>
      <w:r w:rsidR="0071654B">
        <w:t>the</w:t>
      </w:r>
      <w:r w:rsidR="00D07288">
        <w:t xml:space="preserve"> </w:t>
      </w:r>
      <w:r w:rsidR="00F2559E">
        <w:t>entitled person</w:t>
      </w:r>
      <w:r w:rsidR="00D07288">
        <w:t xml:space="preserve">’s </w:t>
      </w:r>
      <w:r w:rsidR="0071654B">
        <w:t xml:space="preserve">agreement to the </w:t>
      </w:r>
      <w:r>
        <w:t>Personal Care P</w:t>
      </w:r>
      <w:r w:rsidR="0071654B">
        <w:t xml:space="preserve">lan. </w:t>
      </w:r>
    </w:p>
    <w:p w14:paraId="2E67F052" w14:textId="5392743F" w:rsidR="00025423" w:rsidRDefault="00025423" w:rsidP="000F1F26">
      <w:pPr>
        <w:numPr>
          <w:ilvl w:val="0"/>
          <w:numId w:val="2"/>
        </w:numPr>
        <w:spacing w:after="120"/>
        <w:ind w:left="426" w:hanging="426"/>
        <w:rPr>
          <w:rFonts w:ascii="Arial" w:hAnsi="Arial" w:cs="Arial"/>
          <w:sz w:val="24"/>
        </w:rPr>
      </w:pPr>
      <w:r>
        <w:rPr>
          <w:rFonts w:ascii="Arial" w:hAnsi="Arial" w:cs="Arial"/>
          <w:sz w:val="24"/>
        </w:rPr>
        <w:t xml:space="preserve">The PCP must </w:t>
      </w:r>
      <w:r w:rsidRPr="00025423">
        <w:rPr>
          <w:rFonts w:ascii="Arial" w:hAnsi="Arial" w:cs="Arial"/>
          <w:sz w:val="24"/>
        </w:rPr>
        <w:t xml:space="preserve">be consistent with </w:t>
      </w:r>
      <w:r w:rsidR="00F2559E">
        <w:rPr>
          <w:rFonts w:ascii="Arial" w:hAnsi="Arial" w:cs="Arial"/>
          <w:sz w:val="24"/>
        </w:rPr>
        <w:t xml:space="preserve">all relevant </w:t>
      </w:r>
      <w:r w:rsidRPr="00025423">
        <w:rPr>
          <w:rFonts w:ascii="Arial" w:hAnsi="Arial" w:cs="Arial"/>
          <w:sz w:val="24"/>
        </w:rPr>
        <w:t>professional association</w:t>
      </w:r>
      <w:r w:rsidR="00F2559E">
        <w:rPr>
          <w:rFonts w:ascii="Arial" w:hAnsi="Arial" w:cs="Arial"/>
          <w:sz w:val="24"/>
        </w:rPr>
        <w:t xml:space="preserve"> </w:t>
      </w:r>
      <w:r w:rsidR="009A3B61">
        <w:rPr>
          <w:rFonts w:ascii="Arial" w:hAnsi="Arial" w:cs="Arial"/>
          <w:sz w:val="24"/>
        </w:rPr>
        <w:t>and</w:t>
      </w:r>
      <w:r w:rsidR="00F2559E">
        <w:rPr>
          <w:rFonts w:ascii="Arial" w:hAnsi="Arial" w:cs="Arial"/>
          <w:sz w:val="24"/>
        </w:rPr>
        <w:t xml:space="preserve"> national board</w:t>
      </w:r>
      <w:r w:rsidRPr="00025423">
        <w:rPr>
          <w:rFonts w:ascii="Arial" w:hAnsi="Arial" w:cs="Arial"/>
          <w:sz w:val="24"/>
        </w:rPr>
        <w:t xml:space="preserve"> guidelines</w:t>
      </w:r>
      <w:r w:rsidR="009A3B61">
        <w:rPr>
          <w:rFonts w:ascii="Arial" w:hAnsi="Arial" w:cs="Arial"/>
          <w:sz w:val="24"/>
        </w:rPr>
        <w:t xml:space="preserve"> and standards</w:t>
      </w:r>
      <w:r w:rsidR="00394ADC">
        <w:rPr>
          <w:rFonts w:ascii="Arial" w:hAnsi="Arial" w:cs="Arial"/>
          <w:sz w:val="24"/>
        </w:rPr>
        <w:t>.</w:t>
      </w:r>
    </w:p>
    <w:p w14:paraId="647B4F6E" w14:textId="1FD1E6DA" w:rsidR="00A673F9" w:rsidRDefault="00C917EF" w:rsidP="000F1F26">
      <w:pPr>
        <w:numPr>
          <w:ilvl w:val="0"/>
          <w:numId w:val="2"/>
        </w:numPr>
        <w:spacing w:after="120"/>
        <w:ind w:left="426" w:hanging="426"/>
        <w:rPr>
          <w:rFonts w:ascii="Arial" w:hAnsi="Arial" w:cs="Arial"/>
          <w:sz w:val="24"/>
        </w:rPr>
      </w:pPr>
      <w:r w:rsidRPr="00605CBE">
        <w:rPr>
          <w:rFonts w:ascii="Arial" w:hAnsi="Arial" w:cs="Arial"/>
          <w:sz w:val="24"/>
        </w:rPr>
        <w:t xml:space="preserve">The entitled person’s </w:t>
      </w:r>
      <w:r w:rsidR="00E40670">
        <w:rPr>
          <w:rFonts w:ascii="Arial" w:hAnsi="Arial" w:cs="Arial"/>
          <w:sz w:val="24"/>
        </w:rPr>
        <w:t xml:space="preserve">usual </w:t>
      </w:r>
      <w:r w:rsidR="00911283">
        <w:rPr>
          <w:rFonts w:ascii="Arial" w:hAnsi="Arial" w:cs="Arial"/>
          <w:sz w:val="24"/>
        </w:rPr>
        <w:t>GP</w:t>
      </w:r>
      <w:r w:rsidRPr="00B8427E">
        <w:rPr>
          <w:rFonts w:ascii="Arial" w:hAnsi="Arial" w:cs="Arial"/>
          <w:sz w:val="24"/>
        </w:rPr>
        <w:t>, as the care coordinator, may request a copy of the PCP</w:t>
      </w:r>
      <w:r w:rsidR="00352D66">
        <w:rPr>
          <w:rFonts w:ascii="Arial" w:hAnsi="Arial" w:cs="Arial"/>
          <w:sz w:val="24"/>
        </w:rPr>
        <w:t xml:space="preserve">.  </w:t>
      </w:r>
      <w:r w:rsidRPr="00B8427E">
        <w:rPr>
          <w:rFonts w:ascii="Arial" w:hAnsi="Arial" w:cs="Arial"/>
          <w:sz w:val="24"/>
        </w:rPr>
        <w:t>DVA may also request a copy of the PCP</w:t>
      </w:r>
      <w:r w:rsidR="00352D66">
        <w:rPr>
          <w:rFonts w:ascii="Arial" w:hAnsi="Arial" w:cs="Arial"/>
          <w:sz w:val="24"/>
        </w:rPr>
        <w:t xml:space="preserve">.  </w:t>
      </w:r>
      <w:r w:rsidRPr="00B8427E">
        <w:rPr>
          <w:rFonts w:ascii="Arial" w:hAnsi="Arial" w:cs="Arial"/>
          <w:sz w:val="24"/>
        </w:rPr>
        <w:t>A copy must be given pursuant to any request within seven days from the date of that request</w:t>
      </w:r>
      <w:r w:rsidR="00352D66">
        <w:rPr>
          <w:rFonts w:ascii="Arial" w:hAnsi="Arial" w:cs="Arial"/>
          <w:sz w:val="24"/>
        </w:rPr>
        <w:t xml:space="preserve">.  </w:t>
      </w:r>
      <w:r w:rsidR="0017169A" w:rsidRPr="00B8427E">
        <w:rPr>
          <w:rFonts w:ascii="Arial" w:hAnsi="Arial" w:cs="Arial"/>
          <w:sz w:val="24"/>
        </w:rPr>
        <w:t xml:space="preserve">DVA may require the </w:t>
      </w:r>
      <w:r w:rsidR="007E66D5">
        <w:rPr>
          <w:rFonts w:ascii="Arial" w:hAnsi="Arial" w:cs="Arial"/>
          <w:sz w:val="24"/>
        </w:rPr>
        <w:t>allied health</w:t>
      </w:r>
      <w:r w:rsidR="0017169A" w:rsidRPr="00B8427E">
        <w:rPr>
          <w:rFonts w:ascii="Arial" w:hAnsi="Arial" w:cs="Arial"/>
          <w:sz w:val="24"/>
        </w:rPr>
        <w:t xml:space="preserve"> provider to prepare the PCP in a specific format</w:t>
      </w:r>
      <w:r w:rsidR="00352D66">
        <w:rPr>
          <w:rFonts w:ascii="Arial" w:hAnsi="Arial" w:cs="Arial"/>
          <w:sz w:val="24"/>
        </w:rPr>
        <w:t xml:space="preserve">.  </w:t>
      </w:r>
      <w:r w:rsidR="00A673F9">
        <w:rPr>
          <w:rFonts w:ascii="Arial" w:hAnsi="Arial" w:cs="Arial"/>
          <w:sz w:val="24"/>
        </w:rPr>
        <w:t xml:space="preserve">Where specific DVA Programs stipulate requirements for PCPs, </w:t>
      </w:r>
      <w:r w:rsidR="009A3B61">
        <w:rPr>
          <w:rFonts w:ascii="Arial" w:hAnsi="Arial" w:cs="Arial"/>
          <w:sz w:val="24"/>
        </w:rPr>
        <w:t>these requirements must be met in addition to the requirements in the Notes</w:t>
      </w:r>
      <w:r w:rsidR="00AC38B5">
        <w:rPr>
          <w:rFonts w:ascii="Arial" w:hAnsi="Arial" w:cs="Arial"/>
          <w:sz w:val="24"/>
        </w:rPr>
        <w:t>.</w:t>
      </w:r>
    </w:p>
    <w:p w14:paraId="321EE968" w14:textId="363B4BA7" w:rsidR="00F1277C" w:rsidRPr="004C3195" w:rsidRDefault="00F1277C" w:rsidP="000F1F26">
      <w:pPr>
        <w:numPr>
          <w:ilvl w:val="0"/>
          <w:numId w:val="2"/>
        </w:numPr>
        <w:spacing w:after="120"/>
        <w:ind w:left="426" w:hanging="426"/>
        <w:rPr>
          <w:rFonts w:ascii="Arial" w:hAnsi="Arial" w:cs="Arial"/>
          <w:sz w:val="24"/>
        </w:rPr>
      </w:pPr>
      <w:r w:rsidRPr="004C3195">
        <w:rPr>
          <w:rFonts w:ascii="Arial" w:hAnsi="Arial" w:cs="Arial"/>
          <w:sz w:val="24"/>
        </w:rPr>
        <w:t xml:space="preserve">If the </w:t>
      </w:r>
      <w:r w:rsidR="00F2559E" w:rsidRPr="004C3195">
        <w:rPr>
          <w:rFonts w:ascii="Arial" w:hAnsi="Arial" w:cs="Arial"/>
          <w:sz w:val="24"/>
        </w:rPr>
        <w:t>entitled person’s</w:t>
      </w:r>
      <w:r w:rsidRPr="004C3195">
        <w:rPr>
          <w:rFonts w:ascii="Arial" w:hAnsi="Arial" w:cs="Arial"/>
          <w:sz w:val="24"/>
        </w:rPr>
        <w:t xml:space="preserve"> condition changes or </w:t>
      </w:r>
      <w:r w:rsidR="00F2559E" w:rsidRPr="004C3195">
        <w:rPr>
          <w:rFonts w:ascii="Arial" w:hAnsi="Arial" w:cs="Arial"/>
          <w:sz w:val="24"/>
        </w:rPr>
        <w:t xml:space="preserve">the entitled person </w:t>
      </w:r>
      <w:r w:rsidRPr="004C3195">
        <w:rPr>
          <w:rFonts w:ascii="Arial" w:hAnsi="Arial" w:cs="Arial"/>
          <w:sz w:val="24"/>
        </w:rPr>
        <w:t xml:space="preserve">seeks treatment for a new condition, the health care provider </w:t>
      </w:r>
      <w:r w:rsidR="004C3195" w:rsidRPr="006D297A">
        <w:rPr>
          <w:rFonts w:ascii="Arial" w:hAnsi="Arial" w:cs="Arial"/>
          <w:sz w:val="24"/>
        </w:rPr>
        <w:t>may continue to provide treatment under the entitled person’s current treatment cycle. For White Card holders, the new condition must be an accepted condition [See clause 14].</w:t>
      </w:r>
      <w:r w:rsidR="00352D66" w:rsidRPr="004C3195">
        <w:rPr>
          <w:rFonts w:ascii="Arial" w:hAnsi="Arial" w:cs="Arial"/>
          <w:sz w:val="24"/>
        </w:rPr>
        <w:t xml:space="preserve">  </w:t>
      </w:r>
      <w:r w:rsidRPr="004C3195">
        <w:rPr>
          <w:rFonts w:ascii="Arial" w:hAnsi="Arial" w:cs="Arial"/>
          <w:sz w:val="24"/>
        </w:rPr>
        <w:t xml:space="preserve">Allied health providers </w:t>
      </w:r>
      <w:r w:rsidR="00585DDA">
        <w:rPr>
          <w:rFonts w:ascii="Arial" w:hAnsi="Arial" w:cs="Arial"/>
          <w:sz w:val="24"/>
        </w:rPr>
        <w:t>must</w:t>
      </w:r>
      <w:r w:rsidR="009A3B61" w:rsidRPr="004C3195">
        <w:rPr>
          <w:rFonts w:ascii="Arial" w:hAnsi="Arial" w:cs="Arial"/>
          <w:sz w:val="24"/>
        </w:rPr>
        <w:t xml:space="preserve"> </w:t>
      </w:r>
      <w:r w:rsidR="004C3195" w:rsidRPr="006D297A">
        <w:rPr>
          <w:rFonts w:ascii="Arial" w:hAnsi="Arial" w:cs="Arial"/>
          <w:sz w:val="24"/>
        </w:rPr>
        <w:t xml:space="preserve">inform the entitled person’s usual GP of any changes of condition or new conditions. </w:t>
      </w:r>
    </w:p>
    <w:p w14:paraId="311A3F7A" w14:textId="3128E880" w:rsidR="0017169A" w:rsidRDefault="0017169A" w:rsidP="000F4814">
      <w:pPr>
        <w:ind w:left="454"/>
        <w:rPr>
          <w:rFonts w:ascii="Arial" w:hAnsi="Arial" w:cs="Arial"/>
          <w:i/>
        </w:rPr>
      </w:pPr>
      <w:r>
        <w:rPr>
          <w:rFonts w:ascii="Arial" w:hAnsi="Arial" w:cs="Arial"/>
          <w:i/>
        </w:rPr>
        <w:t>*</w:t>
      </w:r>
      <w:r w:rsidR="00127990">
        <w:rPr>
          <w:rFonts w:ascii="Arial" w:hAnsi="Arial" w:cs="Arial"/>
          <w:i/>
        </w:rPr>
        <w:t xml:space="preserve">Other than optical providers, all allied health providers are required to keep patient care plans.  This includes dental providers and other allied health treatment not subject to the treatment cycle.  </w:t>
      </w:r>
      <w:r>
        <w:rPr>
          <w:rFonts w:ascii="Arial" w:hAnsi="Arial" w:cs="Arial"/>
          <w:i/>
        </w:rPr>
        <w:t xml:space="preserve">Optical providers are required to keep clinical notes as stipulated by law and/or by their association and are not required to provide this to the </w:t>
      </w:r>
      <w:r w:rsidR="00127990">
        <w:rPr>
          <w:rFonts w:ascii="Arial" w:hAnsi="Arial" w:cs="Arial"/>
          <w:i/>
        </w:rPr>
        <w:t>general practitioner</w:t>
      </w:r>
      <w:r>
        <w:rPr>
          <w:rFonts w:ascii="Arial" w:hAnsi="Arial" w:cs="Arial"/>
          <w:i/>
        </w:rPr>
        <w:t>.</w:t>
      </w:r>
    </w:p>
    <w:p w14:paraId="01EBFA53" w14:textId="77777777" w:rsidR="00A673F9" w:rsidRDefault="00F1277C" w:rsidP="00860582">
      <w:pPr>
        <w:pStyle w:val="Heading2"/>
      </w:pPr>
      <w:bookmarkStart w:id="29" w:name="_Toc17196401"/>
      <w:r>
        <w:t xml:space="preserve">At the </w:t>
      </w:r>
      <w:r w:rsidR="00793390">
        <w:t>conclusion</w:t>
      </w:r>
      <w:r>
        <w:t xml:space="preserve"> of the treatment cycle</w:t>
      </w:r>
      <w:bookmarkEnd w:id="29"/>
    </w:p>
    <w:p w14:paraId="6BD0F000" w14:textId="31895C62" w:rsidR="00F1277C" w:rsidRDefault="00F2559E" w:rsidP="000F1F26">
      <w:pPr>
        <w:numPr>
          <w:ilvl w:val="0"/>
          <w:numId w:val="2"/>
        </w:numPr>
        <w:spacing w:after="120"/>
        <w:ind w:left="426" w:hanging="426"/>
        <w:rPr>
          <w:rFonts w:ascii="Arial" w:hAnsi="Arial" w:cs="Arial"/>
          <w:sz w:val="24"/>
        </w:rPr>
      </w:pPr>
      <w:r>
        <w:rPr>
          <w:rFonts w:ascii="Arial" w:hAnsi="Arial" w:cs="Arial"/>
          <w:sz w:val="24"/>
        </w:rPr>
        <w:t xml:space="preserve">DVA will not fund </w:t>
      </w:r>
      <w:r w:rsidR="00F1277C">
        <w:rPr>
          <w:rFonts w:ascii="Arial" w:hAnsi="Arial" w:cs="Arial"/>
          <w:sz w:val="24"/>
        </w:rPr>
        <w:t xml:space="preserve">services </w:t>
      </w:r>
      <w:r>
        <w:rPr>
          <w:rFonts w:ascii="Arial" w:hAnsi="Arial" w:cs="Arial"/>
          <w:sz w:val="24"/>
        </w:rPr>
        <w:t xml:space="preserve">provided after </w:t>
      </w:r>
      <w:r w:rsidR="00F1277C">
        <w:rPr>
          <w:rFonts w:ascii="Arial" w:hAnsi="Arial" w:cs="Arial"/>
          <w:sz w:val="24"/>
        </w:rPr>
        <w:t>a referral has expired</w:t>
      </w:r>
      <w:r w:rsidR="00352D66">
        <w:rPr>
          <w:rFonts w:ascii="Arial" w:hAnsi="Arial" w:cs="Arial"/>
          <w:sz w:val="24"/>
        </w:rPr>
        <w:t xml:space="preserve">.  </w:t>
      </w:r>
      <w:r w:rsidR="00F1277C">
        <w:rPr>
          <w:rFonts w:ascii="Arial" w:hAnsi="Arial" w:cs="Arial"/>
          <w:sz w:val="24"/>
        </w:rPr>
        <w:t xml:space="preserve">It is the </w:t>
      </w:r>
      <w:r w:rsidR="007E66D5">
        <w:rPr>
          <w:rFonts w:ascii="Arial" w:hAnsi="Arial" w:cs="Arial"/>
          <w:sz w:val="24"/>
        </w:rPr>
        <w:t xml:space="preserve">allied </w:t>
      </w:r>
      <w:r w:rsidR="00F1277C">
        <w:rPr>
          <w:rFonts w:ascii="Arial" w:hAnsi="Arial" w:cs="Arial"/>
          <w:sz w:val="24"/>
        </w:rPr>
        <w:t>health provider’s responsibility to monitor the number of sessions of treatment provided under the referral and the date of referral</w:t>
      </w:r>
      <w:r w:rsidR="00B95018">
        <w:rPr>
          <w:rFonts w:ascii="Arial" w:hAnsi="Arial" w:cs="Arial"/>
          <w:sz w:val="24"/>
        </w:rPr>
        <w:t>.</w:t>
      </w:r>
    </w:p>
    <w:p w14:paraId="49941EAB" w14:textId="5D82CF0E" w:rsidR="00E22132" w:rsidRDefault="00092D5A" w:rsidP="000F1F26">
      <w:pPr>
        <w:numPr>
          <w:ilvl w:val="0"/>
          <w:numId w:val="2"/>
        </w:numPr>
        <w:spacing w:after="120"/>
        <w:ind w:left="426" w:hanging="426"/>
        <w:rPr>
          <w:rFonts w:ascii="Arial" w:hAnsi="Arial" w:cs="Arial"/>
          <w:sz w:val="24"/>
        </w:rPr>
      </w:pPr>
      <w:r>
        <w:rPr>
          <w:rFonts w:ascii="Arial" w:hAnsi="Arial" w:cs="Arial"/>
          <w:sz w:val="24"/>
        </w:rPr>
        <w:t xml:space="preserve">Where a referral has been made under </w:t>
      </w:r>
      <w:r w:rsidR="0032096B" w:rsidRPr="000F1F26">
        <w:rPr>
          <w:rFonts w:ascii="Arial" w:hAnsi="Arial" w:cs="Arial"/>
          <w:sz w:val="24"/>
        </w:rPr>
        <w:t>Clause</w:t>
      </w:r>
      <w:r>
        <w:rPr>
          <w:rFonts w:ascii="Arial" w:hAnsi="Arial" w:cs="Arial"/>
          <w:sz w:val="24"/>
        </w:rPr>
        <w:t xml:space="preserve"> 25, t</w:t>
      </w:r>
      <w:r w:rsidR="001B2EE4">
        <w:rPr>
          <w:rFonts w:ascii="Arial" w:hAnsi="Arial" w:cs="Arial"/>
          <w:sz w:val="24"/>
        </w:rPr>
        <w:t xml:space="preserve">he </w:t>
      </w:r>
      <w:r w:rsidR="007E66D5">
        <w:rPr>
          <w:rFonts w:ascii="Arial" w:hAnsi="Arial" w:cs="Arial"/>
          <w:sz w:val="24"/>
        </w:rPr>
        <w:t xml:space="preserve">allied </w:t>
      </w:r>
      <w:r w:rsidR="001B2EE4">
        <w:rPr>
          <w:rFonts w:ascii="Arial" w:hAnsi="Arial" w:cs="Arial"/>
          <w:sz w:val="24"/>
        </w:rPr>
        <w:t>health provider must</w:t>
      </w:r>
      <w:r w:rsidR="00A93DC9">
        <w:rPr>
          <w:rFonts w:ascii="Arial" w:hAnsi="Arial" w:cs="Arial"/>
          <w:sz w:val="24"/>
        </w:rPr>
        <w:t xml:space="preserve"> provide a report to the </w:t>
      </w:r>
      <w:r w:rsidR="009A3B61">
        <w:rPr>
          <w:rFonts w:ascii="Arial" w:hAnsi="Arial" w:cs="Arial"/>
          <w:sz w:val="24"/>
        </w:rPr>
        <w:t>entitled persons’</w:t>
      </w:r>
      <w:r w:rsidR="00E22132">
        <w:rPr>
          <w:rFonts w:ascii="Arial" w:hAnsi="Arial" w:cs="Arial"/>
          <w:sz w:val="24"/>
        </w:rPr>
        <w:t xml:space="preserve"> </w:t>
      </w:r>
      <w:r w:rsidR="00A93DC9">
        <w:rPr>
          <w:rFonts w:ascii="Arial" w:hAnsi="Arial" w:cs="Arial"/>
          <w:sz w:val="24"/>
        </w:rPr>
        <w:t xml:space="preserve">usual </w:t>
      </w:r>
      <w:r w:rsidR="00BD148E">
        <w:rPr>
          <w:rFonts w:ascii="Arial" w:hAnsi="Arial" w:cs="Arial"/>
          <w:sz w:val="24"/>
        </w:rPr>
        <w:t>GP</w:t>
      </w:r>
      <w:r w:rsidR="001B2EE4">
        <w:rPr>
          <w:rFonts w:ascii="Arial" w:hAnsi="Arial" w:cs="Arial"/>
          <w:sz w:val="24"/>
        </w:rPr>
        <w:t xml:space="preserve"> at the end of the treatment cycle</w:t>
      </w:r>
      <w:proofErr w:type="gramStart"/>
      <w:r w:rsidR="00352D66">
        <w:rPr>
          <w:rFonts w:ascii="Arial" w:hAnsi="Arial" w:cs="Arial"/>
          <w:sz w:val="24"/>
        </w:rPr>
        <w:t xml:space="preserve">.  </w:t>
      </w:r>
      <w:proofErr w:type="gramEnd"/>
      <w:r w:rsidR="00E22132">
        <w:rPr>
          <w:rFonts w:ascii="Arial" w:hAnsi="Arial" w:cs="Arial"/>
          <w:sz w:val="24"/>
        </w:rPr>
        <w:t xml:space="preserve">Where the referral is made by a medical specialist, </w:t>
      </w:r>
      <w:r w:rsidR="00E40670">
        <w:rPr>
          <w:rFonts w:ascii="Arial" w:hAnsi="Arial" w:cs="Arial"/>
          <w:sz w:val="24"/>
        </w:rPr>
        <w:t>a health professional as part of a hospital discharge</w:t>
      </w:r>
      <w:r w:rsidR="00E22132">
        <w:rPr>
          <w:rFonts w:ascii="Arial" w:hAnsi="Arial" w:cs="Arial"/>
          <w:sz w:val="24"/>
        </w:rPr>
        <w:t xml:space="preserve"> or a </w:t>
      </w:r>
      <w:r w:rsidR="00BD148E">
        <w:rPr>
          <w:rFonts w:ascii="Arial" w:hAnsi="Arial" w:cs="Arial"/>
          <w:sz w:val="24"/>
        </w:rPr>
        <w:t>GP</w:t>
      </w:r>
      <w:r w:rsidR="00E22132">
        <w:rPr>
          <w:rFonts w:ascii="Arial" w:hAnsi="Arial" w:cs="Arial"/>
          <w:sz w:val="24"/>
        </w:rPr>
        <w:t xml:space="preserve"> who is not the patient’s usual </w:t>
      </w:r>
      <w:r w:rsidR="00BD148E">
        <w:rPr>
          <w:rFonts w:ascii="Arial" w:hAnsi="Arial" w:cs="Arial"/>
          <w:sz w:val="24"/>
        </w:rPr>
        <w:t>GP</w:t>
      </w:r>
      <w:r w:rsidR="00E22132">
        <w:rPr>
          <w:rFonts w:ascii="Arial" w:hAnsi="Arial" w:cs="Arial"/>
          <w:sz w:val="24"/>
        </w:rPr>
        <w:t xml:space="preserve">, the </w:t>
      </w:r>
      <w:r w:rsidR="007E66D5">
        <w:rPr>
          <w:rFonts w:ascii="Arial" w:hAnsi="Arial" w:cs="Arial"/>
          <w:sz w:val="24"/>
        </w:rPr>
        <w:t>allied health p</w:t>
      </w:r>
      <w:r w:rsidR="00E22132">
        <w:rPr>
          <w:rFonts w:ascii="Arial" w:hAnsi="Arial" w:cs="Arial"/>
          <w:sz w:val="24"/>
        </w:rPr>
        <w:t xml:space="preserve">rovider must send the report to the referring provider and the patient’s usual </w:t>
      </w:r>
      <w:r w:rsidR="00BD148E">
        <w:rPr>
          <w:rFonts w:ascii="Arial" w:hAnsi="Arial" w:cs="Arial"/>
          <w:sz w:val="24"/>
        </w:rPr>
        <w:t>GP</w:t>
      </w:r>
      <w:r w:rsidR="00B95018">
        <w:rPr>
          <w:rFonts w:ascii="Arial" w:hAnsi="Arial" w:cs="Arial"/>
          <w:sz w:val="24"/>
        </w:rPr>
        <w:t>.</w:t>
      </w:r>
    </w:p>
    <w:p w14:paraId="52696AE6" w14:textId="3306B11A" w:rsidR="00793D1D" w:rsidRDefault="00092D5A" w:rsidP="000F1F26">
      <w:pPr>
        <w:numPr>
          <w:ilvl w:val="0"/>
          <w:numId w:val="2"/>
        </w:numPr>
        <w:spacing w:after="120"/>
        <w:ind w:left="426" w:hanging="426"/>
        <w:rPr>
          <w:rFonts w:ascii="Arial" w:hAnsi="Arial" w:cs="Arial"/>
          <w:sz w:val="24"/>
        </w:rPr>
      </w:pPr>
      <w:r>
        <w:rPr>
          <w:rFonts w:ascii="Arial" w:hAnsi="Arial" w:cs="Arial"/>
          <w:sz w:val="24"/>
        </w:rPr>
        <w:lastRenderedPageBreak/>
        <w:t>T</w:t>
      </w:r>
      <w:r w:rsidR="00793390">
        <w:rPr>
          <w:rFonts w:ascii="Arial" w:hAnsi="Arial" w:cs="Arial"/>
          <w:sz w:val="24"/>
        </w:rPr>
        <w:t xml:space="preserve">he DVA report template </w:t>
      </w:r>
      <w:r w:rsidR="009A3B61">
        <w:rPr>
          <w:rFonts w:ascii="Arial" w:hAnsi="Arial" w:cs="Arial"/>
          <w:sz w:val="24"/>
        </w:rPr>
        <w:t xml:space="preserve">must be </w:t>
      </w:r>
      <w:r w:rsidR="00793390">
        <w:rPr>
          <w:rFonts w:ascii="Arial" w:hAnsi="Arial" w:cs="Arial"/>
          <w:sz w:val="24"/>
        </w:rPr>
        <w:t>used</w:t>
      </w:r>
      <w:proofErr w:type="gramStart"/>
      <w:r w:rsidR="00352D66">
        <w:rPr>
          <w:rFonts w:ascii="Arial" w:hAnsi="Arial" w:cs="Arial"/>
          <w:sz w:val="24"/>
        </w:rPr>
        <w:t xml:space="preserve">.  </w:t>
      </w:r>
      <w:proofErr w:type="gramEnd"/>
      <w:r w:rsidR="00534F09">
        <w:rPr>
          <w:rFonts w:ascii="Arial" w:hAnsi="Arial" w:cs="Arial"/>
          <w:sz w:val="24"/>
        </w:rPr>
        <w:t xml:space="preserve">The report template can be downloaded from the DVA website at </w:t>
      </w:r>
      <w:hyperlink r:id="rId16" w:history="1">
        <w:r w:rsidR="00534F09" w:rsidRPr="000F1F26">
          <w:rPr>
            <w:rFonts w:ascii="Arial" w:hAnsi="Arial" w:cs="Arial"/>
            <w:color w:val="4472C4" w:themeColor="accent5"/>
            <w:sz w:val="24"/>
            <w:szCs w:val="24"/>
            <w:u w:val="single"/>
          </w:rPr>
          <w:t>www.dva.gov.au</w:t>
        </w:r>
      </w:hyperlink>
      <w:r w:rsidR="00793390">
        <w:rPr>
          <w:rFonts w:ascii="Arial" w:hAnsi="Arial" w:cs="Arial"/>
          <w:sz w:val="24"/>
        </w:rPr>
        <w:t xml:space="preserve">, </w:t>
      </w:r>
      <w:r>
        <w:rPr>
          <w:rFonts w:ascii="Arial" w:hAnsi="Arial" w:cs="Arial"/>
          <w:sz w:val="24"/>
        </w:rPr>
        <w:t xml:space="preserve">and all reports </w:t>
      </w:r>
      <w:r w:rsidR="00793390">
        <w:rPr>
          <w:rFonts w:ascii="Arial" w:hAnsi="Arial" w:cs="Arial"/>
          <w:sz w:val="24"/>
        </w:rPr>
        <w:t>m</w:t>
      </w:r>
      <w:r w:rsidR="00793D1D">
        <w:rPr>
          <w:rFonts w:ascii="Arial" w:hAnsi="Arial" w:cs="Arial"/>
          <w:sz w:val="24"/>
        </w:rPr>
        <w:t xml:space="preserve">ust include the following information: </w:t>
      </w:r>
    </w:p>
    <w:p w14:paraId="3136DF29" w14:textId="77777777" w:rsidR="00793D1D" w:rsidRPr="00E05C9A" w:rsidRDefault="00793D1D" w:rsidP="00776862">
      <w:pPr>
        <w:pStyle w:val="ListParagraph"/>
        <w:numPr>
          <w:ilvl w:val="4"/>
          <w:numId w:val="29"/>
        </w:numPr>
        <w:spacing w:before="0" w:after="120"/>
        <w:ind w:left="1134" w:hanging="546"/>
      </w:pPr>
      <w:r w:rsidRPr="00E05C9A">
        <w:t xml:space="preserve">name and DVA file number of the entitled person </w:t>
      </w:r>
      <w:r>
        <w:t>(</w:t>
      </w:r>
      <w:r w:rsidRPr="007A157F">
        <w:t>as shown on the DVA Health Card)</w:t>
      </w:r>
      <w:r w:rsidRPr="00E05C9A">
        <w:t>;</w:t>
      </w:r>
    </w:p>
    <w:p w14:paraId="211BE710" w14:textId="7F3BFDE5" w:rsidR="00793D1D" w:rsidRPr="00E05C9A" w:rsidRDefault="00793D1D" w:rsidP="00776862">
      <w:pPr>
        <w:pStyle w:val="ListParagraph"/>
        <w:numPr>
          <w:ilvl w:val="4"/>
          <w:numId w:val="29"/>
        </w:numPr>
        <w:spacing w:before="0" w:after="120"/>
        <w:ind w:left="1134" w:hanging="567"/>
      </w:pPr>
      <w:r w:rsidRPr="00E05C9A">
        <w:t>the treatment entitlement of the person, i.e</w:t>
      </w:r>
      <w:r w:rsidR="00352D66">
        <w:t xml:space="preserve">. </w:t>
      </w:r>
      <w:r w:rsidRPr="00E05C9A">
        <w:t>Gold Card or White Card</w:t>
      </w:r>
      <w:r w:rsidRPr="00D659B7">
        <w:t xml:space="preserve"> </w:t>
      </w:r>
      <w:r w:rsidRPr="000F1F26">
        <w:t>(include accepted conditions for White Card)</w:t>
      </w:r>
      <w:r w:rsidRPr="00E05C9A">
        <w:t>;</w:t>
      </w:r>
    </w:p>
    <w:p w14:paraId="467C0902" w14:textId="77777777" w:rsidR="00793D1D" w:rsidRPr="00AF473E" w:rsidRDefault="00793D1D" w:rsidP="00776862">
      <w:pPr>
        <w:pStyle w:val="ListParagraph"/>
        <w:numPr>
          <w:ilvl w:val="4"/>
          <w:numId w:val="29"/>
        </w:numPr>
        <w:spacing w:before="0" w:after="120"/>
        <w:ind w:left="1134" w:hanging="567"/>
      </w:pPr>
      <w:r w:rsidRPr="006E6A0F">
        <w:t>provider name and</w:t>
      </w:r>
      <w:r w:rsidRPr="00AF473E">
        <w:t xml:space="preserve"> number of the referring health care provider;</w:t>
      </w:r>
    </w:p>
    <w:p w14:paraId="1F727469" w14:textId="77777777" w:rsidR="00793D1D" w:rsidRDefault="00793D1D" w:rsidP="00776862">
      <w:pPr>
        <w:pStyle w:val="ListParagraph"/>
        <w:numPr>
          <w:ilvl w:val="4"/>
          <w:numId w:val="29"/>
        </w:numPr>
        <w:spacing w:before="0" w:after="120"/>
        <w:ind w:left="1134" w:hanging="567"/>
      </w:pPr>
      <w:r w:rsidRPr="00373AC3">
        <w:t>date of the referral;</w:t>
      </w:r>
    </w:p>
    <w:p w14:paraId="04E89C17" w14:textId="77777777" w:rsidR="00793D1D" w:rsidRPr="00373AC3" w:rsidRDefault="00793D1D" w:rsidP="00776862">
      <w:pPr>
        <w:pStyle w:val="ListParagraph"/>
        <w:numPr>
          <w:ilvl w:val="4"/>
          <w:numId w:val="29"/>
        </w:numPr>
        <w:spacing w:before="0" w:after="120"/>
        <w:ind w:left="1134" w:hanging="567"/>
      </w:pPr>
      <w:r>
        <w:t xml:space="preserve">the number and frequency of treatment sessions provided </w:t>
      </w:r>
    </w:p>
    <w:p w14:paraId="6AB8DDD1" w14:textId="77777777" w:rsidR="00793D1D" w:rsidRDefault="004001A1" w:rsidP="00776862">
      <w:pPr>
        <w:pStyle w:val="ListParagraph"/>
        <w:numPr>
          <w:ilvl w:val="4"/>
          <w:numId w:val="29"/>
        </w:numPr>
        <w:spacing w:before="0" w:after="120"/>
        <w:ind w:left="1134" w:hanging="567"/>
      </w:pPr>
      <w:r>
        <w:t>c</w:t>
      </w:r>
      <w:r w:rsidR="00793D1D" w:rsidRPr="000F4814">
        <w:t>ondition being managed/</w:t>
      </w:r>
      <w:r>
        <w:t>r</w:t>
      </w:r>
      <w:r w:rsidR="00793D1D" w:rsidRPr="000F4814">
        <w:t>eason for referral</w:t>
      </w:r>
      <w:r w:rsidR="00793D1D">
        <w:t xml:space="preserve"> </w:t>
      </w:r>
    </w:p>
    <w:p w14:paraId="5122955C" w14:textId="77777777" w:rsidR="00793D1D" w:rsidRDefault="004001A1" w:rsidP="00776862">
      <w:pPr>
        <w:pStyle w:val="ListParagraph"/>
        <w:numPr>
          <w:ilvl w:val="4"/>
          <w:numId w:val="29"/>
        </w:numPr>
        <w:spacing w:before="0" w:after="120"/>
        <w:ind w:left="1134" w:hanging="567"/>
      </w:pPr>
      <w:r>
        <w:t>p</w:t>
      </w:r>
      <w:r w:rsidR="00793D1D">
        <w:t xml:space="preserve">atient </w:t>
      </w:r>
      <w:r>
        <w:t>g</w:t>
      </w:r>
      <w:r w:rsidR="00793D1D">
        <w:t>oals and progress made to achieve the goals</w:t>
      </w:r>
    </w:p>
    <w:p w14:paraId="36C8BC9E" w14:textId="77777777" w:rsidR="00793D1D" w:rsidRDefault="004001A1" w:rsidP="00776862">
      <w:pPr>
        <w:pStyle w:val="ListParagraph"/>
        <w:numPr>
          <w:ilvl w:val="4"/>
          <w:numId w:val="29"/>
        </w:numPr>
        <w:spacing w:before="0" w:after="120"/>
        <w:ind w:left="1134" w:hanging="567"/>
      </w:pPr>
      <w:r>
        <w:t>s</w:t>
      </w:r>
      <w:r w:rsidR="00793D1D">
        <w:t>ummary of the treatment provided</w:t>
      </w:r>
    </w:p>
    <w:p w14:paraId="4DF8DD34" w14:textId="77777777" w:rsidR="00D07288" w:rsidRDefault="00D07288" w:rsidP="00776862">
      <w:pPr>
        <w:pStyle w:val="ListParagraph"/>
        <w:numPr>
          <w:ilvl w:val="4"/>
          <w:numId w:val="29"/>
        </w:numPr>
        <w:spacing w:before="0" w:after="120"/>
        <w:ind w:left="1134" w:hanging="567"/>
      </w:pPr>
      <w:r>
        <w:t>objective assessment results based on the use of validated outcome measurement and diagnosis of the condition(s);</w:t>
      </w:r>
    </w:p>
    <w:p w14:paraId="5F4AEBA1" w14:textId="5F63B698" w:rsidR="00793D1D" w:rsidRDefault="004001A1" w:rsidP="00776862">
      <w:pPr>
        <w:pStyle w:val="ListParagraph"/>
        <w:numPr>
          <w:ilvl w:val="4"/>
          <w:numId w:val="29"/>
        </w:numPr>
        <w:spacing w:before="0" w:after="120"/>
        <w:ind w:left="1134" w:hanging="567"/>
      </w:pPr>
      <w:proofErr w:type="gramStart"/>
      <w:r>
        <w:t>r</w:t>
      </w:r>
      <w:r w:rsidR="00793D1D">
        <w:t>ecommendation</w:t>
      </w:r>
      <w:proofErr w:type="gramEnd"/>
      <w:r w:rsidR="00793D1D">
        <w:t xml:space="preserve"> to the general practitioner on further treatment required</w:t>
      </w:r>
      <w:r w:rsidR="00352D66">
        <w:t xml:space="preserve">.  </w:t>
      </w:r>
    </w:p>
    <w:p w14:paraId="6EFDAEC2" w14:textId="77777777" w:rsidR="001B2EE4" w:rsidRDefault="001B2EE4" w:rsidP="000F1F26">
      <w:pPr>
        <w:numPr>
          <w:ilvl w:val="0"/>
          <w:numId w:val="2"/>
        </w:numPr>
        <w:spacing w:after="120"/>
        <w:ind w:left="426" w:hanging="426"/>
        <w:rPr>
          <w:rFonts w:ascii="Arial" w:hAnsi="Arial" w:cs="Arial"/>
          <w:sz w:val="24"/>
        </w:rPr>
      </w:pPr>
      <w:r>
        <w:rPr>
          <w:rFonts w:ascii="Arial" w:hAnsi="Arial" w:cs="Arial"/>
          <w:sz w:val="24"/>
        </w:rPr>
        <w:t>Th</w:t>
      </w:r>
      <w:r w:rsidR="00E22132">
        <w:rPr>
          <w:rFonts w:ascii="Arial" w:hAnsi="Arial" w:cs="Arial"/>
          <w:sz w:val="24"/>
        </w:rPr>
        <w:t>e report can be completed</w:t>
      </w:r>
      <w:r>
        <w:rPr>
          <w:rFonts w:ascii="Arial" w:hAnsi="Arial" w:cs="Arial"/>
          <w:sz w:val="24"/>
        </w:rPr>
        <w:t>:</w:t>
      </w:r>
    </w:p>
    <w:p w14:paraId="15263294" w14:textId="72F03520" w:rsidR="001B2EE4" w:rsidRDefault="008E6AC6" w:rsidP="00B95018">
      <w:pPr>
        <w:pStyle w:val="ListParagraph"/>
        <w:numPr>
          <w:ilvl w:val="4"/>
          <w:numId w:val="30"/>
        </w:numPr>
        <w:spacing w:before="0" w:after="120"/>
        <w:ind w:left="1134" w:hanging="546"/>
      </w:pPr>
      <w:r>
        <w:t xml:space="preserve">when no further treatment </w:t>
      </w:r>
      <w:r w:rsidR="00611FEE">
        <w:t>is</w:t>
      </w:r>
      <w:r>
        <w:t xml:space="preserve"> required</w:t>
      </w:r>
      <w:r w:rsidR="001B2EE4">
        <w:t>;</w:t>
      </w:r>
    </w:p>
    <w:p w14:paraId="756F1308" w14:textId="77777777" w:rsidR="001B2EE4" w:rsidRDefault="001B2EE4" w:rsidP="00776862">
      <w:pPr>
        <w:pStyle w:val="ListParagraph"/>
        <w:numPr>
          <w:ilvl w:val="4"/>
          <w:numId w:val="30"/>
        </w:numPr>
        <w:spacing w:before="0" w:after="120"/>
        <w:ind w:left="1134" w:hanging="546"/>
      </w:pPr>
      <w:r>
        <w:t xml:space="preserve">after </w:t>
      </w:r>
      <w:r w:rsidR="008E6AC6">
        <w:t>the provider has provided 12</w:t>
      </w:r>
      <w:r>
        <w:t xml:space="preserve"> sessions</w:t>
      </w:r>
      <w:r w:rsidR="008E6AC6">
        <w:t xml:space="preserve"> of treatment</w:t>
      </w:r>
      <w:r>
        <w:t>;</w:t>
      </w:r>
    </w:p>
    <w:p w14:paraId="413A0DBF" w14:textId="1AC9ED9C" w:rsidR="001B2EE4" w:rsidRDefault="008E6AC6" w:rsidP="00776862">
      <w:pPr>
        <w:pStyle w:val="ListParagraph"/>
        <w:numPr>
          <w:ilvl w:val="4"/>
          <w:numId w:val="30"/>
        </w:numPr>
        <w:spacing w:before="0" w:after="120"/>
        <w:ind w:left="1134" w:hanging="546"/>
      </w:pPr>
      <w:r>
        <w:t>1 year from the date of the referral where that date is reached before the entitled person has received 12 sessions of treatment</w:t>
      </w:r>
      <w:r w:rsidR="00050F6B">
        <w:t xml:space="preserve">; </w:t>
      </w:r>
      <w:r w:rsidR="006D297A">
        <w:t>or</w:t>
      </w:r>
    </w:p>
    <w:p w14:paraId="6B2E2B54" w14:textId="4FAD2A99" w:rsidR="00C917EF" w:rsidRPr="00050F6B" w:rsidRDefault="008E6AC6" w:rsidP="00776862">
      <w:pPr>
        <w:pStyle w:val="ListParagraph"/>
        <w:numPr>
          <w:ilvl w:val="4"/>
          <w:numId w:val="30"/>
        </w:numPr>
        <w:spacing w:before="0" w:after="120"/>
        <w:ind w:left="1134" w:hanging="546"/>
      </w:pPr>
      <w:proofErr w:type="gramStart"/>
      <w:r>
        <w:t>after</w:t>
      </w:r>
      <w:proofErr w:type="gramEnd"/>
      <w:r>
        <w:t xml:space="preserve"> the eighth session and before the 12th session of treatment only </w:t>
      </w:r>
      <w:r w:rsidR="00050F6B">
        <w:t>w</w:t>
      </w:r>
      <w:r w:rsidR="00E22132">
        <w:t xml:space="preserve">here the </w:t>
      </w:r>
      <w:r w:rsidR="007E66D5">
        <w:t>allied health</w:t>
      </w:r>
      <w:r w:rsidR="00534F09">
        <w:t xml:space="preserve"> </w:t>
      </w:r>
      <w:r w:rsidR="00E22132">
        <w:t xml:space="preserve">provider, the </w:t>
      </w:r>
      <w:r>
        <w:t xml:space="preserve">entitled person </w:t>
      </w:r>
      <w:r w:rsidR="00E22132">
        <w:t xml:space="preserve">and the </w:t>
      </w:r>
      <w:r>
        <w:t>entitled person’s</w:t>
      </w:r>
      <w:r w:rsidR="00E22132">
        <w:t xml:space="preserve"> </w:t>
      </w:r>
      <w:r w:rsidR="00E40670">
        <w:t>usual GP</w:t>
      </w:r>
      <w:r w:rsidR="00E22132">
        <w:t xml:space="preserve"> agree</w:t>
      </w:r>
      <w:r>
        <w:t xml:space="preserve"> this is required </w:t>
      </w:r>
      <w:r w:rsidR="00E22132">
        <w:t xml:space="preserve">to </w:t>
      </w:r>
      <w:r>
        <w:t xml:space="preserve">maintain </w:t>
      </w:r>
      <w:r w:rsidR="00050F6B">
        <w:t xml:space="preserve">continuity of </w:t>
      </w:r>
      <w:r>
        <w:t>allied health treatment</w:t>
      </w:r>
      <w:r w:rsidR="00AC38B5">
        <w:t>.</w:t>
      </w:r>
    </w:p>
    <w:p w14:paraId="654138A3" w14:textId="77777777" w:rsidR="00E70EDE" w:rsidRDefault="00E70EDE" w:rsidP="00860582">
      <w:pPr>
        <w:pStyle w:val="Heading2"/>
      </w:pPr>
      <w:bookmarkStart w:id="30" w:name="_Toc200939759"/>
      <w:bookmarkStart w:id="31" w:name="_Toc200939852"/>
      <w:bookmarkStart w:id="32" w:name="_Toc200939943"/>
      <w:bookmarkStart w:id="33" w:name="_Toc200947289"/>
      <w:bookmarkStart w:id="34" w:name="_Toc200947385"/>
      <w:bookmarkStart w:id="35" w:name="_Toc200947480"/>
      <w:bookmarkStart w:id="36" w:name="_Toc200947574"/>
      <w:bookmarkStart w:id="37" w:name="_Toc200960580"/>
      <w:bookmarkStart w:id="38" w:name="_Toc200960669"/>
      <w:bookmarkStart w:id="39" w:name="_Toc17196402"/>
      <w:bookmarkStart w:id="40" w:name="_Toc312143756"/>
      <w:bookmarkEnd w:id="30"/>
      <w:bookmarkEnd w:id="31"/>
      <w:bookmarkEnd w:id="32"/>
      <w:bookmarkEnd w:id="33"/>
      <w:bookmarkEnd w:id="34"/>
      <w:bookmarkEnd w:id="35"/>
      <w:bookmarkEnd w:id="36"/>
      <w:bookmarkEnd w:id="37"/>
      <w:bookmarkEnd w:id="38"/>
      <w:r>
        <w:t>Transfer of care</w:t>
      </w:r>
      <w:bookmarkEnd w:id="39"/>
    </w:p>
    <w:p w14:paraId="1226C0A0" w14:textId="77777777" w:rsidR="00E70EDE" w:rsidRDefault="00E70EDE" w:rsidP="000F1F26">
      <w:pPr>
        <w:numPr>
          <w:ilvl w:val="0"/>
          <w:numId w:val="2"/>
        </w:numPr>
        <w:spacing w:after="120"/>
        <w:ind w:left="426" w:hanging="426"/>
        <w:rPr>
          <w:rFonts w:ascii="Arial" w:hAnsi="Arial" w:cs="Arial"/>
          <w:sz w:val="24"/>
        </w:rPr>
      </w:pPr>
      <w:r>
        <w:rPr>
          <w:rFonts w:ascii="Arial" w:hAnsi="Arial" w:cs="Arial"/>
          <w:sz w:val="24"/>
        </w:rPr>
        <w:t>If a health care provider decides to cease treating entitled persons, moves from an area, ceases practice, or if an entitled person is moving away, the health care provider must either:</w:t>
      </w:r>
    </w:p>
    <w:p w14:paraId="73B873D1" w14:textId="77777777" w:rsidR="00E70EDE" w:rsidRDefault="00E70EDE" w:rsidP="00776862">
      <w:pPr>
        <w:pStyle w:val="ListParagraph"/>
        <w:numPr>
          <w:ilvl w:val="4"/>
          <w:numId w:val="31"/>
        </w:numPr>
        <w:spacing w:before="0" w:after="120"/>
        <w:ind w:left="1134" w:hanging="567"/>
      </w:pPr>
      <w:r>
        <w:t>transfer the entitled person to another health care provider within their speciality; or</w:t>
      </w:r>
    </w:p>
    <w:p w14:paraId="064013E3" w14:textId="77777777" w:rsidR="00E70EDE" w:rsidRDefault="00E70EDE" w:rsidP="00776862">
      <w:pPr>
        <w:pStyle w:val="ListParagraph"/>
        <w:numPr>
          <w:ilvl w:val="4"/>
          <w:numId w:val="31"/>
        </w:numPr>
        <w:spacing w:before="0" w:after="120"/>
        <w:ind w:left="1134" w:hanging="567"/>
      </w:pPr>
      <w:proofErr w:type="gramStart"/>
      <w:r>
        <w:t>advise</w:t>
      </w:r>
      <w:proofErr w:type="gramEnd"/>
      <w:r>
        <w:t xml:space="preserve"> the en</w:t>
      </w:r>
      <w:r w:rsidR="00A93DC9">
        <w:t xml:space="preserve">titled person to contact their </w:t>
      </w:r>
      <w:r w:rsidR="00050F6B">
        <w:t>g</w:t>
      </w:r>
      <w:r w:rsidR="00A93DC9">
        <w:t>eneral</w:t>
      </w:r>
      <w:r>
        <w:t xml:space="preserve"> </w:t>
      </w:r>
      <w:r w:rsidR="00050F6B">
        <w:t>p</w:t>
      </w:r>
      <w:r>
        <w:t>ractitioner for another referral.</w:t>
      </w:r>
    </w:p>
    <w:p w14:paraId="6347A1C9" w14:textId="003CC4A7" w:rsidR="00E70EDE" w:rsidRDefault="00E70EDE" w:rsidP="000F1F26">
      <w:pPr>
        <w:numPr>
          <w:ilvl w:val="0"/>
          <w:numId w:val="2"/>
        </w:numPr>
        <w:spacing w:after="120"/>
        <w:ind w:left="426" w:hanging="426"/>
        <w:rPr>
          <w:rFonts w:ascii="Arial" w:hAnsi="Arial" w:cs="Arial"/>
          <w:sz w:val="24"/>
        </w:rPr>
      </w:pPr>
      <w:r>
        <w:rPr>
          <w:rFonts w:ascii="Arial" w:hAnsi="Arial" w:cs="Arial"/>
          <w:sz w:val="24"/>
        </w:rPr>
        <w:t>Prior to transferring an entitled person, the health care provider must notify them by telephone, in person or in writing</w:t>
      </w:r>
      <w:r w:rsidR="00352D66">
        <w:rPr>
          <w:rFonts w:ascii="Arial" w:hAnsi="Arial" w:cs="Arial"/>
          <w:sz w:val="24"/>
        </w:rPr>
        <w:t xml:space="preserve">.  </w:t>
      </w:r>
      <w:r>
        <w:rPr>
          <w:rFonts w:ascii="Arial" w:hAnsi="Arial" w:cs="Arial"/>
          <w:sz w:val="24"/>
        </w:rPr>
        <w:t>A separate transfer is necessary for each entitled person.</w:t>
      </w:r>
    </w:p>
    <w:p w14:paraId="52AAFCF1" w14:textId="58C73EE2" w:rsidR="00E70EDE" w:rsidRDefault="00E70EDE" w:rsidP="000F1F26">
      <w:pPr>
        <w:numPr>
          <w:ilvl w:val="0"/>
          <w:numId w:val="2"/>
        </w:numPr>
        <w:spacing w:after="120"/>
        <w:ind w:left="426" w:hanging="426"/>
        <w:rPr>
          <w:rFonts w:ascii="Arial" w:hAnsi="Arial" w:cs="Arial"/>
          <w:sz w:val="24"/>
        </w:rPr>
      </w:pPr>
      <w:r>
        <w:rPr>
          <w:rFonts w:ascii="Arial" w:hAnsi="Arial" w:cs="Arial"/>
          <w:sz w:val="24"/>
        </w:rPr>
        <w:t xml:space="preserve">The transfer referral </w:t>
      </w:r>
      <w:r w:rsidR="00050F6B">
        <w:rPr>
          <w:rFonts w:ascii="Arial" w:hAnsi="Arial" w:cs="Arial"/>
          <w:sz w:val="24"/>
        </w:rPr>
        <w:t xml:space="preserve">will be </w:t>
      </w:r>
      <w:r>
        <w:rPr>
          <w:rFonts w:ascii="Arial" w:hAnsi="Arial" w:cs="Arial"/>
          <w:sz w:val="24"/>
        </w:rPr>
        <w:t>valid for the re</w:t>
      </w:r>
      <w:r w:rsidR="00050F6B">
        <w:rPr>
          <w:rFonts w:ascii="Arial" w:hAnsi="Arial" w:cs="Arial"/>
          <w:sz w:val="24"/>
        </w:rPr>
        <w:t>sidual</w:t>
      </w:r>
      <w:r>
        <w:rPr>
          <w:rFonts w:ascii="Arial" w:hAnsi="Arial" w:cs="Arial"/>
          <w:sz w:val="24"/>
        </w:rPr>
        <w:t xml:space="preserve"> time period</w:t>
      </w:r>
      <w:r w:rsidR="00793D1D">
        <w:rPr>
          <w:rFonts w:ascii="Arial" w:hAnsi="Arial" w:cs="Arial"/>
          <w:sz w:val="24"/>
        </w:rPr>
        <w:t xml:space="preserve"> or number of sessions remaining</w:t>
      </w:r>
      <w:r>
        <w:rPr>
          <w:rFonts w:ascii="Arial" w:hAnsi="Arial" w:cs="Arial"/>
          <w:sz w:val="24"/>
        </w:rPr>
        <w:t xml:space="preserve"> on the entitled person’s current referral</w:t>
      </w:r>
      <w:r w:rsidR="00352D66">
        <w:rPr>
          <w:rFonts w:ascii="Arial" w:hAnsi="Arial" w:cs="Arial"/>
          <w:sz w:val="24"/>
        </w:rPr>
        <w:t xml:space="preserve">.  </w:t>
      </w:r>
      <w:r>
        <w:rPr>
          <w:rFonts w:ascii="Arial" w:hAnsi="Arial" w:cs="Arial"/>
          <w:sz w:val="24"/>
        </w:rPr>
        <w:t xml:space="preserve">For example, if an entitled </w:t>
      </w:r>
      <w:r>
        <w:rPr>
          <w:rFonts w:ascii="Arial" w:hAnsi="Arial" w:cs="Arial"/>
          <w:sz w:val="24"/>
        </w:rPr>
        <w:lastRenderedPageBreak/>
        <w:t>person has four sessions remaining on a</w:t>
      </w:r>
      <w:r w:rsidR="008E6AC6">
        <w:rPr>
          <w:rFonts w:ascii="Arial" w:hAnsi="Arial" w:cs="Arial"/>
          <w:sz w:val="24"/>
        </w:rPr>
        <w:t xml:space="preserve"> 12</w:t>
      </w:r>
      <w:r>
        <w:rPr>
          <w:rFonts w:ascii="Arial" w:hAnsi="Arial" w:cs="Arial"/>
          <w:sz w:val="24"/>
        </w:rPr>
        <w:t xml:space="preserve"> session referral, the transfer should be for four sessions.</w:t>
      </w:r>
    </w:p>
    <w:p w14:paraId="69400079" w14:textId="1436D7A7" w:rsidR="00E70EDE" w:rsidRPr="000F1F26" w:rsidRDefault="003A6354" w:rsidP="000F1F26">
      <w:pPr>
        <w:numPr>
          <w:ilvl w:val="0"/>
          <w:numId w:val="2"/>
        </w:numPr>
        <w:spacing w:after="120"/>
        <w:ind w:left="426" w:hanging="426"/>
        <w:rPr>
          <w:rFonts w:ascii="Arial" w:hAnsi="Arial" w:cs="Arial"/>
          <w:sz w:val="24"/>
        </w:rPr>
      </w:pPr>
      <w:r>
        <w:rPr>
          <w:rFonts w:ascii="Arial" w:hAnsi="Arial" w:cs="Arial"/>
          <w:sz w:val="24"/>
        </w:rPr>
        <w:t>If the health care provider transfers to another practice location, the new practice should be the nearest suitable health care provider in that area for the entitled persons they are treating</w:t>
      </w:r>
      <w:r w:rsidR="00352D66">
        <w:rPr>
          <w:rFonts w:ascii="Arial" w:hAnsi="Arial" w:cs="Arial"/>
          <w:sz w:val="24"/>
        </w:rPr>
        <w:t xml:space="preserve">.  </w:t>
      </w:r>
      <w:r>
        <w:rPr>
          <w:rFonts w:ascii="Arial" w:hAnsi="Arial" w:cs="Arial"/>
          <w:sz w:val="24"/>
        </w:rPr>
        <w:t>If not, the health care provider and the entitled person will be eligible for travelling allowances equivalent to those payable to the nearest suitable health care provider</w:t>
      </w:r>
      <w:r w:rsidR="00352D66">
        <w:rPr>
          <w:rFonts w:ascii="Arial" w:hAnsi="Arial" w:cs="Arial"/>
          <w:sz w:val="24"/>
        </w:rPr>
        <w:t xml:space="preserve">.  </w:t>
      </w:r>
    </w:p>
    <w:p w14:paraId="575F0490" w14:textId="77777777" w:rsidR="00C917EF" w:rsidRDefault="00C917EF" w:rsidP="00860582">
      <w:pPr>
        <w:pStyle w:val="Heading2"/>
      </w:pPr>
      <w:bookmarkStart w:id="41" w:name="_Toc17196403"/>
      <w:r>
        <w:t>Prior financial authorisation</w:t>
      </w:r>
      <w:bookmarkEnd w:id="40"/>
      <w:bookmarkEnd w:id="41"/>
      <w:r>
        <w:t xml:space="preserve"> </w:t>
      </w:r>
    </w:p>
    <w:p w14:paraId="733EE3A6" w14:textId="4CD7E4E6" w:rsidR="00C917EF" w:rsidRPr="000F1F26" w:rsidRDefault="00C917EF" w:rsidP="000F1F26">
      <w:pPr>
        <w:numPr>
          <w:ilvl w:val="0"/>
          <w:numId w:val="2"/>
        </w:numPr>
        <w:spacing w:after="120"/>
        <w:ind w:left="426" w:hanging="426"/>
        <w:rPr>
          <w:rFonts w:ascii="Arial" w:hAnsi="Arial" w:cs="Arial"/>
          <w:sz w:val="24"/>
        </w:rPr>
      </w:pPr>
      <w:r>
        <w:rPr>
          <w:rFonts w:ascii="Arial" w:hAnsi="Arial" w:cs="Arial"/>
          <w:sz w:val="24"/>
        </w:rPr>
        <w:t>Certain health care services require prior financial authorisation from DVA</w:t>
      </w:r>
      <w:r w:rsidR="00352D66">
        <w:rPr>
          <w:rFonts w:ascii="Arial" w:hAnsi="Arial" w:cs="Arial"/>
          <w:sz w:val="24"/>
        </w:rPr>
        <w:t xml:space="preserve">.  </w:t>
      </w:r>
      <w:r>
        <w:rPr>
          <w:rFonts w:ascii="Arial" w:hAnsi="Arial" w:cs="Arial"/>
          <w:sz w:val="24"/>
        </w:rPr>
        <w:t xml:space="preserve">These services are highlighted in the relevant Schedule of Fees with shading or in the case of dental treatment, listed as Schedule B [see </w:t>
      </w:r>
      <w:r w:rsidR="0032096B" w:rsidRPr="000F1F26">
        <w:rPr>
          <w:rFonts w:ascii="Arial" w:hAnsi="Arial" w:cs="Arial"/>
          <w:sz w:val="24"/>
        </w:rPr>
        <w:t>clause</w:t>
      </w:r>
      <w:r w:rsidR="00FA4C6D" w:rsidRPr="000F1F26">
        <w:rPr>
          <w:rFonts w:ascii="Arial" w:hAnsi="Arial" w:cs="Arial"/>
          <w:sz w:val="24"/>
        </w:rPr>
        <w:t xml:space="preserve"> </w:t>
      </w:r>
      <w:r w:rsidR="00065A10">
        <w:rPr>
          <w:rFonts w:ascii="Arial" w:hAnsi="Arial" w:cs="Arial"/>
          <w:sz w:val="24"/>
        </w:rPr>
        <w:t>1</w:t>
      </w:r>
      <w:r w:rsidR="00346424">
        <w:rPr>
          <w:rFonts w:ascii="Arial" w:hAnsi="Arial" w:cs="Arial"/>
          <w:sz w:val="24"/>
        </w:rPr>
        <w:t>18</w:t>
      </w:r>
      <w:r w:rsidR="00FA4C6D">
        <w:rPr>
          <w:rFonts w:ascii="Arial" w:hAnsi="Arial" w:cs="Arial"/>
          <w:sz w:val="24"/>
        </w:rPr>
        <w:t>-1</w:t>
      </w:r>
      <w:r w:rsidR="00346424">
        <w:rPr>
          <w:rFonts w:ascii="Arial" w:hAnsi="Arial" w:cs="Arial"/>
          <w:sz w:val="24"/>
        </w:rPr>
        <w:t>19</w:t>
      </w:r>
      <w:r>
        <w:rPr>
          <w:rFonts w:ascii="Arial" w:hAnsi="Arial" w:cs="Arial"/>
          <w:sz w:val="24"/>
        </w:rPr>
        <w:t>]</w:t>
      </w:r>
      <w:r w:rsidR="00352D66">
        <w:rPr>
          <w:rFonts w:ascii="Arial" w:hAnsi="Arial" w:cs="Arial"/>
          <w:sz w:val="24"/>
        </w:rPr>
        <w:t xml:space="preserve">.  </w:t>
      </w:r>
      <w:r>
        <w:rPr>
          <w:rFonts w:ascii="Arial" w:hAnsi="Arial" w:cs="Arial"/>
          <w:sz w:val="24"/>
        </w:rPr>
        <w:t xml:space="preserve">Health care providers must contact DVA prior to administering these services to be able to claim for payment [see </w:t>
      </w:r>
      <w:r w:rsidR="0032096B" w:rsidRPr="000F1F26">
        <w:rPr>
          <w:rFonts w:ascii="Arial" w:hAnsi="Arial" w:cs="Arial"/>
          <w:sz w:val="24"/>
        </w:rPr>
        <w:t>clause</w:t>
      </w:r>
      <w:r>
        <w:rPr>
          <w:rFonts w:ascii="Arial" w:hAnsi="Arial" w:cs="Arial"/>
          <w:sz w:val="24"/>
        </w:rPr>
        <w:t xml:space="preserve"> </w:t>
      </w:r>
      <w:r w:rsidR="00435FA1">
        <w:rPr>
          <w:rFonts w:ascii="Arial" w:hAnsi="Arial" w:cs="Arial"/>
          <w:sz w:val="24"/>
        </w:rPr>
        <w:t>149</w:t>
      </w:r>
      <w:r w:rsidR="000A63AC">
        <w:rPr>
          <w:rFonts w:ascii="Arial" w:hAnsi="Arial" w:cs="Arial"/>
          <w:sz w:val="24"/>
        </w:rPr>
        <w:t xml:space="preserve"> </w:t>
      </w:r>
      <w:r>
        <w:rPr>
          <w:rFonts w:ascii="Arial" w:hAnsi="Arial" w:cs="Arial"/>
          <w:sz w:val="24"/>
        </w:rPr>
        <w:t>for contact details].</w:t>
      </w:r>
    </w:p>
    <w:p w14:paraId="5AC42E75" w14:textId="73785E6A" w:rsidR="00C917EF" w:rsidRPr="00435FA1" w:rsidRDefault="00C917EF" w:rsidP="00435FA1">
      <w:pPr>
        <w:numPr>
          <w:ilvl w:val="0"/>
          <w:numId w:val="2"/>
        </w:numPr>
        <w:spacing w:after="120"/>
        <w:ind w:left="426" w:hanging="426"/>
        <w:rPr>
          <w:rFonts w:ascii="Arial" w:hAnsi="Arial" w:cs="Arial"/>
          <w:sz w:val="24"/>
        </w:rPr>
      </w:pPr>
      <w:r>
        <w:rPr>
          <w:rFonts w:ascii="Arial" w:hAnsi="Arial" w:cs="Arial"/>
          <w:sz w:val="24"/>
        </w:rPr>
        <w:t>A health care provider can request prior financial autho</w:t>
      </w:r>
      <w:r w:rsidR="00F16E69">
        <w:rPr>
          <w:rFonts w:ascii="Arial" w:hAnsi="Arial" w:cs="Arial"/>
          <w:sz w:val="24"/>
        </w:rPr>
        <w:t xml:space="preserve">risation from DVA </w:t>
      </w:r>
      <w:r>
        <w:rPr>
          <w:rFonts w:ascii="Arial" w:hAnsi="Arial" w:cs="Arial"/>
          <w:sz w:val="24"/>
        </w:rPr>
        <w:t xml:space="preserve">by forwarding a written request by mail or </w:t>
      </w:r>
      <w:r w:rsidR="00F16E69">
        <w:rPr>
          <w:rFonts w:ascii="Arial" w:hAnsi="Arial" w:cs="Arial"/>
          <w:sz w:val="24"/>
        </w:rPr>
        <w:t>email on the appropriate form</w:t>
      </w:r>
      <w:r w:rsidR="00352D66">
        <w:rPr>
          <w:rFonts w:ascii="Arial" w:hAnsi="Arial" w:cs="Arial"/>
          <w:sz w:val="24"/>
        </w:rPr>
        <w:t xml:space="preserve">.  </w:t>
      </w:r>
      <w:r w:rsidR="00F16E69">
        <w:rPr>
          <w:rFonts w:ascii="Arial" w:hAnsi="Arial" w:cs="Arial"/>
          <w:sz w:val="24"/>
        </w:rPr>
        <w:t xml:space="preserve">Forms are available on the DVA website at </w:t>
      </w:r>
      <w:hyperlink r:id="rId17" w:history="1">
        <w:r w:rsidR="00F16E69" w:rsidRPr="00435FA1">
          <w:rPr>
            <w:rStyle w:val="Hyperlink"/>
            <w:rFonts w:ascii="Arial" w:hAnsi="Arial" w:cs="Arial"/>
            <w:sz w:val="24"/>
            <w:szCs w:val="24"/>
          </w:rPr>
          <w:t>https://www.dva.gov.au/providers/forms-service-providers</w:t>
        </w:r>
      </w:hyperlink>
      <w:r w:rsidR="00435FA1">
        <w:rPr>
          <w:rStyle w:val="Hyperlink"/>
          <w:rFonts w:ascii="Arial" w:hAnsi="Arial" w:cs="Arial"/>
          <w:color w:val="auto"/>
          <w:sz w:val="24"/>
          <w:u w:val="none"/>
        </w:rPr>
        <w:t xml:space="preserve"> </w:t>
      </w:r>
      <w:r w:rsidRPr="00435FA1">
        <w:rPr>
          <w:rFonts w:ascii="Arial" w:hAnsi="Arial" w:cs="Arial"/>
          <w:sz w:val="24"/>
        </w:rPr>
        <w:t xml:space="preserve">[see </w:t>
      </w:r>
      <w:r w:rsidR="0032096B" w:rsidRPr="00435FA1">
        <w:rPr>
          <w:rFonts w:ascii="Arial" w:hAnsi="Arial" w:cs="Arial"/>
          <w:sz w:val="24"/>
        </w:rPr>
        <w:t>clause</w:t>
      </w:r>
      <w:r w:rsidRPr="00435FA1">
        <w:rPr>
          <w:rFonts w:ascii="Arial" w:hAnsi="Arial" w:cs="Arial"/>
          <w:sz w:val="24"/>
        </w:rPr>
        <w:t xml:space="preserve"> </w:t>
      </w:r>
      <w:r w:rsidR="002B3F53" w:rsidRPr="00435FA1">
        <w:rPr>
          <w:rFonts w:ascii="Arial" w:hAnsi="Arial" w:cs="Arial"/>
          <w:sz w:val="24"/>
        </w:rPr>
        <w:t>1</w:t>
      </w:r>
      <w:r w:rsidR="00435FA1" w:rsidRPr="00435FA1">
        <w:rPr>
          <w:rFonts w:ascii="Arial" w:hAnsi="Arial" w:cs="Arial"/>
          <w:sz w:val="24"/>
        </w:rPr>
        <w:t>49</w:t>
      </w:r>
      <w:r w:rsidRPr="00435FA1">
        <w:rPr>
          <w:rFonts w:ascii="Arial" w:hAnsi="Arial" w:cs="Arial"/>
          <w:sz w:val="24"/>
        </w:rPr>
        <w:t xml:space="preserve"> for contact details].</w:t>
      </w:r>
    </w:p>
    <w:p w14:paraId="652648B2" w14:textId="77777777" w:rsidR="00C917EF" w:rsidRDefault="00C917EF" w:rsidP="000F1F26">
      <w:pPr>
        <w:numPr>
          <w:ilvl w:val="0"/>
          <w:numId w:val="2"/>
        </w:numPr>
        <w:spacing w:after="120"/>
        <w:ind w:left="426" w:hanging="426"/>
        <w:rPr>
          <w:rFonts w:ascii="Arial" w:hAnsi="Arial" w:cs="Arial"/>
          <w:sz w:val="24"/>
        </w:rPr>
      </w:pPr>
      <w:r>
        <w:rPr>
          <w:rFonts w:ascii="Arial" w:hAnsi="Arial" w:cs="Arial"/>
          <w:sz w:val="24"/>
        </w:rPr>
        <w:t>The written request for authorisation must include:</w:t>
      </w:r>
    </w:p>
    <w:p w14:paraId="08BFD1A6" w14:textId="77777777" w:rsidR="00C917EF" w:rsidRDefault="00C917EF" w:rsidP="00B95018">
      <w:pPr>
        <w:pStyle w:val="ListParagraph"/>
        <w:numPr>
          <w:ilvl w:val="4"/>
          <w:numId w:val="32"/>
        </w:numPr>
        <w:spacing w:before="0" w:after="120"/>
        <w:ind w:left="1134" w:hanging="567"/>
      </w:pPr>
      <w:r>
        <w:t>the name and DVA number of the entitled person;</w:t>
      </w:r>
    </w:p>
    <w:p w14:paraId="41DA7FE2" w14:textId="4ED11B38" w:rsidR="00C917EF" w:rsidRDefault="00C917EF" w:rsidP="00776862">
      <w:pPr>
        <w:pStyle w:val="ListParagraph"/>
        <w:numPr>
          <w:ilvl w:val="4"/>
          <w:numId w:val="32"/>
        </w:numPr>
        <w:spacing w:before="0" w:after="120"/>
        <w:ind w:left="1134" w:hanging="567"/>
      </w:pPr>
      <w:r>
        <w:t>the treatment entitlement of the person, i.e</w:t>
      </w:r>
      <w:proofErr w:type="gramStart"/>
      <w:r w:rsidR="00352D66">
        <w:t xml:space="preserve">.  </w:t>
      </w:r>
      <w:proofErr w:type="gramEnd"/>
      <w:r>
        <w:t>Gold Card or White Card;</w:t>
      </w:r>
    </w:p>
    <w:p w14:paraId="7668CBE1" w14:textId="77777777" w:rsidR="00C917EF" w:rsidRDefault="00C917EF" w:rsidP="00776862">
      <w:pPr>
        <w:pStyle w:val="ListParagraph"/>
        <w:numPr>
          <w:ilvl w:val="4"/>
          <w:numId w:val="32"/>
        </w:numPr>
        <w:spacing w:before="0" w:after="120"/>
        <w:ind w:left="1134" w:hanging="567"/>
      </w:pPr>
      <w:r>
        <w:t>if the entitled person is resident in a RACF, the level of care that they are funded to receive at the date of the request;</w:t>
      </w:r>
    </w:p>
    <w:p w14:paraId="2D625B38" w14:textId="77777777" w:rsidR="00C917EF" w:rsidRDefault="00C917EF" w:rsidP="00776862">
      <w:pPr>
        <w:pStyle w:val="ListParagraph"/>
        <w:numPr>
          <w:ilvl w:val="4"/>
          <w:numId w:val="32"/>
        </w:numPr>
        <w:spacing w:before="0" w:after="120"/>
        <w:ind w:left="1134" w:hanging="567"/>
      </w:pPr>
      <w:r>
        <w:t>the provider number of the requesting health care provider;</w:t>
      </w:r>
    </w:p>
    <w:p w14:paraId="31523D26" w14:textId="77777777" w:rsidR="00C917EF" w:rsidRDefault="00C917EF" w:rsidP="00776862">
      <w:pPr>
        <w:pStyle w:val="ListParagraph"/>
        <w:numPr>
          <w:ilvl w:val="4"/>
          <w:numId w:val="32"/>
        </w:numPr>
        <w:spacing w:before="0" w:after="120"/>
        <w:ind w:left="1134" w:hanging="567"/>
      </w:pPr>
      <w:r>
        <w:t>the provider number of the referrer;</w:t>
      </w:r>
    </w:p>
    <w:p w14:paraId="3B00B16C" w14:textId="77777777" w:rsidR="00C917EF" w:rsidRDefault="00C917EF" w:rsidP="00776862">
      <w:pPr>
        <w:pStyle w:val="ListParagraph"/>
        <w:numPr>
          <w:ilvl w:val="4"/>
          <w:numId w:val="32"/>
        </w:numPr>
        <w:spacing w:before="0" w:after="120"/>
        <w:ind w:left="1134" w:hanging="567"/>
      </w:pPr>
      <w:r>
        <w:t xml:space="preserve">the date of the referral; </w:t>
      </w:r>
    </w:p>
    <w:p w14:paraId="24A3552D" w14:textId="77777777" w:rsidR="00C917EF" w:rsidRDefault="00C917EF" w:rsidP="00776862">
      <w:pPr>
        <w:pStyle w:val="ListParagraph"/>
        <w:numPr>
          <w:ilvl w:val="4"/>
          <w:numId w:val="32"/>
        </w:numPr>
        <w:spacing w:before="0" w:after="120"/>
        <w:ind w:left="1134" w:hanging="567"/>
      </w:pPr>
      <w:r>
        <w:t xml:space="preserve">the service requiring prior financial authorisation; </w:t>
      </w:r>
    </w:p>
    <w:p w14:paraId="29076A21" w14:textId="77777777" w:rsidR="00C917EF" w:rsidRDefault="00C917EF" w:rsidP="00776862">
      <w:pPr>
        <w:pStyle w:val="ListParagraph"/>
        <w:numPr>
          <w:ilvl w:val="4"/>
          <w:numId w:val="32"/>
        </w:numPr>
        <w:spacing w:before="0" w:after="120"/>
        <w:ind w:left="1134" w:hanging="567"/>
      </w:pPr>
      <w:r>
        <w:t>the costs of the treatment where appropriate; and</w:t>
      </w:r>
    </w:p>
    <w:p w14:paraId="1C7F321B" w14:textId="77777777" w:rsidR="00C917EF" w:rsidRDefault="00C917EF" w:rsidP="00776862">
      <w:pPr>
        <w:pStyle w:val="ListParagraph"/>
        <w:numPr>
          <w:ilvl w:val="4"/>
          <w:numId w:val="32"/>
        </w:numPr>
        <w:spacing w:before="0" w:after="120"/>
        <w:ind w:left="1134" w:hanging="567"/>
      </w:pPr>
      <w:proofErr w:type="gramStart"/>
      <w:r>
        <w:t>clinical</w:t>
      </w:r>
      <w:proofErr w:type="gramEnd"/>
      <w:r>
        <w:t xml:space="preserve"> justification for the requested service.</w:t>
      </w:r>
    </w:p>
    <w:p w14:paraId="56B1FF89" w14:textId="77777777" w:rsidR="00C917EF" w:rsidRDefault="00C917EF">
      <w:pPr>
        <w:rPr>
          <w:rFonts w:ascii="Arial" w:hAnsi="Arial" w:cs="Arial"/>
          <w:sz w:val="24"/>
        </w:rPr>
      </w:pPr>
    </w:p>
    <w:p w14:paraId="05A520C9" w14:textId="4542D9DB" w:rsidR="00C917EF" w:rsidRDefault="00C917EF" w:rsidP="000F1F26">
      <w:pPr>
        <w:numPr>
          <w:ilvl w:val="0"/>
          <w:numId w:val="2"/>
        </w:numPr>
        <w:spacing w:after="120"/>
        <w:ind w:left="426" w:hanging="426"/>
        <w:rPr>
          <w:rFonts w:ascii="Arial" w:hAnsi="Arial" w:cs="Arial"/>
          <w:sz w:val="24"/>
        </w:rPr>
      </w:pPr>
      <w:r>
        <w:rPr>
          <w:rFonts w:ascii="Arial" w:hAnsi="Arial" w:cs="Arial"/>
          <w:sz w:val="24"/>
        </w:rPr>
        <w:t>DVA will not automatically grant requests for prior financial authorisation</w:t>
      </w:r>
      <w:r w:rsidR="00352D66">
        <w:rPr>
          <w:rFonts w:ascii="Arial" w:hAnsi="Arial" w:cs="Arial"/>
          <w:sz w:val="24"/>
        </w:rPr>
        <w:t xml:space="preserve">.  </w:t>
      </w:r>
      <w:r>
        <w:rPr>
          <w:rFonts w:ascii="Arial" w:hAnsi="Arial" w:cs="Arial"/>
          <w:sz w:val="24"/>
        </w:rPr>
        <w:t>Each request is considered individually</w:t>
      </w:r>
      <w:r w:rsidR="00352D66">
        <w:rPr>
          <w:rFonts w:ascii="Arial" w:hAnsi="Arial" w:cs="Arial"/>
          <w:sz w:val="24"/>
        </w:rPr>
        <w:t xml:space="preserve">.  </w:t>
      </w:r>
      <w:r>
        <w:rPr>
          <w:rFonts w:ascii="Arial" w:hAnsi="Arial" w:cs="Arial"/>
          <w:sz w:val="24"/>
        </w:rPr>
        <w:t>Previous approval of an unrelated request for the same or another entitled person or for another health care provider does not exempt the health care provider from requesting prior approval in each circumstance.</w:t>
      </w:r>
    </w:p>
    <w:p w14:paraId="0C9BDE40" w14:textId="670E2079" w:rsidR="00C917EF" w:rsidRDefault="00C917EF" w:rsidP="000F1F26">
      <w:pPr>
        <w:numPr>
          <w:ilvl w:val="0"/>
          <w:numId w:val="2"/>
        </w:numPr>
        <w:spacing w:after="120"/>
        <w:ind w:left="426" w:hanging="426"/>
        <w:rPr>
          <w:rFonts w:ascii="Arial" w:hAnsi="Arial" w:cs="Arial"/>
          <w:sz w:val="24"/>
        </w:rPr>
      </w:pPr>
      <w:r>
        <w:rPr>
          <w:rFonts w:ascii="Arial" w:hAnsi="Arial" w:cs="Arial"/>
          <w:sz w:val="24"/>
        </w:rPr>
        <w:t>Generally, DVA will not pay retrospectively for services where financial authorisation was required but not obtained unless the circumstances are exceptional</w:t>
      </w:r>
      <w:r w:rsidR="00352D66">
        <w:rPr>
          <w:rFonts w:ascii="Arial" w:hAnsi="Arial" w:cs="Arial"/>
          <w:sz w:val="24"/>
        </w:rPr>
        <w:t xml:space="preserve">.  </w:t>
      </w:r>
      <w:r>
        <w:rPr>
          <w:rFonts w:ascii="Arial" w:hAnsi="Arial" w:cs="Arial"/>
          <w:sz w:val="24"/>
        </w:rPr>
        <w:t>DVA reserves the right to recover monies paid to providers for services where financial authorisation was required from DVA but not obtained.</w:t>
      </w:r>
    </w:p>
    <w:p w14:paraId="5EA428CC" w14:textId="77777777" w:rsidR="00C917EF" w:rsidRDefault="00C917EF" w:rsidP="000F1F26">
      <w:pPr>
        <w:numPr>
          <w:ilvl w:val="0"/>
          <w:numId w:val="2"/>
        </w:numPr>
        <w:spacing w:after="120"/>
        <w:ind w:left="426" w:hanging="426"/>
        <w:rPr>
          <w:rFonts w:ascii="Arial" w:hAnsi="Arial" w:cs="Arial"/>
          <w:sz w:val="24"/>
        </w:rPr>
      </w:pPr>
      <w:r>
        <w:rPr>
          <w:rFonts w:ascii="Arial" w:hAnsi="Arial" w:cs="Arial"/>
          <w:sz w:val="24"/>
        </w:rPr>
        <w:t>DVA will advise the outcome of the request</w:t>
      </w:r>
      <w:r w:rsidR="00050F6B">
        <w:rPr>
          <w:rFonts w:ascii="Arial" w:hAnsi="Arial" w:cs="Arial"/>
          <w:sz w:val="24"/>
        </w:rPr>
        <w:t xml:space="preserve"> to the allied health provider</w:t>
      </w:r>
      <w:r>
        <w:rPr>
          <w:rFonts w:ascii="Arial" w:hAnsi="Arial" w:cs="Arial"/>
          <w:sz w:val="24"/>
        </w:rPr>
        <w:t>.</w:t>
      </w:r>
    </w:p>
    <w:p w14:paraId="5ABE0E3F" w14:textId="77777777" w:rsidR="004E59F6" w:rsidRPr="000F1F26" w:rsidRDefault="00C917EF" w:rsidP="000F1F26">
      <w:pPr>
        <w:spacing w:after="120"/>
        <w:ind w:left="426"/>
        <w:rPr>
          <w:rFonts w:ascii="Arial" w:hAnsi="Arial" w:cs="Arial"/>
          <w:sz w:val="24"/>
        </w:rPr>
      </w:pPr>
      <w:r w:rsidRPr="000F1F26">
        <w:rPr>
          <w:rFonts w:ascii="Arial" w:hAnsi="Arial" w:cs="Arial"/>
          <w:sz w:val="24"/>
        </w:rPr>
        <w:lastRenderedPageBreak/>
        <w:t xml:space="preserve">NOTE: Dental providers should refer to Section 2(c) Notes for Dentists, Dental Specialists and Dental Prosthetists, </w:t>
      </w:r>
      <w:r w:rsidR="0032096B" w:rsidRPr="000F1F26">
        <w:rPr>
          <w:rFonts w:ascii="Arial" w:hAnsi="Arial" w:cs="Arial"/>
          <w:sz w:val="24"/>
        </w:rPr>
        <w:t>clause</w:t>
      </w:r>
      <w:r w:rsidRPr="000F1F26">
        <w:rPr>
          <w:rFonts w:ascii="Arial" w:hAnsi="Arial" w:cs="Arial"/>
          <w:sz w:val="24"/>
        </w:rPr>
        <w:t>s 16 – 19 for further details on prior financial authorisation for dental services.</w:t>
      </w:r>
    </w:p>
    <w:p w14:paraId="4835758E" w14:textId="41F4A446" w:rsidR="00C917EF" w:rsidRDefault="00C917EF" w:rsidP="00860582">
      <w:pPr>
        <w:pStyle w:val="Heading2"/>
      </w:pPr>
      <w:bookmarkStart w:id="42" w:name="_Toc61669285"/>
      <w:bookmarkStart w:id="43" w:name="_Toc272847894"/>
      <w:bookmarkStart w:id="44" w:name="_Toc312143757"/>
      <w:bookmarkStart w:id="45" w:name="_Toc17196404"/>
      <w:bookmarkStart w:id="46" w:name="_Toc173308798"/>
      <w:r>
        <w:t>Prescription of items in the Rehabilitation Appliances Program</w:t>
      </w:r>
      <w:bookmarkEnd w:id="42"/>
      <w:bookmarkEnd w:id="43"/>
      <w:bookmarkEnd w:id="44"/>
      <w:bookmarkEnd w:id="45"/>
    </w:p>
    <w:p w14:paraId="45EBAD4A" w14:textId="477106C1" w:rsidR="00C917EF" w:rsidRDefault="00C917EF" w:rsidP="000F1F26">
      <w:pPr>
        <w:numPr>
          <w:ilvl w:val="0"/>
          <w:numId w:val="2"/>
        </w:numPr>
        <w:spacing w:after="120"/>
        <w:ind w:left="426" w:hanging="426"/>
        <w:rPr>
          <w:rFonts w:ascii="Arial" w:hAnsi="Arial" w:cs="Arial"/>
          <w:sz w:val="24"/>
        </w:rPr>
      </w:pPr>
      <w:r>
        <w:rPr>
          <w:rFonts w:ascii="Arial" w:hAnsi="Arial" w:cs="Arial"/>
          <w:sz w:val="24"/>
        </w:rPr>
        <w:t>Certain health care providers are recognised prescribers of selected appliances under the D</w:t>
      </w:r>
      <w:r w:rsidR="00050F6B">
        <w:rPr>
          <w:rFonts w:ascii="Arial" w:hAnsi="Arial" w:cs="Arial"/>
          <w:sz w:val="24"/>
        </w:rPr>
        <w:t>VA</w:t>
      </w:r>
      <w:r>
        <w:rPr>
          <w:rFonts w:ascii="Arial" w:hAnsi="Arial" w:cs="Arial"/>
          <w:sz w:val="24"/>
        </w:rPr>
        <w:t xml:space="preserve">’s </w:t>
      </w:r>
      <w:r w:rsidRPr="000F1F26">
        <w:rPr>
          <w:rFonts w:ascii="Arial" w:hAnsi="Arial" w:cs="Arial"/>
          <w:sz w:val="24"/>
        </w:rPr>
        <w:t>Rehabilitation Appliances Program</w:t>
      </w:r>
      <w:r>
        <w:rPr>
          <w:rFonts w:ascii="Arial" w:hAnsi="Arial" w:cs="Arial"/>
          <w:sz w:val="24"/>
        </w:rPr>
        <w:t xml:space="preserve"> (RAP)</w:t>
      </w:r>
      <w:r w:rsidR="00352D66">
        <w:rPr>
          <w:rFonts w:ascii="Arial" w:hAnsi="Arial" w:cs="Arial"/>
          <w:sz w:val="24"/>
        </w:rPr>
        <w:t xml:space="preserve">.  </w:t>
      </w:r>
      <w:r>
        <w:rPr>
          <w:rFonts w:ascii="Arial" w:hAnsi="Arial" w:cs="Arial"/>
          <w:sz w:val="24"/>
        </w:rPr>
        <w:t>When using RAP, assessing health prescribers must forward the RAP item order form to the appropriate DVA-contracted RAP supplier.</w:t>
      </w:r>
    </w:p>
    <w:p w14:paraId="014D8103" w14:textId="75A416B0" w:rsidR="00F43EE0" w:rsidRPr="000F1F26" w:rsidRDefault="00C917EF" w:rsidP="000F1F26">
      <w:pPr>
        <w:numPr>
          <w:ilvl w:val="0"/>
          <w:numId w:val="2"/>
        </w:numPr>
        <w:spacing w:after="120"/>
        <w:ind w:left="426" w:hanging="426"/>
        <w:rPr>
          <w:rFonts w:ascii="Arial" w:hAnsi="Arial" w:cs="Arial"/>
          <w:sz w:val="24"/>
        </w:rPr>
      </w:pPr>
      <w:r>
        <w:rPr>
          <w:rFonts w:ascii="Arial" w:hAnsi="Arial" w:cs="Arial"/>
          <w:sz w:val="24"/>
        </w:rPr>
        <w:t xml:space="preserve">Further information on RAP, including which providers are eligible to prescribe RAP items, is available on the DVA website or by contacting DVA [see </w:t>
      </w:r>
      <w:r w:rsidR="0032096B" w:rsidRPr="000F1F26">
        <w:rPr>
          <w:rFonts w:ascii="Arial" w:hAnsi="Arial" w:cs="Arial"/>
          <w:sz w:val="24"/>
        </w:rPr>
        <w:t>clause</w:t>
      </w:r>
      <w:r>
        <w:rPr>
          <w:rFonts w:ascii="Arial" w:hAnsi="Arial" w:cs="Arial"/>
          <w:sz w:val="24"/>
        </w:rPr>
        <w:t xml:space="preserve"> </w:t>
      </w:r>
      <w:r>
        <w:rPr>
          <w:rFonts w:ascii="Arial" w:hAnsi="Arial" w:cs="Arial"/>
          <w:sz w:val="24"/>
        </w:rPr>
        <w:fldChar w:fldCharType="begin"/>
      </w:r>
      <w:r>
        <w:rPr>
          <w:rFonts w:ascii="Arial" w:hAnsi="Arial" w:cs="Arial"/>
          <w:sz w:val="24"/>
        </w:rPr>
        <w:instrText xml:space="preserve"> REF _Ref311635413 \r \h </w:instrText>
      </w:r>
      <w:r w:rsidR="000F1F26">
        <w:rPr>
          <w:rFonts w:ascii="Arial" w:hAnsi="Arial" w:cs="Arial"/>
          <w:sz w:val="24"/>
        </w:rPr>
        <w:instrText xml:space="preserve"> \* MERGEFORMAT </w:instrText>
      </w:r>
      <w:r>
        <w:rPr>
          <w:rFonts w:ascii="Arial" w:hAnsi="Arial" w:cs="Arial"/>
          <w:sz w:val="24"/>
        </w:rPr>
      </w:r>
      <w:r>
        <w:rPr>
          <w:rFonts w:ascii="Arial" w:hAnsi="Arial" w:cs="Arial"/>
          <w:sz w:val="24"/>
        </w:rPr>
        <w:fldChar w:fldCharType="separate"/>
      </w:r>
      <w:r w:rsidR="001F6E8C">
        <w:rPr>
          <w:rFonts w:ascii="Arial" w:hAnsi="Arial" w:cs="Arial"/>
          <w:sz w:val="24"/>
        </w:rPr>
        <w:t>153</w:t>
      </w:r>
      <w:r>
        <w:rPr>
          <w:rFonts w:ascii="Arial" w:hAnsi="Arial" w:cs="Arial"/>
          <w:sz w:val="24"/>
        </w:rPr>
        <w:fldChar w:fldCharType="end"/>
      </w:r>
      <w:r w:rsidR="00435FA1">
        <w:rPr>
          <w:rFonts w:ascii="Arial" w:hAnsi="Arial" w:cs="Arial"/>
          <w:sz w:val="24"/>
        </w:rPr>
        <w:t>5</w:t>
      </w:r>
      <w:r w:rsidR="00BD148E">
        <w:rPr>
          <w:rFonts w:ascii="Arial" w:hAnsi="Arial" w:cs="Arial"/>
          <w:sz w:val="24"/>
        </w:rPr>
        <w:t>3</w:t>
      </w:r>
      <w:r>
        <w:rPr>
          <w:rFonts w:ascii="Arial" w:hAnsi="Arial" w:cs="Arial"/>
          <w:sz w:val="24"/>
        </w:rPr>
        <w:t xml:space="preserve"> for details]</w:t>
      </w:r>
      <w:proofErr w:type="gramStart"/>
      <w:r w:rsidR="00352D66">
        <w:rPr>
          <w:rFonts w:ascii="Arial" w:hAnsi="Arial" w:cs="Arial"/>
          <w:sz w:val="24"/>
        </w:rPr>
        <w:t xml:space="preserve">.  </w:t>
      </w:r>
      <w:proofErr w:type="gramEnd"/>
      <w:r>
        <w:rPr>
          <w:rFonts w:ascii="Arial" w:hAnsi="Arial" w:cs="Arial"/>
          <w:sz w:val="24"/>
        </w:rPr>
        <w:t>The RAP schedule of items can be found at:</w:t>
      </w:r>
      <w:r w:rsidR="000F1F26">
        <w:rPr>
          <w:rFonts w:ascii="Arial" w:hAnsi="Arial" w:cs="Arial"/>
          <w:sz w:val="24"/>
        </w:rPr>
        <w:t xml:space="preserve"> </w:t>
      </w:r>
      <w:hyperlink r:id="rId18" w:history="1">
        <w:r w:rsidR="00F43EE0" w:rsidRPr="000F1F26">
          <w:rPr>
            <w:rStyle w:val="Hyperlink"/>
            <w:rFonts w:ascii="Arial" w:hAnsi="Arial" w:cs="Arial"/>
            <w:sz w:val="24"/>
          </w:rPr>
          <w:t>http://www.dva.gov.au/providers/provider-programmes/rehabilitation-appliances-program-rap</w:t>
        </w:r>
      </w:hyperlink>
    </w:p>
    <w:p w14:paraId="155AF901" w14:textId="77777777" w:rsidR="00C917EF" w:rsidRDefault="00C917EF" w:rsidP="00860582">
      <w:pPr>
        <w:pStyle w:val="Heading2"/>
      </w:pPr>
      <w:bookmarkStart w:id="47" w:name="_Toc312143758"/>
      <w:bookmarkStart w:id="48" w:name="_Toc17196405"/>
      <w:bookmarkEnd w:id="46"/>
      <w:r>
        <w:t>Travelling assistance for entitled persons</w:t>
      </w:r>
      <w:bookmarkEnd w:id="47"/>
      <w:bookmarkEnd w:id="48"/>
      <w:r>
        <w:t xml:space="preserve"> </w:t>
      </w:r>
    </w:p>
    <w:p w14:paraId="5E0F5595" w14:textId="5D0D3BB8" w:rsidR="00C917EF" w:rsidRDefault="00C917EF" w:rsidP="000F1F26">
      <w:pPr>
        <w:numPr>
          <w:ilvl w:val="0"/>
          <w:numId w:val="2"/>
        </w:numPr>
        <w:spacing w:after="120"/>
        <w:ind w:left="426" w:hanging="426"/>
        <w:rPr>
          <w:rFonts w:ascii="Arial" w:hAnsi="Arial" w:cs="Arial"/>
          <w:sz w:val="24"/>
        </w:rPr>
      </w:pPr>
      <w:r>
        <w:rPr>
          <w:rFonts w:ascii="Arial" w:hAnsi="Arial" w:cs="Arial"/>
          <w:sz w:val="24"/>
        </w:rPr>
        <w:t>DVA provides support for entitled persons to travel to attend treatment through the Repatriation Transport Scheme (RTS)</w:t>
      </w:r>
      <w:r w:rsidR="00352D66">
        <w:rPr>
          <w:rFonts w:ascii="Arial" w:hAnsi="Arial" w:cs="Arial"/>
          <w:sz w:val="24"/>
        </w:rPr>
        <w:t xml:space="preserve">.  </w:t>
      </w:r>
      <w:r>
        <w:rPr>
          <w:rFonts w:ascii="Arial" w:hAnsi="Arial" w:cs="Arial"/>
          <w:sz w:val="24"/>
        </w:rPr>
        <w:t>Entitled persons can seek reimbursement of their travelling expenses or subject to certain criteria, may be able to access the Booked Car Scheme (BCS)</w:t>
      </w:r>
      <w:r w:rsidR="00352D66">
        <w:rPr>
          <w:rFonts w:ascii="Arial" w:hAnsi="Arial" w:cs="Arial"/>
          <w:sz w:val="24"/>
        </w:rPr>
        <w:t xml:space="preserve">.  </w:t>
      </w:r>
      <w:r>
        <w:rPr>
          <w:rFonts w:ascii="Arial" w:hAnsi="Arial" w:cs="Arial"/>
          <w:sz w:val="24"/>
        </w:rPr>
        <w:t xml:space="preserve">A Factsheet detailing the RTS is available on the DVA website [see </w:t>
      </w:r>
      <w:r w:rsidR="0032096B" w:rsidRPr="000F1F26">
        <w:rPr>
          <w:rFonts w:ascii="Arial" w:hAnsi="Arial" w:cs="Arial"/>
          <w:sz w:val="24"/>
        </w:rPr>
        <w:t>clause</w:t>
      </w:r>
      <w:r w:rsidR="00435FA1">
        <w:rPr>
          <w:rFonts w:ascii="Arial" w:hAnsi="Arial" w:cs="Arial"/>
          <w:sz w:val="24"/>
        </w:rPr>
        <w:t xml:space="preserve"> 1</w:t>
      </w:r>
      <w:r w:rsidR="00BD148E">
        <w:rPr>
          <w:rFonts w:ascii="Arial" w:hAnsi="Arial" w:cs="Arial"/>
          <w:sz w:val="24"/>
        </w:rPr>
        <w:t>52</w:t>
      </w:r>
      <w:r>
        <w:rPr>
          <w:rFonts w:ascii="Arial" w:hAnsi="Arial" w:cs="Arial"/>
          <w:sz w:val="24"/>
        </w:rPr>
        <w:t>].</w:t>
      </w:r>
    </w:p>
    <w:p w14:paraId="0D531FA5" w14:textId="77777777" w:rsidR="00C917EF" w:rsidRPr="000F1F26" w:rsidRDefault="00C917EF" w:rsidP="000F1F26">
      <w:pPr>
        <w:pStyle w:val="Heading2"/>
      </w:pPr>
      <w:bookmarkStart w:id="49" w:name="_Toc312143759"/>
      <w:bookmarkStart w:id="50" w:name="_Toc17196406"/>
      <w:r w:rsidRPr="000F1F26">
        <w:t>Home visits and kilometre allowance for health care providers</w:t>
      </w:r>
      <w:bookmarkEnd w:id="49"/>
      <w:bookmarkEnd w:id="50"/>
      <w:r w:rsidRPr="000F1F26">
        <w:t xml:space="preserve"> </w:t>
      </w:r>
    </w:p>
    <w:p w14:paraId="48F1A4F4" w14:textId="4350604D" w:rsidR="00C917EF" w:rsidRDefault="00C917EF" w:rsidP="000F1F26">
      <w:pPr>
        <w:numPr>
          <w:ilvl w:val="0"/>
          <w:numId w:val="2"/>
        </w:numPr>
        <w:spacing w:after="120"/>
        <w:ind w:left="426" w:hanging="426"/>
        <w:rPr>
          <w:rFonts w:ascii="Arial" w:hAnsi="Arial" w:cs="Arial"/>
          <w:sz w:val="24"/>
        </w:rPr>
      </w:pPr>
      <w:r>
        <w:rPr>
          <w:rFonts w:ascii="Arial" w:hAnsi="Arial" w:cs="Arial"/>
          <w:sz w:val="24"/>
        </w:rPr>
        <w:t>A health care provider may perform an assessment or a treatment in an entitled person’s place of residence, either their home, a residential aged care facility or a hospital</w:t>
      </w:r>
      <w:r w:rsidR="00352D66">
        <w:rPr>
          <w:rFonts w:ascii="Arial" w:hAnsi="Arial" w:cs="Arial"/>
          <w:sz w:val="24"/>
        </w:rPr>
        <w:t xml:space="preserve">.  </w:t>
      </w:r>
      <w:r>
        <w:rPr>
          <w:rFonts w:ascii="Arial" w:hAnsi="Arial" w:cs="Arial"/>
          <w:sz w:val="24"/>
        </w:rPr>
        <w:t>There must be a genuine need to travel to see the entitled person</w:t>
      </w:r>
      <w:r w:rsidR="00352D66">
        <w:rPr>
          <w:rFonts w:ascii="Arial" w:hAnsi="Arial" w:cs="Arial"/>
          <w:sz w:val="24"/>
        </w:rPr>
        <w:t xml:space="preserve">.  </w:t>
      </w:r>
      <w:r>
        <w:rPr>
          <w:rFonts w:ascii="Arial" w:hAnsi="Arial" w:cs="Arial"/>
          <w:sz w:val="24"/>
        </w:rPr>
        <w:t>Examples of genuine need include where there is a requirement to conduct a home assessment or if the entitled person is physically unable to travel</w:t>
      </w:r>
      <w:r w:rsidR="00352D66">
        <w:rPr>
          <w:rFonts w:ascii="Arial" w:hAnsi="Arial" w:cs="Arial"/>
          <w:sz w:val="24"/>
        </w:rPr>
        <w:t xml:space="preserve">.  </w:t>
      </w:r>
      <w:r>
        <w:rPr>
          <w:rFonts w:ascii="Arial" w:hAnsi="Arial" w:cs="Arial"/>
          <w:sz w:val="24"/>
        </w:rPr>
        <w:t>If there is no evidence of a genuine need to travel, the kilometre allowance</w:t>
      </w:r>
      <w:r w:rsidR="00374DA6">
        <w:rPr>
          <w:rFonts w:ascii="Arial" w:hAnsi="Arial" w:cs="Arial"/>
          <w:sz w:val="24"/>
        </w:rPr>
        <w:t xml:space="preserve"> will not be paid.</w:t>
      </w:r>
    </w:p>
    <w:p w14:paraId="5996C69D" w14:textId="77777777" w:rsidR="00C917EF" w:rsidRDefault="00C917EF" w:rsidP="000F1F26">
      <w:pPr>
        <w:numPr>
          <w:ilvl w:val="0"/>
          <w:numId w:val="2"/>
        </w:numPr>
        <w:spacing w:after="120"/>
        <w:ind w:left="426" w:hanging="426"/>
        <w:rPr>
          <w:rFonts w:ascii="Arial" w:hAnsi="Arial" w:cs="Arial"/>
          <w:sz w:val="24"/>
        </w:rPr>
      </w:pPr>
      <w:r>
        <w:rPr>
          <w:rFonts w:ascii="Arial" w:hAnsi="Arial" w:cs="Arial"/>
          <w:sz w:val="24"/>
        </w:rPr>
        <w:t>The kilometre allowance will not be paid if;</w:t>
      </w:r>
    </w:p>
    <w:p w14:paraId="084E56AC" w14:textId="730B08D1" w:rsidR="00C917EF" w:rsidRDefault="00C917EF" w:rsidP="00905EC4">
      <w:pPr>
        <w:pStyle w:val="ListParagraph"/>
        <w:numPr>
          <w:ilvl w:val="4"/>
          <w:numId w:val="33"/>
        </w:numPr>
        <w:spacing w:before="0" w:after="120"/>
        <w:ind w:left="1134" w:hanging="567"/>
      </w:pPr>
      <w:r>
        <w:t>there is no evidence</w:t>
      </w:r>
      <w:r w:rsidR="00627A95">
        <w:t xml:space="preserve"> of a genuine need to travel; </w:t>
      </w:r>
      <w:r w:rsidR="004831CD">
        <w:t>or</w:t>
      </w:r>
    </w:p>
    <w:p w14:paraId="405FAB99" w14:textId="0375F330" w:rsidR="00D659B7" w:rsidRDefault="00C917EF" w:rsidP="00776862">
      <w:pPr>
        <w:pStyle w:val="ListParagraph"/>
        <w:numPr>
          <w:ilvl w:val="4"/>
          <w:numId w:val="33"/>
        </w:numPr>
        <w:spacing w:before="0" w:after="120"/>
        <w:ind w:left="1134" w:hanging="567"/>
      </w:pPr>
      <w:r>
        <w:t xml:space="preserve">you are a mobile allied health provider, without a registered street address representing </w:t>
      </w:r>
      <w:r w:rsidR="001425DA">
        <w:t>your</w:t>
      </w:r>
      <w:r>
        <w:t xml:space="preserve"> registered place of business, also referred to as </w:t>
      </w:r>
      <w:r w:rsidR="001425DA">
        <w:t>your</w:t>
      </w:r>
      <w:r>
        <w:t xml:space="preserve"> ‘usual place of business’</w:t>
      </w:r>
      <w:proofErr w:type="gramStart"/>
      <w:r w:rsidR="00352D66">
        <w:t xml:space="preserve">.  </w:t>
      </w:r>
      <w:proofErr w:type="gramEnd"/>
      <w:r>
        <w:t>A postal</w:t>
      </w:r>
      <w:r w:rsidR="00065A10">
        <w:t xml:space="preserve"> or residential</w:t>
      </w:r>
      <w:r>
        <w:t xml:space="preserve"> address is not accepted as a registered place of business</w:t>
      </w:r>
      <w:r w:rsidR="00D659B7">
        <w:t xml:space="preserve">; </w:t>
      </w:r>
      <w:r w:rsidR="004831CD">
        <w:t>or</w:t>
      </w:r>
    </w:p>
    <w:p w14:paraId="3146DF61" w14:textId="77777777" w:rsidR="00C917EF" w:rsidRPr="00C91605" w:rsidRDefault="00D659B7" w:rsidP="00776862">
      <w:pPr>
        <w:pStyle w:val="ListParagraph"/>
        <w:numPr>
          <w:ilvl w:val="4"/>
          <w:numId w:val="33"/>
        </w:numPr>
        <w:spacing w:before="0" w:after="120"/>
        <w:ind w:left="1134" w:hanging="567"/>
      </w:pPr>
      <w:proofErr w:type="gramStart"/>
      <w:r w:rsidRPr="00C91605">
        <w:t>there</w:t>
      </w:r>
      <w:proofErr w:type="gramEnd"/>
      <w:r w:rsidRPr="00C91605">
        <w:t xml:space="preserve"> is a suitable health care provider who is located closer to the entitled person.</w:t>
      </w:r>
    </w:p>
    <w:p w14:paraId="675651F2" w14:textId="6E010C52"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A kilometre allowance may be paid for travel from </w:t>
      </w:r>
      <w:r w:rsidR="00065A10">
        <w:rPr>
          <w:rFonts w:ascii="Arial" w:hAnsi="Arial" w:cs="Arial"/>
          <w:sz w:val="24"/>
        </w:rPr>
        <w:t>your</w:t>
      </w:r>
      <w:r>
        <w:rPr>
          <w:rFonts w:ascii="Arial" w:hAnsi="Arial" w:cs="Arial"/>
          <w:sz w:val="24"/>
        </w:rPr>
        <w:t xml:space="preserve"> nearest </w:t>
      </w:r>
      <w:r w:rsidR="00065A10">
        <w:rPr>
          <w:rFonts w:ascii="Arial" w:hAnsi="Arial" w:cs="Arial"/>
          <w:sz w:val="24"/>
        </w:rPr>
        <w:t xml:space="preserve">treating </w:t>
      </w:r>
      <w:r>
        <w:rPr>
          <w:rFonts w:ascii="Arial" w:hAnsi="Arial" w:cs="Arial"/>
          <w:sz w:val="24"/>
        </w:rPr>
        <w:t>rooms to visit an entitled person and return</w:t>
      </w:r>
      <w:r w:rsidR="00352D66">
        <w:rPr>
          <w:rFonts w:ascii="Arial" w:hAnsi="Arial" w:cs="Arial"/>
          <w:sz w:val="24"/>
        </w:rPr>
        <w:t xml:space="preserve">.  </w:t>
      </w:r>
      <w:r>
        <w:rPr>
          <w:rFonts w:ascii="Arial" w:hAnsi="Arial" w:cs="Arial"/>
          <w:sz w:val="24"/>
        </w:rPr>
        <w:t>The kilometre allowance is not payable for the first ten kilometres of each journey</w:t>
      </w:r>
      <w:r w:rsidR="00352D66">
        <w:rPr>
          <w:rFonts w:ascii="Arial" w:hAnsi="Arial" w:cs="Arial"/>
          <w:sz w:val="24"/>
        </w:rPr>
        <w:t xml:space="preserve">.  </w:t>
      </w:r>
      <w:r>
        <w:rPr>
          <w:rFonts w:ascii="Arial" w:hAnsi="Arial" w:cs="Arial"/>
          <w:sz w:val="24"/>
        </w:rPr>
        <w:t>The kilometre allowance may be paid if:</w:t>
      </w:r>
    </w:p>
    <w:p w14:paraId="7592A8A6" w14:textId="77777777" w:rsidR="00C917EF" w:rsidRPr="000F1F26" w:rsidRDefault="00C917EF" w:rsidP="00905EC4">
      <w:pPr>
        <w:pStyle w:val="ListParagraph"/>
        <w:numPr>
          <w:ilvl w:val="0"/>
          <w:numId w:val="46"/>
        </w:numPr>
        <w:spacing w:before="0" w:after="120"/>
      </w:pPr>
      <w:r w:rsidRPr="000F1F26">
        <w:t xml:space="preserve">the travel exceeds ten kilometres; </w:t>
      </w:r>
      <w:r w:rsidR="00D659B7" w:rsidRPr="000F1F26">
        <w:t>and</w:t>
      </w:r>
    </w:p>
    <w:p w14:paraId="165CCC30" w14:textId="77777777" w:rsidR="00C917EF" w:rsidRPr="000F1F26" w:rsidRDefault="00C917EF" w:rsidP="00905EC4">
      <w:pPr>
        <w:pStyle w:val="ListParagraph"/>
        <w:numPr>
          <w:ilvl w:val="0"/>
          <w:numId w:val="46"/>
        </w:numPr>
        <w:spacing w:before="0" w:after="120"/>
      </w:pPr>
      <w:proofErr w:type="gramStart"/>
      <w:r w:rsidRPr="000F1F26">
        <w:t>there</w:t>
      </w:r>
      <w:proofErr w:type="gramEnd"/>
      <w:r w:rsidRPr="000F1F26">
        <w:t xml:space="preserve"> is no suitable health care provider who is located closer to the entitled person.</w:t>
      </w:r>
    </w:p>
    <w:p w14:paraId="011205DD" w14:textId="77777777" w:rsidR="00C917EF" w:rsidRDefault="00C917EF" w:rsidP="000F1F26">
      <w:pPr>
        <w:numPr>
          <w:ilvl w:val="0"/>
          <w:numId w:val="2"/>
        </w:numPr>
        <w:spacing w:after="120"/>
        <w:ind w:left="426" w:hanging="426"/>
        <w:rPr>
          <w:rFonts w:ascii="Arial" w:hAnsi="Arial" w:cs="Arial"/>
          <w:sz w:val="24"/>
        </w:rPr>
      </w:pPr>
      <w:r>
        <w:rPr>
          <w:rFonts w:ascii="Arial" w:hAnsi="Arial" w:cs="Arial"/>
          <w:sz w:val="24"/>
        </w:rPr>
        <w:lastRenderedPageBreak/>
        <w:t>The kilometre allowance is claimed by writing the entire distance travelled to visit the entitled person under the heading 'kilometres travelled' on the service voucher used to claim for the service.</w:t>
      </w:r>
    </w:p>
    <w:p w14:paraId="2B779A25" w14:textId="623F23B1" w:rsidR="00F72DCE" w:rsidRDefault="00C917EF" w:rsidP="000F1F26">
      <w:pPr>
        <w:numPr>
          <w:ilvl w:val="0"/>
          <w:numId w:val="2"/>
        </w:numPr>
        <w:spacing w:after="120"/>
        <w:ind w:left="426" w:hanging="426"/>
        <w:rPr>
          <w:rFonts w:ascii="Arial" w:hAnsi="Arial" w:cs="Arial"/>
          <w:sz w:val="24"/>
        </w:rPr>
      </w:pPr>
      <w:r>
        <w:rPr>
          <w:rFonts w:ascii="Arial" w:hAnsi="Arial" w:cs="Arial"/>
          <w:sz w:val="24"/>
        </w:rPr>
        <w:t>Different arrangements apply to Occupational Therapists providing treatment in rural and remote areas</w:t>
      </w:r>
      <w:r w:rsidR="00352D66">
        <w:rPr>
          <w:rFonts w:ascii="Arial" w:hAnsi="Arial" w:cs="Arial"/>
          <w:sz w:val="24"/>
        </w:rPr>
        <w:t xml:space="preserve">.  </w:t>
      </w:r>
      <w:r>
        <w:rPr>
          <w:rFonts w:ascii="Arial" w:hAnsi="Arial" w:cs="Arial"/>
          <w:sz w:val="24"/>
        </w:rPr>
        <w:t>Refer to Section 2(g) for more information</w:t>
      </w:r>
      <w:r w:rsidR="00127990">
        <w:rPr>
          <w:rFonts w:ascii="Arial" w:hAnsi="Arial" w:cs="Arial"/>
          <w:sz w:val="24"/>
        </w:rPr>
        <w:t>.</w:t>
      </w:r>
    </w:p>
    <w:p w14:paraId="665463CA" w14:textId="3CAA8105" w:rsidR="00C917EF" w:rsidRDefault="00065A10" w:rsidP="000F1F26">
      <w:pPr>
        <w:numPr>
          <w:ilvl w:val="0"/>
          <w:numId w:val="2"/>
        </w:numPr>
        <w:spacing w:after="120"/>
        <w:ind w:left="426" w:hanging="426"/>
        <w:rPr>
          <w:rFonts w:ascii="Arial" w:hAnsi="Arial" w:cs="Arial"/>
          <w:sz w:val="24"/>
        </w:rPr>
      </w:pPr>
      <w:r>
        <w:rPr>
          <w:rFonts w:ascii="Arial" w:hAnsi="Arial" w:cs="Arial"/>
          <w:sz w:val="24"/>
        </w:rPr>
        <w:t>W</w:t>
      </w:r>
      <w:r w:rsidR="00C917EF">
        <w:rPr>
          <w:rFonts w:ascii="Arial" w:hAnsi="Arial" w:cs="Arial"/>
          <w:sz w:val="24"/>
        </w:rPr>
        <w:t>hen calculating the distance travelled from your ‘usual place of business’, you must use the distance from your closest practice address to the entitled person’s place of residence</w:t>
      </w:r>
      <w:r w:rsidR="00352D66">
        <w:rPr>
          <w:rFonts w:ascii="Arial" w:hAnsi="Arial" w:cs="Arial"/>
          <w:sz w:val="24"/>
        </w:rPr>
        <w:t xml:space="preserve">.  </w:t>
      </w:r>
      <w:r w:rsidR="00C917EF">
        <w:rPr>
          <w:rFonts w:ascii="Arial" w:hAnsi="Arial" w:cs="Arial"/>
          <w:sz w:val="24"/>
        </w:rPr>
        <w:t>The ‘usual place of business’ refers to a registered place of business, with a street address</w:t>
      </w:r>
      <w:r w:rsidR="003A6354">
        <w:rPr>
          <w:rFonts w:ascii="Arial" w:hAnsi="Arial" w:cs="Arial"/>
          <w:sz w:val="24"/>
        </w:rPr>
        <w:t xml:space="preserve"> </w:t>
      </w:r>
      <w:r w:rsidR="003A6354" w:rsidRPr="000F1F26">
        <w:rPr>
          <w:rFonts w:ascii="Arial" w:hAnsi="Arial" w:cs="Arial"/>
          <w:sz w:val="24"/>
        </w:rPr>
        <w:t>and is the location where the majority of your work is conducted</w:t>
      </w:r>
      <w:proofErr w:type="gramStart"/>
      <w:r w:rsidR="00352D66" w:rsidRPr="000F1F26">
        <w:rPr>
          <w:rFonts w:ascii="Arial" w:hAnsi="Arial" w:cs="Arial"/>
          <w:sz w:val="24"/>
        </w:rPr>
        <w:t xml:space="preserve">.  </w:t>
      </w:r>
      <w:proofErr w:type="gramEnd"/>
      <w:r w:rsidR="00C917EF">
        <w:rPr>
          <w:rFonts w:ascii="Arial" w:hAnsi="Arial" w:cs="Arial"/>
          <w:sz w:val="24"/>
        </w:rPr>
        <w:t>A postal address is not accepted as a registered place of business.</w:t>
      </w:r>
    </w:p>
    <w:p w14:paraId="4CEB974D" w14:textId="77777777" w:rsidR="00C91605" w:rsidRPr="00F72DCE" w:rsidRDefault="00C91605" w:rsidP="00C91605">
      <w:pPr>
        <w:spacing w:after="120"/>
        <w:ind w:left="426"/>
        <w:rPr>
          <w:rFonts w:ascii="Arial" w:hAnsi="Arial" w:cs="Arial"/>
          <w:sz w:val="24"/>
        </w:rPr>
      </w:pPr>
      <w:r w:rsidRPr="00F72DCE">
        <w:rPr>
          <w:rFonts w:ascii="Arial" w:hAnsi="Arial" w:cs="Arial"/>
          <w:sz w:val="24"/>
        </w:rPr>
        <w:t>The following are examples of how to claim:</w:t>
      </w:r>
    </w:p>
    <w:p w14:paraId="669AAD5F" w14:textId="2DFF3FBA" w:rsidR="00C917EF" w:rsidRDefault="00C917EF" w:rsidP="00C91605">
      <w:pPr>
        <w:rPr>
          <w:rFonts w:ascii="Arial" w:hAnsi="Arial" w:cs="Arial"/>
          <w:b/>
        </w:rPr>
      </w:pPr>
      <w:r>
        <w:rPr>
          <w:rFonts w:ascii="Arial" w:hAnsi="Arial" w:cs="Arial"/>
          <w:b/>
        </w:rPr>
        <w:t>Note: For the purpose of these examples, veteran refers to entitled persons</w:t>
      </w:r>
      <w:r w:rsidR="00127990">
        <w:rPr>
          <w:rFonts w:ascii="Arial" w:hAnsi="Arial" w:cs="Arial"/>
          <w:b/>
        </w:rPr>
        <w:t>.</w:t>
      </w:r>
    </w:p>
    <w:p w14:paraId="577DBD6F" w14:textId="77777777" w:rsidR="00B95018" w:rsidRDefault="00B95018" w:rsidP="00010F4A">
      <w:pPr>
        <w:rPr>
          <w:rFonts w:ascii="Arial" w:hAnsi="Arial" w:cs="Arial"/>
          <w:b/>
          <w:sz w:val="22"/>
          <w:szCs w:val="22"/>
        </w:rPr>
      </w:pPr>
    </w:p>
    <w:p w14:paraId="50DB3947" w14:textId="44284221" w:rsidR="00C917EF" w:rsidRDefault="00C917EF" w:rsidP="00010F4A">
      <w:pPr>
        <w:rPr>
          <w:rFonts w:ascii="Arial" w:hAnsi="Arial" w:cs="Arial"/>
          <w:b/>
          <w:sz w:val="22"/>
          <w:szCs w:val="22"/>
        </w:rPr>
      </w:pPr>
      <w:r>
        <w:rPr>
          <w:rFonts w:ascii="Arial" w:hAnsi="Arial" w:cs="Arial"/>
          <w:b/>
          <w:sz w:val="22"/>
          <w:szCs w:val="22"/>
        </w:rPr>
        <w:t>Example 1:</w:t>
      </w:r>
    </w:p>
    <w:p w14:paraId="053126A6" w14:textId="4278D518" w:rsidR="00C917EF" w:rsidRDefault="0001115B">
      <w:pPr>
        <w:jc w:val="center"/>
        <w:rPr>
          <w:rFonts w:ascii="Arial" w:hAnsi="Arial" w:cs="Arial"/>
          <w:sz w:val="24"/>
        </w:rPr>
      </w:pPr>
      <w:r>
        <w:rPr>
          <w:rFonts w:ascii="Arial" w:hAnsi="Arial" w:cs="Arial"/>
          <w:noProof/>
          <w:sz w:val="24"/>
        </w:rPr>
        <w:drawing>
          <wp:inline distT="0" distB="0" distL="0" distR="0" wp14:anchorId="5FDE8DB1" wp14:editId="6E295398">
            <wp:extent cx="1753870" cy="2859405"/>
            <wp:effectExtent l="0" t="0" r="0" b="0"/>
            <wp:docPr id="5" name="Picture 5" descr="E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x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53870" cy="2859405"/>
                    </a:xfrm>
                    <a:prstGeom prst="rect">
                      <a:avLst/>
                    </a:prstGeom>
                    <a:noFill/>
                    <a:ln>
                      <a:noFill/>
                    </a:ln>
                  </pic:spPr>
                </pic:pic>
              </a:graphicData>
            </a:graphic>
          </wp:inline>
        </w:drawing>
      </w:r>
    </w:p>
    <w:p w14:paraId="49A45737" w14:textId="77777777" w:rsidR="00C917EF" w:rsidRDefault="00C917EF">
      <w:pPr>
        <w:rPr>
          <w:rFonts w:ascii="Arial" w:hAnsi="Arial" w:cs="Arial"/>
          <w:sz w:val="24"/>
        </w:rPr>
      </w:pPr>
    </w:p>
    <w:p w14:paraId="40B2B990" w14:textId="77777777" w:rsidR="00C917EF" w:rsidRDefault="00C917EF">
      <w:pPr>
        <w:rPr>
          <w:rFonts w:ascii="Arial" w:hAnsi="Arial" w:cs="Arial"/>
          <w:sz w:val="24"/>
        </w:rPr>
      </w:pPr>
    </w:p>
    <w:p w14:paraId="2385A853" w14:textId="5C854130" w:rsidR="00C917EF" w:rsidRDefault="00C917EF" w:rsidP="00DF5F13">
      <w:pPr>
        <w:numPr>
          <w:ilvl w:val="0"/>
          <w:numId w:val="5"/>
        </w:numPr>
        <w:spacing w:before="60"/>
        <w:ind w:left="833" w:hanging="266"/>
        <w:rPr>
          <w:rFonts w:ascii="Arial" w:hAnsi="Arial" w:cs="Arial"/>
          <w:sz w:val="24"/>
        </w:rPr>
      </w:pPr>
      <w:r>
        <w:rPr>
          <w:rFonts w:ascii="Arial" w:hAnsi="Arial" w:cs="Arial"/>
          <w:sz w:val="24"/>
        </w:rPr>
        <w:t>The trip from your usual place of business to Veteran A is 12 kilometres</w:t>
      </w:r>
      <w:r w:rsidR="00352D66">
        <w:rPr>
          <w:rFonts w:ascii="Arial" w:hAnsi="Arial" w:cs="Arial"/>
          <w:sz w:val="24"/>
        </w:rPr>
        <w:t xml:space="preserve">.  </w:t>
      </w:r>
      <w:r>
        <w:rPr>
          <w:rFonts w:ascii="Arial" w:hAnsi="Arial" w:cs="Arial"/>
          <w:sz w:val="24"/>
        </w:rPr>
        <w:t>You return to your place of business after treating this veteran.</w:t>
      </w:r>
    </w:p>
    <w:p w14:paraId="599737EA" w14:textId="7F2910E5" w:rsidR="00C917EF" w:rsidRDefault="00C917EF" w:rsidP="00DF5F13">
      <w:pPr>
        <w:numPr>
          <w:ilvl w:val="0"/>
          <w:numId w:val="5"/>
        </w:numPr>
        <w:spacing w:before="60"/>
        <w:ind w:left="833" w:hanging="266"/>
        <w:rPr>
          <w:rFonts w:ascii="Arial" w:hAnsi="Arial" w:cs="Arial"/>
          <w:sz w:val="24"/>
        </w:rPr>
      </w:pPr>
      <w:r>
        <w:rPr>
          <w:rFonts w:ascii="Arial" w:hAnsi="Arial" w:cs="Arial"/>
          <w:sz w:val="24"/>
        </w:rPr>
        <w:t>Write the entire amount of the trip (24km) under 'kilometres travelled' on the claim voucher for Veteran A</w:t>
      </w:r>
      <w:r w:rsidR="00352D66">
        <w:rPr>
          <w:rFonts w:ascii="Arial" w:hAnsi="Arial" w:cs="Arial"/>
          <w:sz w:val="24"/>
        </w:rPr>
        <w:t xml:space="preserve">.  </w:t>
      </w:r>
    </w:p>
    <w:p w14:paraId="1948FBF4" w14:textId="18A7F9B8" w:rsidR="00C917EF" w:rsidRDefault="00C917EF" w:rsidP="00DF5F13">
      <w:pPr>
        <w:numPr>
          <w:ilvl w:val="0"/>
          <w:numId w:val="5"/>
        </w:numPr>
        <w:spacing w:before="60"/>
        <w:ind w:left="833" w:hanging="266"/>
        <w:rPr>
          <w:rFonts w:ascii="Arial" w:hAnsi="Arial" w:cs="Arial"/>
          <w:sz w:val="24"/>
        </w:rPr>
      </w:pPr>
      <w:r>
        <w:rPr>
          <w:rFonts w:ascii="Arial" w:hAnsi="Arial" w:cs="Arial"/>
          <w:sz w:val="24"/>
        </w:rPr>
        <w:t>You will be paid the kilometre allowance for 14km of this visit (the distance travelled, less the first 10km)</w:t>
      </w:r>
      <w:r w:rsidR="00352D66">
        <w:rPr>
          <w:rFonts w:ascii="Arial" w:hAnsi="Arial" w:cs="Arial"/>
          <w:sz w:val="24"/>
        </w:rPr>
        <w:t xml:space="preserve">.  </w:t>
      </w:r>
    </w:p>
    <w:p w14:paraId="1FF6815B" w14:textId="77777777" w:rsidR="00C917EF" w:rsidRDefault="00C917EF">
      <w:pPr>
        <w:rPr>
          <w:rFonts w:ascii="Arial" w:hAnsi="Arial" w:cs="Arial"/>
          <w:sz w:val="24"/>
        </w:rPr>
      </w:pPr>
    </w:p>
    <w:p w14:paraId="0A3047EA" w14:textId="77777777" w:rsidR="000126F3" w:rsidRDefault="000126F3">
      <w:pPr>
        <w:rPr>
          <w:rFonts w:ascii="Arial" w:hAnsi="Arial" w:cs="Arial"/>
          <w:b/>
          <w:sz w:val="22"/>
          <w:szCs w:val="22"/>
        </w:rPr>
      </w:pPr>
    </w:p>
    <w:p w14:paraId="2B8E7978" w14:textId="77777777" w:rsidR="000126F3" w:rsidRDefault="000126F3">
      <w:pPr>
        <w:rPr>
          <w:rFonts w:ascii="Arial" w:hAnsi="Arial" w:cs="Arial"/>
          <w:b/>
          <w:sz w:val="22"/>
          <w:szCs w:val="22"/>
        </w:rPr>
      </w:pPr>
    </w:p>
    <w:p w14:paraId="22C5D437" w14:textId="77777777" w:rsidR="000126F3" w:rsidRDefault="000126F3">
      <w:pPr>
        <w:rPr>
          <w:rFonts w:ascii="Arial" w:hAnsi="Arial" w:cs="Arial"/>
          <w:b/>
          <w:sz w:val="22"/>
          <w:szCs w:val="22"/>
        </w:rPr>
      </w:pPr>
    </w:p>
    <w:p w14:paraId="277A7B85" w14:textId="77777777" w:rsidR="000126F3" w:rsidRDefault="000126F3">
      <w:pPr>
        <w:rPr>
          <w:rFonts w:ascii="Arial" w:hAnsi="Arial" w:cs="Arial"/>
          <w:b/>
          <w:sz w:val="22"/>
          <w:szCs w:val="22"/>
        </w:rPr>
      </w:pPr>
    </w:p>
    <w:p w14:paraId="0099B34C" w14:textId="77777777" w:rsidR="000126F3" w:rsidRDefault="000126F3">
      <w:pPr>
        <w:rPr>
          <w:rFonts w:ascii="Arial" w:hAnsi="Arial" w:cs="Arial"/>
          <w:b/>
          <w:sz w:val="22"/>
          <w:szCs w:val="22"/>
        </w:rPr>
      </w:pPr>
    </w:p>
    <w:p w14:paraId="274B576B" w14:textId="77777777" w:rsidR="000126F3" w:rsidRDefault="000126F3">
      <w:pPr>
        <w:rPr>
          <w:rFonts w:ascii="Arial" w:hAnsi="Arial" w:cs="Arial"/>
          <w:b/>
          <w:sz w:val="22"/>
          <w:szCs w:val="22"/>
        </w:rPr>
      </w:pPr>
    </w:p>
    <w:p w14:paraId="4347BC73" w14:textId="77777777" w:rsidR="00176A08" w:rsidRDefault="00176A08">
      <w:pPr>
        <w:rPr>
          <w:rFonts w:ascii="Arial" w:hAnsi="Arial" w:cs="Arial"/>
          <w:b/>
          <w:sz w:val="22"/>
          <w:szCs w:val="22"/>
        </w:rPr>
      </w:pPr>
    </w:p>
    <w:p w14:paraId="05D1A371" w14:textId="77777777" w:rsidR="00176A08" w:rsidRDefault="00176A08">
      <w:pPr>
        <w:rPr>
          <w:rFonts w:ascii="Arial" w:hAnsi="Arial" w:cs="Arial"/>
          <w:b/>
          <w:sz w:val="22"/>
          <w:szCs w:val="22"/>
        </w:rPr>
      </w:pPr>
    </w:p>
    <w:p w14:paraId="133F518A" w14:textId="77777777" w:rsidR="00176A08" w:rsidRDefault="00176A08">
      <w:pPr>
        <w:rPr>
          <w:rFonts w:ascii="Arial" w:hAnsi="Arial" w:cs="Arial"/>
          <w:b/>
          <w:sz w:val="22"/>
          <w:szCs w:val="22"/>
        </w:rPr>
      </w:pPr>
    </w:p>
    <w:p w14:paraId="05EEDAF3" w14:textId="77777777" w:rsidR="00176A08" w:rsidRDefault="00176A08">
      <w:pPr>
        <w:rPr>
          <w:rFonts w:ascii="Arial" w:hAnsi="Arial" w:cs="Arial"/>
          <w:b/>
          <w:sz w:val="22"/>
          <w:szCs w:val="22"/>
        </w:rPr>
      </w:pPr>
    </w:p>
    <w:p w14:paraId="32F6ACA8" w14:textId="2E5820CB" w:rsidR="00C917EF" w:rsidRDefault="00C917EF">
      <w:pPr>
        <w:rPr>
          <w:rFonts w:ascii="Arial" w:hAnsi="Arial" w:cs="Arial"/>
          <w:b/>
          <w:sz w:val="22"/>
          <w:szCs w:val="22"/>
        </w:rPr>
      </w:pPr>
      <w:r>
        <w:rPr>
          <w:rFonts w:ascii="Arial" w:hAnsi="Arial" w:cs="Arial"/>
          <w:b/>
          <w:sz w:val="22"/>
          <w:szCs w:val="22"/>
        </w:rPr>
        <w:t>Example 2:</w:t>
      </w:r>
    </w:p>
    <w:p w14:paraId="3C4A71B6" w14:textId="65650841" w:rsidR="00C917EF" w:rsidRDefault="0001115B">
      <w:pPr>
        <w:jc w:val="center"/>
        <w:rPr>
          <w:rFonts w:ascii="Arial" w:hAnsi="Arial" w:cs="Arial"/>
          <w:sz w:val="24"/>
        </w:rPr>
      </w:pPr>
      <w:r>
        <w:rPr>
          <w:rFonts w:ascii="Arial" w:hAnsi="Arial" w:cs="Arial"/>
          <w:noProof/>
          <w:sz w:val="24"/>
        </w:rPr>
        <w:drawing>
          <wp:inline distT="0" distB="0" distL="0" distR="0" wp14:anchorId="77EEA041" wp14:editId="640D182B">
            <wp:extent cx="5506720" cy="3391535"/>
            <wp:effectExtent l="0" t="0" r="0" b="0"/>
            <wp:docPr id="6" name="Picture 6" descr="E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x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6720" cy="3391535"/>
                    </a:xfrm>
                    <a:prstGeom prst="rect">
                      <a:avLst/>
                    </a:prstGeom>
                    <a:noFill/>
                    <a:ln>
                      <a:noFill/>
                    </a:ln>
                  </pic:spPr>
                </pic:pic>
              </a:graphicData>
            </a:graphic>
          </wp:inline>
        </w:drawing>
      </w:r>
    </w:p>
    <w:p w14:paraId="0EF9344D" w14:textId="77777777" w:rsidR="00C917EF" w:rsidRDefault="00C917EF">
      <w:pPr>
        <w:rPr>
          <w:rFonts w:ascii="Arial" w:hAnsi="Arial" w:cs="Arial"/>
          <w:sz w:val="24"/>
        </w:rPr>
      </w:pPr>
    </w:p>
    <w:p w14:paraId="09583801" w14:textId="77777777" w:rsidR="00C917EF" w:rsidRDefault="00C917EF">
      <w:pPr>
        <w:ind w:left="567"/>
        <w:rPr>
          <w:rFonts w:ascii="Arial" w:hAnsi="Arial" w:cs="Arial"/>
          <w:sz w:val="24"/>
        </w:rPr>
      </w:pPr>
      <w:r>
        <w:rPr>
          <w:rFonts w:ascii="Arial" w:hAnsi="Arial" w:cs="Arial"/>
          <w:sz w:val="24"/>
        </w:rPr>
        <w:t xml:space="preserve">If you travel from one veteran patient to another during the day, kilometres </w:t>
      </w:r>
      <w:r w:rsidR="006A06F3">
        <w:rPr>
          <w:rFonts w:ascii="Arial" w:hAnsi="Arial" w:cs="Arial"/>
          <w:sz w:val="24"/>
        </w:rPr>
        <w:t xml:space="preserve">must </w:t>
      </w:r>
      <w:r>
        <w:rPr>
          <w:rFonts w:ascii="Arial" w:hAnsi="Arial" w:cs="Arial"/>
          <w:sz w:val="24"/>
        </w:rPr>
        <w:t>be claimed in components against each patient:</w:t>
      </w:r>
    </w:p>
    <w:p w14:paraId="18694386" w14:textId="2A83D0C9" w:rsidR="00C917EF" w:rsidRDefault="00C917EF" w:rsidP="00DF5F13">
      <w:pPr>
        <w:numPr>
          <w:ilvl w:val="0"/>
          <w:numId w:val="5"/>
        </w:numPr>
        <w:spacing w:before="60"/>
        <w:ind w:left="833" w:hanging="266"/>
        <w:rPr>
          <w:rFonts w:ascii="Arial" w:hAnsi="Arial" w:cs="Arial"/>
          <w:sz w:val="24"/>
        </w:rPr>
      </w:pPr>
      <w:r>
        <w:rPr>
          <w:rFonts w:ascii="Arial" w:hAnsi="Arial" w:cs="Arial"/>
          <w:sz w:val="24"/>
        </w:rPr>
        <w:t>The distance travelled from your usual place of business to Veteran A is 12km</w:t>
      </w:r>
      <w:r w:rsidR="00352D66">
        <w:rPr>
          <w:rFonts w:ascii="Arial" w:hAnsi="Arial" w:cs="Arial"/>
          <w:sz w:val="24"/>
        </w:rPr>
        <w:t xml:space="preserve">.  </w:t>
      </w:r>
      <w:r>
        <w:rPr>
          <w:rFonts w:ascii="Arial" w:hAnsi="Arial" w:cs="Arial"/>
          <w:sz w:val="24"/>
        </w:rPr>
        <w:t>Write this entire amount on the claim voucher for Veteran A</w:t>
      </w:r>
      <w:r w:rsidR="00352D66">
        <w:rPr>
          <w:rFonts w:ascii="Arial" w:hAnsi="Arial" w:cs="Arial"/>
          <w:sz w:val="24"/>
        </w:rPr>
        <w:t xml:space="preserve">.  </w:t>
      </w:r>
      <w:r>
        <w:rPr>
          <w:rFonts w:ascii="Arial" w:hAnsi="Arial" w:cs="Arial"/>
          <w:sz w:val="24"/>
        </w:rPr>
        <w:t>You will be paid the kilometre allowance for 2km of this trip.</w:t>
      </w:r>
    </w:p>
    <w:p w14:paraId="19503842" w14:textId="5D66D40B" w:rsidR="00C917EF" w:rsidRDefault="00C917EF" w:rsidP="00DF5F13">
      <w:pPr>
        <w:numPr>
          <w:ilvl w:val="0"/>
          <w:numId w:val="5"/>
        </w:numPr>
        <w:spacing w:before="60"/>
        <w:ind w:left="833" w:hanging="266"/>
        <w:rPr>
          <w:rFonts w:ascii="Arial" w:hAnsi="Arial" w:cs="Arial"/>
          <w:sz w:val="24"/>
        </w:rPr>
      </w:pPr>
      <w:r>
        <w:rPr>
          <w:rFonts w:ascii="Arial" w:hAnsi="Arial" w:cs="Arial"/>
          <w:sz w:val="24"/>
        </w:rPr>
        <w:t>From Veteran A, you travel directly on to visit Veteran B which is a distance of 18 kilometres</w:t>
      </w:r>
      <w:r w:rsidR="00352D66">
        <w:rPr>
          <w:rFonts w:ascii="Arial" w:hAnsi="Arial" w:cs="Arial"/>
          <w:sz w:val="24"/>
        </w:rPr>
        <w:t xml:space="preserve">.  </w:t>
      </w:r>
      <w:r>
        <w:rPr>
          <w:rFonts w:ascii="Arial" w:hAnsi="Arial" w:cs="Arial"/>
          <w:sz w:val="24"/>
        </w:rPr>
        <w:t>Write this amount on the claim form for Veteran B</w:t>
      </w:r>
      <w:r w:rsidR="00352D66">
        <w:rPr>
          <w:rFonts w:ascii="Arial" w:hAnsi="Arial" w:cs="Arial"/>
          <w:sz w:val="24"/>
        </w:rPr>
        <w:t xml:space="preserve">.  </w:t>
      </w:r>
      <w:r>
        <w:rPr>
          <w:rFonts w:ascii="Arial" w:hAnsi="Arial" w:cs="Arial"/>
          <w:sz w:val="24"/>
        </w:rPr>
        <w:t>You will be paid the kilometre allowance for 8km for Veteran B.</w:t>
      </w:r>
    </w:p>
    <w:p w14:paraId="358B07E1" w14:textId="7799FBDA" w:rsidR="00C917EF" w:rsidRDefault="00C917EF" w:rsidP="00DF5F13">
      <w:pPr>
        <w:numPr>
          <w:ilvl w:val="0"/>
          <w:numId w:val="5"/>
        </w:numPr>
        <w:spacing w:before="60"/>
        <w:ind w:left="833" w:hanging="266"/>
        <w:rPr>
          <w:rFonts w:ascii="Arial" w:hAnsi="Arial" w:cs="Arial"/>
          <w:sz w:val="24"/>
        </w:rPr>
      </w:pPr>
      <w:r>
        <w:rPr>
          <w:rFonts w:ascii="Arial" w:hAnsi="Arial" w:cs="Arial"/>
          <w:sz w:val="24"/>
        </w:rPr>
        <w:t>You then travel to Veteran C, a distance of 9km</w:t>
      </w:r>
      <w:r w:rsidR="00352D66">
        <w:rPr>
          <w:rFonts w:ascii="Arial" w:hAnsi="Arial" w:cs="Arial"/>
          <w:sz w:val="24"/>
        </w:rPr>
        <w:t xml:space="preserve">.  </w:t>
      </w:r>
      <w:r>
        <w:rPr>
          <w:rFonts w:ascii="Arial" w:hAnsi="Arial" w:cs="Arial"/>
          <w:sz w:val="24"/>
        </w:rPr>
        <w:t>After treating Veteran C, you return to your office, a distance of a further 16km</w:t>
      </w:r>
      <w:r w:rsidR="00352D66">
        <w:rPr>
          <w:rFonts w:ascii="Arial" w:hAnsi="Arial" w:cs="Arial"/>
          <w:sz w:val="24"/>
        </w:rPr>
        <w:t xml:space="preserve">.  </w:t>
      </w:r>
      <w:r w:rsidR="003C5DEF">
        <w:rPr>
          <w:rFonts w:ascii="Arial" w:hAnsi="Arial" w:cs="Arial"/>
          <w:sz w:val="24"/>
        </w:rPr>
        <w:t>Write</w:t>
      </w:r>
      <w:r w:rsidR="00BD148E">
        <w:rPr>
          <w:rFonts w:ascii="Arial" w:hAnsi="Arial" w:cs="Arial"/>
          <w:sz w:val="24"/>
        </w:rPr>
        <w:t xml:space="preserve"> </w:t>
      </w:r>
      <w:r>
        <w:rPr>
          <w:rFonts w:ascii="Arial" w:hAnsi="Arial" w:cs="Arial"/>
          <w:sz w:val="24"/>
        </w:rPr>
        <w:t>25 kilometres (9 + 16) against Veteran C on the claim voucher</w:t>
      </w:r>
      <w:r w:rsidR="00352D66">
        <w:rPr>
          <w:rFonts w:ascii="Arial" w:hAnsi="Arial" w:cs="Arial"/>
          <w:sz w:val="24"/>
        </w:rPr>
        <w:t xml:space="preserve">.  </w:t>
      </w:r>
      <w:r>
        <w:rPr>
          <w:rFonts w:ascii="Arial" w:hAnsi="Arial" w:cs="Arial"/>
          <w:sz w:val="24"/>
        </w:rPr>
        <w:t>You will be paid the kilometre allowance for 15km of this journey.</w:t>
      </w:r>
    </w:p>
    <w:p w14:paraId="31BA1CA7" w14:textId="77777777" w:rsidR="00373AC3" w:rsidRDefault="00C917EF" w:rsidP="00DF5F13">
      <w:pPr>
        <w:numPr>
          <w:ilvl w:val="0"/>
          <w:numId w:val="5"/>
        </w:numPr>
        <w:spacing w:before="60"/>
        <w:ind w:left="833" w:hanging="266"/>
        <w:rPr>
          <w:rFonts w:ascii="Arial" w:hAnsi="Arial" w:cs="Arial"/>
          <w:sz w:val="24"/>
        </w:rPr>
      </w:pPr>
      <w:r>
        <w:rPr>
          <w:rFonts w:ascii="Arial" w:hAnsi="Arial" w:cs="Arial"/>
          <w:sz w:val="24"/>
        </w:rPr>
        <w:t>Do not claim the total trip against only one patient</w:t>
      </w:r>
      <w:r w:rsidR="00373AC3">
        <w:rPr>
          <w:rFonts w:ascii="Arial" w:hAnsi="Arial" w:cs="Arial"/>
          <w:sz w:val="24"/>
        </w:rPr>
        <w:t>.</w:t>
      </w:r>
    </w:p>
    <w:p w14:paraId="4BEA0B4F" w14:textId="77777777" w:rsidR="00373AC3" w:rsidRPr="001733E7" w:rsidRDefault="00373AC3" w:rsidP="00DF5F13">
      <w:pPr>
        <w:numPr>
          <w:ilvl w:val="0"/>
          <w:numId w:val="5"/>
        </w:numPr>
        <w:spacing w:before="60"/>
        <w:rPr>
          <w:rFonts w:ascii="Arial" w:hAnsi="Arial" w:cs="Arial"/>
          <w:sz w:val="24"/>
          <w:szCs w:val="24"/>
        </w:rPr>
      </w:pPr>
      <w:r w:rsidRPr="001733E7">
        <w:rPr>
          <w:rFonts w:ascii="Arial" w:hAnsi="Arial" w:cs="Arial"/>
          <w:sz w:val="24"/>
          <w:szCs w:val="24"/>
        </w:rPr>
        <w:t>For trips which include non-DVA patients:</w:t>
      </w:r>
    </w:p>
    <w:p w14:paraId="6CC0AAF7" w14:textId="77777777" w:rsidR="00373AC3" w:rsidRPr="001733E7" w:rsidRDefault="00373AC3" w:rsidP="00DF5F13">
      <w:pPr>
        <w:numPr>
          <w:ilvl w:val="1"/>
          <w:numId w:val="5"/>
        </w:numPr>
        <w:spacing w:before="60"/>
        <w:rPr>
          <w:rFonts w:ascii="Arial" w:hAnsi="Arial" w:cs="Arial"/>
          <w:sz w:val="24"/>
          <w:szCs w:val="24"/>
        </w:rPr>
      </w:pPr>
      <w:r w:rsidRPr="001733E7">
        <w:rPr>
          <w:rFonts w:ascii="Arial" w:hAnsi="Arial" w:cs="Arial"/>
          <w:sz w:val="24"/>
          <w:szCs w:val="24"/>
        </w:rPr>
        <w:t>Do not claim kilometres travelled to your non-DVA patients.</w:t>
      </w:r>
    </w:p>
    <w:p w14:paraId="366BBAB2" w14:textId="77777777" w:rsidR="00C917EF" w:rsidRPr="001733E7" w:rsidRDefault="00373AC3" w:rsidP="00DF5F13">
      <w:pPr>
        <w:numPr>
          <w:ilvl w:val="1"/>
          <w:numId w:val="5"/>
        </w:numPr>
        <w:spacing w:before="60"/>
      </w:pPr>
      <w:r w:rsidRPr="001733E7">
        <w:rPr>
          <w:rFonts w:ascii="Arial" w:hAnsi="Arial" w:cs="Arial"/>
          <w:sz w:val="24"/>
          <w:szCs w:val="24"/>
        </w:rPr>
        <w:t>Kilometres are only paid for the most direct route between veteran clients.</w:t>
      </w:r>
      <w:bookmarkStart w:id="51" w:name="_Toc58211356"/>
      <w:bookmarkStart w:id="52" w:name="_Toc173308799"/>
      <w:bookmarkStart w:id="53" w:name="_Toc271014666"/>
      <w:bookmarkStart w:id="54" w:name="_Toc271617759"/>
      <w:bookmarkStart w:id="55" w:name="_Toc312143760"/>
    </w:p>
    <w:p w14:paraId="5DE606F8" w14:textId="4A79CCE9" w:rsidR="00C917EF" w:rsidRDefault="00C917EF" w:rsidP="00860582">
      <w:pPr>
        <w:pStyle w:val="Heading2"/>
      </w:pPr>
      <w:bookmarkStart w:id="56" w:name="_Toc17196407"/>
      <w:r>
        <w:t>Residential Aged Care Facilities</w:t>
      </w:r>
      <w:bookmarkEnd w:id="51"/>
      <w:bookmarkEnd w:id="52"/>
      <w:bookmarkEnd w:id="53"/>
      <w:bookmarkEnd w:id="54"/>
      <w:bookmarkEnd w:id="55"/>
      <w:bookmarkEnd w:id="56"/>
    </w:p>
    <w:p w14:paraId="5CA63CCC" w14:textId="77777777" w:rsidR="00C917EF" w:rsidRDefault="00C917EF">
      <w:pPr>
        <w:ind w:left="567"/>
        <w:rPr>
          <w:rFonts w:ascii="Arial" w:hAnsi="Arial" w:cs="Arial"/>
          <w:b/>
          <w:i/>
        </w:rPr>
      </w:pPr>
      <w:r>
        <w:rPr>
          <w:rFonts w:ascii="Arial" w:hAnsi="Arial" w:cs="Arial"/>
          <w:b/>
          <w:i/>
        </w:rPr>
        <w:t>Note: This section does not apply to optical dispensers or dentists as they do not have access to items for RACF services.</w:t>
      </w:r>
    </w:p>
    <w:p w14:paraId="29622EAD" w14:textId="77777777" w:rsidR="00C917EF" w:rsidRDefault="00C917EF">
      <w:pPr>
        <w:rPr>
          <w:rFonts w:ascii="Arial" w:hAnsi="Arial" w:cs="Arial"/>
          <w:sz w:val="24"/>
          <w:szCs w:val="24"/>
        </w:rPr>
      </w:pPr>
    </w:p>
    <w:p w14:paraId="36A55AD2" w14:textId="191923BB"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lastRenderedPageBreak/>
        <w:t>The level of care an entitled person is receiving in a</w:t>
      </w:r>
      <w:r w:rsidR="00BD148E">
        <w:rPr>
          <w:rFonts w:ascii="Arial" w:hAnsi="Arial" w:cs="Arial"/>
          <w:sz w:val="24"/>
        </w:rPr>
        <w:t xml:space="preserve"> </w:t>
      </w:r>
      <w:r w:rsidR="00BD148E" w:rsidRPr="00905EC4">
        <w:rPr>
          <w:rFonts w:ascii="Arial" w:hAnsi="Arial" w:cs="Arial"/>
          <w:sz w:val="24"/>
          <w:szCs w:val="24"/>
        </w:rPr>
        <w:t xml:space="preserve">Residential Aged Care </w:t>
      </w:r>
      <w:r w:rsidR="00BD148E" w:rsidRPr="00BD148E">
        <w:rPr>
          <w:rFonts w:ascii="Arial" w:hAnsi="Arial" w:cs="Arial"/>
          <w:sz w:val="24"/>
          <w:szCs w:val="24"/>
        </w:rPr>
        <w:t>Facil</w:t>
      </w:r>
      <w:r w:rsidR="00BD148E" w:rsidRPr="00905EC4">
        <w:rPr>
          <w:rFonts w:ascii="Arial" w:hAnsi="Arial" w:cs="Arial"/>
          <w:sz w:val="24"/>
          <w:szCs w:val="24"/>
        </w:rPr>
        <w:t>ity</w:t>
      </w:r>
      <w:r w:rsidRPr="00C91605">
        <w:rPr>
          <w:rFonts w:ascii="Arial" w:hAnsi="Arial" w:cs="Arial"/>
          <w:sz w:val="24"/>
        </w:rPr>
        <w:t xml:space="preserve"> </w:t>
      </w:r>
      <w:r w:rsidR="00BD148E">
        <w:rPr>
          <w:rFonts w:ascii="Arial" w:hAnsi="Arial" w:cs="Arial"/>
          <w:sz w:val="24"/>
        </w:rPr>
        <w:t>(</w:t>
      </w:r>
      <w:r w:rsidRPr="00C91605">
        <w:rPr>
          <w:rFonts w:ascii="Arial" w:hAnsi="Arial" w:cs="Arial"/>
          <w:sz w:val="24"/>
        </w:rPr>
        <w:t>RACF</w:t>
      </w:r>
      <w:r w:rsidR="00BD148E">
        <w:rPr>
          <w:rFonts w:ascii="Arial" w:hAnsi="Arial" w:cs="Arial"/>
          <w:sz w:val="24"/>
        </w:rPr>
        <w:t>)</w:t>
      </w:r>
      <w:r w:rsidRPr="00C91605">
        <w:rPr>
          <w:rFonts w:ascii="Arial" w:hAnsi="Arial" w:cs="Arial"/>
          <w:sz w:val="24"/>
        </w:rPr>
        <w:t xml:space="preserve"> refers to the health status and classification of the entitled person as determined under the Classification Principles 2014</w:t>
      </w:r>
      <w:r w:rsidR="00352D66" w:rsidRPr="00C91605">
        <w:rPr>
          <w:rFonts w:ascii="Arial" w:hAnsi="Arial" w:cs="Arial"/>
          <w:sz w:val="24"/>
        </w:rPr>
        <w:t>.</w:t>
      </w:r>
    </w:p>
    <w:p w14:paraId="2DCE6C7C" w14:textId="77777777" w:rsidR="00C917EF" w:rsidRPr="00C91605" w:rsidRDefault="00C917EF" w:rsidP="00C91605">
      <w:pPr>
        <w:spacing w:after="120"/>
        <w:ind w:left="426"/>
        <w:rPr>
          <w:rFonts w:ascii="Arial" w:hAnsi="Arial" w:cs="Arial"/>
          <w:sz w:val="24"/>
        </w:rPr>
      </w:pPr>
      <w:r w:rsidRPr="00C91605">
        <w:rPr>
          <w:rFonts w:ascii="Arial" w:hAnsi="Arial" w:cs="Arial"/>
          <w:sz w:val="24"/>
        </w:rPr>
        <w:t>Note (1): a person in a RACF requiring a greater level of care is described in paragraph 7(6)(a) of the Quality of Care Principles 2014 as a care recipient whose classification level as determined under the Classification Principles 2014 includes any of the following:</w:t>
      </w:r>
    </w:p>
    <w:p w14:paraId="0C9DB31B" w14:textId="2D852FFC" w:rsidR="00C917EF" w:rsidRPr="00C91605" w:rsidRDefault="00C917EF" w:rsidP="00905EC4">
      <w:pPr>
        <w:pStyle w:val="ListParagraph"/>
        <w:numPr>
          <w:ilvl w:val="4"/>
          <w:numId w:val="35"/>
        </w:numPr>
        <w:spacing w:before="0" w:after="120"/>
        <w:ind w:hanging="1233"/>
      </w:pPr>
      <w:r w:rsidRPr="00C91605">
        <w:t xml:space="preserve">high </w:t>
      </w:r>
      <w:r w:rsidR="00534F09" w:rsidRPr="00C91605">
        <w:t>A</w:t>
      </w:r>
      <w:r w:rsidRPr="00C91605">
        <w:t>DL domain category;</w:t>
      </w:r>
    </w:p>
    <w:p w14:paraId="18ECBE6B" w14:textId="118DFD84" w:rsidR="00C917EF" w:rsidRPr="00C91605" w:rsidRDefault="00C917EF" w:rsidP="00776862">
      <w:pPr>
        <w:pStyle w:val="ListParagraph"/>
        <w:numPr>
          <w:ilvl w:val="4"/>
          <w:numId w:val="35"/>
        </w:numPr>
        <w:spacing w:before="0" w:after="120"/>
        <w:ind w:hanging="1233"/>
      </w:pPr>
      <w:r w:rsidRPr="00C91605">
        <w:t>high CHC domain category;</w:t>
      </w:r>
    </w:p>
    <w:p w14:paraId="4D51DDC5" w14:textId="07E247FB" w:rsidR="00C917EF" w:rsidRPr="00C91605" w:rsidRDefault="00C917EF" w:rsidP="00776862">
      <w:pPr>
        <w:pStyle w:val="ListParagraph"/>
        <w:numPr>
          <w:ilvl w:val="4"/>
          <w:numId w:val="35"/>
        </w:numPr>
        <w:spacing w:before="0" w:after="120"/>
        <w:ind w:hanging="1233"/>
      </w:pPr>
      <w:r w:rsidRPr="00C91605">
        <w:t>high behaviour domain category;</w:t>
      </w:r>
    </w:p>
    <w:p w14:paraId="58B5B2AB" w14:textId="2DF070D8" w:rsidR="00C917EF" w:rsidRPr="00C91605" w:rsidRDefault="00C917EF" w:rsidP="00776862">
      <w:pPr>
        <w:pStyle w:val="ListParagraph"/>
        <w:numPr>
          <w:ilvl w:val="4"/>
          <w:numId w:val="35"/>
        </w:numPr>
        <w:spacing w:before="0" w:after="120"/>
        <w:ind w:hanging="1233"/>
      </w:pPr>
      <w:r w:rsidRPr="00C91605">
        <w:t xml:space="preserve">a medium domain category in at least </w:t>
      </w:r>
      <w:r w:rsidR="00050F6B" w:rsidRPr="00C91605">
        <w:t>two</w:t>
      </w:r>
      <w:r w:rsidRPr="00C91605">
        <w:t xml:space="preserve"> domains; or</w:t>
      </w:r>
    </w:p>
    <w:p w14:paraId="4D943DBC" w14:textId="05232468" w:rsidR="00C917EF" w:rsidRPr="00C91605" w:rsidRDefault="00C917EF" w:rsidP="00776862">
      <w:pPr>
        <w:pStyle w:val="ListParagraph"/>
        <w:numPr>
          <w:ilvl w:val="4"/>
          <w:numId w:val="35"/>
        </w:numPr>
        <w:spacing w:before="0" w:after="120"/>
        <w:ind w:hanging="1233"/>
      </w:pPr>
      <w:proofErr w:type="gramStart"/>
      <w:r w:rsidRPr="00C91605">
        <w:t>a</w:t>
      </w:r>
      <w:proofErr w:type="gramEnd"/>
      <w:r w:rsidRPr="00C91605">
        <w:t xml:space="preserve"> care recipient whose classification level is high level residential respit</w:t>
      </w:r>
      <w:r w:rsidR="005E3799">
        <w:t xml:space="preserve">e </w:t>
      </w:r>
      <w:r w:rsidRPr="00C91605">
        <w:t>care.</w:t>
      </w:r>
    </w:p>
    <w:p w14:paraId="6ED9B168" w14:textId="77777777" w:rsidR="00C917EF" w:rsidRDefault="00C917EF" w:rsidP="00C91605">
      <w:pPr>
        <w:numPr>
          <w:ilvl w:val="0"/>
          <w:numId w:val="2"/>
        </w:numPr>
        <w:spacing w:after="120"/>
        <w:ind w:left="426" w:hanging="426"/>
        <w:rPr>
          <w:rFonts w:ascii="Arial" w:hAnsi="Arial" w:cs="Arial"/>
          <w:sz w:val="24"/>
        </w:rPr>
      </w:pPr>
      <w:r w:rsidRPr="00C91605">
        <w:rPr>
          <w:rFonts w:ascii="Arial" w:hAnsi="Arial" w:cs="Arial"/>
          <w:sz w:val="24"/>
        </w:rPr>
        <w:t>Prior financial authorisation from DVA is required for all treatment provided to an entitled person in a RACF classified as requiring a greater level of care as described in paragraph 7(6)(a) of the Quality of Care Principles 2014.</w:t>
      </w:r>
    </w:p>
    <w:p w14:paraId="029F0B79" w14:textId="5300131E"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If you are in doubt about </w:t>
      </w:r>
      <w:r w:rsidRPr="00C91605">
        <w:rPr>
          <w:rFonts w:ascii="Arial" w:hAnsi="Arial" w:cs="Arial"/>
          <w:sz w:val="24"/>
        </w:rPr>
        <w:t>the classification of an entitled person in an RACF who has been referred to you, contact the facility</w:t>
      </w:r>
      <w:r w:rsidR="00352D66" w:rsidRPr="00C91605">
        <w:rPr>
          <w:rFonts w:ascii="Arial" w:hAnsi="Arial" w:cs="Arial"/>
          <w:sz w:val="24"/>
        </w:rPr>
        <w:t xml:space="preserve">.  </w:t>
      </w:r>
      <w:r w:rsidRPr="00C91605">
        <w:rPr>
          <w:rFonts w:ascii="Arial" w:hAnsi="Arial" w:cs="Arial"/>
          <w:sz w:val="24"/>
        </w:rPr>
        <w:t>It is the health provider’s responsibility to ascertain the assessed classification</w:t>
      </w:r>
      <w:r w:rsidR="00A54E9B" w:rsidRPr="00C91605">
        <w:rPr>
          <w:rFonts w:ascii="Arial" w:hAnsi="Arial" w:cs="Arial"/>
          <w:sz w:val="24"/>
        </w:rPr>
        <w:t>, or any changes to the</w:t>
      </w:r>
      <w:r w:rsidR="00A54E9B">
        <w:rPr>
          <w:rFonts w:ascii="Arial" w:hAnsi="Arial" w:cs="Arial"/>
          <w:sz w:val="24"/>
          <w:szCs w:val="24"/>
        </w:rPr>
        <w:t xml:space="preserve"> assessed classification</w:t>
      </w:r>
      <w:r>
        <w:rPr>
          <w:rFonts w:ascii="Arial" w:hAnsi="Arial" w:cs="Arial"/>
          <w:sz w:val="24"/>
          <w:szCs w:val="24"/>
        </w:rPr>
        <w:t xml:space="preserve"> of an entitled person with the facility before treatment is provided.</w:t>
      </w:r>
    </w:p>
    <w:p w14:paraId="3732A068" w14:textId="77777777" w:rsidR="00C917EF" w:rsidRPr="00C91605" w:rsidRDefault="00C917EF" w:rsidP="00C91605">
      <w:pPr>
        <w:numPr>
          <w:ilvl w:val="0"/>
          <w:numId w:val="2"/>
        </w:numPr>
        <w:spacing w:after="120"/>
        <w:ind w:left="426" w:hanging="426"/>
        <w:rPr>
          <w:rFonts w:ascii="Arial" w:hAnsi="Arial" w:cs="Arial"/>
          <w:sz w:val="24"/>
        </w:rPr>
      </w:pPr>
      <w:r>
        <w:rPr>
          <w:rFonts w:ascii="Arial" w:hAnsi="Arial" w:cs="Arial"/>
          <w:sz w:val="24"/>
        </w:rPr>
        <w:t>F</w:t>
      </w:r>
      <w:r w:rsidRPr="00C91605">
        <w:rPr>
          <w:rFonts w:ascii="Arial" w:hAnsi="Arial" w:cs="Arial"/>
          <w:sz w:val="24"/>
        </w:rPr>
        <w:t>or an entitled person residing in a RACF classified as requiring a greater level of care, as described in paragraph 7(6</w:t>
      </w:r>
      <w:proofErr w:type="gramStart"/>
      <w:r w:rsidRPr="00C91605">
        <w:rPr>
          <w:rFonts w:ascii="Arial" w:hAnsi="Arial" w:cs="Arial"/>
          <w:sz w:val="24"/>
        </w:rPr>
        <w:t>)(</w:t>
      </w:r>
      <w:proofErr w:type="gramEnd"/>
      <w:r w:rsidRPr="00C91605">
        <w:rPr>
          <w:rFonts w:ascii="Arial" w:hAnsi="Arial" w:cs="Arial"/>
          <w:sz w:val="24"/>
        </w:rPr>
        <w:t>a) of the Quality of Care Principles 2014, the Commissions will consider payment for short term intensive health care services required following an acute episode, such as serious illness or injury, surgery or trauma, based upon an assessed clinical need.</w:t>
      </w:r>
    </w:p>
    <w:p w14:paraId="415A34E3" w14:textId="6A0C2249"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t>Financial authorisation is required prior to commencement of treatment and will only be approved in exceptional circumstances</w:t>
      </w:r>
      <w:r w:rsidR="00352D66" w:rsidRPr="00C91605">
        <w:rPr>
          <w:rFonts w:ascii="Arial" w:hAnsi="Arial" w:cs="Arial"/>
          <w:sz w:val="24"/>
        </w:rPr>
        <w:t xml:space="preserve">.  </w:t>
      </w:r>
      <w:r w:rsidRPr="00C91605">
        <w:rPr>
          <w:rFonts w:ascii="Arial" w:hAnsi="Arial" w:cs="Arial"/>
          <w:sz w:val="24"/>
        </w:rPr>
        <w:t>Circumstances where approval may be considered include treatment to a limb following a fall and fracture or for chest physiotherapy following illness.</w:t>
      </w:r>
    </w:p>
    <w:p w14:paraId="221C5519" w14:textId="61FD4741"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t>The Commissions will not accept financial responsibility for non-</w:t>
      </w:r>
      <w:proofErr w:type="spellStart"/>
      <w:r w:rsidRPr="00C91605">
        <w:rPr>
          <w:rFonts w:ascii="Arial" w:hAnsi="Arial" w:cs="Arial"/>
          <w:sz w:val="24"/>
        </w:rPr>
        <w:t>post acute</w:t>
      </w:r>
      <w:proofErr w:type="spellEnd"/>
      <w:r w:rsidRPr="00C91605">
        <w:rPr>
          <w:rFonts w:ascii="Arial" w:hAnsi="Arial" w:cs="Arial"/>
          <w:sz w:val="24"/>
        </w:rPr>
        <w:t xml:space="preserve"> health care services provided to an entitled person in a RACF classified as requiring a greater level of care as referred to in paragraph 7(6)(a) of the </w:t>
      </w:r>
      <w:r w:rsidR="00B95018">
        <w:rPr>
          <w:rFonts w:ascii="Arial" w:hAnsi="Arial" w:cs="Arial"/>
          <w:sz w:val="24"/>
        </w:rPr>
        <w:t>Quality of Care Principles 2014</w:t>
      </w:r>
      <w:r w:rsidRPr="00C91605">
        <w:rPr>
          <w:rFonts w:ascii="Arial" w:hAnsi="Arial" w:cs="Arial"/>
          <w:sz w:val="24"/>
        </w:rPr>
        <w:t>.</w:t>
      </w:r>
    </w:p>
    <w:p w14:paraId="03CA2FCA" w14:textId="77777777"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t>In some circumstances, Commissions may pay for an initial consultation to allow assessment of an entitled person’s condition in circumstances where it is unclear whether the entitled person meets the above criteria.</w:t>
      </w:r>
    </w:p>
    <w:p w14:paraId="2C956B5E" w14:textId="6CDD3709"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t>For an entitled person residing in a RACF classified as requiring a lower level of care, and not described in paragraph 7(6)(a) of the Quality of Care Principles 2014, the Commissions will accept financial responsibility for clinically necessary health care services</w:t>
      </w:r>
      <w:r w:rsidR="00352D66" w:rsidRPr="00C91605">
        <w:rPr>
          <w:rFonts w:ascii="Arial" w:hAnsi="Arial" w:cs="Arial"/>
          <w:sz w:val="24"/>
        </w:rPr>
        <w:t xml:space="preserve">.  </w:t>
      </w:r>
      <w:r w:rsidR="00AA12DB" w:rsidRPr="00C91605">
        <w:rPr>
          <w:rFonts w:ascii="Arial" w:hAnsi="Arial" w:cs="Arial"/>
          <w:sz w:val="24"/>
        </w:rPr>
        <w:t>Health care providers, excluding dental and optical providers</w:t>
      </w:r>
      <w:r w:rsidR="0017169A" w:rsidRPr="00C91605">
        <w:rPr>
          <w:rFonts w:ascii="Arial" w:hAnsi="Arial" w:cs="Arial"/>
          <w:sz w:val="24"/>
        </w:rPr>
        <w:t xml:space="preserve"> must comply with </w:t>
      </w:r>
      <w:r w:rsidR="00534F09" w:rsidRPr="00C91605">
        <w:rPr>
          <w:rFonts w:ascii="Arial" w:hAnsi="Arial" w:cs="Arial"/>
          <w:sz w:val="24"/>
        </w:rPr>
        <w:t xml:space="preserve">referral requirements and </w:t>
      </w:r>
      <w:r w:rsidR="0017169A" w:rsidRPr="00C91605">
        <w:rPr>
          <w:rFonts w:ascii="Arial" w:hAnsi="Arial" w:cs="Arial"/>
          <w:sz w:val="24"/>
        </w:rPr>
        <w:t xml:space="preserve">treatment cycle requirements set out at </w:t>
      </w:r>
      <w:r w:rsidR="00435FA1">
        <w:rPr>
          <w:rFonts w:ascii="Arial" w:hAnsi="Arial" w:cs="Arial"/>
          <w:sz w:val="24"/>
        </w:rPr>
        <w:t>c</w:t>
      </w:r>
      <w:r w:rsidR="0032096B" w:rsidRPr="00C91605">
        <w:rPr>
          <w:rFonts w:ascii="Arial" w:hAnsi="Arial" w:cs="Arial"/>
          <w:sz w:val="24"/>
        </w:rPr>
        <w:t>lause</w:t>
      </w:r>
      <w:r w:rsidR="0017169A" w:rsidRPr="00C91605">
        <w:rPr>
          <w:rFonts w:ascii="Arial" w:hAnsi="Arial" w:cs="Arial"/>
          <w:sz w:val="24"/>
        </w:rPr>
        <w:t xml:space="preserve">s </w:t>
      </w:r>
      <w:r w:rsidR="00166FAC" w:rsidRPr="00C91605">
        <w:rPr>
          <w:rFonts w:ascii="Arial" w:hAnsi="Arial" w:cs="Arial"/>
          <w:sz w:val="24"/>
        </w:rPr>
        <w:t xml:space="preserve">24 </w:t>
      </w:r>
      <w:r w:rsidR="0017169A" w:rsidRPr="00C91605">
        <w:rPr>
          <w:rFonts w:ascii="Arial" w:hAnsi="Arial" w:cs="Arial"/>
          <w:sz w:val="24"/>
        </w:rPr>
        <w:t>-</w:t>
      </w:r>
      <w:r w:rsidR="00435FA1">
        <w:rPr>
          <w:rFonts w:ascii="Arial" w:hAnsi="Arial" w:cs="Arial"/>
          <w:sz w:val="24"/>
        </w:rPr>
        <w:t>46</w:t>
      </w:r>
      <w:r w:rsidR="00B95018">
        <w:rPr>
          <w:rFonts w:ascii="Arial" w:hAnsi="Arial" w:cs="Arial"/>
          <w:sz w:val="24"/>
        </w:rPr>
        <w:t>.</w:t>
      </w:r>
    </w:p>
    <w:p w14:paraId="7B44C3E5" w14:textId="77777777" w:rsidR="00C917EF" w:rsidRDefault="00C917EF" w:rsidP="00860582">
      <w:pPr>
        <w:pStyle w:val="Heading1"/>
      </w:pPr>
      <w:bookmarkStart w:id="57" w:name="_Toc272847897"/>
      <w:bookmarkStart w:id="58" w:name="_Toc312143761"/>
      <w:bookmarkStart w:id="59" w:name="_Toc17196408"/>
      <w:r w:rsidRPr="003A6354">
        <w:lastRenderedPageBreak/>
        <w:t xml:space="preserve">DVA </w:t>
      </w:r>
      <w:r w:rsidRPr="00860582">
        <w:t>management</w:t>
      </w:r>
      <w:r w:rsidRPr="003A6354">
        <w:t xml:space="preserve"> requirements</w:t>
      </w:r>
      <w:bookmarkEnd w:id="57"/>
      <w:bookmarkEnd w:id="58"/>
      <w:bookmarkEnd w:id="59"/>
    </w:p>
    <w:p w14:paraId="181C24BA" w14:textId="77777777" w:rsidR="00C917EF" w:rsidRDefault="00C917EF" w:rsidP="00860582">
      <w:pPr>
        <w:pStyle w:val="Heading2"/>
      </w:pPr>
      <w:bookmarkStart w:id="60" w:name="_Toc272847898"/>
      <w:bookmarkStart w:id="61" w:name="_Toc312143762"/>
      <w:bookmarkStart w:id="62" w:name="_Toc17196409"/>
      <w:r>
        <w:t>Eligibility to provide DVA funded treatment</w:t>
      </w:r>
      <w:bookmarkEnd w:id="60"/>
      <w:bookmarkEnd w:id="61"/>
      <w:bookmarkEnd w:id="62"/>
    </w:p>
    <w:p w14:paraId="0AB9A2DB" w14:textId="21599FCA"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DVA allows </w:t>
      </w:r>
      <w:r w:rsidRPr="00C91605">
        <w:rPr>
          <w:rFonts w:ascii="Arial" w:hAnsi="Arial" w:cs="Arial"/>
          <w:sz w:val="24"/>
        </w:rPr>
        <w:t>health</w:t>
      </w:r>
      <w:r>
        <w:rPr>
          <w:rFonts w:ascii="Arial" w:hAnsi="Arial" w:cs="Arial"/>
          <w:sz w:val="24"/>
        </w:rPr>
        <w:t xml:space="preserve"> care providers who are eligible to claim for treatment services under DHS to provide health care services to entitled persons under DVA’s statutory registration provisions without having to enter into a contract with DVA</w:t>
      </w:r>
      <w:r w:rsidR="00352D66">
        <w:rPr>
          <w:rFonts w:ascii="Arial" w:hAnsi="Arial" w:cs="Arial"/>
          <w:sz w:val="24"/>
        </w:rPr>
        <w:t xml:space="preserve">.  </w:t>
      </w:r>
      <w:r>
        <w:rPr>
          <w:rFonts w:ascii="Arial" w:hAnsi="Arial" w:cs="Arial"/>
          <w:sz w:val="24"/>
        </w:rPr>
        <w:t xml:space="preserve">To apply for a DHS provider number, register as a DVA provider or to amend DHS registration details, please contact DHS [see </w:t>
      </w:r>
      <w:r w:rsidR="0032096B" w:rsidRPr="00C91605">
        <w:rPr>
          <w:rFonts w:ascii="Arial" w:hAnsi="Arial" w:cs="Arial"/>
          <w:sz w:val="24"/>
        </w:rPr>
        <w:t>clause</w:t>
      </w:r>
      <w:r>
        <w:rPr>
          <w:rFonts w:ascii="Arial" w:hAnsi="Arial" w:cs="Arial"/>
          <w:sz w:val="24"/>
        </w:rPr>
        <w:t xml:space="preserve"> </w:t>
      </w:r>
      <w:r w:rsidR="00435FA1">
        <w:rPr>
          <w:rFonts w:ascii="Arial" w:hAnsi="Arial" w:cs="Arial"/>
          <w:sz w:val="24"/>
        </w:rPr>
        <w:t>15</w:t>
      </w:r>
      <w:r w:rsidR="00BD148E">
        <w:rPr>
          <w:rFonts w:ascii="Arial" w:hAnsi="Arial" w:cs="Arial"/>
          <w:sz w:val="24"/>
        </w:rPr>
        <w:t>8</w:t>
      </w:r>
      <w:r>
        <w:rPr>
          <w:rFonts w:ascii="Arial" w:hAnsi="Arial" w:cs="Arial"/>
          <w:sz w:val="24"/>
        </w:rPr>
        <w:t xml:space="preserve"> for contact details].</w:t>
      </w:r>
    </w:p>
    <w:p w14:paraId="1079676C" w14:textId="7D3E40A8"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To be eligible to provide treatment under the DVA health care arrangements, a </w:t>
      </w:r>
      <w:r w:rsidRPr="00C91605">
        <w:rPr>
          <w:rFonts w:ascii="Arial" w:hAnsi="Arial" w:cs="Arial"/>
          <w:sz w:val="24"/>
        </w:rPr>
        <w:t>health care provider</w:t>
      </w:r>
      <w:r>
        <w:rPr>
          <w:rFonts w:ascii="Arial" w:hAnsi="Arial" w:cs="Arial"/>
          <w:sz w:val="24"/>
        </w:rPr>
        <w:t xml:space="preserve"> must be a registered provider with DVA at the time the service is provided</w:t>
      </w:r>
      <w:r w:rsidR="00352D66">
        <w:rPr>
          <w:rFonts w:ascii="Arial" w:hAnsi="Arial" w:cs="Arial"/>
          <w:sz w:val="24"/>
        </w:rPr>
        <w:t xml:space="preserve">.  </w:t>
      </w:r>
      <w:r w:rsidR="004478C7" w:rsidRPr="00C91605">
        <w:rPr>
          <w:rFonts w:ascii="Arial" w:hAnsi="Arial" w:cs="Arial"/>
          <w:sz w:val="24"/>
        </w:rPr>
        <w:t xml:space="preserve">Health Care </w:t>
      </w:r>
      <w:r w:rsidR="00A54E9B" w:rsidRPr="00C91605">
        <w:rPr>
          <w:rFonts w:ascii="Arial" w:hAnsi="Arial" w:cs="Arial"/>
          <w:sz w:val="24"/>
        </w:rPr>
        <w:t>Providers are responsible for incorrect claims regardless of who does the billing or receives the benefit</w:t>
      </w:r>
      <w:r w:rsidR="00352D66" w:rsidRPr="00C91605">
        <w:rPr>
          <w:rFonts w:ascii="Arial" w:hAnsi="Arial" w:cs="Arial"/>
          <w:sz w:val="24"/>
        </w:rPr>
        <w:t xml:space="preserve">.  </w:t>
      </w:r>
      <w:r w:rsidR="00A54E9B" w:rsidRPr="00C91605">
        <w:rPr>
          <w:rFonts w:ascii="Arial" w:hAnsi="Arial" w:cs="Arial"/>
          <w:sz w:val="24"/>
        </w:rPr>
        <w:t xml:space="preserve">Providers will be responsible for the repayment of the full amount of the incorrect DVA </w:t>
      </w:r>
      <w:r w:rsidR="004478C7" w:rsidRPr="00C91605">
        <w:rPr>
          <w:rFonts w:ascii="Arial" w:hAnsi="Arial" w:cs="Arial"/>
          <w:sz w:val="24"/>
        </w:rPr>
        <w:t>fee</w:t>
      </w:r>
      <w:r w:rsidR="00A54E9B" w:rsidRPr="00C91605">
        <w:rPr>
          <w:rFonts w:ascii="Arial" w:hAnsi="Arial" w:cs="Arial"/>
          <w:sz w:val="24"/>
        </w:rPr>
        <w:t xml:space="preserve"> that was paid.</w:t>
      </w:r>
    </w:p>
    <w:p w14:paraId="286C66D5" w14:textId="40013D78" w:rsidR="00C917EF" w:rsidRDefault="00C917EF" w:rsidP="00C91605">
      <w:pPr>
        <w:numPr>
          <w:ilvl w:val="0"/>
          <w:numId w:val="2"/>
        </w:numPr>
        <w:spacing w:after="120"/>
        <w:ind w:left="426" w:hanging="426"/>
        <w:rPr>
          <w:rFonts w:ascii="Arial" w:hAnsi="Arial" w:cs="Arial"/>
          <w:sz w:val="24"/>
        </w:rPr>
      </w:pPr>
      <w:r>
        <w:rPr>
          <w:rFonts w:ascii="Arial" w:hAnsi="Arial" w:cs="Arial"/>
          <w:sz w:val="24"/>
        </w:rPr>
        <w:t>Health care providers must meet the professional and ethical standards set by the relevant professional regulatory and/or representative body</w:t>
      </w:r>
      <w:r w:rsidR="00352D66">
        <w:rPr>
          <w:rFonts w:ascii="Arial" w:hAnsi="Arial" w:cs="Arial"/>
          <w:sz w:val="24"/>
        </w:rPr>
        <w:t xml:space="preserve">.  </w:t>
      </w:r>
      <w:r>
        <w:rPr>
          <w:rFonts w:ascii="Arial" w:hAnsi="Arial" w:cs="Arial"/>
          <w:sz w:val="24"/>
        </w:rPr>
        <w:t xml:space="preserve">DVA </w:t>
      </w:r>
      <w:r w:rsidR="009C52D5">
        <w:rPr>
          <w:rFonts w:ascii="Arial" w:hAnsi="Arial" w:cs="Arial"/>
          <w:sz w:val="24"/>
        </w:rPr>
        <w:t>requires health</w:t>
      </w:r>
      <w:r>
        <w:rPr>
          <w:rFonts w:ascii="Arial" w:hAnsi="Arial" w:cs="Arial"/>
          <w:sz w:val="24"/>
        </w:rPr>
        <w:t xml:space="preserve"> care providers to meet continuing education requirements set by the relevant professional regulatory and/or representative body.</w:t>
      </w:r>
    </w:p>
    <w:p w14:paraId="61B1C85A" w14:textId="0374544A" w:rsidR="00C917EF" w:rsidRDefault="00C917EF" w:rsidP="00860582">
      <w:pPr>
        <w:pStyle w:val="Heading2"/>
      </w:pPr>
      <w:bookmarkStart w:id="63" w:name="_Toc272847899"/>
      <w:bookmarkStart w:id="64" w:name="_Toc312143763"/>
      <w:bookmarkStart w:id="65" w:name="_Toc17196410"/>
      <w:bookmarkStart w:id="66" w:name="_Toc521827543"/>
      <w:bookmarkStart w:id="67" w:name="_Toc521836297"/>
      <w:bookmarkStart w:id="68" w:name="_Toc61669281"/>
      <w:r>
        <w:t xml:space="preserve">Insurance </w:t>
      </w:r>
      <w:r w:rsidR="00860582">
        <w:t>and</w:t>
      </w:r>
      <w:r>
        <w:t xml:space="preserve"> indemnity</w:t>
      </w:r>
      <w:bookmarkEnd w:id="63"/>
      <w:bookmarkEnd w:id="64"/>
      <w:bookmarkEnd w:id="65"/>
    </w:p>
    <w:p w14:paraId="7C600FC4" w14:textId="445010F7" w:rsidR="00C917EF" w:rsidRDefault="00C917EF" w:rsidP="00C91605">
      <w:pPr>
        <w:numPr>
          <w:ilvl w:val="0"/>
          <w:numId w:val="2"/>
        </w:numPr>
        <w:spacing w:after="120"/>
        <w:ind w:left="426" w:hanging="426"/>
        <w:rPr>
          <w:rFonts w:ascii="Arial" w:hAnsi="Arial" w:cs="Arial"/>
          <w:sz w:val="24"/>
        </w:rPr>
      </w:pPr>
      <w:r>
        <w:rPr>
          <w:rFonts w:ascii="Arial" w:hAnsi="Arial" w:cs="Arial"/>
          <w:sz w:val="24"/>
        </w:rPr>
        <w:t>State or territory laws or national provider registration bodies may require, as a condition of registration, health care providers</w:t>
      </w:r>
      <w:r w:rsidR="00835D6D">
        <w:rPr>
          <w:rFonts w:ascii="Arial" w:hAnsi="Arial" w:cs="Arial"/>
          <w:sz w:val="24"/>
        </w:rPr>
        <w:t xml:space="preserve"> to</w:t>
      </w:r>
      <w:r>
        <w:rPr>
          <w:rFonts w:ascii="Arial" w:hAnsi="Arial" w:cs="Arial"/>
          <w:sz w:val="24"/>
        </w:rPr>
        <w:t xml:space="preserve"> carry a certain level of insurance and indemnity</w:t>
      </w:r>
      <w:r w:rsidR="00352D66">
        <w:rPr>
          <w:rFonts w:ascii="Arial" w:hAnsi="Arial" w:cs="Arial"/>
          <w:sz w:val="24"/>
        </w:rPr>
        <w:t xml:space="preserve">.  </w:t>
      </w:r>
      <w:r>
        <w:rPr>
          <w:rFonts w:ascii="Arial" w:hAnsi="Arial" w:cs="Arial"/>
          <w:sz w:val="24"/>
        </w:rPr>
        <w:t>This may vary across provider type and jurisdiction</w:t>
      </w:r>
      <w:r w:rsidR="00352D66">
        <w:rPr>
          <w:rFonts w:ascii="Arial" w:hAnsi="Arial" w:cs="Arial"/>
          <w:sz w:val="24"/>
        </w:rPr>
        <w:t xml:space="preserve">.  </w:t>
      </w:r>
      <w:r>
        <w:rPr>
          <w:rFonts w:ascii="Arial" w:hAnsi="Arial" w:cs="Arial"/>
          <w:sz w:val="24"/>
        </w:rPr>
        <w:t>For health care providers covered under DVA’s statutory registration scheme (i.e</w:t>
      </w:r>
      <w:r w:rsidR="00352D66">
        <w:rPr>
          <w:rFonts w:ascii="Arial" w:hAnsi="Arial" w:cs="Arial"/>
          <w:sz w:val="24"/>
        </w:rPr>
        <w:t xml:space="preserve">.  </w:t>
      </w:r>
      <w:proofErr w:type="gramStart"/>
      <w:r>
        <w:rPr>
          <w:rFonts w:ascii="Arial" w:hAnsi="Arial" w:cs="Arial"/>
          <w:sz w:val="24"/>
        </w:rPr>
        <w:t>registered</w:t>
      </w:r>
      <w:proofErr w:type="gramEnd"/>
      <w:r>
        <w:rPr>
          <w:rFonts w:ascii="Arial" w:hAnsi="Arial" w:cs="Arial"/>
          <w:sz w:val="24"/>
        </w:rPr>
        <w:t xml:space="preserve"> with DHS), DVA does not stipulate insurance requirements or level of coverage but expects providers to hold adequate levels of insurance.</w:t>
      </w:r>
    </w:p>
    <w:p w14:paraId="0498AE4C"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DVA requires that providers shall at all times indemnify and hold harmless the Commonwealth, the Commission</w:t>
      </w:r>
      <w:r w:rsidR="00F821A6">
        <w:rPr>
          <w:rFonts w:ascii="Arial" w:hAnsi="Arial" w:cs="Arial"/>
          <w:sz w:val="24"/>
        </w:rPr>
        <w:t>s</w:t>
      </w:r>
      <w:r>
        <w:rPr>
          <w:rFonts w:ascii="Arial" w:hAnsi="Arial" w:cs="Arial"/>
          <w:sz w:val="24"/>
        </w:rPr>
        <w:t>, their officers, employees and agents (in this paragraph referred to as "those indemnified") from and against any loss (including legal costs and expenses on a solicitor/own client basis), or liability, incurred or suffered by any of those indemnified arising from any claim suit, demand, action, or proceeding by any person against any of those indemnified where such loss or liability was caused by any wilful unlawful or negligent act or omission by yourself, your officers, employees or agents in connection with DVA’s statutory registration scheme or in the course of, or incidental to, performing the health services.</w:t>
      </w:r>
    </w:p>
    <w:p w14:paraId="70634AE9" w14:textId="77777777" w:rsidR="00C917EF" w:rsidRPr="00C91605" w:rsidRDefault="00C917EF" w:rsidP="00C91605">
      <w:pPr>
        <w:pStyle w:val="Heading2"/>
      </w:pPr>
      <w:bookmarkStart w:id="69" w:name="_Toc312143764"/>
      <w:bookmarkStart w:id="70" w:name="_Toc17196411"/>
      <w:bookmarkEnd w:id="66"/>
      <w:bookmarkEnd w:id="67"/>
      <w:bookmarkEnd w:id="68"/>
      <w:r w:rsidRPr="00C91605">
        <w:t>Privacy</w:t>
      </w:r>
      <w:bookmarkEnd w:id="69"/>
      <w:bookmarkEnd w:id="70"/>
    </w:p>
    <w:p w14:paraId="2C3DBA6B" w14:textId="1702BAE3"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As a minimum requirement, health care providers must comply with the </w:t>
      </w:r>
      <w:r w:rsidRPr="0016726B">
        <w:rPr>
          <w:rFonts w:ascii="Arial" w:hAnsi="Arial" w:cs="Arial"/>
          <w:i/>
          <w:sz w:val="24"/>
        </w:rPr>
        <w:t>Privacy Act 1988</w:t>
      </w:r>
      <w:r>
        <w:rPr>
          <w:rFonts w:ascii="Arial" w:hAnsi="Arial" w:cs="Arial"/>
          <w:sz w:val="24"/>
        </w:rPr>
        <w:t xml:space="preserve"> in relation to the collection, storage, security, use and disclosure of the personal information of entitled persons</w:t>
      </w:r>
      <w:r w:rsidR="00B95018">
        <w:rPr>
          <w:rFonts w:ascii="Arial" w:hAnsi="Arial" w:cs="Arial"/>
          <w:sz w:val="24"/>
        </w:rPr>
        <w:t>.</w:t>
      </w:r>
    </w:p>
    <w:p w14:paraId="4DD6B705" w14:textId="5EF6C78D" w:rsidR="001660C9" w:rsidRDefault="001660C9" w:rsidP="00C91605">
      <w:pPr>
        <w:numPr>
          <w:ilvl w:val="0"/>
          <w:numId w:val="2"/>
        </w:numPr>
        <w:spacing w:after="120"/>
        <w:ind w:left="426" w:hanging="426"/>
        <w:rPr>
          <w:rFonts w:ascii="Arial" w:hAnsi="Arial" w:cs="Arial"/>
          <w:sz w:val="24"/>
        </w:rPr>
      </w:pPr>
      <w:r>
        <w:rPr>
          <w:rFonts w:ascii="Arial" w:hAnsi="Arial" w:cs="Arial"/>
          <w:sz w:val="24"/>
        </w:rPr>
        <w:t xml:space="preserve">Relevant professional boards may be advised in serious cases where the health provider has failed to deliver treatment and meet the accountability requirements </w:t>
      </w:r>
      <w:r w:rsidR="00C1708F">
        <w:rPr>
          <w:rFonts w:ascii="Arial" w:hAnsi="Arial" w:cs="Arial"/>
          <w:sz w:val="24"/>
        </w:rPr>
        <w:t>as set out in the Notes</w:t>
      </w:r>
      <w:proofErr w:type="gramStart"/>
      <w:r w:rsidR="00352D66">
        <w:rPr>
          <w:rFonts w:ascii="Arial" w:hAnsi="Arial" w:cs="Arial"/>
          <w:sz w:val="24"/>
        </w:rPr>
        <w:t xml:space="preserve">.  </w:t>
      </w:r>
      <w:proofErr w:type="gramEnd"/>
      <w:r w:rsidR="00C1708F">
        <w:rPr>
          <w:rFonts w:ascii="Arial" w:hAnsi="Arial" w:cs="Arial"/>
          <w:sz w:val="24"/>
        </w:rPr>
        <w:t>In advising the relevant professional board of non</w:t>
      </w:r>
      <w:r w:rsidR="00B95018">
        <w:rPr>
          <w:rFonts w:ascii="Arial" w:hAnsi="Arial" w:cs="Arial"/>
          <w:sz w:val="24"/>
        </w:rPr>
        <w:noBreakHyphen/>
      </w:r>
      <w:r w:rsidR="00C1708F">
        <w:rPr>
          <w:rFonts w:ascii="Arial" w:hAnsi="Arial" w:cs="Arial"/>
          <w:sz w:val="24"/>
        </w:rPr>
        <w:t>compliance with the Notes, DVA may also disclose such information about the health provider’s conduct as necessary or required by the professional board.</w:t>
      </w:r>
    </w:p>
    <w:p w14:paraId="41381BD9" w14:textId="77777777" w:rsidR="00C917EF" w:rsidRDefault="00C917EF" w:rsidP="00860582">
      <w:pPr>
        <w:pStyle w:val="Heading2"/>
      </w:pPr>
      <w:bookmarkStart w:id="71" w:name="_Toc312143765"/>
      <w:bookmarkStart w:id="72" w:name="_Toc17196412"/>
      <w:r>
        <w:lastRenderedPageBreak/>
        <w:t>Record keeping requirements and provision of information</w:t>
      </w:r>
      <w:bookmarkEnd w:id="71"/>
      <w:bookmarkEnd w:id="72"/>
    </w:p>
    <w:p w14:paraId="2091364A" w14:textId="6A3360EA"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health care provider must create and maintain adequate and appropriate records relating to all administrative and clinical aspects of the provision of treatment to an entitled person</w:t>
      </w:r>
      <w:r w:rsidR="00352D66">
        <w:rPr>
          <w:rFonts w:ascii="Arial" w:hAnsi="Arial" w:cs="Arial"/>
          <w:sz w:val="24"/>
        </w:rPr>
        <w:t xml:space="preserve">.  </w:t>
      </w:r>
      <w:r>
        <w:rPr>
          <w:rFonts w:ascii="Arial" w:hAnsi="Arial" w:cs="Arial"/>
          <w:sz w:val="24"/>
        </w:rPr>
        <w:t xml:space="preserve">The </w:t>
      </w:r>
      <w:r w:rsidR="00E13CCE">
        <w:rPr>
          <w:rFonts w:ascii="Arial" w:hAnsi="Arial" w:cs="Arial"/>
          <w:sz w:val="24"/>
        </w:rPr>
        <w:t>PCP</w:t>
      </w:r>
      <w:r>
        <w:rPr>
          <w:rFonts w:ascii="Arial" w:hAnsi="Arial" w:cs="Arial"/>
          <w:sz w:val="24"/>
        </w:rPr>
        <w:t xml:space="preserve"> and/or clinical notes must be updated in a timely manner in relation to health care services provided on a specific date of service</w:t>
      </w:r>
      <w:r w:rsidR="00352D66">
        <w:rPr>
          <w:rFonts w:ascii="Arial" w:hAnsi="Arial" w:cs="Arial"/>
          <w:sz w:val="24"/>
        </w:rPr>
        <w:t xml:space="preserve">.  </w:t>
      </w:r>
      <w:r>
        <w:rPr>
          <w:rFonts w:ascii="Arial" w:hAnsi="Arial" w:cs="Arial"/>
          <w:sz w:val="24"/>
        </w:rPr>
        <w:t xml:space="preserve">[For further information regarding record management see </w:t>
      </w:r>
      <w:r w:rsidR="0032096B" w:rsidRPr="00C91605">
        <w:rPr>
          <w:rFonts w:ascii="Arial" w:hAnsi="Arial" w:cs="Arial"/>
          <w:sz w:val="24"/>
        </w:rPr>
        <w:t>clause</w:t>
      </w:r>
      <w:r>
        <w:rPr>
          <w:rFonts w:ascii="Arial" w:hAnsi="Arial" w:cs="Arial"/>
          <w:sz w:val="24"/>
        </w:rPr>
        <w:t xml:space="preserve">s </w:t>
      </w:r>
      <w:r w:rsidR="00C2230B">
        <w:rPr>
          <w:rFonts w:ascii="Arial" w:hAnsi="Arial" w:cs="Arial"/>
          <w:sz w:val="24"/>
        </w:rPr>
        <w:t>1</w:t>
      </w:r>
      <w:r w:rsidR="00435FA1">
        <w:rPr>
          <w:rFonts w:ascii="Arial" w:hAnsi="Arial" w:cs="Arial"/>
          <w:sz w:val="24"/>
        </w:rPr>
        <w:t>21-12</w:t>
      </w:r>
      <w:r w:rsidR="00BD148E">
        <w:rPr>
          <w:rFonts w:ascii="Arial" w:hAnsi="Arial" w:cs="Arial"/>
          <w:sz w:val="24"/>
        </w:rPr>
        <w:t>4</w:t>
      </w:r>
      <w:r w:rsidR="00A54E9B">
        <w:rPr>
          <w:rFonts w:ascii="Arial" w:hAnsi="Arial" w:cs="Arial"/>
          <w:sz w:val="24"/>
        </w:rPr>
        <w:t xml:space="preserve"> </w:t>
      </w:r>
      <w:r>
        <w:rPr>
          <w:rFonts w:ascii="Arial" w:hAnsi="Arial" w:cs="Arial"/>
          <w:sz w:val="24"/>
        </w:rPr>
        <w:t xml:space="preserve">for online claiming and </w:t>
      </w:r>
      <w:r w:rsidR="0032096B" w:rsidRPr="00C91605">
        <w:rPr>
          <w:rFonts w:ascii="Arial" w:hAnsi="Arial" w:cs="Arial"/>
          <w:sz w:val="24"/>
        </w:rPr>
        <w:t>clause</w:t>
      </w:r>
      <w:r>
        <w:rPr>
          <w:rFonts w:ascii="Arial" w:hAnsi="Arial" w:cs="Arial"/>
          <w:sz w:val="24"/>
        </w:rPr>
        <w:t xml:space="preserve">s </w:t>
      </w:r>
      <w:r w:rsidR="00C2230B">
        <w:rPr>
          <w:rFonts w:ascii="Arial" w:hAnsi="Arial" w:cs="Arial"/>
          <w:sz w:val="24"/>
        </w:rPr>
        <w:t>1</w:t>
      </w:r>
      <w:r w:rsidR="00435FA1">
        <w:rPr>
          <w:rFonts w:ascii="Arial" w:hAnsi="Arial" w:cs="Arial"/>
          <w:sz w:val="24"/>
        </w:rPr>
        <w:t>26</w:t>
      </w:r>
      <w:r w:rsidR="00C2230B">
        <w:rPr>
          <w:rFonts w:ascii="Arial" w:hAnsi="Arial" w:cs="Arial"/>
          <w:sz w:val="24"/>
        </w:rPr>
        <w:t>-1</w:t>
      </w:r>
      <w:r w:rsidR="00435FA1">
        <w:rPr>
          <w:rFonts w:ascii="Arial" w:hAnsi="Arial" w:cs="Arial"/>
          <w:sz w:val="24"/>
        </w:rPr>
        <w:t>36</w:t>
      </w:r>
      <w:r w:rsidR="00166FAC">
        <w:rPr>
          <w:rFonts w:ascii="Arial" w:hAnsi="Arial" w:cs="Arial"/>
          <w:sz w:val="24"/>
        </w:rPr>
        <w:t xml:space="preserve"> </w:t>
      </w:r>
      <w:r>
        <w:rPr>
          <w:rFonts w:ascii="Arial" w:hAnsi="Arial" w:cs="Arial"/>
          <w:sz w:val="24"/>
        </w:rPr>
        <w:t>for paper claims.]</w:t>
      </w:r>
    </w:p>
    <w:p w14:paraId="0F7EF65A" w14:textId="6A4E1014" w:rsidR="00C917EF" w:rsidRDefault="00C917EF" w:rsidP="00C91605">
      <w:pPr>
        <w:numPr>
          <w:ilvl w:val="0"/>
          <w:numId w:val="2"/>
        </w:numPr>
        <w:spacing w:after="120"/>
        <w:ind w:left="426" w:hanging="426"/>
        <w:rPr>
          <w:rFonts w:ascii="Arial" w:hAnsi="Arial" w:cs="Arial"/>
          <w:sz w:val="24"/>
        </w:rPr>
      </w:pPr>
      <w:r>
        <w:rPr>
          <w:rFonts w:ascii="Arial" w:hAnsi="Arial" w:cs="Arial"/>
          <w:sz w:val="24"/>
        </w:rPr>
        <w:t>All clinical records, including assessments,</w:t>
      </w:r>
      <w:r w:rsidR="00A135F7">
        <w:rPr>
          <w:rFonts w:ascii="Arial" w:hAnsi="Arial" w:cs="Arial"/>
          <w:sz w:val="24"/>
        </w:rPr>
        <w:t xml:space="preserve"> </w:t>
      </w:r>
      <w:r w:rsidR="00E13CCE">
        <w:rPr>
          <w:rFonts w:ascii="Arial" w:hAnsi="Arial" w:cs="Arial"/>
          <w:sz w:val="24"/>
        </w:rPr>
        <w:t>PCPs</w:t>
      </w:r>
      <w:r>
        <w:rPr>
          <w:rFonts w:ascii="Arial" w:hAnsi="Arial" w:cs="Arial"/>
          <w:sz w:val="24"/>
        </w:rPr>
        <w:t xml:space="preserve">, progress notes and clinical pathways, belong to the health care provider and must be retained and securely stored for the appropriate time period required under relevant State/Territory or </w:t>
      </w:r>
      <w:r w:rsidR="004478C7">
        <w:rPr>
          <w:rFonts w:ascii="Arial" w:hAnsi="Arial" w:cs="Arial"/>
          <w:sz w:val="24"/>
        </w:rPr>
        <w:t xml:space="preserve">Commonwealth </w:t>
      </w:r>
      <w:r>
        <w:rPr>
          <w:rFonts w:ascii="Arial" w:hAnsi="Arial" w:cs="Arial"/>
          <w:sz w:val="24"/>
        </w:rPr>
        <w:t>legislation.</w:t>
      </w:r>
    </w:p>
    <w:p w14:paraId="45FB8B8E" w14:textId="767ACB47" w:rsidR="00C917EF" w:rsidRPr="00C91605" w:rsidRDefault="00C917EF" w:rsidP="00C91605">
      <w:pPr>
        <w:numPr>
          <w:ilvl w:val="0"/>
          <w:numId w:val="2"/>
        </w:numPr>
        <w:spacing w:after="120"/>
        <w:ind w:left="426" w:hanging="426"/>
        <w:rPr>
          <w:rFonts w:ascii="Arial" w:hAnsi="Arial" w:cs="Arial"/>
          <w:sz w:val="24"/>
        </w:rPr>
      </w:pPr>
      <w:r>
        <w:rPr>
          <w:rFonts w:ascii="Arial" w:hAnsi="Arial" w:cs="Arial"/>
          <w:sz w:val="24"/>
        </w:rPr>
        <w:t xml:space="preserve">Health care providers </w:t>
      </w:r>
      <w:r w:rsidR="00835D6D">
        <w:rPr>
          <w:rFonts w:ascii="Arial" w:hAnsi="Arial" w:cs="Arial"/>
          <w:sz w:val="24"/>
        </w:rPr>
        <w:t xml:space="preserve">must </w:t>
      </w:r>
      <w:r>
        <w:rPr>
          <w:rFonts w:ascii="Arial" w:hAnsi="Arial" w:cs="Arial"/>
          <w:sz w:val="24"/>
        </w:rPr>
        <w:t>comply with any reasonable request from DVA to supply information in relation to any entitled person</w:t>
      </w:r>
      <w:r w:rsidR="00352D66">
        <w:rPr>
          <w:rFonts w:ascii="Arial" w:hAnsi="Arial" w:cs="Arial"/>
          <w:sz w:val="24"/>
        </w:rPr>
        <w:t xml:space="preserve">.  </w:t>
      </w:r>
      <w:r>
        <w:rPr>
          <w:rFonts w:ascii="Arial" w:hAnsi="Arial" w:cs="Arial"/>
          <w:sz w:val="24"/>
        </w:rPr>
        <w:t>Sufficient information must be provided within seven days of receiving an information request from DVA.</w:t>
      </w:r>
    </w:p>
    <w:p w14:paraId="63CA8FCE" w14:textId="77777777" w:rsidR="00C917EF" w:rsidRDefault="00C917EF" w:rsidP="00C91605">
      <w:pPr>
        <w:numPr>
          <w:ilvl w:val="0"/>
          <w:numId w:val="2"/>
        </w:numPr>
        <w:spacing w:after="120"/>
        <w:ind w:left="426" w:hanging="426"/>
        <w:rPr>
          <w:rFonts w:ascii="Arial" w:hAnsi="Arial" w:cs="Arial"/>
          <w:sz w:val="24"/>
        </w:rPr>
      </w:pPr>
      <w:r w:rsidRPr="00C91605">
        <w:rPr>
          <w:rFonts w:ascii="Arial" w:hAnsi="Arial" w:cs="Arial"/>
          <w:sz w:val="24"/>
        </w:rPr>
        <w:t xml:space="preserve">In </w:t>
      </w:r>
      <w:r>
        <w:rPr>
          <w:rFonts w:ascii="Arial" w:hAnsi="Arial" w:cs="Arial"/>
          <w:sz w:val="24"/>
        </w:rPr>
        <w:t xml:space="preserve">relation to inappropriate or non-compliant claiming, the health care provider must cooperate fully with DVA in investigating the matter, and must provide </w:t>
      </w:r>
      <w:r w:rsidR="00A54E9B">
        <w:rPr>
          <w:rFonts w:ascii="Arial" w:hAnsi="Arial" w:cs="Arial"/>
          <w:sz w:val="24"/>
        </w:rPr>
        <w:t xml:space="preserve">all relevant </w:t>
      </w:r>
      <w:r>
        <w:rPr>
          <w:rFonts w:ascii="Arial" w:hAnsi="Arial" w:cs="Arial"/>
          <w:sz w:val="24"/>
        </w:rPr>
        <w:t>information within 14 days of receiving an information request from DVA.</w:t>
      </w:r>
    </w:p>
    <w:p w14:paraId="6CFBAEAB" w14:textId="77777777" w:rsidR="00C917EF" w:rsidRDefault="00C917EF" w:rsidP="00860582">
      <w:pPr>
        <w:pStyle w:val="Heading2"/>
      </w:pPr>
      <w:bookmarkStart w:id="73" w:name="_Toc272847902"/>
      <w:bookmarkStart w:id="74" w:name="_Toc312143766"/>
      <w:bookmarkStart w:id="75" w:name="_Toc17196413"/>
      <w:r>
        <w:t>Electronic Communication</w:t>
      </w:r>
      <w:bookmarkEnd w:id="73"/>
      <w:bookmarkEnd w:id="74"/>
      <w:bookmarkEnd w:id="75"/>
    </w:p>
    <w:p w14:paraId="0E68D85A" w14:textId="3EF40230" w:rsidR="00C917EF" w:rsidRPr="00C91605" w:rsidRDefault="00C917EF" w:rsidP="00C91605">
      <w:pPr>
        <w:numPr>
          <w:ilvl w:val="0"/>
          <w:numId w:val="2"/>
        </w:numPr>
        <w:spacing w:after="120"/>
        <w:ind w:left="426" w:hanging="426"/>
        <w:rPr>
          <w:rFonts w:ascii="Arial" w:hAnsi="Arial" w:cs="Arial"/>
          <w:sz w:val="24"/>
        </w:rPr>
      </w:pPr>
      <w:bookmarkStart w:id="76" w:name="_Ref311635544"/>
      <w:r>
        <w:rPr>
          <w:rFonts w:ascii="Arial" w:hAnsi="Arial" w:cs="Arial"/>
          <w:sz w:val="24"/>
        </w:rPr>
        <w:t>For the purpose of these Notes, and unless the contrary intention appears, DVA and a health care provider may communicate about any matter by electronic transmission e.g</w:t>
      </w:r>
      <w:r w:rsidR="00352D66">
        <w:rPr>
          <w:rFonts w:ascii="Arial" w:hAnsi="Arial" w:cs="Arial"/>
          <w:sz w:val="24"/>
        </w:rPr>
        <w:t xml:space="preserve">.  </w:t>
      </w:r>
      <w:proofErr w:type="gramStart"/>
      <w:r w:rsidR="00835D6D">
        <w:rPr>
          <w:rFonts w:ascii="Arial" w:hAnsi="Arial" w:cs="Arial"/>
          <w:sz w:val="24"/>
        </w:rPr>
        <w:t>e</w:t>
      </w:r>
      <w:r>
        <w:rPr>
          <w:rFonts w:ascii="Arial" w:hAnsi="Arial" w:cs="Arial"/>
          <w:sz w:val="24"/>
        </w:rPr>
        <w:t>mail</w:t>
      </w:r>
      <w:proofErr w:type="gramEnd"/>
      <w:r>
        <w:rPr>
          <w:rFonts w:ascii="Arial" w:hAnsi="Arial" w:cs="Arial"/>
          <w:sz w:val="24"/>
        </w:rPr>
        <w:t>, facsimile message.</w:t>
      </w:r>
      <w:bookmarkEnd w:id="76"/>
    </w:p>
    <w:p w14:paraId="34C005D5" w14:textId="62CB6602"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t xml:space="preserve">For </w:t>
      </w:r>
      <w:r w:rsidR="0032096B" w:rsidRPr="00C91605">
        <w:rPr>
          <w:rFonts w:ascii="Arial" w:hAnsi="Arial" w:cs="Arial"/>
          <w:sz w:val="24"/>
        </w:rPr>
        <w:t>clause</w:t>
      </w:r>
      <w:r w:rsidR="00435FA1">
        <w:rPr>
          <w:rFonts w:ascii="Arial" w:hAnsi="Arial" w:cs="Arial"/>
          <w:sz w:val="24"/>
        </w:rPr>
        <w:t xml:space="preserve"> 85</w:t>
      </w:r>
      <w:r w:rsidRPr="00C91605">
        <w:rPr>
          <w:rFonts w:ascii="Arial" w:hAnsi="Arial" w:cs="Arial"/>
          <w:sz w:val="24"/>
        </w:rPr>
        <w:t>, communication includes the making of a request or the provision of a notice or document.</w:t>
      </w:r>
    </w:p>
    <w:p w14:paraId="45AC8C7A" w14:textId="77777777" w:rsidR="00C917EF" w:rsidRDefault="00C917EF" w:rsidP="00860582">
      <w:pPr>
        <w:pStyle w:val="Heading2"/>
      </w:pPr>
      <w:bookmarkStart w:id="77" w:name="_Toc272847903"/>
      <w:bookmarkStart w:id="78" w:name="_Toc312143767"/>
      <w:bookmarkStart w:id="79" w:name="_Toc17196414"/>
      <w:r>
        <w:t>Advertising</w:t>
      </w:r>
      <w:bookmarkEnd w:id="77"/>
      <w:bookmarkEnd w:id="78"/>
      <w:bookmarkEnd w:id="79"/>
    </w:p>
    <w:p w14:paraId="079604D5" w14:textId="1FB47978" w:rsidR="00835D6D" w:rsidRPr="00C91605" w:rsidRDefault="0032096B" w:rsidP="00C91605">
      <w:pPr>
        <w:numPr>
          <w:ilvl w:val="0"/>
          <w:numId w:val="2"/>
        </w:numPr>
        <w:spacing w:after="120"/>
        <w:ind w:left="426" w:hanging="426"/>
        <w:rPr>
          <w:rFonts w:ascii="Arial" w:hAnsi="Arial" w:cs="Arial"/>
          <w:sz w:val="24"/>
        </w:rPr>
      </w:pPr>
      <w:r w:rsidRPr="00C91605">
        <w:rPr>
          <w:rFonts w:ascii="Arial" w:hAnsi="Arial" w:cs="Arial"/>
          <w:sz w:val="24"/>
        </w:rPr>
        <w:t>Clause</w:t>
      </w:r>
      <w:r w:rsidR="00835D6D" w:rsidRPr="00C91605">
        <w:rPr>
          <w:rFonts w:ascii="Arial" w:hAnsi="Arial" w:cs="Arial"/>
          <w:sz w:val="24"/>
        </w:rPr>
        <w:t xml:space="preserve">s </w:t>
      </w:r>
      <w:r w:rsidR="000673AD" w:rsidRPr="00C91605">
        <w:rPr>
          <w:rFonts w:ascii="Arial" w:hAnsi="Arial" w:cs="Arial"/>
          <w:sz w:val="24"/>
        </w:rPr>
        <w:t>8</w:t>
      </w:r>
      <w:r w:rsidR="00435FA1">
        <w:rPr>
          <w:rFonts w:ascii="Arial" w:hAnsi="Arial" w:cs="Arial"/>
          <w:sz w:val="24"/>
        </w:rPr>
        <w:t>8</w:t>
      </w:r>
      <w:r w:rsidR="000673AD" w:rsidRPr="00C91605">
        <w:rPr>
          <w:rFonts w:ascii="Arial" w:hAnsi="Arial" w:cs="Arial"/>
          <w:sz w:val="24"/>
        </w:rPr>
        <w:t xml:space="preserve"> to 9</w:t>
      </w:r>
      <w:r w:rsidR="00435FA1">
        <w:rPr>
          <w:rFonts w:ascii="Arial" w:hAnsi="Arial" w:cs="Arial"/>
          <w:sz w:val="24"/>
        </w:rPr>
        <w:t>2</w:t>
      </w:r>
      <w:r w:rsidR="00835D6D" w:rsidRPr="00C91605">
        <w:rPr>
          <w:rFonts w:ascii="Arial" w:hAnsi="Arial" w:cs="Arial"/>
          <w:sz w:val="24"/>
        </w:rPr>
        <w:t xml:space="preserve"> apply to service providers, payee providers</w:t>
      </w:r>
      <w:r w:rsidR="008C5BE3" w:rsidRPr="00C91605">
        <w:rPr>
          <w:rFonts w:ascii="Arial" w:hAnsi="Arial" w:cs="Arial"/>
          <w:sz w:val="24"/>
        </w:rPr>
        <w:t xml:space="preserve">, </w:t>
      </w:r>
      <w:proofErr w:type="gramStart"/>
      <w:r w:rsidR="008C5BE3" w:rsidRPr="00C91605">
        <w:rPr>
          <w:rFonts w:ascii="Arial" w:hAnsi="Arial" w:cs="Arial"/>
          <w:sz w:val="24"/>
        </w:rPr>
        <w:t>people</w:t>
      </w:r>
      <w:proofErr w:type="gramEnd"/>
      <w:r w:rsidR="008C5BE3" w:rsidRPr="00C91605">
        <w:rPr>
          <w:rFonts w:ascii="Arial" w:hAnsi="Arial" w:cs="Arial"/>
          <w:sz w:val="24"/>
        </w:rPr>
        <w:t xml:space="preserve"> acting in an advocacy capacity for specific practice or groups of practices</w:t>
      </w:r>
      <w:r w:rsidR="00835D6D" w:rsidRPr="00C91605">
        <w:rPr>
          <w:rFonts w:ascii="Arial" w:hAnsi="Arial" w:cs="Arial"/>
          <w:sz w:val="24"/>
        </w:rPr>
        <w:t xml:space="preserve"> and any third party undertaking advertising on their behalf.</w:t>
      </w:r>
    </w:p>
    <w:p w14:paraId="2144110F" w14:textId="185201AA" w:rsidR="00C52328" w:rsidRPr="00C91605" w:rsidRDefault="00C52328" w:rsidP="00C91605">
      <w:pPr>
        <w:numPr>
          <w:ilvl w:val="0"/>
          <w:numId w:val="2"/>
        </w:numPr>
        <w:spacing w:after="120"/>
        <w:ind w:left="426" w:hanging="426"/>
        <w:rPr>
          <w:rFonts w:ascii="Arial" w:hAnsi="Arial" w:cs="Arial"/>
          <w:sz w:val="24"/>
        </w:rPr>
      </w:pPr>
      <w:r w:rsidRPr="00C91605">
        <w:rPr>
          <w:rFonts w:ascii="Arial" w:hAnsi="Arial" w:cs="Arial"/>
          <w:sz w:val="24"/>
        </w:rPr>
        <w:t>Advertising refers to any published printed material, websites or social media pages/posts/groups and/or physical advertising at the place of business</w:t>
      </w:r>
      <w:r w:rsidR="00835D6D" w:rsidRPr="00C91605">
        <w:rPr>
          <w:rFonts w:ascii="Arial" w:hAnsi="Arial" w:cs="Arial"/>
          <w:sz w:val="24"/>
        </w:rPr>
        <w:t xml:space="preserve"> or in public spaces</w:t>
      </w:r>
      <w:r w:rsidRPr="00C91605">
        <w:rPr>
          <w:rFonts w:ascii="Arial" w:hAnsi="Arial" w:cs="Arial"/>
          <w:sz w:val="24"/>
        </w:rPr>
        <w:t xml:space="preserve"> that references veterans and the veteran community</w:t>
      </w:r>
      <w:r w:rsidR="00352D66" w:rsidRPr="00C91605">
        <w:rPr>
          <w:rFonts w:ascii="Arial" w:hAnsi="Arial" w:cs="Arial"/>
          <w:sz w:val="24"/>
        </w:rPr>
        <w:t xml:space="preserve">.  </w:t>
      </w:r>
    </w:p>
    <w:p w14:paraId="4B4F3055" w14:textId="6A6DE1DC" w:rsidR="00C52328" w:rsidRPr="00435FA1" w:rsidRDefault="00C52328" w:rsidP="00C91605">
      <w:pPr>
        <w:numPr>
          <w:ilvl w:val="0"/>
          <w:numId w:val="2"/>
        </w:numPr>
        <w:spacing w:after="120"/>
        <w:ind w:left="426" w:hanging="426"/>
        <w:rPr>
          <w:rFonts w:ascii="Arial" w:hAnsi="Arial" w:cs="Arial"/>
          <w:sz w:val="24"/>
        </w:rPr>
      </w:pPr>
      <w:r w:rsidRPr="00C91605">
        <w:rPr>
          <w:rFonts w:ascii="Arial" w:hAnsi="Arial" w:cs="Arial"/>
          <w:sz w:val="24"/>
        </w:rPr>
        <w:t>DVA health care providers are welcome to promote, in line with the following guidelines, that they provide allied health services to the veteran community</w:t>
      </w:r>
      <w:r w:rsidR="00352D66" w:rsidRPr="00C91605">
        <w:rPr>
          <w:rFonts w:ascii="Arial" w:hAnsi="Arial" w:cs="Arial"/>
          <w:sz w:val="24"/>
        </w:rPr>
        <w:t xml:space="preserve">.  </w:t>
      </w:r>
      <w:r w:rsidRPr="00C91605">
        <w:rPr>
          <w:rFonts w:ascii="Arial" w:hAnsi="Arial" w:cs="Arial"/>
          <w:sz w:val="24"/>
        </w:rPr>
        <w:t>Please recognise that t</w:t>
      </w:r>
      <w:r w:rsidRPr="00A23E36">
        <w:rPr>
          <w:rFonts w:ascii="Arial" w:hAnsi="Arial" w:cs="Arial"/>
          <w:sz w:val="24"/>
        </w:rPr>
        <w:t xml:space="preserve">he </w:t>
      </w:r>
      <w:r>
        <w:rPr>
          <w:rFonts w:ascii="Arial" w:hAnsi="Arial" w:cs="Arial"/>
          <w:sz w:val="24"/>
        </w:rPr>
        <w:t xml:space="preserve">provisions of the </w:t>
      </w:r>
      <w:r w:rsidRPr="00C91605">
        <w:rPr>
          <w:rFonts w:ascii="Arial" w:hAnsi="Arial" w:cs="Arial"/>
          <w:sz w:val="24"/>
        </w:rPr>
        <w:t>Health Practitioner Regulation National Law Act 2009 must be adhered to by all DVA providers</w:t>
      </w:r>
      <w:r w:rsidR="00352D66" w:rsidRPr="00C91605">
        <w:rPr>
          <w:rFonts w:ascii="Arial" w:hAnsi="Arial" w:cs="Arial"/>
          <w:sz w:val="24"/>
        </w:rPr>
        <w:t xml:space="preserve">.  </w:t>
      </w:r>
      <w:r w:rsidRPr="00C91605">
        <w:rPr>
          <w:rFonts w:ascii="Arial" w:hAnsi="Arial" w:cs="Arial"/>
          <w:sz w:val="24"/>
        </w:rPr>
        <w:t>In addition to this, h</w:t>
      </w:r>
      <w:r>
        <w:rPr>
          <w:rFonts w:ascii="Arial" w:hAnsi="Arial" w:cs="Arial"/>
          <w:sz w:val="24"/>
        </w:rPr>
        <w:t xml:space="preserve">ealth care providers must not refer to DVA in any promotional material unless they </w:t>
      </w:r>
      <w:r w:rsidRPr="00435FA1">
        <w:rPr>
          <w:rFonts w:ascii="Arial" w:hAnsi="Arial" w:cs="Arial"/>
          <w:sz w:val="24"/>
        </w:rPr>
        <w:t>ob</w:t>
      </w:r>
      <w:r w:rsidR="0018444C" w:rsidRPr="00435FA1">
        <w:rPr>
          <w:rFonts w:ascii="Arial" w:hAnsi="Arial" w:cs="Arial"/>
          <w:sz w:val="24"/>
        </w:rPr>
        <w:t>serve the following conditions:</w:t>
      </w:r>
    </w:p>
    <w:p w14:paraId="37FE1C73" w14:textId="6893B341" w:rsidR="00C52328" w:rsidRPr="00435FA1" w:rsidRDefault="00C52328" w:rsidP="00776862">
      <w:pPr>
        <w:pStyle w:val="ListParagraph"/>
        <w:numPr>
          <w:ilvl w:val="4"/>
          <w:numId w:val="12"/>
        </w:numPr>
        <w:tabs>
          <w:tab w:val="clear" w:pos="737"/>
        </w:tabs>
        <w:ind w:left="993"/>
      </w:pPr>
      <w:r w:rsidRPr="00435FA1">
        <w:t>services must not be advertised as free to DVA clients</w:t>
      </w:r>
      <w:proofErr w:type="gramStart"/>
      <w:r w:rsidR="00352D66" w:rsidRPr="00435FA1">
        <w:t xml:space="preserve">.  </w:t>
      </w:r>
      <w:proofErr w:type="gramEnd"/>
      <w:r w:rsidRPr="00435FA1">
        <w:t>Providers must not use phrases such as, or similar to, “fully funded”, “complimentary”, “No Fees” and “DVA Pays”;</w:t>
      </w:r>
    </w:p>
    <w:p w14:paraId="2A962D03" w14:textId="78B6C7D5" w:rsidR="00C52328" w:rsidRPr="00435FA1" w:rsidRDefault="00C52328" w:rsidP="0016726B">
      <w:pPr>
        <w:pStyle w:val="ListParagraph"/>
        <w:numPr>
          <w:ilvl w:val="4"/>
          <w:numId w:val="12"/>
        </w:numPr>
        <w:tabs>
          <w:tab w:val="clear" w:pos="737"/>
        </w:tabs>
        <w:ind w:left="993"/>
      </w:pPr>
      <w:r w:rsidRPr="00435FA1">
        <w:t>the Australian Government logo must not be used in the advertisements;</w:t>
      </w:r>
    </w:p>
    <w:p w14:paraId="5E499FA2" w14:textId="33407B51" w:rsidR="00C52328" w:rsidRPr="00435FA1" w:rsidRDefault="00C52328" w:rsidP="0016726B">
      <w:pPr>
        <w:pStyle w:val="ListParagraph"/>
        <w:numPr>
          <w:ilvl w:val="4"/>
          <w:numId w:val="12"/>
        </w:numPr>
        <w:tabs>
          <w:tab w:val="clear" w:pos="737"/>
        </w:tabs>
        <w:ind w:left="993"/>
      </w:pPr>
      <w:r w:rsidRPr="00435FA1">
        <w:lastRenderedPageBreak/>
        <w:t xml:space="preserve">Images of DVA treatment cards (including Gold and White cards) or images with shapes and colours that resemble DVA treatment cards </w:t>
      </w:r>
      <w:r w:rsidR="00DE7836" w:rsidRPr="00435FA1">
        <w:t>can only be used with the permission of DVA</w:t>
      </w:r>
      <w:r w:rsidRPr="00435FA1">
        <w:t>;</w:t>
      </w:r>
    </w:p>
    <w:p w14:paraId="497DF7FF" w14:textId="2D28CC0D" w:rsidR="00C52328" w:rsidRPr="00435FA1" w:rsidRDefault="00C52328" w:rsidP="0016726B">
      <w:pPr>
        <w:pStyle w:val="ListParagraph"/>
        <w:numPr>
          <w:ilvl w:val="4"/>
          <w:numId w:val="12"/>
        </w:numPr>
        <w:tabs>
          <w:tab w:val="clear" w:pos="737"/>
        </w:tabs>
        <w:ind w:left="993"/>
      </w:pPr>
      <w:r w:rsidRPr="00435FA1">
        <w:t>advertising must not imply endorsement as DVA’s preferred health care provider, or that the health care provider is an employee or agent of DVA;</w:t>
      </w:r>
    </w:p>
    <w:p w14:paraId="009FCBEE" w14:textId="64290638" w:rsidR="00C52328" w:rsidRPr="00435FA1" w:rsidRDefault="00C52328" w:rsidP="0016726B">
      <w:pPr>
        <w:pStyle w:val="ListParagraph"/>
        <w:numPr>
          <w:ilvl w:val="4"/>
          <w:numId w:val="12"/>
        </w:numPr>
        <w:tabs>
          <w:tab w:val="clear" w:pos="737"/>
        </w:tabs>
        <w:ind w:left="993"/>
      </w:pPr>
      <w:r w:rsidRPr="00435FA1">
        <w:t>no false or misleading information is to be included in the advertisement</w:t>
      </w:r>
      <w:proofErr w:type="gramStart"/>
      <w:r w:rsidR="00352D66" w:rsidRPr="00435FA1">
        <w:t xml:space="preserve">.  </w:t>
      </w:r>
      <w:proofErr w:type="gramEnd"/>
      <w:r w:rsidRPr="00435FA1">
        <w:t xml:space="preserve">This includes font size disparity where it intentionally highlights payment by another party with lesser emphasis based on clinical necessity;  </w:t>
      </w:r>
    </w:p>
    <w:p w14:paraId="0D5F1838" w14:textId="77777777" w:rsidR="00C52328" w:rsidRPr="00435FA1" w:rsidRDefault="00C52328" w:rsidP="0016726B">
      <w:pPr>
        <w:pStyle w:val="ListParagraph"/>
        <w:numPr>
          <w:ilvl w:val="4"/>
          <w:numId w:val="12"/>
        </w:numPr>
        <w:tabs>
          <w:tab w:val="clear" w:pos="737"/>
        </w:tabs>
        <w:ind w:left="993"/>
      </w:pPr>
      <w:r w:rsidRPr="00435FA1">
        <w:t>advertising which refers to DVA will not be permitted if State/Territory regulations governing health practitioners prohibit advertising; and</w:t>
      </w:r>
    </w:p>
    <w:p w14:paraId="1430DD03" w14:textId="77777777" w:rsidR="00C52328" w:rsidRPr="002614AC" w:rsidRDefault="00C52328" w:rsidP="0016726B">
      <w:pPr>
        <w:pStyle w:val="ListParagraph"/>
        <w:numPr>
          <w:ilvl w:val="4"/>
          <w:numId w:val="12"/>
        </w:numPr>
        <w:tabs>
          <w:tab w:val="clear" w:pos="737"/>
        </w:tabs>
        <w:spacing w:after="120"/>
        <w:ind w:left="993" w:hanging="454"/>
      </w:pPr>
      <w:proofErr w:type="gramStart"/>
      <w:r w:rsidRPr="002614AC">
        <w:t>no</w:t>
      </w:r>
      <w:proofErr w:type="gramEnd"/>
      <w:r w:rsidRPr="002614AC">
        <w:t xml:space="preserve"> inducements or other offers are to be made to DVA clients or their spouses.</w:t>
      </w:r>
    </w:p>
    <w:p w14:paraId="25229D04" w14:textId="7360BD47" w:rsidR="00C52328" w:rsidRPr="00BD148E" w:rsidRDefault="00C52328" w:rsidP="0016726B">
      <w:pPr>
        <w:numPr>
          <w:ilvl w:val="0"/>
          <w:numId w:val="2"/>
        </w:numPr>
        <w:spacing w:after="120"/>
        <w:ind w:left="425" w:hanging="425"/>
        <w:rPr>
          <w:rFonts w:ascii="Arial" w:hAnsi="Arial" w:cs="Arial"/>
          <w:sz w:val="24"/>
        </w:rPr>
      </w:pPr>
      <w:r w:rsidRPr="00C91605">
        <w:rPr>
          <w:rFonts w:ascii="Arial" w:hAnsi="Arial" w:cs="Arial"/>
          <w:sz w:val="24"/>
        </w:rPr>
        <w:t>Below are the only form of words providers can use, without seeking permission, to indicate the availability of allied health serves to the veteran community</w:t>
      </w:r>
      <w:r w:rsidR="00352D66" w:rsidRPr="00C91605">
        <w:rPr>
          <w:rFonts w:ascii="Arial" w:hAnsi="Arial" w:cs="Arial"/>
          <w:sz w:val="24"/>
        </w:rPr>
        <w:t xml:space="preserve">.  </w:t>
      </w:r>
      <w:r w:rsidRPr="00C91605">
        <w:rPr>
          <w:rFonts w:ascii="Arial" w:hAnsi="Arial" w:cs="Arial"/>
          <w:sz w:val="24"/>
        </w:rPr>
        <w:t>Please ensure you comply with the conditions outlined above</w:t>
      </w:r>
      <w:r w:rsidR="00BD148E">
        <w:rPr>
          <w:rFonts w:ascii="Arial" w:hAnsi="Arial" w:cs="Arial"/>
          <w:sz w:val="24"/>
        </w:rPr>
        <w:t>.</w:t>
      </w:r>
      <w:r w:rsidR="00BB30CA" w:rsidRPr="00BD148E">
        <w:rPr>
          <w:rFonts w:ascii="Arial" w:hAnsi="Arial" w:cs="Arial"/>
          <w:sz w:val="24"/>
        </w:rPr>
        <w:br/>
      </w:r>
      <w:proofErr w:type="gramStart"/>
      <w:r w:rsidRPr="00BD148E">
        <w:rPr>
          <w:rFonts w:ascii="Arial" w:hAnsi="Arial" w:cs="Arial"/>
          <w:sz w:val="24"/>
        </w:rPr>
        <w:t>“</w:t>
      </w:r>
      <w:proofErr w:type="gramEnd"/>
      <w:r w:rsidRPr="00BD148E">
        <w:rPr>
          <w:rFonts w:ascii="Arial" w:hAnsi="Arial" w:cs="Arial"/>
          <w:sz w:val="24"/>
        </w:rPr>
        <w:t>We welcome DVA clients, DVA Health Cards (Gold and White) are accepted as payment upon a GP referral”</w:t>
      </w:r>
      <w:r w:rsidR="00BB30CA" w:rsidRPr="00BD148E">
        <w:rPr>
          <w:rFonts w:ascii="Arial" w:hAnsi="Arial" w:cs="Arial"/>
          <w:sz w:val="24"/>
        </w:rPr>
        <w:br/>
      </w:r>
      <w:r w:rsidRPr="00BD148E">
        <w:rPr>
          <w:rFonts w:ascii="Arial" w:hAnsi="Arial" w:cs="Arial"/>
          <w:sz w:val="24"/>
        </w:rPr>
        <w:t>“DVA Health Cards (Gold and White) are accepted as payment upon a GP referral”</w:t>
      </w:r>
      <w:r w:rsidR="00BB30CA" w:rsidRPr="00BD148E">
        <w:rPr>
          <w:rFonts w:ascii="Arial" w:hAnsi="Arial" w:cs="Arial"/>
          <w:sz w:val="24"/>
        </w:rPr>
        <w:br/>
      </w:r>
      <w:r w:rsidRPr="00BD148E">
        <w:rPr>
          <w:rFonts w:ascii="Arial" w:hAnsi="Arial" w:cs="Arial"/>
          <w:sz w:val="24"/>
        </w:rPr>
        <w:t>Should you wish to use an alternate form of words, approval should be sought from DVA by sending a request to</w:t>
      </w:r>
      <w:r w:rsidRPr="00BD148E">
        <w:rPr>
          <w:rFonts w:ascii="Arial" w:hAnsi="Arial" w:cs="Arial"/>
          <w:sz w:val="24"/>
          <w:szCs w:val="24"/>
        </w:rPr>
        <w:t xml:space="preserve"> </w:t>
      </w:r>
      <w:hyperlink r:id="rId21" w:history="1">
        <w:r w:rsidR="00BB30CA" w:rsidRPr="0016726B">
          <w:rPr>
            <w:rFonts w:ascii="Arial" w:hAnsi="Arial" w:cs="Arial"/>
            <w:sz w:val="24"/>
            <w:szCs w:val="24"/>
          </w:rPr>
          <w:t>HCSASSURANCE@dva.gov.au</w:t>
        </w:r>
      </w:hyperlink>
    </w:p>
    <w:p w14:paraId="4182FBB6" w14:textId="77777777" w:rsidR="00C52328" w:rsidRPr="00DF6AEF" w:rsidRDefault="00C52328" w:rsidP="00C91605">
      <w:pPr>
        <w:numPr>
          <w:ilvl w:val="0"/>
          <w:numId w:val="2"/>
        </w:numPr>
        <w:spacing w:after="120"/>
        <w:ind w:left="426" w:hanging="426"/>
        <w:rPr>
          <w:rFonts w:ascii="Arial" w:hAnsi="Arial" w:cs="Arial"/>
          <w:sz w:val="24"/>
        </w:rPr>
      </w:pPr>
      <w:r w:rsidRPr="00DF6AEF">
        <w:rPr>
          <w:rFonts w:ascii="Arial" w:hAnsi="Arial" w:cs="Arial"/>
          <w:sz w:val="24"/>
        </w:rPr>
        <w:t xml:space="preserve">You are required to meet the advertising </w:t>
      </w:r>
      <w:r>
        <w:rPr>
          <w:rFonts w:ascii="Arial" w:hAnsi="Arial" w:cs="Arial"/>
          <w:sz w:val="24"/>
        </w:rPr>
        <w:t xml:space="preserve">guidelines set by your relevant </w:t>
      </w:r>
      <w:r w:rsidRPr="00DF6AEF">
        <w:rPr>
          <w:rFonts w:ascii="Arial" w:hAnsi="Arial" w:cs="Arial"/>
          <w:sz w:val="24"/>
        </w:rPr>
        <w:t>professional regulatory and/or representative body.</w:t>
      </w:r>
    </w:p>
    <w:p w14:paraId="54684B7A" w14:textId="338F63D8" w:rsidR="00C917EF" w:rsidRPr="000F4814" w:rsidRDefault="00C52328" w:rsidP="00C91605">
      <w:pPr>
        <w:numPr>
          <w:ilvl w:val="0"/>
          <w:numId w:val="2"/>
        </w:numPr>
        <w:spacing w:after="120"/>
        <w:ind w:left="426" w:hanging="426"/>
        <w:rPr>
          <w:rFonts w:ascii="Arial" w:hAnsi="Arial" w:cs="Arial"/>
          <w:sz w:val="24"/>
        </w:rPr>
      </w:pPr>
      <w:r w:rsidRPr="000F4814">
        <w:rPr>
          <w:rFonts w:ascii="Arial" w:hAnsi="Arial" w:cs="Arial"/>
          <w:sz w:val="24"/>
        </w:rPr>
        <w:t>If non-compliant advertising is only brought to DVA’s attention after publication, the health care provider will be contacted and advised of these guidelines</w:t>
      </w:r>
      <w:r w:rsidR="00352D66">
        <w:rPr>
          <w:rFonts w:ascii="Arial" w:hAnsi="Arial" w:cs="Arial"/>
          <w:sz w:val="24"/>
        </w:rPr>
        <w:t xml:space="preserve">.  </w:t>
      </w:r>
      <w:r w:rsidRPr="000F4814">
        <w:rPr>
          <w:rFonts w:ascii="Arial" w:hAnsi="Arial" w:cs="Arial"/>
          <w:sz w:val="24"/>
        </w:rPr>
        <w:t>Where the advertisement does not conform to these guidelines it can no longer be used and must be removed from the public space within</w:t>
      </w:r>
      <w:r w:rsidR="000F4814">
        <w:rPr>
          <w:rFonts w:ascii="Arial" w:hAnsi="Arial" w:cs="Arial"/>
          <w:sz w:val="24"/>
        </w:rPr>
        <w:t xml:space="preserve"> </w:t>
      </w:r>
      <w:r w:rsidR="000673AD">
        <w:rPr>
          <w:rFonts w:ascii="Arial" w:hAnsi="Arial" w:cs="Arial"/>
          <w:sz w:val="24"/>
        </w:rPr>
        <w:t>14</w:t>
      </w:r>
      <w:r w:rsidR="000F4814">
        <w:rPr>
          <w:rFonts w:ascii="Arial" w:hAnsi="Arial" w:cs="Arial"/>
          <w:sz w:val="24"/>
        </w:rPr>
        <w:t xml:space="preserve"> </w:t>
      </w:r>
      <w:r w:rsidRPr="000F4814">
        <w:rPr>
          <w:rFonts w:ascii="Arial" w:hAnsi="Arial" w:cs="Arial"/>
          <w:sz w:val="24"/>
        </w:rPr>
        <w:t>working days</w:t>
      </w:r>
      <w:r w:rsidR="00352D66">
        <w:rPr>
          <w:rFonts w:ascii="Arial" w:hAnsi="Arial" w:cs="Arial"/>
          <w:sz w:val="24"/>
        </w:rPr>
        <w:t xml:space="preserve">.  </w:t>
      </w:r>
      <w:r w:rsidRPr="000F4814">
        <w:rPr>
          <w:rFonts w:ascii="Arial" w:hAnsi="Arial" w:cs="Arial"/>
          <w:sz w:val="24"/>
        </w:rPr>
        <w:t xml:space="preserve">If a health care provider has been informed of these guidelines and breaches them, DVA can take appropriate and necessary action which could include action under the </w:t>
      </w:r>
      <w:r w:rsidRPr="0016726B">
        <w:rPr>
          <w:rFonts w:ascii="Arial" w:hAnsi="Arial" w:cs="Arial"/>
          <w:i/>
          <w:sz w:val="24"/>
        </w:rPr>
        <w:t>Competition and Consumer Act 2010</w:t>
      </w:r>
      <w:r w:rsidRPr="000F4814">
        <w:rPr>
          <w:rFonts w:ascii="Arial" w:hAnsi="Arial" w:cs="Arial"/>
          <w:sz w:val="24"/>
        </w:rPr>
        <w:t>.</w:t>
      </w:r>
      <w:bookmarkStart w:id="80" w:name="_Toc9953879"/>
      <w:bookmarkStart w:id="81" w:name="_Toc9953884"/>
      <w:bookmarkStart w:id="82" w:name="_Toc9953885"/>
      <w:bookmarkStart w:id="83" w:name="_Toc9953887"/>
      <w:bookmarkEnd w:id="16"/>
      <w:bookmarkEnd w:id="17"/>
      <w:bookmarkEnd w:id="80"/>
      <w:bookmarkEnd w:id="81"/>
      <w:bookmarkEnd w:id="82"/>
      <w:bookmarkEnd w:id="83"/>
    </w:p>
    <w:p w14:paraId="40247910" w14:textId="4CB54ED1" w:rsidR="00C917EF" w:rsidRDefault="00C917EF" w:rsidP="00860582">
      <w:pPr>
        <w:pStyle w:val="Heading2"/>
      </w:pPr>
      <w:bookmarkStart w:id="84" w:name="_Toc173308806"/>
      <w:bookmarkStart w:id="85" w:name="_Toc272847904"/>
      <w:bookmarkStart w:id="86" w:name="_Toc312143768"/>
      <w:bookmarkStart w:id="87" w:name="_Toc17196415"/>
      <w:r>
        <w:t>Use of locums, students and/or assistants</w:t>
      </w:r>
      <w:bookmarkEnd w:id="84"/>
      <w:bookmarkEnd w:id="85"/>
      <w:bookmarkEnd w:id="86"/>
      <w:bookmarkEnd w:id="87"/>
    </w:p>
    <w:p w14:paraId="52452A50"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DVA will accept financial responsibility for the services of a locum if the locum health care provider is eligible to provide services under statutory registration and is willing to treat entitled persons under the DVA health care scheme.</w:t>
      </w:r>
    </w:p>
    <w:p w14:paraId="1FAE1A16" w14:textId="581C5D15" w:rsidR="00C917EF" w:rsidRPr="00D461E8" w:rsidRDefault="00AE44B8" w:rsidP="00C91605">
      <w:pPr>
        <w:numPr>
          <w:ilvl w:val="0"/>
          <w:numId w:val="2"/>
        </w:numPr>
        <w:spacing w:after="120"/>
        <w:ind w:left="426" w:hanging="426"/>
        <w:rPr>
          <w:rFonts w:ascii="Arial" w:hAnsi="Arial" w:cs="Arial"/>
          <w:sz w:val="24"/>
        </w:rPr>
      </w:pPr>
      <w:r>
        <w:rPr>
          <w:rFonts w:ascii="Arial" w:hAnsi="Arial" w:cs="Arial"/>
          <w:sz w:val="24"/>
        </w:rPr>
        <w:t>All services provided to an entitled person must be delivered by a health</w:t>
      </w:r>
      <w:r w:rsidR="00DA5E6D">
        <w:rPr>
          <w:rFonts w:ascii="Arial" w:hAnsi="Arial" w:cs="Arial"/>
          <w:sz w:val="24"/>
        </w:rPr>
        <w:t xml:space="preserve"> </w:t>
      </w:r>
      <w:r>
        <w:rPr>
          <w:rFonts w:ascii="Arial" w:hAnsi="Arial" w:cs="Arial"/>
          <w:sz w:val="24"/>
        </w:rPr>
        <w:t>care provider who is eligible to claim for these services under Medicare arrangements</w:t>
      </w:r>
      <w:r w:rsidR="00352D66">
        <w:rPr>
          <w:rFonts w:ascii="Arial" w:hAnsi="Arial" w:cs="Arial"/>
          <w:sz w:val="24"/>
        </w:rPr>
        <w:t xml:space="preserve">.  </w:t>
      </w:r>
      <w:r>
        <w:rPr>
          <w:rFonts w:ascii="Arial" w:hAnsi="Arial" w:cs="Arial"/>
          <w:sz w:val="24"/>
        </w:rPr>
        <w:t>DVA will not accept financial responsibility for health</w:t>
      </w:r>
      <w:r w:rsidR="00C60B5C">
        <w:rPr>
          <w:rFonts w:ascii="Arial" w:hAnsi="Arial" w:cs="Arial"/>
          <w:sz w:val="24"/>
        </w:rPr>
        <w:t xml:space="preserve"> care</w:t>
      </w:r>
      <w:r>
        <w:rPr>
          <w:rFonts w:ascii="Arial" w:hAnsi="Arial" w:cs="Arial"/>
          <w:sz w:val="24"/>
        </w:rPr>
        <w:t xml:space="preserve"> services provided fully or in part to an entitled person by a student or an assistant, which is consistent with Department of Health policy</w:t>
      </w:r>
      <w:r w:rsidR="00352D66">
        <w:rPr>
          <w:rFonts w:ascii="Arial" w:hAnsi="Arial" w:cs="Arial"/>
          <w:sz w:val="24"/>
        </w:rPr>
        <w:t xml:space="preserve">.  </w:t>
      </w:r>
      <w:r>
        <w:rPr>
          <w:rFonts w:ascii="Arial" w:hAnsi="Arial" w:cs="Arial"/>
          <w:sz w:val="24"/>
        </w:rPr>
        <w:t>For example</w:t>
      </w:r>
      <w:r w:rsidR="00840523">
        <w:rPr>
          <w:rFonts w:ascii="Arial" w:hAnsi="Arial" w:cs="Arial"/>
          <w:sz w:val="24"/>
        </w:rPr>
        <w:t>, if part of the service is the healthcare provider taking a case history, measuring weight, blood pressure or range of movement, demonstrating and supervising exercises or advising on self-management strategies, this needs to be undertaken by the healthcare provider and not a student or an assistant</w:t>
      </w:r>
      <w:r w:rsidR="00352D66">
        <w:rPr>
          <w:rFonts w:ascii="Arial" w:hAnsi="Arial" w:cs="Arial"/>
          <w:sz w:val="24"/>
        </w:rPr>
        <w:t xml:space="preserve">.  </w:t>
      </w:r>
      <w:r w:rsidR="00840523">
        <w:rPr>
          <w:rFonts w:ascii="Arial" w:hAnsi="Arial" w:cs="Arial"/>
          <w:sz w:val="24"/>
        </w:rPr>
        <w:t xml:space="preserve">With the consent of the entitled person, a student or an assistant may observe the service being provided by the qualified </w:t>
      </w:r>
      <w:r w:rsidR="00840523">
        <w:rPr>
          <w:rFonts w:ascii="Arial" w:hAnsi="Arial" w:cs="Arial"/>
          <w:sz w:val="24"/>
        </w:rPr>
        <w:lastRenderedPageBreak/>
        <w:t>healthcare provider during a consultation funded under the DVA Schedule of Fees.</w:t>
      </w:r>
    </w:p>
    <w:p w14:paraId="752B7EE1" w14:textId="77777777" w:rsidR="00C917EF" w:rsidRDefault="00C917EF" w:rsidP="00860582">
      <w:pPr>
        <w:pStyle w:val="Heading2"/>
      </w:pPr>
      <w:bookmarkStart w:id="88" w:name="_Toc521820661"/>
      <w:bookmarkStart w:id="89" w:name="_Toc521820933"/>
      <w:bookmarkStart w:id="90" w:name="_Toc521823707"/>
      <w:bookmarkStart w:id="91" w:name="_Toc521830855"/>
      <w:bookmarkStart w:id="92" w:name="_Toc522349192"/>
      <w:bookmarkStart w:id="93" w:name="_Toc529602927"/>
      <w:bookmarkStart w:id="94" w:name="_Toc529603028"/>
      <w:bookmarkStart w:id="95" w:name="_Toc529613778"/>
      <w:bookmarkStart w:id="96" w:name="_Toc37065558"/>
      <w:bookmarkStart w:id="97" w:name="_Toc173308815"/>
      <w:bookmarkStart w:id="98" w:name="_Toc312143769"/>
      <w:bookmarkStart w:id="99" w:name="_Toc17196416"/>
      <w:bookmarkStart w:id="100" w:name="_Toc521820663"/>
      <w:bookmarkStart w:id="101" w:name="_Toc521820935"/>
      <w:bookmarkStart w:id="102" w:name="_Toc521823709"/>
      <w:bookmarkStart w:id="103" w:name="_Toc521830857"/>
      <w:bookmarkStart w:id="104" w:name="_Toc522349194"/>
      <w:bookmarkStart w:id="105" w:name="_Toc529602929"/>
      <w:bookmarkStart w:id="106" w:name="_Toc529603030"/>
      <w:bookmarkStart w:id="107" w:name="_Toc529613780"/>
      <w:bookmarkStart w:id="108" w:name="_Toc37065560"/>
      <w:bookmarkStart w:id="109" w:name="_Toc58211375"/>
      <w:bookmarkStart w:id="110" w:name="OLE_LINK2"/>
      <w:bookmarkStart w:id="111" w:name="OLE_LINK18"/>
      <w:r>
        <w:t>Benchmarking and monitoring</w:t>
      </w:r>
      <w:bookmarkEnd w:id="88"/>
      <w:bookmarkEnd w:id="89"/>
      <w:bookmarkEnd w:id="90"/>
      <w:bookmarkEnd w:id="91"/>
      <w:bookmarkEnd w:id="92"/>
      <w:bookmarkEnd w:id="93"/>
      <w:bookmarkEnd w:id="94"/>
      <w:bookmarkEnd w:id="95"/>
      <w:bookmarkEnd w:id="96"/>
      <w:bookmarkEnd w:id="97"/>
      <w:r>
        <w:t xml:space="preserve"> and the audit process</w:t>
      </w:r>
      <w:bookmarkEnd w:id="98"/>
      <w:bookmarkEnd w:id="99"/>
    </w:p>
    <w:p w14:paraId="20AF631E" w14:textId="54DB510E" w:rsidR="00C917EF" w:rsidRDefault="00C917EF" w:rsidP="00C91605">
      <w:pPr>
        <w:numPr>
          <w:ilvl w:val="0"/>
          <w:numId w:val="2"/>
        </w:numPr>
        <w:spacing w:after="120"/>
        <w:ind w:left="426" w:hanging="426"/>
        <w:rPr>
          <w:rFonts w:ascii="Arial" w:hAnsi="Arial" w:cs="Arial"/>
          <w:sz w:val="24"/>
        </w:rPr>
      </w:pPr>
      <w:r>
        <w:rPr>
          <w:rFonts w:ascii="Arial" w:hAnsi="Arial" w:cs="Arial"/>
          <w:sz w:val="24"/>
        </w:rPr>
        <w:t>DVA has systems in place to monitor the servicing and claiming patterns of health care providers</w:t>
      </w:r>
      <w:r w:rsidR="00352D66">
        <w:rPr>
          <w:rFonts w:ascii="Arial" w:hAnsi="Arial" w:cs="Arial"/>
          <w:sz w:val="24"/>
        </w:rPr>
        <w:t xml:space="preserve">.  </w:t>
      </w:r>
      <w:r>
        <w:rPr>
          <w:rFonts w:ascii="Arial" w:hAnsi="Arial" w:cs="Arial"/>
          <w:sz w:val="24"/>
        </w:rPr>
        <w:t xml:space="preserve">DVA uses this information, in addition to best practice guidelines from professional regulatory and/or representative bodies, to establish internal benchmarks for the delivery of services and to identify possible instances of overpayment resulting from administrative error, inappropriate-servicing or </w:t>
      </w:r>
      <w:r w:rsidRPr="00C91605">
        <w:rPr>
          <w:rFonts w:ascii="Arial" w:hAnsi="Arial" w:cs="Arial"/>
          <w:sz w:val="24"/>
        </w:rPr>
        <w:t>non-compliance</w:t>
      </w:r>
      <w:r>
        <w:rPr>
          <w:rFonts w:ascii="Arial" w:hAnsi="Arial" w:cs="Arial"/>
          <w:sz w:val="24"/>
        </w:rPr>
        <w:t>.</w:t>
      </w:r>
    </w:p>
    <w:p w14:paraId="04F3271D" w14:textId="21059EB8" w:rsidR="00C917EF" w:rsidRDefault="00C917EF" w:rsidP="00C91605">
      <w:pPr>
        <w:numPr>
          <w:ilvl w:val="0"/>
          <w:numId w:val="2"/>
        </w:numPr>
        <w:spacing w:after="120"/>
        <w:ind w:left="426" w:hanging="426"/>
        <w:rPr>
          <w:rFonts w:ascii="Arial" w:hAnsi="Arial" w:cs="Arial"/>
          <w:sz w:val="24"/>
        </w:rPr>
      </w:pPr>
      <w:bookmarkStart w:id="112" w:name="_Toc521820662"/>
      <w:bookmarkStart w:id="113" w:name="_Toc521820934"/>
      <w:bookmarkStart w:id="114" w:name="_Toc521823708"/>
      <w:bookmarkStart w:id="115" w:name="_Toc521830856"/>
      <w:bookmarkStart w:id="116" w:name="_Toc522349193"/>
      <w:bookmarkStart w:id="117" w:name="_Toc529602928"/>
      <w:bookmarkStart w:id="118" w:name="_Toc529603029"/>
      <w:bookmarkStart w:id="119" w:name="_Toc529613779"/>
      <w:bookmarkStart w:id="120" w:name="_Toc37065559"/>
      <w:bookmarkStart w:id="121" w:name="_Toc173308816"/>
      <w:r>
        <w:rPr>
          <w:rFonts w:ascii="Arial" w:hAnsi="Arial" w:cs="Arial"/>
          <w:sz w:val="24"/>
        </w:rPr>
        <w:t>DVA conducts audits of health care providers</w:t>
      </w:r>
      <w:r w:rsidR="00352D66">
        <w:rPr>
          <w:rFonts w:ascii="Arial" w:hAnsi="Arial" w:cs="Arial"/>
          <w:sz w:val="24"/>
        </w:rPr>
        <w:t xml:space="preserve">.  </w:t>
      </w:r>
      <w:r>
        <w:rPr>
          <w:rFonts w:ascii="Arial" w:hAnsi="Arial" w:cs="Arial"/>
          <w:sz w:val="24"/>
        </w:rPr>
        <w:t>The audits will examine whether a health care provider is complying with:</w:t>
      </w:r>
    </w:p>
    <w:p w14:paraId="7845398D" w14:textId="6F9F5AB2" w:rsidR="00C917EF" w:rsidRDefault="00C917EF" w:rsidP="0016726B">
      <w:pPr>
        <w:pStyle w:val="ListParagraph"/>
        <w:numPr>
          <w:ilvl w:val="4"/>
          <w:numId w:val="13"/>
        </w:numPr>
        <w:tabs>
          <w:tab w:val="clear" w:pos="737"/>
        </w:tabs>
        <w:ind w:left="993"/>
      </w:pPr>
      <w:r>
        <w:t>DVA’s administrative arrangements; and</w:t>
      </w:r>
      <w:r w:rsidR="00BD148E">
        <w:t xml:space="preserve"> </w:t>
      </w:r>
      <w:r>
        <w:t>DVA’s treatment guidelines.</w:t>
      </w:r>
    </w:p>
    <w:p w14:paraId="12BDD022" w14:textId="77777777" w:rsidR="00C917EF" w:rsidRDefault="00C917EF">
      <w:pPr>
        <w:tabs>
          <w:tab w:val="num" w:pos="0"/>
        </w:tabs>
        <w:ind w:left="540" w:hanging="540"/>
        <w:rPr>
          <w:rFonts w:ascii="Arial" w:hAnsi="Arial" w:cs="Arial"/>
          <w:sz w:val="24"/>
        </w:rPr>
      </w:pPr>
    </w:p>
    <w:p w14:paraId="16E67036"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key objectives of the audit process are to:</w:t>
      </w:r>
    </w:p>
    <w:p w14:paraId="216B8283" w14:textId="77777777" w:rsidR="00C917EF" w:rsidRDefault="00C917EF" w:rsidP="00776862">
      <w:pPr>
        <w:pStyle w:val="ListParagraph"/>
        <w:numPr>
          <w:ilvl w:val="4"/>
          <w:numId w:val="14"/>
        </w:numPr>
        <w:tabs>
          <w:tab w:val="clear" w:pos="737"/>
        </w:tabs>
        <w:ind w:left="993"/>
      </w:pPr>
      <w:r>
        <w:t>ensure compliance with DVA’s management requirements;</w:t>
      </w:r>
    </w:p>
    <w:p w14:paraId="347AAC97" w14:textId="77777777" w:rsidR="00C917EF" w:rsidRDefault="00C52328" w:rsidP="0016726B">
      <w:pPr>
        <w:pStyle w:val="ListParagraph"/>
        <w:numPr>
          <w:ilvl w:val="4"/>
          <w:numId w:val="14"/>
        </w:numPr>
        <w:tabs>
          <w:tab w:val="clear" w:pos="737"/>
        </w:tabs>
        <w:ind w:left="993"/>
      </w:pPr>
      <w:r>
        <w:t xml:space="preserve">deliver </w:t>
      </w:r>
      <w:r w:rsidR="00C917EF">
        <w:t>provide</w:t>
      </w:r>
      <w:r>
        <w:t>r education</w:t>
      </w:r>
      <w:r w:rsidR="00C917EF">
        <w:t>;</w:t>
      </w:r>
    </w:p>
    <w:p w14:paraId="613BDDE4" w14:textId="77777777" w:rsidR="00C917EF" w:rsidRDefault="00C917EF" w:rsidP="0016726B">
      <w:pPr>
        <w:pStyle w:val="ListParagraph"/>
        <w:numPr>
          <w:ilvl w:val="4"/>
          <w:numId w:val="14"/>
        </w:numPr>
        <w:tabs>
          <w:tab w:val="clear" w:pos="737"/>
        </w:tabs>
        <w:ind w:left="993"/>
      </w:pPr>
      <w:r>
        <w:t>monitor the quality of health care being provided;</w:t>
      </w:r>
    </w:p>
    <w:p w14:paraId="50BC6724" w14:textId="77777777" w:rsidR="00C917EF" w:rsidRDefault="00C917EF" w:rsidP="0016726B">
      <w:pPr>
        <w:pStyle w:val="ListParagraph"/>
        <w:numPr>
          <w:ilvl w:val="4"/>
          <w:numId w:val="14"/>
        </w:numPr>
        <w:tabs>
          <w:tab w:val="clear" w:pos="737"/>
        </w:tabs>
        <w:ind w:left="993"/>
      </w:pPr>
      <w:r>
        <w:t xml:space="preserve">monitor the achievement of health care outcomes for entitled persons; </w:t>
      </w:r>
      <w:r w:rsidR="004F48F8">
        <w:t>and</w:t>
      </w:r>
    </w:p>
    <w:p w14:paraId="66CDBED2" w14:textId="77777777" w:rsidR="00C917EF" w:rsidRDefault="00C917EF" w:rsidP="0016726B">
      <w:pPr>
        <w:pStyle w:val="ListParagraph"/>
        <w:numPr>
          <w:ilvl w:val="4"/>
          <w:numId w:val="14"/>
        </w:numPr>
        <w:tabs>
          <w:tab w:val="clear" w:pos="737"/>
        </w:tabs>
        <w:ind w:left="993"/>
      </w:pPr>
      <w:proofErr w:type="gramStart"/>
      <w:r>
        <w:t>minimise</w:t>
      </w:r>
      <w:proofErr w:type="gramEnd"/>
      <w:r>
        <w:t xml:space="preserve"> the risk of overpayment as a result of administrative error, inappropriate-servicing and non-compliance</w:t>
      </w:r>
      <w:r w:rsidR="004F48F8">
        <w:t>.</w:t>
      </w:r>
    </w:p>
    <w:p w14:paraId="6FD3DCE1" w14:textId="6D85D9E6"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The compliance audits </w:t>
      </w:r>
      <w:r w:rsidR="00FD4A97">
        <w:rPr>
          <w:rFonts w:ascii="Arial" w:hAnsi="Arial" w:cs="Arial"/>
          <w:sz w:val="24"/>
        </w:rPr>
        <w:t xml:space="preserve">may </w:t>
      </w:r>
      <w:r>
        <w:rPr>
          <w:rFonts w:ascii="Arial" w:hAnsi="Arial" w:cs="Arial"/>
          <w:sz w:val="24"/>
        </w:rPr>
        <w:t>be conducted at the provider location, or at a DVA Office at DVA’s discretion</w:t>
      </w:r>
      <w:r w:rsidR="00352D66">
        <w:rPr>
          <w:rFonts w:ascii="Arial" w:hAnsi="Arial" w:cs="Arial"/>
          <w:sz w:val="24"/>
        </w:rPr>
        <w:t xml:space="preserve">.  </w:t>
      </w:r>
      <w:r>
        <w:rPr>
          <w:rFonts w:ascii="Arial" w:hAnsi="Arial" w:cs="Arial"/>
          <w:sz w:val="24"/>
        </w:rPr>
        <w:t>The health care provider will be given at least 14 days advance written notification of the audit</w:t>
      </w:r>
      <w:r w:rsidR="00352D66">
        <w:rPr>
          <w:rFonts w:ascii="Arial" w:hAnsi="Arial" w:cs="Arial"/>
          <w:sz w:val="24"/>
        </w:rPr>
        <w:t xml:space="preserve">.  </w:t>
      </w:r>
      <w:r w:rsidR="00FD4A97">
        <w:rPr>
          <w:rFonts w:ascii="Arial" w:hAnsi="Arial" w:cs="Arial"/>
          <w:sz w:val="24"/>
        </w:rPr>
        <w:t>DVA may only request clinical notes rather than interview the provider.</w:t>
      </w:r>
    </w:p>
    <w:p w14:paraId="2DCD8DC3" w14:textId="77777777" w:rsidR="00C917EF" w:rsidRDefault="00C917EF" w:rsidP="00860582">
      <w:pPr>
        <w:pStyle w:val="Heading2"/>
      </w:pPr>
      <w:bookmarkStart w:id="122" w:name="_Toc312143770"/>
      <w:bookmarkStart w:id="123" w:name="_Toc17196417"/>
      <w:r>
        <w:t>Inappropriate claiming</w:t>
      </w:r>
      <w:bookmarkEnd w:id="122"/>
      <w:bookmarkEnd w:id="123"/>
      <w:r>
        <w:t xml:space="preserve"> </w:t>
      </w:r>
      <w:bookmarkEnd w:id="112"/>
      <w:bookmarkEnd w:id="113"/>
      <w:bookmarkEnd w:id="114"/>
      <w:bookmarkEnd w:id="115"/>
      <w:bookmarkEnd w:id="116"/>
      <w:bookmarkEnd w:id="117"/>
      <w:bookmarkEnd w:id="118"/>
      <w:bookmarkEnd w:id="119"/>
      <w:bookmarkEnd w:id="120"/>
      <w:bookmarkEnd w:id="121"/>
    </w:p>
    <w:p w14:paraId="41C44C94"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Commissions reserve the right to determine the level and type of servicing for entitled persons for which it will accept financial responsibility.</w:t>
      </w:r>
    </w:p>
    <w:p w14:paraId="6CF2652D" w14:textId="3C8F8989" w:rsidR="00C917EF" w:rsidRDefault="00C917EF" w:rsidP="00C91605">
      <w:pPr>
        <w:numPr>
          <w:ilvl w:val="0"/>
          <w:numId w:val="2"/>
        </w:numPr>
        <w:spacing w:after="120"/>
        <w:ind w:left="426" w:hanging="426"/>
        <w:rPr>
          <w:rFonts w:ascii="Arial" w:hAnsi="Arial" w:cs="Arial"/>
          <w:sz w:val="24"/>
        </w:rPr>
      </w:pPr>
      <w:r>
        <w:rPr>
          <w:rFonts w:ascii="Arial" w:hAnsi="Arial" w:cs="Arial"/>
          <w:sz w:val="24"/>
        </w:rPr>
        <w:t>Should it appear a health care provider may be supplying inappropriate levels or types of health care services, or has been submitting incorrect claims, DVA may contact the health care provider by telephone or in writing to discuss and clarify the Department’s concerns</w:t>
      </w:r>
      <w:r w:rsidR="00352D66">
        <w:rPr>
          <w:rFonts w:ascii="Arial" w:hAnsi="Arial" w:cs="Arial"/>
          <w:sz w:val="24"/>
        </w:rPr>
        <w:t xml:space="preserve">.  </w:t>
      </w:r>
      <w:r>
        <w:rPr>
          <w:rFonts w:ascii="Arial" w:hAnsi="Arial" w:cs="Arial"/>
          <w:sz w:val="24"/>
        </w:rPr>
        <w:t xml:space="preserve">This may include requesting copies of patient </w:t>
      </w:r>
      <w:r w:rsidR="00835D6D">
        <w:rPr>
          <w:rFonts w:ascii="Arial" w:hAnsi="Arial" w:cs="Arial"/>
          <w:sz w:val="24"/>
        </w:rPr>
        <w:t xml:space="preserve">clinical </w:t>
      </w:r>
      <w:r>
        <w:rPr>
          <w:rFonts w:ascii="Arial" w:hAnsi="Arial" w:cs="Arial"/>
          <w:sz w:val="24"/>
        </w:rPr>
        <w:t>notes and other relevant documentation.</w:t>
      </w:r>
    </w:p>
    <w:p w14:paraId="3853322E"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A reasonable period of time (not exceeding 14 days) will be given to the health care provider either to:</w:t>
      </w:r>
    </w:p>
    <w:p w14:paraId="6AB8EFF7" w14:textId="77777777" w:rsidR="00C917EF" w:rsidRDefault="00C917EF" w:rsidP="00776862">
      <w:pPr>
        <w:pStyle w:val="ListParagraph"/>
        <w:numPr>
          <w:ilvl w:val="4"/>
          <w:numId w:val="15"/>
        </w:numPr>
        <w:tabs>
          <w:tab w:val="clear" w:pos="737"/>
        </w:tabs>
        <w:ind w:left="993"/>
      </w:pPr>
      <w:r>
        <w:t xml:space="preserve">demonstrate the health care services supplied were appropriate to meet the entitled person’s treatment needs; and/or </w:t>
      </w:r>
    </w:p>
    <w:p w14:paraId="53DACE17" w14:textId="77777777" w:rsidR="00C917EF" w:rsidRDefault="00C917EF" w:rsidP="0016726B">
      <w:pPr>
        <w:pStyle w:val="ListParagraph"/>
        <w:numPr>
          <w:ilvl w:val="4"/>
          <w:numId w:val="15"/>
        </w:numPr>
        <w:tabs>
          <w:tab w:val="clear" w:pos="737"/>
        </w:tabs>
        <w:spacing w:after="120"/>
        <w:ind w:left="993" w:hanging="454"/>
      </w:pPr>
      <w:proofErr w:type="gramStart"/>
      <w:r>
        <w:t>implement</w:t>
      </w:r>
      <w:proofErr w:type="gramEnd"/>
      <w:r>
        <w:t xml:space="preserve"> an agreed remedial action plan with DVA.</w:t>
      </w:r>
    </w:p>
    <w:p w14:paraId="7676CC20" w14:textId="2B4CC934" w:rsidR="00C91605" w:rsidRDefault="00FD4A97" w:rsidP="00346424">
      <w:pPr>
        <w:numPr>
          <w:ilvl w:val="0"/>
          <w:numId w:val="2"/>
        </w:numPr>
        <w:spacing w:after="120"/>
        <w:ind w:left="426" w:hanging="426"/>
        <w:rPr>
          <w:rFonts w:ascii="Arial" w:hAnsi="Arial" w:cs="Arial"/>
          <w:sz w:val="24"/>
        </w:rPr>
      </w:pPr>
      <w:r w:rsidRPr="00C91605">
        <w:rPr>
          <w:rFonts w:ascii="Arial" w:hAnsi="Arial" w:cs="Arial"/>
          <w:sz w:val="24"/>
        </w:rPr>
        <w:t>If</w:t>
      </w:r>
      <w:r w:rsidR="00835D6D" w:rsidRPr="00C91605">
        <w:rPr>
          <w:rFonts w:ascii="Arial" w:hAnsi="Arial" w:cs="Arial"/>
          <w:sz w:val="24"/>
        </w:rPr>
        <w:t>, following a detailed response from the health care provider,</w:t>
      </w:r>
      <w:r w:rsidRPr="00C91605">
        <w:rPr>
          <w:rFonts w:ascii="Arial" w:hAnsi="Arial" w:cs="Arial"/>
          <w:sz w:val="24"/>
        </w:rPr>
        <w:t xml:space="preserve"> DVA determines a provider’s actions or behaviours to be serious breaches of these Notes, DVA may take any or all of the actions as outlined in </w:t>
      </w:r>
      <w:r w:rsidR="0032096B" w:rsidRPr="00C91605">
        <w:rPr>
          <w:rFonts w:ascii="Arial" w:hAnsi="Arial" w:cs="Arial"/>
          <w:sz w:val="24"/>
        </w:rPr>
        <w:t>clause</w:t>
      </w:r>
      <w:r w:rsidRPr="00C91605">
        <w:rPr>
          <w:rFonts w:ascii="Arial" w:hAnsi="Arial" w:cs="Arial"/>
          <w:sz w:val="24"/>
        </w:rPr>
        <w:t xml:space="preserve"> </w:t>
      </w:r>
      <w:r w:rsidR="00435FA1">
        <w:rPr>
          <w:rFonts w:ascii="Arial" w:hAnsi="Arial" w:cs="Arial"/>
          <w:sz w:val="24"/>
        </w:rPr>
        <w:t>106</w:t>
      </w:r>
      <w:r w:rsidR="00DA5E6D" w:rsidRPr="00C91605">
        <w:rPr>
          <w:rFonts w:ascii="Arial" w:hAnsi="Arial" w:cs="Arial"/>
          <w:sz w:val="24"/>
        </w:rPr>
        <w:t xml:space="preserve"> </w:t>
      </w:r>
      <w:r w:rsidRPr="00C91605">
        <w:rPr>
          <w:rFonts w:ascii="Arial" w:hAnsi="Arial" w:cs="Arial"/>
          <w:sz w:val="24"/>
        </w:rPr>
        <w:t>immediately without an agreed remediation plan being in place</w:t>
      </w:r>
      <w:r w:rsidR="00352D66" w:rsidRPr="00C91605">
        <w:rPr>
          <w:rFonts w:ascii="Arial" w:hAnsi="Arial" w:cs="Arial"/>
          <w:sz w:val="24"/>
        </w:rPr>
        <w:t xml:space="preserve">.  </w:t>
      </w:r>
      <w:r w:rsidRPr="00C91605">
        <w:rPr>
          <w:rFonts w:ascii="Arial" w:hAnsi="Arial" w:cs="Arial"/>
          <w:sz w:val="24"/>
        </w:rPr>
        <w:t xml:space="preserve">DVA will write to the provider informing </w:t>
      </w:r>
      <w:r w:rsidRPr="00C91605">
        <w:rPr>
          <w:rFonts w:ascii="Arial" w:hAnsi="Arial" w:cs="Arial"/>
          <w:sz w:val="24"/>
        </w:rPr>
        <w:lastRenderedPageBreak/>
        <w:t>them of the action to be undertaken and nominating a date of effect for the determined actions</w:t>
      </w:r>
      <w:r w:rsidR="00C91605">
        <w:rPr>
          <w:rFonts w:ascii="Arial" w:hAnsi="Arial" w:cs="Arial"/>
          <w:sz w:val="24"/>
        </w:rPr>
        <w:t>.</w:t>
      </w:r>
    </w:p>
    <w:p w14:paraId="472E2E57" w14:textId="0A4BEB96" w:rsidR="00C917EF" w:rsidRPr="00C91605" w:rsidRDefault="00C917EF" w:rsidP="00346424">
      <w:pPr>
        <w:numPr>
          <w:ilvl w:val="0"/>
          <w:numId w:val="2"/>
        </w:numPr>
        <w:spacing w:after="120"/>
        <w:ind w:left="426" w:hanging="426"/>
        <w:rPr>
          <w:rFonts w:ascii="Arial" w:hAnsi="Arial" w:cs="Arial"/>
          <w:sz w:val="24"/>
        </w:rPr>
      </w:pPr>
      <w:r w:rsidRPr="00C91605">
        <w:rPr>
          <w:rFonts w:ascii="Arial" w:hAnsi="Arial" w:cs="Arial"/>
          <w:sz w:val="24"/>
        </w:rPr>
        <w:t>DVA retains the right to recover payments made for incorrect claims or servicing not appropriately provided</w:t>
      </w:r>
      <w:r w:rsidR="00352D66" w:rsidRPr="00C91605">
        <w:rPr>
          <w:rFonts w:ascii="Arial" w:hAnsi="Arial" w:cs="Arial"/>
          <w:sz w:val="24"/>
        </w:rPr>
        <w:t xml:space="preserve">.  </w:t>
      </w:r>
      <w:r w:rsidRPr="00C91605">
        <w:rPr>
          <w:rFonts w:ascii="Arial" w:hAnsi="Arial" w:cs="Arial"/>
          <w:sz w:val="24"/>
        </w:rPr>
        <w:t>Overpaid monies may be sought by DHS on DVA's behalf in the first instance.</w:t>
      </w:r>
    </w:p>
    <w:p w14:paraId="51B4AB6D" w14:textId="77777777" w:rsidR="00C917EF" w:rsidRDefault="00C917EF" w:rsidP="00860582">
      <w:pPr>
        <w:pStyle w:val="Heading2"/>
      </w:pPr>
      <w:bookmarkStart w:id="124" w:name="_Toc312143771"/>
      <w:bookmarkStart w:id="125" w:name="_Toc17196418"/>
      <w:r>
        <w:t>Right of the Australian Government to recover money</w:t>
      </w:r>
      <w:bookmarkEnd w:id="124"/>
      <w:bookmarkEnd w:id="125"/>
    </w:p>
    <w:p w14:paraId="1B215D0D" w14:textId="655C82B6"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Without limiting the Australian Government’s rights under any provision of these Notes, the </w:t>
      </w:r>
      <w:r w:rsidRPr="0016726B">
        <w:rPr>
          <w:rFonts w:ascii="Arial" w:hAnsi="Arial" w:cs="Arial"/>
          <w:i/>
          <w:sz w:val="24"/>
        </w:rPr>
        <w:t>Treatment Principles</w:t>
      </w:r>
      <w:r>
        <w:rPr>
          <w:rFonts w:ascii="Arial" w:hAnsi="Arial" w:cs="Arial"/>
          <w:sz w:val="24"/>
        </w:rPr>
        <w:t>, any other legislation or under the Common Law, any payment or debt owed by the health care provider to the Australian Government under these Notes may be recovered by the Australian Government</w:t>
      </w:r>
      <w:r w:rsidR="00352D66">
        <w:rPr>
          <w:rFonts w:ascii="Arial" w:hAnsi="Arial" w:cs="Arial"/>
          <w:sz w:val="24"/>
        </w:rPr>
        <w:t xml:space="preserve">.  </w:t>
      </w:r>
      <w:r>
        <w:rPr>
          <w:rFonts w:ascii="Arial" w:hAnsi="Arial" w:cs="Arial"/>
          <w:sz w:val="24"/>
        </w:rPr>
        <w:t>The Australian Government can recover the amount of payment from any claim or from any other monies payable to the health care provider for any debt owed.</w:t>
      </w:r>
    </w:p>
    <w:p w14:paraId="6F167B7D"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Recovery of monies paid to health care providers by DVA can also be pursued via the civil recovery process through the Australian Government Solicitor.</w:t>
      </w:r>
    </w:p>
    <w:p w14:paraId="3F98752A"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If agreement cannot be reached on a remedial action plan, or if inappropriate servicing or claiming practices continue at variance with the said plan, </w:t>
      </w:r>
      <w:r w:rsidR="00FD4A97">
        <w:rPr>
          <w:rFonts w:ascii="Arial" w:hAnsi="Arial" w:cs="Arial"/>
          <w:sz w:val="24"/>
        </w:rPr>
        <w:t xml:space="preserve">DVA </w:t>
      </w:r>
      <w:r w:rsidR="00DA5E6D">
        <w:rPr>
          <w:rFonts w:ascii="Arial" w:hAnsi="Arial" w:cs="Arial"/>
          <w:sz w:val="24"/>
        </w:rPr>
        <w:t>may</w:t>
      </w:r>
      <w:r>
        <w:rPr>
          <w:rFonts w:ascii="Arial" w:hAnsi="Arial" w:cs="Arial"/>
          <w:sz w:val="24"/>
        </w:rPr>
        <w:t>:</w:t>
      </w:r>
    </w:p>
    <w:p w14:paraId="56D3A951" w14:textId="77777777" w:rsidR="00C917EF" w:rsidRDefault="00C917EF" w:rsidP="00776862">
      <w:pPr>
        <w:pStyle w:val="ListParagraph"/>
        <w:numPr>
          <w:ilvl w:val="4"/>
          <w:numId w:val="16"/>
        </w:numPr>
        <w:tabs>
          <w:tab w:val="clear" w:pos="737"/>
        </w:tabs>
        <w:ind w:left="993"/>
      </w:pPr>
      <w:r>
        <w:t>terminate your DVA provider registration and/or optical dispensers agreement (whichever is applicable);</w:t>
      </w:r>
    </w:p>
    <w:p w14:paraId="11137932" w14:textId="77777777" w:rsidR="00C917EF" w:rsidRDefault="00C917EF" w:rsidP="0016726B">
      <w:pPr>
        <w:pStyle w:val="ListParagraph"/>
        <w:numPr>
          <w:ilvl w:val="4"/>
          <w:numId w:val="16"/>
        </w:numPr>
        <w:tabs>
          <w:tab w:val="clear" w:pos="737"/>
        </w:tabs>
        <w:ind w:left="993"/>
      </w:pPr>
      <w:r>
        <w:t>withdraw entitlement for payment for any services performed by you after the effective date of termination;</w:t>
      </w:r>
    </w:p>
    <w:p w14:paraId="331D34CD" w14:textId="77777777" w:rsidR="00C917EF" w:rsidRDefault="00C917EF" w:rsidP="0016726B">
      <w:pPr>
        <w:pStyle w:val="ListParagraph"/>
        <w:numPr>
          <w:ilvl w:val="4"/>
          <w:numId w:val="16"/>
        </w:numPr>
        <w:tabs>
          <w:tab w:val="clear" w:pos="737"/>
        </w:tabs>
        <w:ind w:left="993"/>
      </w:pPr>
      <w:r>
        <w:t>recover any relevant payments made to you;</w:t>
      </w:r>
    </w:p>
    <w:p w14:paraId="027F7AD0" w14:textId="77777777" w:rsidR="00C917EF" w:rsidRDefault="00C917EF" w:rsidP="0016726B">
      <w:pPr>
        <w:pStyle w:val="ListParagraph"/>
        <w:numPr>
          <w:ilvl w:val="4"/>
          <w:numId w:val="16"/>
        </w:numPr>
        <w:tabs>
          <w:tab w:val="clear" w:pos="737"/>
        </w:tabs>
        <w:ind w:left="993"/>
      </w:pPr>
      <w:r>
        <w:t xml:space="preserve">disclose any relevant information to the State/Territory or national registration board and national professional association that is not restricted by any Privacy Act provisions; </w:t>
      </w:r>
      <w:r w:rsidR="00FD4A97">
        <w:t>and</w:t>
      </w:r>
    </w:p>
    <w:p w14:paraId="6F9724F9" w14:textId="7D5051B6" w:rsidR="00FD4A97" w:rsidRDefault="00FD4A97" w:rsidP="0016726B">
      <w:pPr>
        <w:pStyle w:val="ListParagraph"/>
        <w:numPr>
          <w:ilvl w:val="4"/>
          <w:numId w:val="16"/>
        </w:numPr>
        <w:tabs>
          <w:tab w:val="clear" w:pos="737"/>
        </w:tabs>
        <w:spacing w:after="120"/>
        <w:ind w:left="993" w:hanging="454"/>
      </w:pPr>
      <w:r>
        <w:t xml:space="preserve">Require that you notify your DVA patients of the change in your provider status and </w:t>
      </w:r>
      <w:r w:rsidR="00DA5E6D">
        <w:t xml:space="preserve">refer the DVA patient </w:t>
      </w:r>
      <w:r w:rsidR="00AB2843">
        <w:t xml:space="preserve">back </w:t>
      </w:r>
      <w:r w:rsidR="00620CB5">
        <w:t>to their general practitioner</w:t>
      </w:r>
      <w:r w:rsidR="00BB30CA">
        <w:t>.</w:t>
      </w:r>
    </w:p>
    <w:p w14:paraId="14725322" w14:textId="77777777" w:rsidR="004D3190" w:rsidRDefault="00E92B0B" w:rsidP="00C91605">
      <w:pPr>
        <w:numPr>
          <w:ilvl w:val="0"/>
          <w:numId w:val="2"/>
        </w:numPr>
        <w:spacing w:after="120"/>
        <w:ind w:left="426" w:hanging="426"/>
        <w:rPr>
          <w:rFonts w:ascii="Arial" w:hAnsi="Arial" w:cs="Arial"/>
          <w:sz w:val="24"/>
        </w:rPr>
      </w:pPr>
      <w:r w:rsidRPr="00C91605">
        <w:rPr>
          <w:rFonts w:ascii="Arial" w:hAnsi="Arial" w:cs="Arial"/>
          <w:sz w:val="24"/>
        </w:rPr>
        <w:t>Where DVA has determined serious non-compliance exists, DVA may proceed direct</w:t>
      </w:r>
      <w:r w:rsidR="00835D6D" w:rsidRPr="00C91605">
        <w:rPr>
          <w:rFonts w:ascii="Arial" w:hAnsi="Arial" w:cs="Arial"/>
          <w:sz w:val="24"/>
        </w:rPr>
        <w:t>ly</w:t>
      </w:r>
      <w:r w:rsidRPr="00C91605">
        <w:rPr>
          <w:rFonts w:ascii="Arial" w:hAnsi="Arial" w:cs="Arial"/>
          <w:sz w:val="24"/>
        </w:rPr>
        <w:t xml:space="preserve"> to de-registration of the provider.</w:t>
      </w:r>
    </w:p>
    <w:p w14:paraId="00EBEE56" w14:textId="77777777" w:rsidR="00C917EF" w:rsidRDefault="00C917EF" w:rsidP="00860582">
      <w:pPr>
        <w:pStyle w:val="Heading2"/>
      </w:pPr>
      <w:bookmarkStart w:id="126" w:name="_Toc174421620"/>
      <w:bookmarkStart w:id="127" w:name="_Toc312143772"/>
      <w:bookmarkStart w:id="128" w:name="_Toc17196419"/>
      <w:r>
        <w:t xml:space="preserve">GST </w:t>
      </w:r>
      <w:bookmarkEnd w:id="126"/>
      <w:r>
        <w:t>and ABNs</w:t>
      </w:r>
      <w:bookmarkEnd w:id="127"/>
      <w:bookmarkEnd w:id="128"/>
    </w:p>
    <w:p w14:paraId="76230872" w14:textId="1FA962F9" w:rsidR="00C917EF" w:rsidRDefault="00C917EF" w:rsidP="00C91605">
      <w:pPr>
        <w:numPr>
          <w:ilvl w:val="0"/>
          <w:numId w:val="2"/>
        </w:numPr>
        <w:spacing w:after="120"/>
        <w:ind w:left="426" w:hanging="426"/>
        <w:rPr>
          <w:rFonts w:ascii="Arial" w:hAnsi="Arial" w:cs="Arial"/>
          <w:sz w:val="24"/>
        </w:rPr>
      </w:pPr>
      <w:r>
        <w:rPr>
          <w:rFonts w:ascii="Arial" w:hAnsi="Arial" w:cs="Arial"/>
          <w:sz w:val="24"/>
        </w:rPr>
        <w:t>It is the health care provider’s responsibility to notify DHS of all changes to GST registration status</w:t>
      </w:r>
      <w:r w:rsidR="00352D66">
        <w:rPr>
          <w:rFonts w:ascii="Arial" w:hAnsi="Arial" w:cs="Arial"/>
          <w:sz w:val="24"/>
        </w:rPr>
        <w:t xml:space="preserve">.  </w:t>
      </w:r>
      <w:r>
        <w:rPr>
          <w:rFonts w:ascii="Arial" w:hAnsi="Arial" w:cs="Arial"/>
          <w:sz w:val="24"/>
        </w:rPr>
        <w:t>DHS must have this information to ensure correct GST processing of claims for payment</w:t>
      </w:r>
      <w:r w:rsidR="00352D66">
        <w:rPr>
          <w:rFonts w:ascii="Arial" w:hAnsi="Arial" w:cs="Arial"/>
          <w:sz w:val="24"/>
        </w:rPr>
        <w:t xml:space="preserve">.  </w:t>
      </w:r>
      <w:r>
        <w:rPr>
          <w:rFonts w:ascii="Arial" w:hAnsi="Arial" w:cs="Arial"/>
          <w:sz w:val="24"/>
        </w:rPr>
        <w:t>Failure to notify DHS could result in failure to comply with GST law.</w:t>
      </w:r>
    </w:p>
    <w:p w14:paraId="7F57D92F" w14:textId="4EB0A4A2" w:rsidR="00C917EF" w:rsidRDefault="00C917EF" w:rsidP="00C91605">
      <w:pPr>
        <w:numPr>
          <w:ilvl w:val="0"/>
          <w:numId w:val="2"/>
        </w:numPr>
        <w:spacing w:after="120"/>
        <w:ind w:left="426" w:hanging="426"/>
        <w:rPr>
          <w:rFonts w:ascii="Arial" w:hAnsi="Arial" w:cs="Arial"/>
          <w:sz w:val="24"/>
        </w:rPr>
      </w:pPr>
      <w:r>
        <w:rPr>
          <w:rFonts w:ascii="Arial" w:hAnsi="Arial" w:cs="Arial"/>
          <w:sz w:val="24"/>
        </w:rPr>
        <w:t>DVA requires health care providers treating entitled persons to enter into a Recipient Created Tax Invoice (RCTI) Agreement with DVA if they are registered for GST, and will be providing services to DVA (for example, reports)</w:t>
      </w:r>
      <w:r w:rsidR="00352D66">
        <w:rPr>
          <w:rFonts w:ascii="Arial" w:hAnsi="Arial" w:cs="Arial"/>
          <w:sz w:val="24"/>
        </w:rPr>
        <w:t xml:space="preserve">.  </w:t>
      </w:r>
      <w:r>
        <w:rPr>
          <w:rFonts w:ascii="Arial" w:hAnsi="Arial" w:cs="Arial"/>
          <w:sz w:val="24"/>
        </w:rPr>
        <w:t xml:space="preserve">[See </w:t>
      </w:r>
      <w:r w:rsidR="0032096B" w:rsidRPr="00C91605">
        <w:rPr>
          <w:rFonts w:ascii="Arial" w:hAnsi="Arial" w:cs="Arial"/>
          <w:sz w:val="24"/>
        </w:rPr>
        <w:t>clause</w:t>
      </w:r>
      <w:r>
        <w:rPr>
          <w:rFonts w:ascii="Arial" w:hAnsi="Arial" w:cs="Arial"/>
          <w:sz w:val="24"/>
        </w:rPr>
        <w:t xml:space="preserve"> </w:t>
      </w:r>
      <w:r w:rsidR="005E62C9">
        <w:rPr>
          <w:rFonts w:ascii="Arial" w:hAnsi="Arial" w:cs="Arial"/>
          <w:sz w:val="24"/>
        </w:rPr>
        <w:t>1</w:t>
      </w:r>
      <w:r w:rsidR="00435FA1">
        <w:rPr>
          <w:rFonts w:ascii="Arial" w:hAnsi="Arial" w:cs="Arial"/>
          <w:sz w:val="24"/>
        </w:rPr>
        <w:t>55</w:t>
      </w:r>
      <w:r>
        <w:rPr>
          <w:rFonts w:ascii="Arial" w:hAnsi="Arial" w:cs="Arial"/>
          <w:sz w:val="24"/>
        </w:rPr>
        <w:t xml:space="preserve"> for contact details on where to send the Agreement.]</w:t>
      </w:r>
    </w:p>
    <w:p w14:paraId="2AE1E217" w14:textId="518F6B5A"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RCTI Agreement permits DHS to automatically add GST to claimed taxable items</w:t>
      </w:r>
      <w:r w:rsidR="00352D66">
        <w:rPr>
          <w:rFonts w:ascii="Arial" w:hAnsi="Arial" w:cs="Arial"/>
          <w:sz w:val="24"/>
        </w:rPr>
        <w:t xml:space="preserve">.  </w:t>
      </w:r>
      <w:r>
        <w:rPr>
          <w:rFonts w:ascii="Arial" w:hAnsi="Arial" w:cs="Arial"/>
          <w:sz w:val="24"/>
        </w:rPr>
        <w:t>It also allows DHS to issue the health care provider with a RCTI to comply with GST law.</w:t>
      </w:r>
    </w:p>
    <w:p w14:paraId="637D3762" w14:textId="61E6746E" w:rsidR="00C917EF" w:rsidRPr="00C91605" w:rsidRDefault="00C917EF" w:rsidP="00C91605">
      <w:pPr>
        <w:numPr>
          <w:ilvl w:val="0"/>
          <w:numId w:val="2"/>
        </w:numPr>
        <w:spacing w:after="120"/>
        <w:ind w:left="426" w:hanging="426"/>
        <w:rPr>
          <w:rFonts w:ascii="Arial" w:hAnsi="Arial" w:cs="Arial"/>
          <w:sz w:val="24"/>
        </w:rPr>
      </w:pPr>
      <w:r>
        <w:rPr>
          <w:rFonts w:ascii="Arial" w:hAnsi="Arial" w:cs="Arial"/>
          <w:sz w:val="24"/>
        </w:rPr>
        <w:lastRenderedPageBreak/>
        <w:t>If a health care provider does not complete DVA’s RCTI Agreement, DHS will reject claims for payment</w:t>
      </w:r>
      <w:r w:rsidR="00352D66">
        <w:rPr>
          <w:rFonts w:ascii="Arial" w:hAnsi="Arial" w:cs="Arial"/>
          <w:sz w:val="24"/>
        </w:rPr>
        <w:t xml:space="preserve">.  </w:t>
      </w:r>
      <w:r>
        <w:rPr>
          <w:rFonts w:ascii="Arial" w:hAnsi="Arial" w:cs="Arial"/>
          <w:sz w:val="24"/>
        </w:rPr>
        <w:t xml:space="preserve">The RCTI Agreement is available on the DVA website [see </w:t>
      </w:r>
      <w:r w:rsidR="0032096B" w:rsidRPr="00C91605">
        <w:rPr>
          <w:rFonts w:ascii="Arial" w:hAnsi="Arial" w:cs="Arial"/>
          <w:sz w:val="24"/>
        </w:rPr>
        <w:t>clause</w:t>
      </w:r>
      <w:r>
        <w:rPr>
          <w:rFonts w:ascii="Arial" w:hAnsi="Arial" w:cs="Arial"/>
          <w:sz w:val="24"/>
        </w:rPr>
        <w:t xml:space="preserve"> </w:t>
      </w:r>
      <w:r w:rsidR="005E62C9">
        <w:rPr>
          <w:rFonts w:ascii="Arial" w:hAnsi="Arial" w:cs="Arial"/>
          <w:sz w:val="24"/>
        </w:rPr>
        <w:t>1</w:t>
      </w:r>
      <w:r w:rsidR="00435FA1">
        <w:rPr>
          <w:rFonts w:ascii="Arial" w:hAnsi="Arial" w:cs="Arial"/>
          <w:sz w:val="24"/>
        </w:rPr>
        <w:t>55</w:t>
      </w:r>
      <w:r>
        <w:rPr>
          <w:rFonts w:ascii="Arial" w:hAnsi="Arial" w:cs="Arial"/>
          <w:sz w:val="24"/>
        </w:rPr>
        <w:t xml:space="preserve"> for details].</w:t>
      </w:r>
    </w:p>
    <w:p w14:paraId="26EBE059" w14:textId="1517BB05" w:rsidR="00C917EF" w:rsidRDefault="00C917EF" w:rsidP="00C91605">
      <w:pPr>
        <w:numPr>
          <w:ilvl w:val="0"/>
          <w:numId w:val="2"/>
        </w:numPr>
        <w:spacing w:after="120"/>
        <w:ind w:left="426" w:hanging="426"/>
        <w:rPr>
          <w:rFonts w:ascii="Arial" w:hAnsi="Arial" w:cs="Arial"/>
          <w:sz w:val="24"/>
        </w:rPr>
      </w:pPr>
      <w:r>
        <w:rPr>
          <w:rFonts w:ascii="Arial" w:hAnsi="Arial" w:cs="Arial"/>
          <w:sz w:val="24"/>
        </w:rPr>
        <w:t>All health care providers who receive DVA payments under DVA’s health care scheme are required to have an Australian Business Number (ABN)</w:t>
      </w:r>
      <w:r w:rsidR="00352D66">
        <w:rPr>
          <w:rFonts w:ascii="Arial" w:hAnsi="Arial" w:cs="Arial"/>
          <w:sz w:val="24"/>
        </w:rPr>
        <w:t xml:space="preserve">.  </w:t>
      </w:r>
      <w:r>
        <w:rPr>
          <w:rFonts w:ascii="Arial" w:hAnsi="Arial" w:cs="Arial"/>
          <w:sz w:val="24"/>
        </w:rPr>
        <w:t>Having an ABN does not automatically mean a business is registered for GST</w:t>
      </w:r>
      <w:r w:rsidR="00D22C45">
        <w:rPr>
          <w:rFonts w:ascii="Arial" w:hAnsi="Arial" w:cs="Arial"/>
          <w:sz w:val="24"/>
        </w:rPr>
        <w:t xml:space="preserve"> purposes</w:t>
      </w:r>
      <w:r>
        <w:rPr>
          <w:rFonts w:ascii="Arial" w:hAnsi="Arial" w:cs="Arial"/>
          <w:sz w:val="24"/>
        </w:rPr>
        <w:t>.</w:t>
      </w:r>
    </w:p>
    <w:p w14:paraId="420A7C51" w14:textId="77777777" w:rsidR="00C917EF" w:rsidRPr="00860582" w:rsidRDefault="00C917EF" w:rsidP="00860582">
      <w:pPr>
        <w:pStyle w:val="Heading1"/>
      </w:pPr>
      <w:bookmarkStart w:id="129" w:name="_Toc193692735"/>
      <w:bookmarkStart w:id="130" w:name="_Toc193692737"/>
      <w:bookmarkStart w:id="131" w:name="_Toc193692739"/>
      <w:bookmarkStart w:id="132" w:name="_Toc193692741"/>
      <w:bookmarkStart w:id="133" w:name="_Toc312143773"/>
      <w:bookmarkStart w:id="134" w:name="_Toc17196420"/>
      <w:bookmarkEnd w:id="100"/>
      <w:bookmarkEnd w:id="101"/>
      <w:bookmarkEnd w:id="102"/>
      <w:bookmarkEnd w:id="103"/>
      <w:bookmarkEnd w:id="104"/>
      <w:bookmarkEnd w:id="105"/>
      <w:bookmarkEnd w:id="106"/>
      <w:bookmarkEnd w:id="107"/>
      <w:bookmarkEnd w:id="108"/>
      <w:bookmarkEnd w:id="109"/>
      <w:bookmarkEnd w:id="129"/>
      <w:bookmarkEnd w:id="130"/>
      <w:bookmarkEnd w:id="131"/>
      <w:bookmarkEnd w:id="132"/>
      <w:r w:rsidRPr="00860582">
        <w:t>Financial matters</w:t>
      </w:r>
      <w:bookmarkEnd w:id="133"/>
      <w:bookmarkEnd w:id="134"/>
    </w:p>
    <w:p w14:paraId="274FFBEE" w14:textId="77777777" w:rsidR="00C917EF" w:rsidRDefault="00C917EF" w:rsidP="00860582">
      <w:pPr>
        <w:pStyle w:val="Heading2"/>
      </w:pPr>
      <w:bookmarkStart w:id="135" w:name="_Toc312143774"/>
      <w:bookmarkStart w:id="136" w:name="_Toc17196421"/>
      <w:r>
        <w:t>Financial responsibilities</w:t>
      </w:r>
      <w:bookmarkEnd w:id="135"/>
      <w:bookmarkEnd w:id="136"/>
    </w:p>
    <w:p w14:paraId="42809E65" w14:textId="0AF6A3CE" w:rsidR="00C917EF" w:rsidRDefault="00C917EF" w:rsidP="00C91605">
      <w:pPr>
        <w:numPr>
          <w:ilvl w:val="0"/>
          <w:numId w:val="2"/>
        </w:numPr>
        <w:spacing w:after="120"/>
        <w:ind w:left="426" w:hanging="426"/>
        <w:rPr>
          <w:rFonts w:ascii="Arial" w:hAnsi="Arial" w:cs="Arial"/>
          <w:sz w:val="24"/>
        </w:rPr>
      </w:pPr>
      <w:bookmarkStart w:id="137" w:name="_Ref311635629"/>
      <w:r>
        <w:rPr>
          <w:rFonts w:ascii="Arial" w:hAnsi="Arial" w:cs="Arial"/>
          <w:sz w:val="24"/>
        </w:rPr>
        <w:t>The Commissions will accept financial responsibility for the provision of health care services to meet the clinically assessed needs of entitled persons</w:t>
      </w:r>
      <w:r w:rsidR="00352D66">
        <w:rPr>
          <w:rFonts w:ascii="Arial" w:hAnsi="Arial" w:cs="Arial"/>
          <w:sz w:val="24"/>
        </w:rPr>
        <w:t xml:space="preserve">.  </w:t>
      </w:r>
      <w:r>
        <w:rPr>
          <w:rFonts w:ascii="Arial" w:hAnsi="Arial" w:cs="Arial"/>
          <w:sz w:val="24"/>
        </w:rPr>
        <w:t>The health care services must be delivered in accordance with the Notes.</w:t>
      </w:r>
      <w:bookmarkEnd w:id="137"/>
    </w:p>
    <w:p w14:paraId="29F6C5D6" w14:textId="77777777" w:rsidR="00C917EF" w:rsidRDefault="00C917EF" w:rsidP="00C91605">
      <w:pPr>
        <w:numPr>
          <w:ilvl w:val="0"/>
          <w:numId w:val="2"/>
        </w:numPr>
        <w:spacing w:after="120"/>
        <w:ind w:left="426" w:hanging="426"/>
        <w:rPr>
          <w:rFonts w:ascii="Arial" w:hAnsi="Arial" w:cs="Arial"/>
          <w:sz w:val="24"/>
        </w:rPr>
      </w:pPr>
      <w:bookmarkStart w:id="138" w:name="_Ref311635649"/>
      <w:r>
        <w:rPr>
          <w:rFonts w:ascii="Arial" w:hAnsi="Arial" w:cs="Arial"/>
          <w:sz w:val="24"/>
        </w:rPr>
        <w:t xml:space="preserve">The </w:t>
      </w:r>
      <w:r w:rsidRPr="00C91605">
        <w:rPr>
          <w:rFonts w:ascii="Arial" w:hAnsi="Arial" w:cs="Arial"/>
          <w:sz w:val="24"/>
        </w:rPr>
        <w:t>Commissions</w:t>
      </w:r>
      <w:r>
        <w:rPr>
          <w:rFonts w:ascii="Arial" w:hAnsi="Arial" w:cs="Arial"/>
          <w:sz w:val="24"/>
        </w:rPr>
        <w:t xml:space="preserve"> will not accept financial responsibility for the cost of a service provided to an </w:t>
      </w:r>
      <w:r w:rsidRPr="00C91605">
        <w:rPr>
          <w:rFonts w:ascii="Arial" w:hAnsi="Arial" w:cs="Arial"/>
          <w:sz w:val="24"/>
        </w:rPr>
        <w:t>entitled person</w:t>
      </w:r>
      <w:r>
        <w:rPr>
          <w:rFonts w:ascii="Arial" w:hAnsi="Arial" w:cs="Arial"/>
          <w:sz w:val="24"/>
        </w:rPr>
        <w:t xml:space="preserve"> by a </w:t>
      </w:r>
      <w:r w:rsidRPr="00C91605">
        <w:rPr>
          <w:rFonts w:ascii="Arial" w:hAnsi="Arial" w:cs="Arial"/>
          <w:sz w:val="24"/>
        </w:rPr>
        <w:t>health care provider</w:t>
      </w:r>
      <w:r>
        <w:rPr>
          <w:rFonts w:ascii="Arial" w:hAnsi="Arial" w:cs="Arial"/>
          <w:sz w:val="24"/>
        </w:rPr>
        <w:t xml:space="preserve"> if, at the time the service was provided, a DVA health care </w:t>
      </w:r>
      <w:r w:rsidRPr="00C91605">
        <w:rPr>
          <w:rFonts w:ascii="Arial" w:hAnsi="Arial" w:cs="Arial"/>
          <w:sz w:val="24"/>
        </w:rPr>
        <w:t>benefit</w:t>
      </w:r>
      <w:r>
        <w:rPr>
          <w:rFonts w:ascii="Arial" w:hAnsi="Arial" w:cs="Arial"/>
          <w:sz w:val="24"/>
        </w:rPr>
        <w:t xml:space="preserve"> would not have been payable.</w:t>
      </w:r>
      <w:bookmarkEnd w:id="138"/>
    </w:p>
    <w:p w14:paraId="425FF39D" w14:textId="4C05584B" w:rsidR="00C917EF" w:rsidRDefault="00C917EF" w:rsidP="00C91605">
      <w:pPr>
        <w:numPr>
          <w:ilvl w:val="0"/>
          <w:numId w:val="2"/>
        </w:numPr>
        <w:spacing w:after="120"/>
        <w:ind w:left="426" w:hanging="426"/>
        <w:rPr>
          <w:rFonts w:ascii="Arial" w:hAnsi="Arial" w:cs="Arial"/>
          <w:sz w:val="24"/>
        </w:rPr>
      </w:pPr>
      <w:bookmarkStart w:id="139" w:name="_Ref311635008"/>
      <w:r>
        <w:rPr>
          <w:rFonts w:ascii="Arial" w:hAnsi="Arial" w:cs="Arial"/>
          <w:sz w:val="24"/>
        </w:rPr>
        <w:t xml:space="preserve">Subject to </w:t>
      </w:r>
      <w:r w:rsidR="0032096B" w:rsidRPr="00C91605">
        <w:rPr>
          <w:rFonts w:ascii="Arial" w:hAnsi="Arial" w:cs="Arial"/>
          <w:sz w:val="24"/>
        </w:rPr>
        <w:t>clause</w:t>
      </w:r>
      <w:r w:rsidR="00636F30" w:rsidRPr="00C91605">
        <w:rPr>
          <w:rFonts w:ascii="Arial" w:hAnsi="Arial" w:cs="Arial"/>
          <w:sz w:val="24"/>
        </w:rPr>
        <w:t xml:space="preserve"> </w:t>
      </w:r>
      <w:r w:rsidR="00636F30">
        <w:rPr>
          <w:rFonts w:ascii="Arial" w:hAnsi="Arial" w:cs="Arial"/>
          <w:sz w:val="24"/>
        </w:rPr>
        <w:t>11</w:t>
      </w:r>
      <w:r>
        <w:rPr>
          <w:rFonts w:ascii="Arial" w:hAnsi="Arial" w:cs="Arial"/>
          <w:sz w:val="24"/>
        </w:rPr>
        <w:t xml:space="preserve"> by accepting an entitled person’s Gold or White Card the health care provider agrees to accept the DVA fee as full payment for health care services without imposing any additional charges on the entitled person, unless advised to the contrary in the Schedule of Fees [see </w:t>
      </w:r>
      <w:r w:rsidR="0032096B" w:rsidRPr="00C91605">
        <w:rPr>
          <w:rFonts w:ascii="Arial" w:hAnsi="Arial" w:cs="Arial"/>
          <w:sz w:val="24"/>
        </w:rPr>
        <w:t>clause</w:t>
      </w:r>
      <w:r w:rsidR="00785A24">
        <w:rPr>
          <w:rFonts w:ascii="Arial" w:hAnsi="Arial" w:cs="Arial"/>
          <w:sz w:val="24"/>
        </w:rPr>
        <w:t>1</w:t>
      </w:r>
      <w:r w:rsidR="00435FA1">
        <w:rPr>
          <w:rFonts w:ascii="Arial" w:hAnsi="Arial" w:cs="Arial"/>
          <w:sz w:val="24"/>
        </w:rPr>
        <w:t>18</w:t>
      </w:r>
      <w:r w:rsidR="00636F30">
        <w:rPr>
          <w:rFonts w:ascii="Arial" w:hAnsi="Arial" w:cs="Arial"/>
          <w:sz w:val="24"/>
        </w:rPr>
        <w:t>-</w:t>
      </w:r>
      <w:r w:rsidR="00435FA1">
        <w:rPr>
          <w:rFonts w:ascii="Arial" w:hAnsi="Arial" w:cs="Arial"/>
          <w:sz w:val="24"/>
        </w:rPr>
        <w:t>119</w:t>
      </w:r>
      <w:r>
        <w:rPr>
          <w:rFonts w:ascii="Arial" w:hAnsi="Arial" w:cs="Arial"/>
          <w:sz w:val="24"/>
        </w:rPr>
        <w:t>], by legislation, or as described in the Notes</w:t>
      </w:r>
      <w:r w:rsidR="00352D66">
        <w:rPr>
          <w:rFonts w:ascii="Arial" w:hAnsi="Arial" w:cs="Arial"/>
          <w:sz w:val="24"/>
        </w:rPr>
        <w:t xml:space="preserve">.  </w:t>
      </w:r>
      <w:r>
        <w:rPr>
          <w:rFonts w:ascii="Arial" w:hAnsi="Arial" w:cs="Arial"/>
          <w:sz w:val="24"/>
        </w:rPr>
        <w:t>The Commissions</w:t>
      </w:r>
      <w:r w:rsidR="00835D6D">
        <w:rPr>
          <w:rFonts w:ascii="Arial" w:hAnsi="Arial" w:cs="Arial"/>
          <w:sz w:val="24"/>
        </w:rPr>
        <w:t>’</w:t>
      </w:r>
      <w:r>
        <w:rPr>
          <w:rFonts w:ascii="Arial" w:hAnsi="Arial" w:cs="Arial"/>
          <w:sz w:val="24"/>
        </w:rPr>
        <w:t xml:space="preserve"> financial responsibility for health care services provided to entitled persons is limited to the fees set out in the Schedule of Fees.</w:t>
      </w:r>
      <w:bookmarkEnd w:id="139"/>
    </w:p>
    <w:p w14:paraId="1B76AFAD" w14:textId="5A5B0A96"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Commissions do not accept financial responsibility for the payment of health services appointments missed by entitled persons</w:t>
      </w:r>
      <w:r w:rsidR="00352D66">
        <w:rPr>
          <w:rFonts w:ascii="Arial" w:hAnsi="Arial" w:cs="Arial"/>
          <w:sz w:val="24"/>
        </w:rPr>
        <w:t xml:space="preserve">.  </w:t>
      </w:r>
      <w:r>
        <w:rPr>
          <w:rFonts w:ascii="Arial" w:hAnsi="Arial" w:cs="Arial"/>
          <w:sz w:val="24"/>
        </w:rPr>
        <w:t>If it is standard practice to charge a fee for missed appointments, the entitled person must pay that fee.</w:t>
      </w:r>
    </w:p>
    <w:p w14:paraId="73D0CDFF" w14:textId="6846F79C" w:rsidR="00C917EF" w:rsidRDefault="00C917EF" w:rsidP="00C91605">
      <w:pPr>
        <w:numPr>
          <w:ilvl w:val="0"/>
          <w:numId w:val="2"/>
        </w:numPr>
        <w:spacing w:after="120"/>
        <w:ind w:left="426" w:hanging="426"/>
        <w:rPr>
          <w:rFonts w:ascii="Arial" w:hAnsi="Arial" w:cs="Arial"/>
          <w:sz w:val="24"/>
        </w:rPr>
      </w:pPr>
      <w:r>
        <w:rPr>
          <w:rFonts w:ascii="Arial" w:hAnsi="Arial" w:cs="Arial"/>
          <w:sz w:val="24"/>
        </w:rPr>
        <w:t>DHS undertakes the processing of DVA claims for most allied health providers</w:t>
      </w:r>
      <w:r w:rsidR="00352D66">
        <w:rPr>
          <w:rFonts w:ascii="Arial" w:hAnsi="Arial" w:cs="Arial"/>
          <w:sz w:val="24"/>
        </w:rPr>
        <w:t xml:space="preserve">.  </w:t>
      </w:r>
      <w:r>
        <w:rPr>
          <w:rFonts w:ascii="Arial" w:hAnsi="Arial" w:cs="Arial"/>
          <w:sz w:val="24"/>
        </w:rPr>
        <w:t>DHS operates a computerised claims processing system to pay health care providers who treat entitled persons</w:t>
      </w:r>
      <w:r w:rsidR="00352D66">
        <w:rPr>
          <w:rFonts w:ascii="Arial" w:hAnsi="Arial" w:cs="Arial"/>
          <w:sz w:val="24"/>
        </w:rPr>
        <w:t xml:space="preserve">.  </w:t>
      </w:r>
      <w:r>
        <w:rPr>
          <w:rFonts w:ascii="Arial" w:hAnsi="Arial" w:cs="Arial"/>
          <w:sz w:val="24"/>
        </w:rPr>
        <w:t>Payment can be delayed or rejected if health care providers submit claims containing incomplete, inaccurate or illegible information.</w:t>
      </w:r>
    </w:p>
    <w:p w14:paraId="2C7B946B" w14:textId="45D7973F" w:rsidR="00C917EF" w:rsidRDefault="00C917EF" w:rsidP="00860582">
      <w:pPr>
        <w:pStyle w:val="Heading2"/>
      </w:pPr>
      <w:bookmarkStart w:id="140" w:name="_Toc521828281"/>
      <w:bookmarkStart w:id="141" w:name="_Toc521828353"/>
      <w:bookmarkStart w:id="142" w:name="_Toc521830932"/>
      <w:bookmarkStart w:id="143" w:name="_Toc521830979"/>
      <w:bookmarkStart w:id="144" w:name="_Toc174421614"/>
      <w:bookmarkStart w:id="145" w:name="_Toc312143775"/>
      <w:bookmarkStart w:id="146" w:name="_Toc17196422"/>
      <w:bookmarkEnd w:id="110"/>
      <w:bookmarkEnd w:id="111"/>
      <w:r>
        <w:t>Schedule of fees</w:t>
      </w:r>
      <w:bookmarkEnd w:id="140"/>
      <w:bookmarkEnd w:id="141"/>
      <w:bookmarkEnd w:id="142"/>
      <w:bookmarkEnd w:id="143"/>
      <w:bookmarkEnd w:id="144"/>
      <w:bookmarkEnd w:id="145"/>
      <w:bookmarkEnd w:id="146"/>
    </w:p>
    <w:p w14:paraId="1BF98C30" w14:textId="28C77F84" w:rsidR="00C917EF" w:rsidRDefault="00C917EF" w:rsidP="00C91605">
      <w:pPr>
        <w:numPr>
          <w:ilvl w:val="0"/>
          <w:numId w:val="2"/>
        </w:numPr>
        <w:spacing w:after="120"/>
        <w:ind w:left="426" w:hanging="426"/>
        <w:rPr>
          <w:rFonts w:ascii="Arial" w:hAnsi="Arial" w:cs="Arial"/>
          <w:sz w:val="24"/>
        </w:rPr>
      </w:pPr>
      <w:bookmarkStart w:id="147" w:name="_Ref311635104"/>
      <w:r>
        <w:rPr>
          <w:rFonts w:ascii="Arial" w:hAnsi="Arial" w:cs="Arial"/>
          <w:sz w:val="24"/>
        </w:rPr>
        <w:t>Payment for health care services is based on DVA’s Schedule of Fees relevant to the profession and the date treatment was provided</w:t>
      </w:r>
      <w:r w:rsidR="00352D66">
        <w:rPr>
          <w:rFonts w:ascii="Arial" w:hAnsi="Arial" w:cs="Arial"/>
          <w:sz w:val="24"/>
        </w:rPr>
        <w:t xml:space="preserve">.  </w:t>
      </w:r>
      <w:r>
        <w:rPr>
          <w:rFonts w:ascii="Arial" w:hAnsi="Arial" w:cs="Arial"/>
          <w:sz w:val="24"/>
        </w:rPr>
        <w:t>An entitled person must first be assessed as requiring treatment and be issued a referral before seeing an allied health provider</w:t>
      </w:r>
      <w:r w:rsidR="00620CB5">
        <w:rPr>
          <w:rFonts w:ascii="Arial" w:hAnsi="Arial" w:cs="Arial"/>
          <w:sz w:val="24"/>
        </w:rPr>
        <w:t>, except for dental and optical services</w:t>
      </w:r>
      <w:r>
        <w:rPr>
          <w:rFonts w:ascii="Arial" w:hAnsi="Arial" w:cs="Arial"/>
          <w:sz w:val="24"/>
        </w:rPr>
        <w:t>.</w:t>
      </w:r>
      <w:bookmarkEnd w:id="147"/>
    </w:p>
    <w:p w14:paraId="0F58627B" w14:textId="2501E44A" w:rsidR="00233BAA" w:rsidRPr="00C91605" w:rsidRDefault="00C917EF" w:rsidP="00C91605">
      <w:pPr>
        <w:numPr>
          <w:ilvl w:val="0"/>
          <w:numId w:val="2"/>
        </w:numPr>
        <w:spacing w:after="120"/>
        <w:ind w:left="426" w:hanging="426"/>
        <w:rPr>
          <w:rFonts w:ascii="Arial" w:hAnsi="Arial" w:cs="Arial"/>
          <w:sz w:val="24"/>
        </w:rPr>
      </w:pPr>
      <w:bookmarkStart w:id="148" w:name="_Ref311634973"/>
      <w:r>
        <w:rPr>
          <w:rFonts w:ascii="Arial" w:hAnsi="Arial" w:cs="Arial"/>
          <w:sz w:val="24"/>
        </w:rPr>
        <w:t>The Schedule of Fees for each health care provider type is an integral part of these Notes</w:t>
      </w:r>
      <w:bookmarkEnd w:id="148"/>
      <w:r w:rsidR="00352D66">
        <w:rPr>
          <w:rFonts w:ascii="Arial" w:hAnsi="Arial" w:cs="Arial"/>
          <w:sz w:val="24"/>
        </w:rPr>
        <w:t xml:space="preserve">.  </w:t>
      </w:r>
      <w:r w:rsidR="00D22C45" w:rsidRPr="002A69C5">
        <w:rPr>
          <w:rFonts w:ascii="Arial" w:hAnsi="Arial" w:cs="Arial"/>
          <w:sz w:val="24"/>
        </w:rPr>
        <w:t>Profession specific</w:t>
      </w:r>
      <w:r w:rsidRPr="002A69C5">
        <w:rPr>
          <w:rFonts w:ascii="Arial" w:hAnsi="Arial" w:cs="Arial"/>
          <w:sz w:val="24"/>
        </w:rPr>
        <w:t xml:space="preserve"> Schedule of Fees </w:t>
      </w:r>
      <w:r w:rsidR="00D22C45" w:rsidRPr="002A69C5">
        <w:rPr>
          <w:rFonts w:ascii="Arial" w:hAnsi="Arial" w:cs="Arial"/>
          <w:sz w:val="24"/>
        </w:rPr>
        <w:t>are</w:t>
      </w:r>
      <w:r w:rsidRPr="002A69C5">
        <w:rPr>
          <w:rFonts w:ascii="Arial" w:hAnsi="Arial" w:cs="Arial"/>
          <w:sz w:val="24"/>
        </w:rPr>
        <w:t xml:space="preserve"> available on the DVA website at: </w:t>
      </w:r>
      <w:hyperlink r:id="rId22" w:history="1">
        <w:r w:rsidR="005E62C9" w:rsidRPr="00DA666A">
          <w:rPr>
            <w:rStyle w:val="Hyperlink"/>
            <w:rFonts w:ascii="Arial" w:hAnsi="Arial" w:cs="Arial"/>
            <w:sz w:val="24"/>
            <w:szCs w:val="24"/>
          </w:rPr>
          <w:t>http://www.dva.gov.au/providers/fee-schedules</w:t>
        </w:r>
      </w:hyperlink>
    </w:p>
    <w:p w14:paraId="4CC6C560" w14:textId="1B252F70" w:rsidR="00C917EF" w:rsidRPr="00C91605" w:rsidRDefault="00C917EF" w:rsidP="00C91605">
      <w:pPr>
        <w:pStyle w:val="Heading2"/>
      </w:pPr>
      <w:bookmarkStart w:id="149" w:name="_Toc312143776"/>
      <w:bookmarkStart w:id="150" w:name="_Toc17196423"/>
      <w:r w:rsidRPr="00C91605">
        <w:t>Indexation of fees</w:t>
      </w:r>
      <w:bookmarkEnd w:id="149"/>
      <w:bookmarkEnd w:id="150"/>
    </w:p>
    <w:p w14:paraId="7B87B22B" w14:textId="77777777" w:rsidR="00BD148E" w:rsidRPr="0016726B" w:rsidRDefault="00BD148E" w:rsidP="0016726B">
      <w:pPr>
        <w:numPr>
          <w:ilvl w:val="0"/>
          <w:numId w:val="2"/>
        </w:numPr>
        <w:spacing w:after="120"/>
        <w:ind w:left="426" w:hanging="426"/>
        <w:rPr>
          <w:rFonts w:ascii="Arial" w:hAnsi="Arial" w:cs="Arial"/>
          <w:sz w:val="24"/>
        </w:rPr>
      </w:pPr>
      <w:r w:rsidRPr="0016726B">
        <w:rPr>
          <w:rFonts w:ascii="Arial" w:hAnsi="Arial" w:cs="Arial"/>
          <w:sz w:val="24"/>
        </w:rPr>
        <w:t>Subject to Government policy, DVA indexes the fees for most health care providers annually.</w:t>
      </w:r>
    </w:p>
    <w:p w14:paraId="02346E9F" w14:textId="4A501572" w:rsidR="00C917EF" w:rsidRDefault="00C917EF" w:rsidP="00860582">
      <w:pPr>
        <w:pStyle w:val="Heading2"/>
      </w:pPr>
      <w:bookmarkStart w:id="151" w:name="_Toc174421624"/>
      <w:bookmarkStart w:id="152" w:name="_Toc521830986"/>
      <w:bookmarkStart w:id="153" w:name="_Toc521830939"/>
      <w:bookmarkStart w:id="154" w:name="_Toc521828360"/>
      <w:bookmarkStart w:id="155" w:name="_Toc521828288"/>
      <w:bookmarkStart w:id="156" w:name="_Toc312143777"/>
      <w:bookmarkStart w:id="157" w:name="_Toc17196424"/>
      <w:r>
        <w:lastRenderedPageBreak/>
        <w:t>Billing procedures</w:t>
      </w:r>
      <w:bookmarkEnd w:id="151"/>
      <w:bookmarkEnd w:id="152"/>
      <w:bookmarkEnd w:id="153"/>
      <w:bookmarkEnd w:id="154"/>
      <w:bookmarkEnd w:id="155"/>
      <w:r>
        <w:t xml:space="preserve"> – online claiming</w:t>
      </w:r>
      <w:bookmarkEnd w:id="156"/>
      <w:bookmarkEnd w:id="157"/>
    </w:p>
    <w:p w14:paraId="30847958" w14:textId="62BDF447" w:rsidR="00C917EF" w:rsidRDefault="00C917EF" w:rsidP="00C91605">
      <w:pPr>
        <w:numPr>
          <w:ilvl w:val="0"/>
          <w:numId w:val="2"/>
        </w:numPr>
        <w:spacing w:after="120"/>
        <w:ind w:left="426" w:hanging="426"/>
        <w:rPr>
          <w:rFonts w:ascii="Arial" w:hAnsi="Arial" w:cs="Arial"/>
          <w:sz w:val="24"/>
        </w:rPr>
      </w:pPr>
      <w:bookmarkStart w:id="158" w:name="_Ref312236682"/>
      <w:r>
        <w:rPr>
          <w:rFonts w:ascii="Arial" w:hAnsi="Arial" w:cs="Arial"/>
          <w:sz w:val="24"/>
        </w:rPr>
        <w:t xml:space="preserve">Online claiming allows health care providers to submit electronic claims for processing without the need to send any paperwork to DHS [see </w:t>
      </w:r>
      <w:r w:rsidR="0032096B" w:rsidRPr="00C91605">
        <w:rPr>
          <w:rFonts w:ascii="Arial" w:hAnsi="Arial" w:cs="Arial"/>
          <w:sz w:val="24"/>
        </w:rPr>
        <w:t>clause</w:t>
      </w:r>
      <w:r w:rsidR="00B257C6">
        <w:rPr>
          <w:rFonts w:ascii="Arial" w:hAnsi="Arial" w:cs="Arial"/>
          <w:sz w:val="24"/>
        </w:rPr>
        <w:t xml:space="preserve"> </w:t>
      </w:r>
      <w:r w:rsidR="00796B92">
        <w:rPr>
          <w:rFonts w:ascii="Arial" w:hAnsi="Arial" w:cs="Arial"/>
          <w:sz w:val="24"/>
        </w:rPr>
        <w:t>1</w:t>
      </w:r>
      <w:r w:rsidR="00435FA1">
        <w:rPr>
          <w:rFonts w:ascii="Arial" w:hAnsi="Arial" w:cs="Arial"/>
          <w:sz w:val="24"/>
        </w:rPr>
        <w:t>57</w:t>
      </w:r>
      <w:r>
        <w:rPr>
          <w:rFonts w:ascii="Arial" w:hAnsi="Arial" w:cs="Arial"/>
          <w:sz w:val="24"/>
        </w:rPr>
        <w:t>].</w:t>
      </w:r>
      <w:bookmarkEnd w:id="158"/>
    </w:p>
    <w:p w14:paraId="7B3F8D99" w14:textId="5E9A8240" w:rsidR="00C917EF" w:rsidRDefault="00C917EF" w:rsidP="00C91605">
      <w:pPr>
        <w:numPr>
          <w:ilvl w:val="0"/>
          <w:numId w:val="2"/>
        </w:numPr>
        <w:spacing w:after="120"/>
        <w:ind w:left="426" w:hanging="426"/>
        <w:rPr>
          <w:rFonts w:ascii="Arial" w:hAnsi="Arial" w:cs="Arial"/>
          <w:sz w:val="24"/>
        </w:rPr>
      </w:pPr>
      <w:bookmarkStart w:id="159" w:name="_Ref311635506"/>
      <w:r>
        <w:rPr>
          <w:rFonts w:ascii="Arial" w:hAnsi="Arial" w:cs="Arial"/>
          <w:sz w:val="24"/>
        </w:rPr>
        <w:t xml:space="preserve">Paper copies of </w:t>
      </w:r>
      <w:r w:rsidR="00785A24">
        <w:rPr>
          <w:rFonts w:ascii="Arial" w:hAnsi="Arial" w:cs="Arial"/>
          <w:sz w:val="24"/>
        </w:rPr>
        <w:t>vouchers</w:t>
      </w:r>
      <w:r>
        <w:rPr>
          <w:rFonts w:ascii="Arial" w:hAnsi="Arial" w:cs="Arial"/>
          <w:sz w:val="24"/>
        </w:rPr>
        <w:t xml:space="preserve"> do not need to be retained if claiming online</w:t>
      </w:r>
      <w:r w:rsidR="00352D66">
        <w:rPr>
          <w:rFonts w:ascii="Arial" w:hAnsi="Arial" w:cs="Arial"/>
          <w:sz w:val="24"/>
        </w:rPr>
        <w:t xml:space="preserve">.  </w:t>
      </w:r>
      <w:r>
        <w:rPr>
          <w:rFonts w:ascii="Arial" w:hAnsi="Arial" w:cs="Arial"/>
          <w:sz w:val="24"/>
        </w:rPr>
        <w:t xml:space="preserve">  Health care providers </w:t>
      </w:r>
      <w:r w:rsidR="006E46A2">
        <w:rPr>
          <w:rFonts w:ascii="Arial" w:hAnsi="Arial" w:cs="Arial"/>
          <w:sz w:val="24"/>
        </w:rPr>
        <w:t>must en</w:t>
      </w:r>
      <w:r>
        <w:rPr>
          <w:rFonts w:ascii="Arial" w:hAnsi="Arial" w:cs="Arial"/>
          <w:sz w:val="24"/>
        </w:rPr>
        <w:t>sure that they can, from other means of record keeping, satisfy any request from DHS or DVA for evidence of service and details of treatment.</w:t>
      </w:r>
      <w:bookmarkEnd w:id="159"/>
    </w:p>
    <w:p w14:paraId="2C260438" w14:textId="05F4F284"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The entitled person </w:t>
      </w:r>
      <w:r w:rsidR="009C52D5">
        <w:rPr>
          <w:rFonts w:ascii="Arial" w:hAnsi="Arial" w:cs="Arial"/>
          <w:sz w:val="24"/>
        </w:rPr>
        <w:t>should</w:t>
      </w:r>
      <w:r w:rsidR="006E46A2">
        <w:rPr>
          <w:rFonts w:ascii="Arial" w:hAnsi="Arial" w:cs="Arial"/>
          <w:sz w:val="24"/>
        </w:rPr>
        <w:t xml:space="preserve"> </w:t>
      </w:r>
      <w:r>
        <w:rPr>
          <w:rFonts w:ascii="Arial" w:hAnsi="Arial" w:cs="Arial"/>
          <w:sz w:val="24"/>
        </w:rPr>
        <w:t>be provided with a record of the treatment provided.</w:t>
      </w:r>
    </w:p>
    <w:p w14:paraId="4C544EB5" w14:textId="47DC30BC" w:rsidR="00C917EF" w:rsidRDefault="00C917EF" w:rsidP="00C91605">
      <w:pPr>
        <w:numPr>
          <w:ilvl w:val="0"/>
          <w:numId w:val="2"/>
        </w:numPr>
        <w:spacing w:after="120"/>
        <w:ind w:left="426" w:hanging="426"/>
        <w:rPr>
          <w:rFonts w:ascii="Arial" w:hAnsi="Arial" w:cs="Arial"/>
          <w:sz w:val="24"/>
        </w:rPr>
      </w:pPr>
      <w:bookmarkStart w:id="160" w:name="_Ref312236688"/>
      <w:r>
        <w:rPr>
          <w:rFonts w:ascii="Arial" w:hAnsi="Arial" w:cs="Arial"/>
          <w:sz w:val="24"/>
        </w:rPr>
        <w:t>When using online claiming, the health care provider must adhere to the following principles, as is required when filling out Form D1217:</w:t>
      </w:r>
      <w:bookmarkEnd w:id="160"/>
    </w:p>
    <w:p w14:paraId="595C568F" w14:textId="77777777" w:rsidR="00C917EF" w:rsidRDefault="00C917EF" w:rsidP="00776862">
      <w:pPr>
        <w:pStyle w:val="ListParagraph"/>
        <w:numPr>
          <w:ilvl w:val="4"/>
          <w:numId w:val="17"/>
        </w:numPr>
        <w:tabs>
          <w:tab w:val="clear" w:pos="737"/>
        </w:tabs>
        <w:ind w:left="993"/>
      </w:pPr>
      <w:r>
        <w:t>the services were rendered by the health care provider or on the health care provider’s behalf and, to the best of the health care provider’s knowledge and belief, all information in the claim is true;</w:t>
      </w:r>
    </w:p>
    <w:p w14:paraId="46719FDD" w14:textId="77777777" w:rsidR="00C917EF" w:rsidRDefault="00C917EF" w:rsidP="0016726B">
      <w:pPr>
        <w:pStyle w:val="ListParagraph"/>
        <w:numPr>
          <w:ilvl w:val="4"/>
          <w:numId w:val="17"/>
        </w:numPr>
        <w:tabs>
          <w:tab w:val="clear" w:pos="737"/>
        </w:tabs>
        <w:ind w:left="993"/>
      </w:pPr>
      <w:r>
        <w:t xml:space="preserve">none of the amounts claimed are for a service which is not payable by DVA; </w:t>
      </w:r>
    </w:p>
    <w:p w14:paraId="100EBB0D" w14:textId="38AE58C7" w:rsidR="006E6A0F" w:rsidRDefault="00C917EF" w:rsidP="0016726B">
      <w:pPr>
        <w:pStyle w:val="ListParagraph"/>
        <w:numPr>
          <w:ilvl w:val="4"/>
          <w:numId w:val="17"/>
        </w:numPr>
        <w:tabs>
          <w:tab w:val="clear" w:pos="737"/>
        </w:tabs>
        <w:ind w:left="993"/>
      </w:pPr>
      <w:r>
        <w:t>no charge was or will be levied against an entitled person for the service, i.e</w:t>
      </w:r>
      <w:proofErr w:type="gramStart"/>
      <w:r w:rsidR="00352D66">
        <w:t xml:space="preserve">.  </w:t>
      </w:r>
      <w:proofErr w:type="gramEnd"/>
      <w:r>
        <w:t>no co-payment will be requested except where allowed by DVA</w:t>
      </w:r>
      <w:r w:rsidR="006E46A2">
        <w:t>, and</w:t>
      </w:r>
    </w:p>
    <w:p w14:paraId="202AAC6E" w14:textId="77777777" w:rsidR="006E46A2" w:rsidRDefault="00E425A2" w:rsidP="0016726B">
      <w:pPr>
        <w:pStyle w:val="ListParagraph"/>
        <w:numPr>
          <w:ilvl w:val="4"/>
          <w:numId w:val="17"/>
        </w:numPr>
        <w:tabs>
          <w:tab w:val="clear" w:pos="737"/>
        </w:tabs>
        <w:ind w:left="993"/>
      </w:pPr>
      <w:proofErr w:type="gramStart"/>
      <w:r>
        <w:t>a</w:t>
      </w:r>
      <w:r w:rsidR="006E46A2">
        <w:t>ll</w:t>
      </w:r>
      <w:proofErr w:type="gramEnd"/>
      <w:r w:rsidR="006E46A2">
        <w:t xml:space="preserve"> claims for payment must be submitted within two years from the date of service.</w:t>
      </w:r>
    </w:p>
    <w:p w14:paraId="2025AF1C" w14:textId="77777777" w:rsidR="00AF473E" w:rsidRDefault="006E6A0F" w:rsidP="00860582">
      <w:pPr>
        <w:pStyle w:val="Heading2"/>
      </w:pPr>
      <w:bookmarkStart w:id="161" w:name="_Toc17196425"/>
      <w:bookmarkStart w:id="162" w:name="_Toc312143778"/>
      <w:r>
        <w:t xml:space="preserve">Billing procedures – DVA </w:t>
      </w:r>
      <w:proofErr w:type="spellStart"/>
      <w:r>
        <w:t>Webclaim</w:t>
      </w:r>
      <w:bookmarkEnd w:id="161"/>
      <w:proofErr w:type="spellEnd"/>
    </w:p>
    <w:p w14:paraId="60BB9305" w14:textId="58B6D4FA" w:rsidR="00A53DFF" w:rsidRDefault="00B257C6" w:rsidP="00C91605">
      <w:pPr>
        <w:numPr>
          <w:ilvl w:val="0"/>
          <w:numId w:val="2"/>
        </w:numPr>
        <w:spacing w:after="120"/>
        <w:ind w:left="426" w:hanging="426"/>
        <w:rPr>
          <w:rFonts w:ascii="Arial" w:hAnsi="Arial" w:cs="Arial"/>
          <w:sz w:val="24"/>
        </w:rPr>
      </w:pPr>
      <w:r>
        <w:rPr>
          <w:rFonts w:ascii="Arial" w:hAnsi="Arial" w:cs="Arial"/>
          <w:sz w:val="24"/>
        </w:rPr>
        <w:t xml:space="preserve">DVA </w:t>
      </w:r>
      <w:proofErr w:type="spellStart"/>
      <w:r>
        <w:rPr>
          <w:rFonts w:ascii="Arial" w:hAnsi="Arial" w:cs="Arial"/>
          <w:sz w:val="24"/>
        </w:rPr>
        <w:t>Webclaim</w:t>
      </w:r>
      <w:proofErr w:type="spellEnd"/>
      <w:r>
        <w:rPr>
          <w:rFonts w:ascii="Arial" w:hAnsi="Arial" w:cs="Arial"/>
          <w:sz w:val="24"/>
        </w:rPr>
        <w:t xml:space="preserve"> is a real-time web based electronic claiming channel that allows health care providers to submit electronic claims via the internet, without the need to send any paperwork</w:t>
      </w:r>
      <w:r w:rsidR="00352D66">
        <w:rPr>
          <w:rFonts w:ascii="Arial" w:hAnsi="Arial" w:cs="Arial"/>
          <w:sz w:val="24"/>
        </w:rPr>
        <w:t xml:space="preserve">.  </w:t>
      </w:r>
      <w:r w:rsidR="00A53DFF">
        <w:rPr>
          <w:rFonts w:ascii="Arial" w:hAnsi="Arial" w:cs="Arial"/>
          <w:sz w:val="24"/>
        </w:rPr>
        <w:t>T</w:t>
      </w:r>
      <w:r>
        <w:rPr>
          <w:rFonts w:ascii="Arial" w:hAnsi="Arial" w:cs="Arial"/>
          <w:sz w:val="24"/>
        </w:rPr>
        <w:t>he following should be noted</w:t>
      </w:r>
      <w:r w:rsidR="00BB30CA">
        <w:rPr>
          <w:rFonts w:ascii="Arial" w:hAnsi="Arial" w:cs="Arial"/>
          <w:sz w:val="24"/>
        </w:rPr>
        <w:t xml:space="preserve"> when using DVA </w:t>
      </w:r>
      <w:proofErr w:type="spellStart"/>
      <w:r w:rsidR="00BB30CA">
        <w:rPr>
          <w:rFonts w:ascii="Arial" w:hAnsi="Arial" w:cs="Arial"/>
          <w:sz w:val="24"/>
        </w:rPr>
        <w:t>Webclaim</w:t>
      </w:r>
      <w:proofErr w:type="spellEnd"/>
      <w:r w:rsidR="00BB30CA">
        <w:rPr>
          <w:rFonts w:ascii="Arial" w:hAnsi="Arial" w:cs="Arial"/>
          <w:sz w:val="24"/>
        </w:rPr>
        <w:t>:</w:t>
      </w:r>
    </w:p>
    <w:p w14:paraId="17041C75" w14:textId="3779D7EA" w:rsidR="00B257C6" w:rsidRDefault="00A53DFF" w:rsidP="00776862">
      <w:pPr>
        <w:pStyle w:val="ListParagraph"/>
        <w:numPr>
          <w:ilvl w:val="4"/>
          <w:numId w:val="18"/>
        </w:numPr>
        <w:tabs>
          <w:tab w:val="clear" w:pos="737"/>
        </w:tabs>
        <w:ind w:left="993"/>
      </w:pPr>
      <w:r>
        <w:t xml:space="preserve">access to DVA </w:t>
      </w:r>
      <w:proofErr w:type="spellStart"/>
      <w:r>
        <w:t>Webclaim</w:t>
      </w:r>
      <w:proofErr w:type="spellEnd"/>
      <w:r>
        <w:t xml:space="preserve"> is available via the Department of Human Services (DHS) Health Professional Online Services (HPOS) portal;</w:t>
      </w:r>
    </w:p>
    <w:p w14:paraId="13C46EBA" w14:textId="3DFFF768" w:rsidR="00A53DFF" w:rsidRDefault="00A53DFF" w:rsidP="0016726B">
      <w:pPr>
        <w:pStyle w:val="ListParagraph"/>
        <w:numPr>
          <w:ilvl w:val="4"/>
          <w:numId w:val="18"/>
        </w:numPr>
        <w:tabs>
          <w:tab w:val="clear" w:pos="737"/>
        </w:tabs>
        <w:ind w:left="993"/>
      </w:pPr>
      <w:r>
        <w:t xml:space="preserve">Health professionals need a Medicare provider number and an individual </w:t>
      </w:r>
      <w:r w:rsidR="006E46A2">
        <w:t>Provider Digital Access Account (PRODA)</w:t>
      </w:r>
      <w:r>
        <w:t xml:space="preserve"> to access DVA </w:t>
      </w:r>
      <w:proofErr w:type="spellStart"/>
      <w:r>
        <w:t>Webclaim</w:t>
      </w:r>
      <w:proofErr w:type="spellEnd"/>
      <w:r>
        <w:t>;</w:t>
      </w:r>
    </w:p>
    <w:p w14:paraId="71D88E37" w14:textId="54479877" w:rsidR="00A53DFF" w:rsidRDefault="00BC328D" w:rsidP="0016726B">
      <w:pPr>
        <w:pStyle w:val="ListParagraph"/>
        <w:numPr>
          <w:ilvl w:val="4"/>
          <w:numId w:val="18"/>
        </w:numPr>
        <w:tabs>
          <w:tab w:val="clear" w:pos="737"/>
        </w:tabs>
        <w:ind w:left="993"/>
      </w:pPr>
      <w:r>
        <w:t>Health providers, such as entities require a Medicare provider number and a Public key Infrastructure (PKI) certificate.</w:t>
      </w:r>
    </w:p>
    <w:p w14:paraId="1BD4BA1C" w14:textId="7E220F1D" w:rsidR="00BC328D" w:rsidRDefault="00BC328D" w:rsidP="00BB30CA">
      <w:pPr>
        <w:pStyle w:val="ListParagraph"/>
      </w:pPr>
      <w:r>
        <w:t>All claims for payment must be submitted within two years from the date of services</w:t>
      </w:r>
    </w:p>
    <w:p w14:paraId="4AF48DD3" w14:textId="69243DE4" w:rsidR="006E6A0F" w:rsidRPr="00B257C6" w:rsidRDefault="00A53DFF" w:rsidP="00BB30CA">
      <w:pPr>
        <w:pStyle w:val="ListParagraph"/>
      </w:pPr>
      <w:r>
        <w:t xml:space="preserve">For more information on DVA </w:t>
      </w:r>
      <w:proofErr w:type="spellStart"/>
      <w:r>
        <w:t>Webclaim</w:t>
      </w:r>
      <w:proofErr w:type="spellEnd"/>
      <w:r>
        <w:t>, see the DVA Website provider information</w:t>
      </w:r>
      <w:r w:rsidR="00FA17E1">
        <w:t xml:space="preserve"> at </w:t>
      </w:r>
      <w:r w:rsidR="00FA17E1" w:rsidRPr="00FA17E1">
        <w:t>https://www.dva.gov.au/providers/dva-provider-news/save-time-claim-online-dva-webclaim</w:t>
      </w:r>
      <w:r>
        <w:t>.</w:t>
      </w:r>
    </w:p>
    <w:p w14:paraId="22F1C6B3" w14:textId="30281B8C" w:rsidR="00C917EF" w:rsidRDefault="00C917EF" w:rsidP="00860582">
      <w:pPr>
        <w:pStyle w:val="Heading2"/>
      </w:pPr>
      <w:bookmarkStart w:id="163" w:name="_Toc17196426"/>
      <w:r>
        <w:t>Billing procedures – manual claiming</w:t>
      </w:r>
      <w:bookmarkEnd w:id="162"/>
      <w:bookmarkEnd w:id="163"/>
    </w:p>
    <w:p w14:paraId="30607BD9" w14:textId="77777777" w:rsidR="00C917EF" w:rsidRDefault="00C917EF" w:rsidP="00A51368">
      <w:pPr>
        <w:ind w:left="567"/>
        <w:rPr>
          <w:rFonts w:ascii="Arial" w:hAnsi="Arial" w:cs="Arial"/>
          <w:b/>
          <w:i/>
        </w:rPr>
      </w:pPr>
      <w:r>
        <w:rPr>
          <w:rFonts w:ascii="Arial" w:hAnsi="Arial" w:cs="Arial"/>
          <w:b/>
          <w:i/>
        </w:rPr>
        <w:t xml:space="preserve">Providers of dental services should refer to Section 2(p) Notes for Dentists, Dental Specialists and Dental </w:t>
      </w:r>
      <w:r w:rsidRPr="00DA666A">
        <w:rPr>
          <w:rFonts w:ascii="Arial" w:hAnsi="Arial" w:cs="Arial"/>
          <w:b/>
          <w:i/>
        </w:rPr>
        <w:t xml:space="preserve">Prosthetists, </w:t>
      </w:r>
      <w:r w:rsidR="0032096B" w:rsidRPr="00DA666A">
        <w:rPr>
          <w:rFonts w:ascii="Arial" w:hAnsi="Arial" w:cs="Arial"/>
          <w:b/>
          <w:i/>
        </w:rPr>
        <w:t>clause</w:t>
      </w:r>
      <w:r w:rsidRPr="00DA666A">
        <w:rPr>
          <w:rFonts w:ascii="Arial" w:hAnsi="Arial" w:cs="Arial"/>
          <w:b/>
          <w:i/>
        </w:rPr>
        <w:t>s 59</w:t>
      </w:r>
      <w:r>
        <w:rPr>
          <w:rFonts w:ascii="Arial" w:hAnsi="Arial" w:cs="Arial"/>
          <w:b/>
          <w:i/>
        </w:rPr>
        <w:t xml:space="preserve"> – 68 of your Notes for manual dental claims information</w:t>
      </w:r>
    </w:p>
    <w:p w14:paraId="007BFDDE" w14:textId="77777777" w:rsidR="00C917EF" w:rsidRDefault="00C917EF">
      <w:pPr>
        <w:tabs>
          <w:tab w:val="num" w:pos="0"/>
        </w:tabs>
        <w:ind w:left="540" w:hanging="540"/>
        <w:rPr>
          <w:rFonts w:ascii="Arial" w:hAnsi="Arial" w:cs="Arial"/>
          <w:b/>
        </w:rPr>
      </w:pPr>
    </w:p>
    <w:p w14:paraId="2FC6CC72" w14:textId="3418BE34" w:rsidR="00C917EF" w:rsidRDefault="00C917EF" w:rsidP="00C91605">
      <w:pPr>
        <w:numPr>
          <w:ilvl w:val="0"/>
          <w:numId w:val="2"/>
        </w:numPr>
        <w:spacing w:after="120"/>
        <w:ind w:left="426" w:hanging="426"/>
        <w:rPr>
          <w:rFonts w:ascii="Arial" w:hAnsi="Arial" w:cs="Arial"/>
          <w:sz w:val="24"/>
        </w:rPr>
      </w:pPr>
      <w:bookmarkStart w:id="164" w:name="_Ref312236594"/>
      <w:r>
        <w:rPr>
          <w:rFonts w:ascii="Arial" w:hAnsi="Arial" w:cs="Arial"/>
          <w:sz w:val="24"/>
        </w:rPr>
        <w:t>An accounts claim is made up of a ‘Health Practitioner Service Voucher’ (Form D1221) and a ‘Claim for Treatment Services Voucher’ (Form D1217)</w:t>
      </w:r>
      <w:r w:rsidR="00352D66">
        <w:rPr>
          <w:rFonts w:ascii="Arial" w:hAnsi="Arial" w:cs="Arial"/>
          <w:sz w:val="24"/>
        </w:rPr>
        <w:t xml:space="preserve">.  </w:t>
      </w:r>
      <w:r>
        <w:rPr>
          <w:rFonts w:ascii="Arial" w:hAnsi="Arial" w:cs="Arial"/>
          <w:sz w:val="24"/>
        </w:rPr>
        <w:t xml:space="preserve">To claim for time based fees, the ‘Allied Health Time Based Voucher’ (Form D695) </w:t>
      </w:r>
      <w:r w:rsidR="00BC328D">
        <w:rPr>
          <w:rFonts w:ascii="Arial" w:hAnsi="Arial" w:cs="Arial"/>
          <w:sz w:val="24"/>
        </w:rPr>
        <w:t xml:space="preserve">must </w:t>
      </w:r>
      <w:r>
        <w:rPr>
          <w:rFonts w:ascii="Arial" w:hAnsi="Arial" w:cs="Arial"/>
          <w:sz w:val="24"/>
        </w:rPr>
        <w:t>be used.</w:t>
      </w:r>
      <w:bookmarkEnd w:id="164"/>
    </w:p>
    <w:p w14:paraId="6025D0AD"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lastRenderedPageBreak/>
        <w:t>For providers of optical services, an accounts claim is made up of a</w:t>
      </w:r>
      <w:r w:rsidR="00E425A2">
        <w:rPr>
          <w:rFonts w:ascii="Arial" w:hAnsi="Arial" w:cs="Arial"/>
          <w:sz w:val="24"/>
        </w:rPr>
        <w:t>n</w:t>
      </w:r>
      <w:r>
        <w:rPr>
          <w:rFonts w:ascii="Arial" w:hAnsi="Arial" w:cs="Arial"/>
          <w:sz w:val="24"/>
        </w:rPr>
        <w:t xml:space="preserve"> ‘Optometric / Optical Service Voucher’ (Form D1223),</w:t>
      </w:r>
      <w:r w:rsidR="00E425A2">
        <w:rPr>
          <w:rFonts w:ascii="Arial" w:hAnsi="Arial" w:cs="Arial"/>
          <w:sz w:val="24"/>
        </w:rPr>
        <w:t xml:space="preserve"> a</w:t>
      </w:r>
      <w:r>
        <w:rPr>
          <w:rFonts w:ascii="Arial" w:hAnsi="Arial" w:cs="Arial"/>
          <w:sz w:val="24"/>
        </w:rPr>
        <w:t xml:space="preserve"> ‘Spectacles Prescription’ (Form D931) and a ‘Claim for Treatment Services Voucher’ (Form D1217).</w:t>
      </w:r>
    </w:p>
    <w:p w14:paraId="541A9600" w14:textId="420BFB04" w:rsidR="00C917EF" w:rsidRDefault="00C917EF" w:rsidP="00C91605">
      <w:pPr>
        <w:numPr>
          <w:ilvl w:val="0"/>
          <w:numId w:val="2"/>
        </w:numPr>
        <w:spacing w:after="120"/>
        <w:ind w:left="426" w:hanging="426"/>
        <w:rPr>
          <w:rFonts w:ascii="Arial" w:hAnsi="Arial" w:cs="Arial"/>
          <w:sz w:val="24"/>
        </w:rPr>
      </w:pPr>
      <w:bookmarkStart w:id="165" w:name="_Ref311635520"/>
      <w:r>
        <w:rPr>
          <w:rFonts w:ascii="Arial" w:hAnsi="Arial" w:cs="Arial"/>
          <w:sz w:val="24"/>
        </w:rPr>
        <w:t>The health care provider send</w:t>
      </w:r>
      <w:r w:rsidR="00BC328D">
        <w:rPr>
          <w:rFonts w:ascii="Arial" w:hAnsi="Arial" w:cs="Arial"/>
          <w:sz w:val="24"/>
        </w:rPr>
        <w:t>s</w:t>
      </w:r>
      <w:r>
        <w:rPr>
          <w:rFonts w:ascii="Arial" w:hAnsi="Arial" w:cs="Arial"/>
          <w:sz w:val="24"/>
        </w:rPr>
        <w:t xml:space="preserve"> the claim forms to DHS for processing</w:t>
      </w:r>
      <w:r w:rsidR="00352D66">
        <w:rPr>
          <w:rFonts w:ascii="Arial" w:hAnsi="Arial" w:cs="Arial"/>
          <w:sz w:val="24"/>
        </w:rPr>
        <w:t xml:space="preserve">.  </w:t>
      </w:r>
      <w:r>
        <w:rPr>
          <w:rFonts w:ascii="Arial" w:hAnsi="Arial" w:cs="Arial"/>
          <w:sz w:val="24"/>
        </w:rPr>
        <w:t xml:space="preserve">Please see </w:t>
      </w:r>
      <w:r w:rsidR="0032096B" w:rsidRPr="00C91605">
        <w:rPr>
          <w:rFonts w:ascii="Arial" w:hAnsi="Arial" w:cs="Arial"/>
          <w:sz w:val="24"/>
        </w:rPr>
        <w:t>clause</w:t>
      </w:r>
      <w:r>
        <w:rPr>
          <w:rFonts w:ascii="Arial" w:hAnsi="Arial" w:cs="Arial"/>
          <w:sz w:val="24"/>
        </w:rPr>
        <w:t xml:space="preserve"> </w:t>
      </w:r>
      <w:r w:rsidR="00796B92">
        <w:rPr>
          <w:rFonts w:ascii="Arial" w:hAnsi="Arial" w:cs="Arial"/>
          <w:sz w:val="24"/>
        </w:rPr>
        <w:t>1</w:t>
      </w:r>
      <w:r w:rsidR="00DA666A">
        <w:rPr>
          <w:rFonts w:ascii="Arial" w:hAnsi="Arial" w:cs="Arial"/>
          <w:sz w:val="24"/>
        </w:rPr>
        <w:t>57</w:t>
      </w:r>
      <w:r>
        <w:rPr>
          <w:rFonts w:ascii="Arial" w:hAnsi="Arial" w:cs="Arial"/>
          <w:sz w:val="24"/>
        </w:rPr>
        <w:t xml:space="preserve"> for details on where to send these claims.</w:t>
      </w:r>
      <w:bookmarkEnd w:id="165"/>
    </w:p>
    <w:p w14:paraId="6ECD752F"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information below is required in the following circumstances for a claim to be considered as correctly submitted:</w:t>
      </w:r>
    </w:p>
    <w:p w14:paraId="5B157772" w14:textId="5EC40F8D" w:rsidR="00C917EF" w:rsidRDefault="00C917EF" w:rsidP="00776862">
      <w:pPr>
        <w:pStyle w:val="ListParagraph"/>
        <w:numPr>
          <w:ilvl w:val="4"/>
          <w:numId w:val="19"/>
        </w:numPr>
        <w:tabs>
          <w:tab w:val="clear" w:pos="737"/>
        </w:tabs>
        <w:ind w:left="993"/>
      </w:pPr>
      <w:r>
        <w:t>where the patient is the holder of a DVA White Card, the name of the condition being treated (e.g</w:t>
      </w:r>
      <w:proofErr w:type="gramStart"/>
      <w:r w:rsidR="00352D66">
        <w:t xml:space="preserve">.  </w:t>
      </w:r>
      <w:proofErr w:type="gramEnd"/>
      <w:r>
        <w:t xml:space="preserve">osteoarthritis), </w:t>
      </w:r>
      <w:r w:rsidRPr="00BB30CA">
        <w:rPr>
          <w:b/>
        </w:rPr>
        <w:t>not</w:t>
      </w:r>
      <w:r>
        <w:t xml:space="preserve"> the des</w:t>
      </w:r>
      <w:bookmarkStart w:id="166" w:name="_GoBack"/>
      <w:bookmarkEnd w:id="166"/>
      <w:r>
        <w:t>cription of the treatment that was provided;</w:t>
      </w:r>
    </w:p>
    <w:p w14:paraId="6194357E" w14:textId="77777777" w:rsidR="00C917EF" w:rsidRDefault="00C917EF" w:rsidP="0016726B">
      <w:pPr>
        <w:pStyle w:val="ListParagraph"/>
        <w:numPr>
          <w:ilvl w:val="4"/>
          <w:numId w:val="19"/>
        </w:numPr>
        <w:tabs>
          <w:tab w:val="clear" w:pos="737"/>
        </w:tabs>
        <w:ind w:left="993"/>
      </w:pPr>
      <w:r>
        <w:t>for the first consultation in the referral period, the referring health care provider’s name, provider number and the date of the referral; and</w:t>
      </w:r>
    </w:p>
    <w:p w14:paraId="0DD4FDE4" w14:textId="0DBA367D" w:rsidR="00C917EF" w:rsidRDefault="00C917EF" w:rsidP="0016726B">
      <w:pPr>
        <w:pStyle w:val="ListParagraph"/>
        <w:numPr>
          <w:ilvl w:val="4"/>
          <w:numId w:val="19"/>
        </w:numPr>
        <w:tabs>
          <w:tab w:val="clear" w:pos="737"/>
        </w:tabs>
        <w:spacing w:after="120"/>
        <w:ind w:left="993" w:hanging="454"/>
      </w:pPr>
      <w:proofErr w:type="gramStart"/>
      <w:r>
        <w:t>if</w:t>
      </w:r>
      <w:proofErr w:type="gramEnd"/>
      <w:r>
        <w:t xml:space="preserve"> treatment was provided in a hospital or aged care facility, the name of that institution</w:t>
      </w:r>
      <w:r w:rsidR="00BB30CA">
        <w:t>.</w:t>
      </w:r>
    </w:p>
    <w:p w14:paraId="4D5ED549"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The process when making a paper-based claim for payment is as follows: </w:t>
      </w:r>
    </w:p>
    <w:p w14:paraId="4A29261D" w14:textId="77777777" w:rsidR="00C917EF" w:rsidRDefault="00C917EF" w:rsidP="00776862">
      <w:pPr>
        <w:pStyle w:val="ListParagraph"/>
        <w:numPr>
          <w:ilvl w:val="4"/>
          <w:numId w:val="20"/>
        </w:numPr>
        <w:tabs>
          <w:tab w:val="clear" w:pos="737"/>
        </w:tabs>
        <w:ind w:left="993"/>
      </w:pPr>
      <w:r>
        <w:t xml:space="preserve">All fields on the claim form </w:t>
      </w:r>
      <w:r w:rsidR="00E425A2">
        <w:t xml:space="preserve">must </w:t>
      </w:r>
      <w:r>
        <w:t>be completed in permanent pen before an entitled person is asked to sign</w:t>
      </w:r>
      <w:r w:rsidR="001C2B07">
        <w:t>;</w:t>
      </w:r>
    </w:p>
    <w:p w14:paraId="27A80326" w14:textId="77777777" w:rsidR="00C917EF" w:rsidRDefault="00C917EF" w:rsidP="0016726B">
      <w:pPr>
        <w:pStyle w:val="ListParagraph"/>
        <w:numPr>
          <w:ilvl w:val="4"/>
          <w:numId w:val="20"/>
        </w:numPr>
        <w:tabs>
          <w:tab w:val="clear" w:pos="737"/>
        </w:tabs>
        <w:ind w:left="993"/>
      </w:pPr>
      <w:r>
        <w:t xml:space="preserve">submit the original copies of D1221 and D1217 to DHS; </w:t>
      </w:r>
    </w:p>
    <w:p w14:paraId="738D8FC2" w14:textId="77777777" w:rsidR="00C917EF" w:rsidRDefault="00C917EF" w:rsidP="0016726B">
      <w:pPr>
        <w:pStyle w:val="ListParagraph"/>
        <w:numPr>
          <w:ilvl w:val="4"/>
          <w:numId w:val="20"/>
        </w:numPr>
        <w:tabs>
          <w:tab w:val="clear" w:pos="737"/>
        </w:tabs>
        <w:ind w:left="993"/>
      </w:pPr>
      <w:r>
        <w:t>give the entitled person the patient copy of the claim voucher; and</w:t>
      </w:r>
    </w:p>
    <w:p w14:paraId="18D10635" w14:textId="77777777" w:rsidR="00C917EF" w:rsidRDefault="00C917EF" w:rsidP="0016726B">
      <w:pPr>
        <w:pStyle w:val="ListParagraph"/>
        <w:numPr>
          <w:ilvl w:val="4"/>
          <w:numId w:val="20"/>
        </w:numPr>
        <w:tabs>
          <w:tab w:val="clear" w:pos="737"/>
        </w:tabs>
        <w:spacing w:after="120"/>
        <w:ind w:left="993" w:hanging="454"/>
      </w:pPr>
      <w:proofErr w:type="gramStart"/>
      <w:r>
        <w:t>keep</w:t>
      </w:r>
      <w:proofErr w:type="gramEnd"/>
      <w:r>
        <w:t xml:space="preserve"> the claimant copies of D1221 and D1217 on record.</w:t>
      </w:r>
    </w:p>
    <w:p w14:paraId="49E81D77"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For providers of optical services, the process when making a paper-based claim for payment is as follows: </w:t>
      </w:r>
    </w:p>
    <w:p w14:paraId="68BF4D32" w14:textId="77777777" w:rsidR="00C917EF" w:rsidRDefault="00C917EF" w:rsidP="00776862">
      <w:pPr>
        <w:pStyle w:val="ListParagraph"/>
        <w:numPr>
          <w:ilvl w:val="4"/>
          <w:numId w:val="21"/>
        </w:numPr>
        <w:tabs>
          <w:tab w:val="clear" w:pos="737"/>
        </w:tabs>
        <w:ind w:left="993"/>
      </w:pPr>
      <w:r>
        <w:t>All fields on the claim form</w:t>
      </w:r>
      <w:r w:rsidR="00BC328D">
        <w:t xml:space="preserve"> must</w:t>
      </w:r>
      <w:r>
        <w:t xml:space="preserve"> be completed in permanent pen before an entitled person is asked to sign</w:t>
      </w:r>
      <w:r w:rsidR="001C2B07">
        <w:t>;</w:t>
      </w:r>
    </w:p>
    <w:p w14:paraId="0E0177BF" w14:textId="77777777" w:rsidR="00C917EF" w:rsidRDefault="00C917EF" w:rsidP="0016726B">
      <w:pPr>
        <w:pStyle w:val="ListParagraph"/>
        <w:numPr>
          <w:ilvl w:val="4"/>
          <w:numId w:val="21"/>
        </w:numPr>
        <w:tabs>
          <w:tab w:val="clear" w:pos="737"/>
        </w:tabs>
        <w:ind w:left="993"/>
      </w:pPr>
      <w:r>
        <w:t xml:space="preserve">submit the original copies of D1223, D931 and D1217 to DHS; </w:t>
      </w:r>
    </w:p>
    <w:p w14:paraId="695B822C" w14:textId="77777777" w:rsidR="00C917EF" w:rsidRDefault="00C917EF" w:rsidP="0016726B">
      <w:pPr>
        <w:pStyle w:val="ListParagraph"/>
        <w:numPr>
          <w:ilvl w:val="4"/>
          <w:numId w:val="21"/>
        </w:numPr>
        <w:tabs>
          <w:tab w:val="clear" w:pos="737"/>
        </w:tabs>
        <w:ind w:left="993"/>
      </w:pPr>
      <w:r>
        <w:t>give the entitled person the patient copy of D1223; and</w:t>
      </w:r>
    </w:p>
    <w:p w14:paraId="769DBD21" w14:textId="77777777" w:rsidR="00C917EF" w:rsidRDefault="00C917EF" w:rsidP="0016726B">
      <w:pPr>
        <w:pStyle w:val="ListParagraph"/>
        <w:numPr>
          <w:ilvl w:val="4"/>
          <w:numId w:val="21"/>
        </w:numPr>
        <w:tabs>
          <w:tab w:val="clear" w:pos="737"/>
        </w:tabs>
        <w:spacing w:after="120"/>
        <w:ind w:left="993" w:hanging="454"/>
      </w:pPr>
      <w:proofErr w:type="gramStart"/>
      <w:r>
        <w:t>keep</w:t>
      </w:r>
      <w:proofErr w:type="gramEnd"/>
      <w:r>
        <w:t xml:space="preserve"> the claimant copies of D1223, D931 and D1217 on record.</w:t>
      </w:r>
    </w:p>
    <w:p w14:paraId="3271C95C" w14:textId="399ED6B8" w:rsidR="00C917EF" w:rsidRDefault="00C917EF" w:rsidP="00C91605">
      <w:pPr>
        <w:numPr>
          <w:ilvl w:val="0"/>
          <w:numId w:val="2"/>
        </w:numPr>
        <w:spacing w:after="120"/>
        <w:ind w:left="426" w:hanging="426"/>
        <w:rPr>
          <w:rFonts w:ascii="Arial" w:hAnsi="Arial" w:cs="Arial"/>
          <w:sz w:val="24"/>
        </w:rPr>
      </w:pPr>
      <w:r w:rsidRPr="00892145">
        <w:rPr>
          <w:rFonts w:ascii="Arial" w:hAnsi="Arial" w:cs="Arial"/>
          <w:sz w:val="24"/>
        </w:rPr>
        <w:t>Recording the patient’s entitlement number exactly as it appears on their card when filling out DVA stationery minimises errors when processing accounts</w:t>
      </w:r>
      <w:r w:rsidR="00352D66">
        <w:rPr>
          <w:rFonts w:ascii="Arial" w:hAnsi="Arial" w:cs="Arial"/>
          <w:sz w:val="24"/>
        </w:rPr>
        <w:t xml:space="preserve">.  </w:t>
      </w:r>
    </w:p>
    <w:p w14:paraId="7C783B16" w14:textId="25EE1D99" w:rsidR="00C917EF" w:rsidRDefault="00C917EF" w:rsidP="00C91605">
      <w:pPr>
        <w:numPr>
          <w:ilvl w:val="0"/>
          <w:numId w:val="2"/>
        </w:numPr>
        <w:spacing w:after="120"/>
        <w:ind w:left="426" w:hanging="426"/>
        <w:rPr>
          <w:rFonts w:ascii="Arial" w:hAnsi="Arial" w:cs="Arial"/>
          <w:sz w:val="24"/>
        </w:rPr>
      </w:pPr>
      <w:bookmarkStart w:id="167" w:name="OLE_LINK19"/>
      <w:bookmarkStart w:id="168" w:name="OLE_LINK20"/>
      <w:r>
        <w:rPr>
          <w:rFonts w:ascii="Arial" w:hAnsi="Arial" w:cs="Arial"/>
          <w:sz w:val="24"/>
        </w:rPr>
        <w:t>All health care services in an account submitted by an individual health care provider must have been rendered by the same health care provider</w:t>
      </w:r>
      <w:r w:rsidR="00352D66">
        <w:rPr>
          <w:rFonts w:ascii="Arial" w:hAnsi="Arial" w:cs="Arial"/>
          <w:sz w:val="24"/>
        </w:rPr>
        <w:t xml:space="preserve">.  </w:t>
      </w:r>
      <w:r>
        <w:rPr>
          <w:rFonts w:ascii="Arial" w:hAnsi="Arial" w:cs="Arial"/>
          <w:sz w:val="24"/>
        </w:rPr>
        <w:t>All health care services in an account submitted by an incorporated business entity or Government body health care provider must have been rendered at the same practice location.</w:t>
      </w:r>
    </w:p>
    <w:p w14:paraId="5BCD7B0C"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The claim may contain service vouchers of various clients, so long as the total number is no more than 50 and contains no more than 99 services.</w:t>
      </w:r>
    </w:p>
    <w:p w14:paraId="0333FA6D" w14:textId="266359F5" w:rsidR="00BD148E" w:rsidRPr="00BD148E" w:rsidRDefault="00BD148E" w:rsidP="00905EC4">
      <w:pPr>
        <w:numPr>
          <w:ilvl w:val="0"/>
          <w:numId w:val="2"/>
        </w:numPr>
        <w:spacing w:after="120"/>
        <w:ind w:left="426" w:hanging="426"/>
        <w:rPr>
          <w:rFonts w:ascii="Arial" w:hAnsi="Arial" w:cs="Arial"/>
          <w:sz w:val="24"/>
        </w:rPr>
      </w:pPr>
      <w:r w:rsidRPr="00BD148E">
        <w:rPr>
          <w:rFonts w:ascii="Arial" w:hAnsi="Arial" w:cs="Arial"/>
          <w:sz w:val="24"/>
        </w:rPr>
        <w:t xml:space="preserve">Claims for payment </w:t>
      </w:r>
      <w:r w:rsidR="00905EC4">
        <w:rPr>
          <w:rFonts w:ascii="Arial" w:hAnsi="Arial" w:cs="Arial"/>
          <w:sz w:val="24"/>
        </w:rPr>
        <w:t xml:space="preserve">must be received by </w:t>
      </w:r>
      <w:r w:rsidRPr="00BD148E">
        <w:rPr>
          <w:rFonts w:ascii="Arial" w:hAnsi="Arial" w:cs="Arial"/>
          <w:sz w:val="24"/>
        </w:rPr>
        <w:t>DHS within two years of the date of service delivery, however the period may be extended in special cases.</w:t>
      </w:r>
    </w:p>
    <w:p w14:paraId="0CA6D235" w14:textId="77777777" w:rsidR="00C917EF" w:rsidRDefault="00C917EF" w:rsidP="00C91605">
      <w:pPr>
        <w:numPr>
          <w:ilvl w:val="0"/>
          <w:numId w:val="2"/>
        </w:numPr>
        <w:spacing w:after="120"/>
        <w:ind w:left="426" w:hanging="426"/>
        <w:rPr>
          <w:rFonts w:ascii="Arial" w:hAnsi="Arial" w:cs="Arial"/>
          <w:sz w:val="24"/>
        </w:rPr>
      </w:pPr>
      <w:bookmarkStart w:id="169" w:name="_Ref312236619"/>
      <w:r>
        <w:rPr>
          <w:rFonts w:ascii="Arial" w:hAnsi="Arial" w:cs="Arial"/>
          <w:sz w:val="24"/>
        </w:rPr>
        <w:t>For health care services that require prior financial authorisation from DVA, please ensure the prior financial authorisation is granted by DVA at least one week before any associated claims are lodged with DHS.</w:t>
      </w:r>
      <w:bookmarkEnd w:id="169"/>
    </w:p>
    <w:p w14:paraId="76DAFE50" w14:textId="2B4927FA" w:rsidR="00C917EF" w:rsidRDefault="00C917EF" w:rsidP="00860582">
      <w:pPr>
        <w:pStyle w:val="Heading2"/>
      </w:pPr>
      <w:bookmarkStart w:id="170" w:name="_Toc312143779"/>
      <w:bookmarkStart w:id="171" w:name="_Toc17196427"/>
      <w:bookmarkStart w:id="172" w:name="_Toc521828287"/>
      <w:bookmarkStart w:id="173" w:name="_Toc521828359"/>
      <w:bookmarkStart w:id="174" w:name="_Toc521830938"/>
      <w:bookmarkStart w:id="175" w:name="_Toc521830985"/>
      <w:bookmarkStart w:id="176" w:name="_Toc174421616"/>
      <w:bookmarkEnd w:id="167"/>
      <w:bookmarkEnd w:id="168"/>
      <w:r>
        <w:lastRenderedPageBreak/>
        <w:t>Payment to different names and addresses</w:t>
      </w:r>
      <w:bookmarkEnd w:id="170"/>
      <w:bookmarkEnd w:id="171"/>
      <w:r>
        <w:t xml:space="preserve"> </w:t>
      </w:r>
      <w:bookmarkEnd w:id="172"/>
      <w:bookmarkEnd w:id="173"/>
      <w:bookmarkEnd w:id="174"/>
      <w:bookmarkEnd w:id="175"/>
      <w:bookmarkEnd w:id="176"/>
    </w:p>
    <w:p w14:paraId="4A5B32B5" w14:textId="04A0155C" w:rsidR="00C917EF" w:rsidRPr="00C91605" w:rsidRDefault="00C917EF" w:rsidP="00C91605">
      <w:pPr>
        <w:numPr>
          <w:ilvl w:val="0"/>
          <w:numId w:val="2"/>
        </w:numPr>
        <w:spacing w:after="120"/>
        <w:ind w:left="426" w:hanging="426"/>
        <w:rPr>
          <w:rFonts w:ascii="Arial" w:hAnsi="Arial" w:cs="Arial"/>
          <w:sz w:val="24"/>
        </w:rPr>
      </w:pPr>
      <w:r w:rsidRPr="00C91605">
        <w:rPr>
          <w:rFonts w:ascii="Arial" w:hAnsi="Arial" w:cs="Arial"/>
          <w:sz w:val="24"/>
        </w:rPr>
        <w:t>Provider numbers are location specific</w:t>
      </w:r>
      <w:r w:rsidR="00352D66" w:rsidRPr="00C91605">
        <w:rPr>
          <w:rFonts w:ascii="Arial" w:hAnsi="Arial" w:cs="Arial"/>
          <w:sz w:val="24"/>
        </w:rPr>
        <w:t xml:space="preserve">.  </w:t>
      </w:r>
      <w:r w:rsidRPr="00C91605">
        <w:rPr>
          <w:rFonts w:ascii="Arial" w:hAnsi="Arial" w:cs="Arial"/>
          <w:sz w:val="24"/>
        </w:rPr>
        <w:t>The provider number used for claiming purposes must correspond to the provider number of the location at which the treatment was provided.</w:t>
      </w:r>
    </w:p>
    <w:p w14:paraId="691DE72B" w14:textId="3F71A226" w:rsidR="00C917EF" w:rsidRPr="00C91605" w:rsidRDefault="00C917EF" w:rsidP="00C91605">
      <w:pPr>
        <w:numPr>
          <w:ilvl w:val="0"/>
          <w:numId w:val="2"/>
        </w:numPr>
        <w:spacing w:after="120"/>
        <w:ind w:left="426" w:hanging="426"/>
        <w:rPr>
          <w:rFonts w:ascii="Arial" w:hAnsi="Arial" w:cs="Arial"/>
          <w:sz w:val="24"/>
        </w:rPr>
      </w:pPr>
      <w:r>
        <w:rPr>
          <w:rFonts w:ascii="Arial" w:hAnsi="Arial" w:cs="Arial"/>
          <w:sz w:val="24"/>
        </w:rPr>
        <w:t>DHS</w:t>
      </w:r>
      <w:r w:rsidRPr="00C91605">
        <w:rPr>
          <w:rFonts w:ascii="Arial" w:hAnsi="Arial" w:cs="Arial"/>
          <w:sz w:val="24"/>
        </w:rPr>
        <w:t xml:space="preserve"> has a group link facility, which allows payments to a name or address different from the name or address of the treating provider</w:t>
      </w:r>
      <w:r w:rsidR="00352D66" w:rsidRPr="00C91605">
        <w:rPr>
          <w:rFonts w:ascii="Arial" w:hAnsi="Arial" w:cs="Arial"/>
          <w:sz w:val="24"/>
        </w:rPr>
        <w:t xml:space="preserve">.  </w:t>
      </w:r>
      <w:r w:rsidRPr="00C91605">
        <w:rPr>
          <w:rFonts w:ascii="Arial" w:hAnsi="Arial" w:cs="Arial"/>
          <w:sz w:val="24"/>
        </w:rPr>
        <w:t xml:space="preserve">When a group link is established, the payment name and address is linked to the health care provider number in the </w:t>
      </w:r>
      <w:r>
        <w:rPr>
          <w:rFonts w:ascii="Arial" w:hAnsi="Arial" w:cs="Arial"/>
          <w:sz w:val="24"/>
        </w:rPr>
        <w:t>DHS</w:t>
      </w:r>
      <w:r w:rsidRPr="00C91605">
        <w:rPr>
          <w:rFonts w:ascii="Arial" w:hAnsi="Arial" w:cs="Arial"/>
          <w:sz w:val="24"/>
        </w:rPr>
        <w:t xml:space="preserve"> system to ensure correct payment</w:t>
      </w:r>
      <w:r w:rsidR="00352D66" w:rsidRPr="00C91605">
        <w:rPr>
          <w:rFonts w:ascii="Arial" w:hAnsi="Arial" w:cs="Arial"/>
          <w:sz w:val="24"/>
        </w:rPr>
        <w:t xml:space="preserve">.  </w:t>
      </w:r>
      <w:r w:rsidRPr="00C91605">
        <w:rPr>
          <w:rFonts w:ascii="Arial" w:hAnsi="Arial" w:cs="Arial"/>
          <w:sz w:val="24"/>
        </w:rPr>
        <w:t xml:space="preserve">To establish a group link, contact </w:t>
      </w:r>
      <w:r>
        <w:rPr>
          <w:rFonts w:ascii="Arial" w:hAnsi="Arial" w:cs="Arial"/>
          <w:sz w:val="24"/>
        </w:rPr>
        <w:t>DHS</w:t>
      </w:r>
      <w:r w:rsidRPr="00C91605">
        <w:rPr>
          <w:rFonts w:ascii="Arial" w:hAnsi="Arial" w:cs="Arial"/>
          <w:sz w:val="24"/>
        </w:rPr>
        <w:t xml:space="preserve"> [see </w:t>
      </w:r>
      <w:r w:rsidR="0032096B" w:rsidRPr="00C91605">
        <w:rPr>
          <w:rFonts w:ascii="Arial" w:hAnsi="Arial" w:cs="Arial"/>
          <w:sz w:val="24"/>
        </w:rPr>
        <w:t>clause</w:t>
      </w:r>
      <w:r w:rsidRPr="00C91605">
        <w:rPr>
          <w:rFonts w:ascii="Arial" w:hAnsi="Arial" w:cs="Arial"/>
          <w:sz w:val="24"/>
        </w:rPr>
        <w:t xml:space="preserve"> </w:t>
      </w:r>
      <w:r w:rsidR="00796B92" w:rsidRPr="00C91605">
        <w:rPr>
          <w:rFonts w:ascii="Arial" w:hAnsi="Arial" w:cs="Arial"/>
          <w:sz w:val="24"/>
        </w:rPr>
        <w:t>1</w:t>
      </w:r>
      <w:r w:rsidR="00DA666A">
        <w:rPr>
          <w:rFonts w:ascii="Arial" w:hAnsi="Arial" w:cs="Arial"/>
          <w:sz w:val="24"/>
        </w:rPr>
        <w:t xml:space="preserve">58 </w:t>
      </w:r>
      <w:r w:rsidRPr="00C91605">
        <w:rPr>
          <w:rFonts w:ascii="Arial" w:hAnsi="Arial" w:cs="Arial"/>
          <w:sz w:val="24"/>
        </w:rPr>
        <w:t>for contact details]</w:t>
      </w:r>
      <w:r w:rsidR="00352D66" w:rsidRPr="00C91605">
        <w:rPr>
          <w:rFonts w:ascii="Arial" w:hAnsi="Arial" w:cs="Arial"/>
          <w:sz w:val="24"/>
        </w:rPr>
        <w:t xml:space="preserve">.  </w:t>
      </w:r>
    </w:p>
    <w:p w14:paraId="3B3A42E6" w14:textId="22F15A09" w:rsidR="00C917EF" w:rsidRDefault="00C917EF" w:rsidP="00860582">
      <w:pPr>
        <w:pStyle w:val="Heading2"/>
      </w:pPr>
      <w:bookmarkStart w:id="177" w:name="_Toc521828300"/>
      <w:bookmarkStart w:id="178" w:name="_Toc521828372"/>
      <w:bookmarkStart w:id="179" w:name="_Toc521830951"/>
      <w:bookmarkStart w:id="180" w:name="_Toc521830998"/>
      <w:bookmarkStart w:id="181" w:name="_Toc174421635"/>
      <w:bookmarkStart w:id="182" w:name="_Toc312143780"/>
      <w:bookmarkStart w:id="183" w:name="_Toc17196428"/>
      <w:r>
        <w:t>Non-payment of claims and resubmitting claims</w:t>
      </w:r>
      <w:bookmarkEnd w:id="177"/>
      <w:bookmarkEnd w:id="178"/>
      <w:bookmarkEnd w:id="179"/>
      <w:bookmarkEnd w:id="180"/>
      <w:bookmarkEnd w:id="181"/>
      <w:bookmarkEnd w:id="182"/>
      <w:bookmarkEnd w:id="183"/>
    </w:p>
    <w:p w14:paraId="45254912" w14:textId="77777777" w:rsidR="00C917EF" w:rsidRDefault="00C917EF" w:rsidP="000F4814">
      <w:pPr>
        <w:rPr>
          <w:rFonts w:ascii="Arial" w:hAnsi="Arial" w:cs="Arial"/>
          <w:i/>
          <w:sz w:val="24"/>
          <w:szCs w:val="24"/>
        </w:rPr>
      </w:pPr>
      <w:bookmarkStart w:id="184" w:name="_Toc312143781"/>
      <w:bookmarkStart w:id="185" w:name="OLE_LINK21"/>
      <w:bookmarkStart w:id="186" w:name="OLE_LINK22"/>
      <w:r w:rsidRPr="000F4814">
        <w:rPr>
          <w:rFonts w:ascii="Arial" w:hAnsi="Arial" w:cs="Arial"/>
          <w:i/>
          <w:sz w:val="24"/>
          <w:szCs w:val="24"/>
        </w:rPr>
        <w:t>Online Claims:</w:t>
      </w:r>
      <w:bookmarkEnd w:id="184"/>
    </w:p>
    <w:p w14:paraId="4271175F" w14:textId="77777777" w:rsidR="002A69C5" w:rsidRPr="000F4814" w:rsidRDefault="002A69C5" w:rsidP="000F4814">
      <w:pPr>
        <w:rPr>
          <w:rFonts w:ascii="Arial" w:hAnsi="Arial" w:cs="Arial"/>
          <w:i/>
          <w:sz w:val="24"/>
          <w:szCs w:val="24"/>
        </w:rPr>
      </w:pPr>
    </w:p>
    <w:p w14:paraId="079A7D91" w14:textId="23B218E2" w:rsidR="00C917EF" w:rsidRDefault="00C917EF" w:rsidP="00C91605">
      <w:pPr>
        <w:numPr>
          <w:ilvl w:val="0"/>
          <w:numId w:val="2"/>
        </w:numPr>
        <w:spacing w:after="120"/>
        <w:ind w:left="426" w:hanging="426"/>
        <w:rPr>
          <w:rFonts w:ascii="Arial" w:hAnsi="Arial" w:cs="Arial"/>
          <w:sz w:val="24"/>
        </w:rPr>
      </w:pPr>
      <w:r>
        <w:rPr>
          <w:rFonts w:ascii="Arial" w:hAnsi="Arial" w:cs="Arial"/>
          <w:sz w:val="24"/>
        </w:rPr>
        <w:t>DHS will process online claims within two business days</w:t>
      </w:r>
      <w:r w:rsidR="00352D66">
        <w:rPr>
          <w:rFonts w:ascii="Arial" w:hAnsi="Arial" w:cs="Arial"/>
          <w:sz w:val="24"/>
        </w:rPr>
        <w:t xml:space="preserve">.  </w:t>
      </w:r>
      <w:r>
        <w:rPr>
          <w:rFonts w:ascii="Arial" w:hAnsi="Arial" w:cs="Arial"/>
          <w:sz w:val="24"/>
        </w:rPr>
        <w:t>It may take up to an additional two business days (if paid by Electronic Funds Transfer (EFT)) or an additional five business days (if paid by cheque) for payable benefits to be received by the provider</w:t>
      </w:r>
      <w:r w:rsidR="00352D66">
        <w:rPr>
          <w:rFonts w:ascii="Arial" w:hAnsi="Arial" w:cs="Arial"/>
          <w:sz w:val="24"/>
        </w:rPr>
        <w:t xml:space="preserve">.  </w:t>
      </w:r>
      <w:r>
        <w:rPr>
          <w:rFonts w:ascii="Arial" w:hAnsi="Arial" w:cs="Arial"/>
          <w:sz w:val="24"/>
        </w:rPr>
        <w:t>If your claim has not been paid within this time you should request a remittance report.</w:t>
      </w:r>
    </w:p>
    <w:p w14:paraId="4CCFE649" w14:textId="77777777" w:rsidR="00C917EF" w:rsidRDefault="00C917EF">
      <w:pPr>
        <w:tabs>
          <w:tab w:val="num" w:pos="0"/>
        </w:tabs>
        <w:ind w:left="540" w:right="34" w:hanging="540"/>
        <w:rPr>
          <w:rFonts w:ascii="Arial" w:hAnsi="Arial" w:cs="Arial"/>
          <w:sz w:val="24"/>
        </w:rPr>
      </w:pPr>
    </w:p>
    <w:p w14:paraId="5EC26AB7" w14:textId="50347806" w:rsidR="00C917EF" w:rsidRDefault="00C917EF" w:rsidP="00C91605">
      <w:pPr>
        <w:numPr>
          <w:ilvl w:val="0"/>
          <w:numId w:val="2"/>
        </w:numPr>
        <w:spacing w:after="120"/>
        <w:ind w:left="426" w:hanging="426"/>
        <w:rPr>
          <w:rFonts w:ascii="Arial" w:hAnsi="Arial" w:cs="Arial"/>
          <w:sz w:val="24"/>
        </w:rPr>
      </w:pPr>
      <w:r>
        <w:rPr>
          <w:rFonts w:ascii="Arial" w:hAnsi="Arial" w:cs="Arial"/>
          <w:sz w:val="24"/>
        </w:rPr>
        <w:t>Remittance reports detail claims paid and rejected</w:t>
      </w:r>
      <w:r w:rsidR="00352D66">
        <w:rPr>
          <w:rFonts w:ascii="Arial" w:hAnsi="Arial" w:cs="Arial"/>
          <w:sz w:val="24"/>
        </w:rPr>
        <w:t xml:space="preserve">.  </w:t>
      </w:r>
      <w:r>
        <w:rPr>
          <w:rFonts w:ascii="Arial" w:hAnsi="Arial" w:cs="Arial"/>
          <w:sz w:val="24"/>
        </w:rPr>
        <w:t>Where a claim has been rejected the report will indicate the reasons for the rejection.</w:t>
      </w:r>
    </w:p>
    <w:p w14:paraId="79AF3051" w14:textId="7EB910F7" w:rsidR="00C917EF" w:rsidRDefault="00C917EF" w:rsidP="00C91605">
      <w:pPr>
        <w:numPr>
          <w:ilvl w:val="0"/>
          <w:numId w:val="2"/>
        </w:numPr>
        <w:spacing w:after="120"/>
        <w:ind w:left="426" w:hanging="426"/>
        <w:rPr>
          <w:rFonts w:ascii="Arial" w:hAnsi="Arial" w:cs="Arial"/>
          <w:sz w:val="24"/>
        </w:rPr>
      </w:pPr>
      <w:r>
        <w:rPr>
          <w:rFonts w:ascii="Arial" w:hAnsi="Arial" w:cs="Arial"/>
          <w:sz w:val="24"/>
        </w:rPr>
        <w:t xml:space="preserve">If you wish to query an online claim, contact DHS [see </w:t>
      </w:r>
      <w:r w:rsidR="0032096B" w:rsidRPr="00C91605">
        <w:rPr>
          <w:rFonts w:ascii="Arial" w:hAnsi="Arial" w:cs="Arial"/>
          <w:sz w:val="24"/>
        </w:rPr>
        <w:t>clause</w:t>
      </w:r>
      <w:r>
        <w:rPr>
          <w:rFonts w:ascii="Arial" w:hAnsi="Arial" w:cs="Arial"/>
          <w:sz w:val="24"/>
        </w:rPr>
        <w:t xml:space="preserve"> </w:t>
      </w:r>
      <w:r w:rsidR="00796B92">
        <w:rPr>
          <w:rFonts w:ascii="Arial" w:hAnsi="Arial" w:cs="Arial"/>
          <w:sz w:val="24"/>
        </w:rPr>
        <w:t>1</w:t>
      </w:r>
      <w:r w:rsidR="00DA666A">
        <w:rPr>
          <w:rFonts w:ascii="Arial" w:hAnsi="Arial" w:cs="Arial"/>
          <w:sz w:val="24"/>
        </w:rPr>
        <w:t>59</w:t>
      </w:r>
      <w:r>
        <w:rPr>
          <w:rFonts w:ascii="Arial" w:hAnsi="Arial" w:cs="Arial"/>
          <w:sz w:val="24"/>
        </w:rPr>
        <w:t>]</w:t>
      </w:r>
      <w:r w:rsidR="00352D66">
        <w:rPr>
          <w:rFonts w:ascii="Arial" w:hAnsi="Arial" w:cs="Arial"/>
          <w:sz w:val="24"/>
        </w:rPr>
        <w:t xml:space="preserve">.  </w:t>
      </w:r>
      <w:r w:rsidR="00796B92">
        <w:rPr>
          <w:rFonts w:ascii="Arial" w:hAnsi="Arial" w:cs="Arial"/>
          <w:sz w:val="24"/>
        </w:rPr>
        <w:t xml:space="preserve">DVA </w:t>
      </w:r>
      <w:proofErr w:type="spellStart"/>
      <w:r w:rsidR="00796B92">
        <w:rPr>
          <w:rFonts w:ascii="Arial" w:hAnsi="Arial" w:cs="Arial"/>
          <w:sz w:val="24"/>
        </w:rPr>
        <w:t>Webclaim</w:t>
      </w:r>
      <w:proofErr w:type="spellEnd"/>
      <w:r w:rsidR="00796B92">
        <w:rPr>
          <w:rFonts w:ascii="Arial" w:hAnsi="Arial" w:cs="Arial"/>
          <w:sz w:val="24"/>
        </w:rPr>
        <w:t xml:space="preserve"> allows providers to download the last two years of their DVA claims history</w:t>
      </w:r>
      <w:r w:rsidR="00352D66">
        <w:rPr>
          <w:rFonts w:ascii="Arial" w:hAnsi="Arial" w:cs="Arial"/>
          <w:sz w:val="24"/>
        </w:rPr>
        <w:t xml:space="preserve">.  </w:t>
      </w:r>
      <w:r w:rsidR="00796B92">
        <w:rPr>
          <w:rFonts w:ascii="Arial" w:hAnsi="Arial" w:cs="Arial"/>
          <w:sz w:val="24"/>
        </w:rPr>
        <w:t>If you wish to query about</w:t>
      </w:r>
      <w:r w:rsidR="00E425A2">
        <w:rPr>
          <w:rFonts w:ascii="Arial" w:hAnsi="Arial" w:cs="Arial"/>
          <w:sz w:val="24"/>
        </w:rPr>
        <w:t xml:space="preserve"> a</w:t>
      </w:r>
      <w:r w:rsidR="00DA666A">
        <w:rPr>
          <w:rFonts w:ascii="Arial" w:hAnsi="Arial" w:cs="Arial"/>
          <w:sz w:val="24"/>
        </w:rPr>
        <w:t xml:space="preserve"> DVA </w:t>
      </w:r>
      <w:proofErr w:type="spellStart"/>
      <w:r w:rsidR="00DA666A">
        <w:rPr>
          <w:rFonts w:ascii="Arial" w:hAnsi="Arial" w:cs="Arial"/>
          <w:sz w:val="24"/>
        </w:rPr>
        <w:t>Webclaim</w:t>
      </w:r>
      <w:proofErr w:type="spellEnd"/>
      <w:r w:rsidR="00DA666A">
        <w:rPr>
          <w:rFonts w:ascii="Arial" w:hAnsi="Arial" w:cs="Arial"/>
          <w:sz w:val="24"/>
        </w:rPr>
        <w:t>, contact DHS [</w:t>
      </w:r>
      <w:r w:rsidR="00796B92">
        <w:rPr>
          <w:rFonts w:ascii="Arial" w:hAnsi="Arial" w:cs="Arial"/>
          <w:sz w:val="24"/>
        </w:rPr>
        <w:t xml:space="preserve">see </w:t>
      </w:r>
      <w:r w:rsidR="0032096B" w:rsidRPr="00C91605">
        <w:rPr>
          <w:rFonts w:ascii="Arial" w:hAnsi="Arial" w:cs="Arial"/>
          <w:sz w:val="24"/>
        </w:rPr>
        <w:t>clause</w:t>
      </w:r>
      <w:r w:rsidR="00796B92">
        <w:rPr>
          <w:rFonts w:ascii="Arial" w:hAnsi="Arial" w:cs="Arial"/>
          <w:sz w:val="24"/>
        </w:rPr>
        <w:t xml:space="preserve"> </w:t>
      </w:r>
      <w:r w:rsidR="00DA666A">
        <w:rPr>
          <w:rFonts w:ascii="Arial" w:hAnsi="Arial" w:cs="Arial"/>
          <w:sz w:val="24"/>
        </w:rPr>
        <w:t>160].</w:t>
      </w:r>
    </w:p>
    <w:p w14:paraId="50DD9713" w14:textId="77777777" w:rsidR="00C917EF" w:rsidRPr="00DA666A" w:rsidRDefault="00C917EF" w:rsidP="00776862">
      <w:pPr>
        <w:spacing w:after="120"/>
        <w:ind w:left="426"/>
        <w:rPr>
          <w:rFonts w:ascii="Arial" w:hAnsi="Arial" w:cs="Arial"/>
          <w:i/>
          <w:sz w:val="24"/>
        </w:rPr>
      </w:pPr>
      <w:bookmarkStart w:id="187" w:name="_Toc312143782"/>
      <w:r w:rsidRPr="00DA666A">
        <w:rPr>
          <w:rFonts w:ascii="Arial" w:hAnsi="Arial" w:cs="Arial"/>
          <w:i/>
          <w:sz w:val="24"/>
        </w:rPr>
        <w:t>Manual Claims:</w:t>
      </w:r>
      <w:bookmarkEnd w:id="187"/>
    </w:p>
    <w:p w14:paraId="04943A21" w14:textId="7BCA3EFF" w:rsidR="00C917EF" w:rsidRDefault="00C917EF" w:rsidP="00C91605">
      <w:pPr>
        <w:numPr>
          <w:ilvl w:val="0"/>
          <w:numId w:val="2"/>
        </w:numPr>
        <w:spacing w:after="120"/>
        <w:ind w:left="426" w:hanging="426"/>
        <w:rPr>
          <w:rFonts w:ascii="Arial" w:hAnsi="Arial" w:cs="Arial"/>
          <w:sz w:val="24"/>
        </w:rPr>
      </w:pPr>
      <w:r>
        <w:rPr>
          <w:rFonts w:ascii="Arial" w:hAnsi="Arial" w:cs="Arial"/>
          <w:sz w:val="24"/>
        </w:rPr>
        <w:t>DHS will process manual claims within 20 business days of receiving a complete and correct claim</w:t>
      </w:r>
      <w:r w:rsidR="00352D66">
        <w:rPr>
          <w:rFonts w:ascii="Arial" w:hAnsi="Arial" w:cs="Arial"/>
          <w:sz w:val="24"/>
        </w:rPr>
        <w:t xml:space="preserve">.  </w:t>
      </w:r>
      <w:r>
        <w:rPr>
          <w:rFonts w:ascii="Arial" w:hAnsi="Arial" w:cs="Arial"/>
          <w:sz w:val="24"/>
        </w:rPr>
        <w:t>Do not contact DHS with queries relating to unpaid claims until at least 25 business days after posting a manual claim</w:t>
      </w:r>
      <w:r w:rsidR="00352D66">
        <w:rPr>
          <w:rFonts w:ascii="Arial" w:hAnsi="Arial" w:cs="Arial"/>
          <w:sz w:val="24"/>
        </w:rPr>
        <w:t xml:space="preserve">.  </w:t>
      </w:r>
      <w:r>
        <w:rPr>
          <w:rFonts w:ascii="Arial" w:hAnsi="Arial" w:cs="Arial"/>
          <w:sz w:val="24"/>
        </w:rPr>
        <w:t xml:space="preserve">It may take up to an additional </w:t>
      </w:r>
      <w:r w:rsidR="00BC328D">
        <w:rPr>
          <w:rFonts w:ascii="Arial" w:hAnsi="Arial" w:cs="Arial"/>
          <w:sz w:val="24"/>
        </w:rPr>
        <w:t xml:space="preserve">three </w:t>
      </w:r>
      <w:r>
        <w:rPr>
          <w:rFonts w:ascii="Arial" w:hAnsi="Arial" w:cs="Arial"/>
          <w:sz w:val="24"/>
        </w:rPr>
        <w:t>business days for payable benefits to be received by the provider.</w:t>
      </w:r>
    </w:p>
    <w:bookmarkEnd w:id="185"/>
    <w:bookmarkEnd w:id="186"/>
    <w:p w14:paraId="5C729F50" w14:textId="77777777" w:rsidR="00C917EF" w:rsidRDefault="00C917EF" w:rsidP="00C91605">
      <w:pPr>
        <w:numPr>
          <w:ilvl w:val="0"/>
          <w:numId w:val="2"/>
        </w:numPr>
        <w:spacing w:after="120"/>
        <w:ind w:left="426" w:hanging="426"/>
        <w:rPr>
          <w:rFonts w:ascii="Arial" w:hAnsi="Arial" w:cs="Arial"/>
          <w:sz w:val="24"/>
        </w:rPr>
      </w:pPr>
      <w:r>
        <w:rPr>
          <w:rFonts w:ascii="Arial" w:hAnsi="Arial" w:cs="Arial"/>
          <w:sz w:val="24"/>
        </w:rPr>
        <w:t>If a claim is not paid by DHS because of errors on the form, the entire claim or a number of service vouchers will be returned to the health care provider with an explanation of non-acceptance.</w:t>
      </w:r>
    </w:p>
    <w:p w14:paraId="7E2F0CFA" w14:textId="48695865" w:rsidR="00C917EF" w:rsidRDefault="00C917EF" w:rsidP="00C91605">
      <w:pPr>
        <w:numPr>
          <w:ilvl w:val="0"/>
          <w:numId w:val="2"/>
        </w:numPr>
        <w:spacing w:after="120"/>
        <w:ind w:left="426" w:hanging="426"/>
        <w:rPr>
          <w:rFonts w:ascii="Arial" w:hAnsi="Arial" w:cs="Arial"/>
          <w:sz w:val="24"/>
        </w:rPr>
      </w:pPr>
      <w:r>
        <w:rPr>
          <w:rFonts w:ascii="Arial" w:hAnsi="Arial" w:cs="Arial"/>
          <w:sz w:val="24"/>
        </w:rPr>
        <w:t>If an entire claim is returned, please resubmit it to DHS with a new Form D1217</w:t>
      </w:r>
      <w:r w:rsidR="00352D66">
        <w:rPr>
          <w:rFonts w:ascii="Arial" w:hAnsi="Arial" w:cs="Arial"/>
          <w:sz w:val="24"/>
        </w:rPr>
        <w:t xml:space="preserve">.  </w:t>
      </w:r>
      <w:r>
        <w:rPr>
          <w:rFonts w:ascii="Arial" w:hAnsi="Arial" w:cs="Arial"/>
          <w:sz w:val="24"/>
        </w:rPr>
        <w:t>If a single voucher or number of vouchers is declined and returned, the information needs amending</w:t>
      </w:r>
      <w:r w:rsidR="00352D66">
        <w:rPr>
          <w:rFonts w:ascii="Arial" w:hAnsi="Arial" w:cs="Arial"/>
          <w:sz w:val="24"/>
        </w:rPr>
        <w:t xml:space="preserve">.  </w:t>
      </w:r>
      <w:r>
        <w:rPr>
          <w:rFonts w:ascii="Arial" w:hAnsi="Arial" w:cs="Arial"/>
          <w:sz w:val="24"/>
        </w:rPr>
        <w:t>The voucher(s) can be resubmitted with the next claim.</w:t>
      </w:r>
    </w:p>
    <w:p w14:paraId="3BAE6C60" w14:textId="520E403D" w:rsidR="00C917EF" w:rsidRDefault="00C917EF" w:rsidP="00C91605">
      <w:pPr>
        <w:numPr>
          <w:ilvl w:val="0"/>
          <w:numId w:val="2"/>
        </w:numPr>
        <w:spacing w:after="120"/>
        <w:ind w:left="426" w:hanging="426"/>
        <w:rPr>
          <w:rFonts w:ascii="Arial" w:hAnsi="Arial" w:cs="Arial"/>
          <w:sz w:val="24"/>
        </w:rPr>
      </w:pPr>
      <w:r>
        <w:rPr>
          <w:rFonts w:ascii="Arial" w:hAnsi="Arial" w:cs="Arial"/>
          <w:sz w:val="24"/>
        </w:rPr>
        <w:t>If you wish to query a manual claim, contact DHS</w:t>
      </w:r>
      <w:r w:rsidR="00BC328D">
        <w:rPr>
          <w:rFonts w:ascii="Arial" w:hAnsi="Arial" w:cs="Arial"/>
          <w:sz w:val="24"/>
        </w:rPr>
        <w:t xml:space="preserve"> </w:t>
      </w:r>
      <w:r w:rsidR="00BC31C2">
        <w:rPr>
          <w:rFonts w:ascii="Arial" w:hAnsi="Arial" w:cs="Arial"/>
          <w:sz w:val="24"/>
        </w:rPr>
        <w:t>within two years of the date of service</w:t>
      </w:r>
      <w:r>
        <w:rPr>
          <w:rFonts w:ascii="Arial" w:hAnsi="Arial" w:cs="Arial"/>
          <w:sz w:val="24"/>
        </w:rPr>
        <w:t xml:space="preserve"> [see </w:t>
      </w:r>
      <w:r w:rsidR="0032096B" w:rsidRPr="00C91605">
        <w:rPr>
          <w:rFonts w:ascii="Arial" w:hAnsi="Arial" w:cs="Arial"/>
          <w:sz w:val="24"/>
        </w:rPr>
        <w:t>clause</w:t>
      </w:r>
      <w:r>
        <w:rPr>
          <w:rFonts w:ascii="Arial" w:hAnsi="Arial" w:cs="Arial"/>
          <w:sz w:val="24"/>
        </w:rPr>
        <w:t xml:space="preserve"> </w:t>
      </w:r>
      <w:r w:rsidR="002A3C9B">
        <w:rPr>
          <w:rFonts w:ascii="Arial" w:hAnsi="Arial" w:cs="Arial"/>
          <w:sz w:val="24"/>
        </w:rPr>
        <w:t>1</w:t>
      </w:r>
      <w:r w:rsidR="00DA666A">
        <w:rPr>
          <w:rFonts w:ascii="Arial" w:hAnsi="Arial" w:cs="Arial"/>
          <w:sz w:val="24"/>
        </w:rPr>
        <w:t>56</w:t>
      </w:r>
      <w:r>
        <w:rPr>
          <w:rFonts w:ascii="Arial" w:hAnsi="Arial" w:cs="Arial"/>
          <w:sz w:val="24"/>
        </w:rPr>
        <w:t>].</w:t>
      </w:r>
    </w:p>
    <w:p w14:paraId="2D8085E7" w14:textId="2191E089" w:rsidR="00C917EF" w:rsidRDefault="00C917EF" w:rsidP="00860582">
      <w:pPr>
        <w:pStyle w:val="Heading2"/>
      </w:pPr>
      <w:bookmarkStart w:id="188" w:name="_Toc521828301"/>
      <w:bookmarkStart w:id="189" w:name="_Toc521828373"/>
      <w:bookmarkStart w:id="190" w:name="_Toc521830952"/>
      <w:bookmarkStart w:id="191" w:name="_Toc521830999"/>
      <w:bookmarkStart w:id="192" w:name="_Toc174421636"/>
      <w:bookmarkStart w:id="193" w:name="_Toc312143783"/>
      <w:bookmarkStart w:id="194" w:name="_Toc17196429"/>
      <w:r>
        <w:t>Adjustments</w:t>
      </w:r>
      <w:bookmarkEnd w:id="188"/>
      <w:bookmarkEnd w:id="189"/>
      <w:bookmarkEnd w:id="190"/>
      <w:bookmarkEnd w:id="191"/>
      <w:bookmarkEnd w:id="192"/>
      <w:bookmarkEnd w:id="193"/>
      <w:bookmarkEnd w:id="194"/>
    </w:p>
    <w:p w14:paraId="369DBF64" w14:textId="667E3EC3" w:rsidR="00C917EF" w:rsidRDefault="00C917EF" w:rsidP="00776862">
      <w:pPr>
        <w:numPr>
          <w:ilvl w:val="0"/>
          <w:numId w:val="2"/>
        </w:numPr>
        <w:spacing w:after="120"/>
        <w:ind w:left="426" w:hanging="426"/>
        <w:rPr>
          <w:rFonts w:ascii="Arial" w:hAnsi="Arial" w:cs="Arial"/>
          <w:sz w:val="24"/>
        </w:rPr>
      </w:pPr>
      <w:r>
        <w:rPr>
          <w:rFonts w:ascii="Arial" w:hAnsi="Arial" w:cs="Arial"/>
          <w:sz w:val="24"/>
        </w:rPr>
        <w:t>An adjustment may be required if an incorrect payment has been made</w:t>
      </w:r>
      <w:r w:rsidR="00352D66">
        <w:rPr>
          <w:rFonts w:ascii="Arial" w:hAnsi="Arial" w:cs="Arial"/>
          <w:sz w:val="24"/>
        </w:rPr>
        <w:t xml:space="preserve">.  </w:t>
      </w:r>
      <w:r>
        <w:rPr>
          <w:rFonts w:ascii="Arial" w:hAnsi="Arial" w:cs="Arial"/>
          <w:sz w:val="24"/>
        </w:rPr>
        <w:t xml:space="preserve">Requests for adjustments </w:t>
      </w:r>
      <w:r w:rsidR="00BC31C2">
        <w:rPr>
          <w:rFonts w:ascii="Arial" w:hAnsi="Arial" w:cs="Arial"/>
          <w:sz w:val="24"/>
        </w:rPr>
        <w:t xml:space="preserve">must </w:t>
      </w:r>
      <w:r>
        <w:rPr>
          <w:rFonts w:ascii="Arial" w:hAnsi="Arial" w:cs="Arial"/>
          <w:sz w:val="24"/>
        </w:rPr>
        <w:t>be made in writing to DHS, and the following information must be supplied:</w:t>
      </w:r>
    </w:p>
    <w:p w14:paraId="5CC43C50" w14:textId="77777777" w:rsidR="00C917EF" w:rsidRDefault="00C917EF" w:rsidP="00776862">
      <w:pPr>
        <w:pStyle w:val="ListParagraph"/>
        <w:numPr>
          <w:ilvl w:val="4"/>
          <w:numId w:val="22"/>
        </w:numPr>
        <w:tabs>
          <w:tab w:val="clear" w:pos="737"/>
        </w:tabs>
        <w:ind w:left="993"/>
      </w:pPr>
      <w:r>
        <w:lastRenderedPageBreak/>
        <w:t>the reason for the adjustment;</w:t>
      </w:r>
    </w:p>
    <w:p w14:paraId="6F4AB2DC" w14:textId="77777777" w:rsidR="00C917EF" w:rsidRDefault="00C917EF" w:rsidP="0016726B">
      <w:pPr>
        <w:pStyle w:val="ListParagraph"/>
        <w:numPr>
          <w:ilvl w:val="4"/>
          <w:numId w:val="22"/>
        </w:numPr>
        <w:tabs>
          <w:tab w:val="clear" w:pos="737"/>
        </w:tabs>
        <w:ind w:left="993"/>
      </w:pPr>
      <w:r>
        <w:t>the health care provider number;</w:t>
      </w:r>
    </w:p>
    <w:p w14:paraId="1FBC8E0C" w14:textId="77777777" w:rsidR="00C917EF" w:rsidRDefault="00C917EF" w:rsidP="0016726B">
      <w:pPr>
        <w:pStyle w:val="ListParagraph"/>
        <w:numPr>
          <w:ilvl w:val="4"/>
          <w:numId w:val="22"/>
        </w:numPr>
        <w:tabs>
          <w:tab w:val="clear" w:pos="737"/>
        </w:tabs>
        <w:ind w:left="993"/>
      </w:pPr>
      <w:r>
        <w:t>the claim number of the original claim; and</w:t>
      </w:r>
    </w:p>
    <w:p w14:paraId="1FA21A09" w14:textId="77777777" w:rsidR="00C917EF" w:rsidRDefault="00C917EF" w:rsidP="0016726B">
      <w:pPr>
        <w:pStyle w:val="ListParagraph"/>
        <w:numPr>
          <w:ilvl w:val="4"/>
          <w:numId w:val="22"/>
        </w:numPr>
        <w:tabs>
          <w:tab w:val="clear" w:pos="737"/>
        </w:tabs>
        <w:ind w:left="993"/>
      </w:pPr>
      <w:proofErr w:type="gramStart"/>
      <w:r>
        <w:t>details</w:t>
      </w:r>
      <w:proofErr w:type="gramEnd"/>
      <w:r>
        <w:t xml:space="preserve"> of the entitled person on the claim.</w:t>
      </w:r>
    </w:p>
    <w:p w14:paraId="28CD7D2C" w14:textId="77777777" w:rsidR="00C917EF" w:rsidRDefault="00C917EF">
      <w:pPr>
        <w:tabs>
          <w:tab w:val="num" w:pos="0"/>
        </w:tabs>
        <w:ind w:left="540" w:hanging="540"/>
        <w:rPr>
          <w:rFonts w:ascii="Arial" w:hAnsi="Arial" w:cs="Arial"/>
          <w:sz w:val="24"/>
        </w:rPr>
      </w:pPr>
    </w:p>
    <w:p w14:paraId="6E47D9C6" w14:textId="2B8F2861" w:rsidR="00C917EF" w:rsidRDefault="00C917EF" w:rsidP="00776862">
      <w:pPr>
        <w:numPr>
          <w:ilvl w:val="0"/>
          <w:numId w:val="2"/>
        </w:numPr>
        <w:spacing w:after="120"/>
        <w:ind w:left="426" w:hanging="426"/>
        <w:rPr>
          <w:rFonts w:ascii="Arial" w:hAnsi="Arial" w:cs="Arial"/>
          <w:sz w:val="24"/>
        </w:rPr>
      </w:pPr>
      <w:r>
        <w:rPr>
          <w:rFonts w:ascii="Arial" w:hAnsi="Arial" w:cs="Arial"/>
          <w:sz w:val="24"/>
        </w:rPr>
        <w:t>The health care provider should not submit a Form D1221 or a Form D1217 to make an adjustment</w:t>
      </w:r>
      <w:r w:rsidR="00352D66">
        <w:rPr>
          <w:rFonts w:ascii="Arial" w:hAnsi="Arial" w:cs="Arial"/>
          <w:sz w:val="24"/>
        </w:rPr>
        <w:t xml:space="preserve">.  </w:t>
      </w:r>
    </w:p>
    <w:p w14:paraId="557A6422" w14:textId="48D49241" w:rsidR="00C917EF" w:rsidRDefault="00C917EF" w:rsidP="00860582">
      <w:pPr>
        <w:pStyle w:val="Heading2"/>
      </w:pPr>
      <w:bookmarkStart w:id="195" w:name="_Toc312143784"/>
      <w:bookmarkStart w:id="196" w:name="_Toc17196430"/>
      <w:r>
        <w:t xml:space="preserve">Services DVA </w:t>
      </w:r>
      <w:r w:rsidR="00D22C45">
        <w:t>does</w:t>
      </w:r>
      <w:r>
        <w:t xml:space="preserve"> not accept</w:t>
      </w:r>
      <w:bookmarkEnd w:id="195"/>
      <w:bookmarkEnd w:id="196"/>
    </w:p>
    <w:p w14:paraId="53605912" w14:textId="77777777" w:rsidR="00C917EF" w:rsidRPr="00776862" w:rsidRDefault="00C917EF" w:rsidP="00776862">
      <w:pPr>
        <w:numPr>
          <w:ilvl w:val="0"/>
          <w:numId w:val="2"/>
        </w:numPr>
        <w:spacing w:after="120"/>
        <w:ind w:left="426" w:hanging="426"/>
        <w:rPr>
          <w:rFonts w:ascii="Arial" w:hAnsi="Arial" w:cs="Arial"/>
          <w:sz w:val="24"/>
        </w:rPr>
      </w:pPr>
      <w:r w:rsidRPr="00776862">
        <w:rPr>
          <w:rFonts w:ascii="Arial" w:hAnsi="Arial" w:cs="Arial"/>
          <w:sz w:val="24"/>
        </w:rPr>
        <w:t>DVA will not pay for any of the following services:</w:t>
      </w:r>
    </w:p>
    <w:p w14:paraId="3245F6E2" w14:textId="321DE3EF" w:rsidR="00C917EF" w:rsidRDefault="00C917EF" w:rsidP="00776862">
      <w:pPr>
        <w:pStyle w:val="ListParagraph"/>
        <w:numPr>
          <w:ilvl w:val="4"/>
          <w:numId w:val="23"/>
        </w:numPr>
        <w:tabs>
          <w:tab w:val="clear" w:pos="737"/>
        </w:tabs>
        <w:ind w:left="993"/>
      </w:pPr>
      <w:r>
        <w:t xml:space="preserve">services that have been paid for, wholly or partly, by Medicare or a </w:t>
      </w:r>
      <w:r w:rsidR="00D22C45">
        <w:t xml:space="preserve">private </w:t>
      </w:r>
      <w:r>
        <w:t xml:space="preserve">health insurance fund; </w:t>
      </w:r>
    </w:p>
    <w:p w14:paraId="411D12CB" w14:textId="7907CBFE" w:rsidR="00C917EF" w:rsidRDefault="00C917EF" w:rsidP="00905EC4">
      <w:pPr>
        <w:pStyle w:val="ListParagraph"/>
        <w:numPr>
          <w:ilvl w:val="4"/>
          <w:numId w:val="23"/>
        </w:numPr>
        <w:tabs>
          <w:tab w:val="clear" w:pos="737"/>
        </w:tabs>
        <w:ind w:left="993"/>
      </w:pPr>
      <w:r>
        <w:t>services where the cost is otherwise recoverable, wholly or partly, by way of a legal claim;</w:t>
      </w:r>
    </w:p>
    <w:p w14:paraId="1366D5A8" w14:textId="3B29BD6B" w:rsidR="00C917EF" w:rsidRDefault="00C917EF" w:rsidP="00905EC4">
      <w:pPr>
        <w:pStyle w:val="ListParagraph"/>
        <w:numPr>
          <w:ilvl w:val="4"/>
          <w:numId w:val="23"/>
        </w:numPr>
        <w:tabs>
          <w:tab w:val="clear" w:pos="737"/>
        </w:tabs>
        <w:ind w:left="993"/>
      </w:pPr>
      <w:r>
        <w:t xml:space="preserve">examination for employment purposes; </w:t>
      </w:r>
    </w:p>
    <w:p w14:paraId="6B1F54B0" w14:textId="4B548C4F" w:rsidR="00C917EF" w:rsidRDefault="00C917EF" w:rsidP="00905EC4">
      <w:pPr>
        <w:pStyle w:val="ListParagraph"/>
        <w:numPr>
          <w:ilvl w:val="4"/>
          <w:numId w:val="23"/>
        </w:numPr>
        <w:tabs>
          <w:tab w:val="clear" w:pos="737"/>
        </w:tabs>
        <w:ind w:left="993"/>
      </w:pPr>
      <w:r>
        <w:t>examination for a medical certificate for membership of a friendly society;</w:t>
      </w:r>
    </w:p>
    <w:p w14:paraId="3523DA1B" w14:textId="315FA1FB" w:rsidR="00C917EF" w:rsidRDefault="00E425A2" w:rsidP="00055FE6">
      <w:pPr>
        <w:pStyle w:val="ListParagraph"/>
        <w:numPr>
          <w:ilvl w:val="4"/>
          <w:numId w:val="23"/>
        </w:numPr>
        <w:tabs>
          <w:tab w:val="clear" w:pos="737"/>
        </w:tabs>
        <w:ind w:left="993"/>
      </w:pPr>
      <w:r>
        <w:t>a</w:t>
      </w:r>
      <w:r w:rsidR="00C917EF">
        <w:t>ll alternative therapies including herbalist services, homeopathy, naturopathy and iridology;</w:t>
      </w:r>
      <w:r w:rsidR="00055FE6">
        <w:t xml:space="preserve"> </w:t>
      </w:r>
      <w:r w:rsidR="00C917EF">
        <w:t>and</w:t>
      </w:r>
    </w:p>
    <w:p w14:paraId="3B7306CA" w14:textId="03456046" w:rsidR="00C917EF" w:rsidRDefault="00C917EF" w:rsidP="00905EC4">
      <w:pPr>
        <w:pStyle w:val="ListParagraph"/>
        <w:numPr>
          <w:ilvl w:val="4"/>
          <w:numId w:val="23"/>
        </w:numPr>
        <w:tabs>
          <w:tab w:val="clear" w:pos="737"/>
        </w:tabs>
        <w:ind w:left="993"/>
      </w:pPr>
      <w:proofErr w:type="gramStart"/>
      <w:r>
        <w:t>massage</w:t>
      </w:r>
      <w:proofErr w:type="gramEnd"/>
      <w:r>
        <w:t xml:space="preserve"> that is not performed as part of physiotherapy, chiropractic or osteopathic services claimable through DVA and performed by a physiotherapist, chiropractor or osteopath.</w:t>
      </w:r>
    </w:p>
    <w:p w14:paraId="4167CB8B" w14:textId="38CBF407" w:rsidR="00776862" w:rsidRDefault="00776862" w:rsidP="0016726B">
      <w:pPr>
        <w:pStyle w:val="Heading2"/>
      </w:pPr>
      <w:r>
        <w:br w:type="page"/>
      </w:r>
      <w:bookmarkStart w:id="197" w:name="_Toc203278680"/>
      <w:bookmarkStart w:id="198" w:name="_Toc203285721"/>
      <w:bookmarkStart w:id="199" w:name="_Toc203299417"/>
      <w:bookmarkStart w:id="200" w:name="_Toc203299509"/>
      <w:bookmarkStart w:id="201" w:name="_Toc203363795"/>
      <w:bookmarkStart w:id="202" w:name="_Toc203363884"/>
      <w:bookmarkStart w:id="203" w:name="_Toc312143785"/>
      <w:bookmarkStart w:id="204" w:name="_Toc17196431"/>
      <w:bookmarkEnd w:id="197"/>
      <w:bookmarkEnd w:id="198"/>
      <w:bookmarkEnd w:id="199"/>
      <w:bookmarkEnd w:id="200"/>
      <w:bookmarkEnd w:id="201"/>
      <w:bookmarkEnd w:id="202"/>
      <w:r>
        <w:lastRenderedPageBreak/>
        <w:t>Contact list</w:t>
      </w:r>
      <w:bookmarkEnd w:id="203"/>
      <w:bookmarkEnd w:id="204"/>
    </w:p>
    <w:p w14:paraId="45F8749A" w14:textId="77777777" w:rsidR="00776862" w:rsidRPr="00346424" w:rsidRDefault="00776862" w:rsidP="00346424">
      <w:pPr>
        <w:numPr>
          <w:ilvl w:val="0"/>
          <w:numId w:val="2"/>
        </w:numPr>
        <w:spacing w:after="120"/>
        <w:ind w:left="426" w:hanging="426"/>
        <w:rPr>
          <w:rFonts w:ascii="Arial" w:hAnsi="Arial" w:cs="Arial"/>
          <w:sz w:val="24"/>
        </w:rPr>
      </w:pPr>
      <w:bookmarkStart w:id="205" w:name="_Ref311634940"/>
      <w:r w:rsidRPr="00346424">
        <w:rPr>
          <w:rFonts w:ascii="Arial" w:hAnsi="Arial" w:cs="Arial"/>
          <w:sz w:val="24"/>
        </w:rPr>
        <w:t>Health care providers can contact DVA for advice, including requests for prior financial authorisation, on the following numbers.</w:t>
      </w:r>
      <w:bookmarkEnd w:id="205"/>
    </w:p>
    <w:p w14:paraId="679E215E" w14:textId="77777777" w:rsidR="00776862" w:rsidRDefault="00776862" w:rsidP="00776862">
      <w:pPr>
        <w:tabs>
          <w:tab w:val="num" w:pos="540"/>
          <w:tab w:val="left" w:pos="3402"/>
        </w:tabs>
        <w:spacing w:before="60"/>
        <w:ind w:left="540" w:right="34"/>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t>1800 550 457</w:t>
      </w:r>
    </w:p>
    <w:p w14:paraId="387302CB" w14:textId="77777777" w:rsidR="00776862" w:rsidRDefault="00776862" w:rsidP="00776862">
      <w:pPr>
        <w:tabs>
          <w:tab w:val="num" w:pos="540"/>
          <w:tab w:val="left" w:pos="3402"/>
        </w:tabs>
        <w:spacing w:before="60"/>
        <w:ind w:left="540" w:right="34"/>
        <w:rPr>
          <w:rFonts w:ascii="Arial" w:hAnsi="Arial" w:cs="Arial"/>
          <w:sz w:val="24"/>
        </w:rPr>
      </w:pPr>
      <w:r>
        <w:rPr>
          <w:rFonts w:ascii="Arial" w:hAnsi="Arial" w:cs="Arial"/>
          <w:sz w:val="24"/>
        </w:rPr>
        <w:t>Email:</w:t>
      </w:r>
      <w:r>
        <w:rPr>
          <w:rFonts w:ascii="Arial" w:hAnsi="Arial" w:cs="Arial"/>
          <w:sz w:val="24"/>
        </w:rPr>
        <w:tab/>
      </w:r>
      <w:r>
        <w:rPr>
          <w:rFonts w:ascii="Arial" w:hAnsi="Arial" w:cs="Arial"/>
          <w:sz w:val="24"/>
        </w:rPr>
        <w:tab/>
      </w:r>
      <w:hyperlink r:id="rId23" w:history="1">
        <w:r w:rsidRPr="006B02BA">
          <w:rPr>
            <w:rStyle w:val="Hyperlink"/>
            <w:rFonts w:ascii="Arial" w:hAnsi="Arial" w:cs="Arial"/>
            <w:sz w:val="24"/>
          </w:rPr>
          <w:t>generalenquiries@dva.gov.au</w:t>
        </w:r>
      </w:hyperlink>
    </w:p>
    <w:p w14:paraId="2F3EF1F3" w14:textId="77777777" w:rsidR="00776862" w:rsidRDefault="00776862" w:rsidP="00776862">
      <w:pPr>
        <w:tabs>
          <w:tab w:val="num" w:pos="540"/>
          <w:tab w:val="left" w:pos="3402"/>
        </w:tabs>
        <w:ind w:left="540" w:right="34"/>
        <w:rPr>
          <w:rFonts w:ascii="Arial" w:hAnsi="Arial" w:cs="Arial"/>
          <w:sz w:val="24"/>
        </w:rPr>
      </w:pPr>
    </w:p>
    <w:p w14:paraId="1CD4C6B4" w14:textId="77777777" w:rsidR="00776862" w:rsidRDefault="00776862" w:rsidP="00776862">
      <w:pPr>
        <w:tabs>
          <w:tab w:val="num" w:pos="540"/>
          <w:tab w:val="left" w:pos="3402"/>
        </w:tabs>
        <w:ind w:left="540" w:right="34"/>
        <w:rPr>
          <w:rFonts w:ascii="Arial" w:hAnsi="Arial" w:cs="Arial"/>
          <w:sz w:val="24"/>
        </w:rPr>
      </w:pPr>
      <w:r>
        <w:rPr>
          <w:rFonts w:ascii="Arial" w:hAnsi="Arial" w:cs="Arial"/>
          <w:sz w:val="24"/>
        </w:rPr>
        <w:t>Postal address:</w:t>
      </w:r>
      <w:r>
        <w:rPr>
          <w:rFonts w:ascii="Arial" w:hAnsi="Arial" w:cs="Arial"/>
          <w:sz w:val="24"/>
        </w:rPr>
        <w:tab/>
      </w:r>
      <w:r>
        <w:rPr>
          <w:rFonts w:ascii="Arial" w:hAnsi="Arial" w:cs="Arial"/>
          <w:sz w:val="24"/>
        </w:rPr>
        <w:tab/>
        <w:t xml:space="preserve">GPO </w:t>
      </w:r>
      <w:smartTag w:uri="urn:schemas-microsoft-com:office:smarttags" w:element="address">
        <w:smartTag w:uri="urn:schemas-microsoft-com:office:smarttags" w:element="Street">
          <w:r>
            <w:rPr>
              <w:rFonts w:ascii="Arial" w:hAnsi="Arial" w:cs="Arial"/>
              <w:sz w:val="24"/>
            </w:rPr>
            <w:t>Box</w:t>
          </w:r>
        </w:smartTag>
        <w:r>
          <w:rPr>
            <w:rFonts w:ascii="Arial" w:hAnsi="Arial" w:cs="Arial"/>
            <w:sz w:val="24"/>
          </w:rPr>
          <w:t xml:space="preserve"> 9998</w:t>
        </w:r>
      </w:smartTag>
    </w:p>
    <w:p w14:paraId="29D7AF8C" w14:textId="77777777" w:rsidR="00776862" w:rsidRDefault="00776862" w:rsidP="00776862">
      <w:pPr>
        <w:tabs>
          <w:tab w:val="num" w:pos="540"/>
          <w:tab w:val="left" w:pos="3402"/>
        </w:tabs>
        <w:ind w:left="540" w:right="34"/>
        <w:rPr>
          <w:rFonts w:ascii="Arial" w:hAnsi="Arial" w:cs="Arial"/>
          <w:sz w:val="24"/>
        </w:rPr>
      </w:pPr>
      <w:r>
        <w:rPr>
          <w:rFonts w:ascii="Arial" w:hAnsi="Arial" w:cs="Arial"/>
          <w:sz w:val="24"/>
        </w:rPr>
        <w:tab/>
      </w:r>
      <w:r>
        <w:rPr>
          <w:rFonts w:ascii="Arial" w:hAnsi="Arial" w:cs="Arial"/>
          <w:sz w:val="24"/>
        </w:rPr>
        <w:tab/>
        <w:t>In your capital city</w:t>
      </w:r>
    </w:p>
    <w:p w14:paraId="527664A0" w14:textId="77777777" w:rsidR="00776862" w:rsidRDefault="00776862" w:rsidP="00776862">
      <w:pPr>
        <w:tabs>
          <w:tab w:val="num" w:pos="0"/>
          <w:tab w:val="left" w:pos="3402"/>
        </w:tabs>
        <w:ind w:left="540" w:right="34" w:hanging="540"/>
        <w:rPr>
          <w:rFonts w:ascii="Arial" w:hAnsi="Arial" w:cs="Arial"/>
          <w:sz w:val="24"/>
        </w:rPr>
      </w:pPr>
    </w:p>
    <w:p w14:paraId="22FF3501" w14:textId="77777777" w:rsidR="00776862" w:rsidRPr="00346424" w:rsidRDefault="00776862" w:rsidP="00346424">
      <w:pPr>
        <w:numPr>
          <w:ilvl w:val="0"/>
          <w:numId w:val="2"/>
        </w:numPr>
        <w:spacing w:after="120"/>
        <w:ind w:left="426" w:hanging="426"/>
        <w:rPr>
          <w:rFonts w:ascii="Arial" w:hAnsi="Arial" w:cs="Arial"/>
          <w:sz w:val="24"/>
        </w:rPr>
      </w:pPr>
      <w:r w:rsidRPr="00346424">
        <w:rPr>
          <w:rFonts w:ascii="Arial" w:hAnsi="Arial" w:cs="Arial"/>
          <w:sz w:val="24"/>
        </w:rPr>
        <w:t xml:space="preserve">Entitled persons can contact DVA for general information on the following.  </w:t>
      </w:r>
    </w:p>
    <w:p w14:paraId="33A129E7" w14:textId="77777777" w:rsidR="00776862" w:rsidRDefault="00776862" w:rsidP="00776862">
      <w:pPr>
        <w:tabs>
          <w:tab w:val="num" w:pos="540"/>
          <w:tab w:val="left" w:pos="3402"/>
        </w:tabs>
        <w:spacing w:before="60"/>
        <w:ind w:left="540" w:right="34"/>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t>1800 550 457</w:t>
      </w:r>
    </w:p>
    <w:p w14:paraId="48D141C8" w14:textId="77777777" w:rsidR="00776862" w:rsidRDefault="00776862" w:rsidP="00776862">
      <w:pPr>
        <w:tabs>
          <w:tab w:val="num" w:pos="540"/>
          <w:tab w:val="left" w:pos="3402"/>
        </w:tabs>
        <w:spacing w:before="60"/>
        <w:ind w:left="540" w:right="34"/>
        <w:rPr>
          <w:rFonts w:ascii="Arial" w:hAnsi="Arial" w:cs="Arial"/>
          <w:sz w:val="24"/>
        </w:rPr>
      </w:pPr>
      <w:r>
        <w:rPr>
          <w:rFonts w:ascii="Arial" w:hAnsi="Arial" w:cs="Arial"/>
          <w:sz w:val="24"/>
        </w:rPr>
        <w:t>Email:</w:t>
      </w:r>
      <w:r>
        <w:rPr>
          <w:rFonts w:ascii="Arial" w:hAnsi="Arial" w:cs="Arial"/>
          <w:sz w:val="24"/>
        </w:rPr>
        <w:tab/>
      </w:r>
      <w:r>
        <w:rPr>
          <w:rFonts w:ascii="Arial" w:hAnsi="Arial" w:cs="Arial"/>
          <w:sz w:val="24"/>
        </w:rPr>
        <w:tab/>
      </w:r>
      <w:hyperlink r:id="rId24" w:history="1">
        <w:r>
          <w:rPr>
            <w:rStyle w:val="Hyperlink"/>
            <w:rFonts w:ascii="Arial" w:hAnsi="Arial" w:cs="Arial"/>
            <w:sz w:val="24"/>
          </w:rPr>
          <w:t>generalenquiries@dva.gov.au</w:t>
        </w:r>
      </w:hyperlink>
    </w:p>
    <w:p w14:paraId="1ED57EB5" w14:textId="77777777" w:rsidR="00776862" w:rsidRDefault="00776862" w:rsidP="00776862">
      <w:pPr>
        <w:tabs>
          <w:tab w:val="num" w:pos="0"/>
          <w:tab w:val="left" w:pos="3402"/>
        </w:tabs>
        <w:ind w:left="540" w:right="32" w:hanging="540"/>
        <w:rPr>
          <w:rFonts w:ascii="Arial" w:hAnsi="Arial" w:cs="Arial"/>
          <w:sz w:val="24"/>
        </w:rPr>
      </w:pPr>
    </w:p>
    <w:p w14:paraId="7F6AB28D" w14:textId="77777777" w:rsidR="00776862" w:rsidRPr="00346424" w:rsidRDefault="00776862" w:rsidP="00346424">
      <w:pPr>
        <w:numPr>
          <w:ilvl w:val="0"/>
          <w:numId w:val="2"/>
        </w:numPr>
        <w:spacing w:after="120"/>
        <w:ind w:left="426" w:hanging="426"/>
        <w:rPr>
          <w:rFonts w:ascii="Arial" w:hAnsi="Arial" w:cs="Arial"/>
          <w:sz w:val="24"/>
        </w:rPr>
      </w:pPr>
      <w:bookmarkStart w:id="206" w:name="_Toc174421638"/>
      <w:r w:rsidRPr="00346424">
        <w:rPr>
          <w:rFonts w:ascii="Arial" w:hAnsi="Arial" w:cs="Arial"/>
          <w:sz w:val="24"/>
        </w:rPr>
        <w:t xml:space="preserve">Advice about prescriptions accessible under the Repatriation Pharmaceutical Benefits Schedule and approval for Authority prescriptions is available through the Veterans’ Affairs Pharmaceutical Advisory Centre (VAPAC). </w:t>
      </w:r>
    </w:p>
    <w:p w14:paraId="3B50D265" w14:textId="77777777" w:rsidR="00776862" w:rsidRDefault="00776862" w:rsidP="00776862">
      <w:pPr>
        <w:tabs>
          <w:tab w:val="num" w:pos="540"/>
          <w:tab w:val="left" w:pos="3402"/>
        </w:tabs>
        <w:spacing w:before="120"/>
        <w:ind w:left="540" w:right="34"/>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t>1800 552 580</w:t>
      </w:r>
    </w:p>
    <w:p w14:paraId="26A43A3E" w14:textId="77777777" w:rsidR="00776862" w:rsidRDefault="00776862" w:rsidP="00776862">
      <w:pPr>
        <w:tabs>
          <w:tab w:val="num" w:pos="540"/>
          <w:tab w:val="left" w:pos="3402"/>
        </w:tabs>
        <w:spacing w:before="60"/>
        <w:ind w:left="540" w:right="34"/>
        <w:rPr>
          <w:rFonts w:ascii="Arial" w:hAnsi="Arial" w:cs="Arial"/>
          <w:sz w:val="24"/>
        </w:rPr>
      </w:pPr>
      <w:r>
        <w:rPr>
          <w:rFonts w:ascii="Arial" w:hAnsi="Arial" w:cs="Arial"/>
          <w:sz w:val="24"/>
        </w:rPr>
        <w:t>Fax:</w:t>
      </w:r>
      <w:r>
        <w:rPr>
          <w:rFonts w:ascii="Arial" w:hAnsi="Arial" w:cs="Arial"/>
          <w:sz w:val="24"/>
        </w:rPr>
        <w:tab/>
      </w:r>
      <w:r>
        <w:rPr>
          <w:rFonts w:ascii="Arial" w:hAnsi="Arial" w:cs="Arial"/>
          <w:sz w:val="24"/>
        </w:rPr>
        <w:tab/>
        <w:t>(07) 3223 8651</w:t>
      </w:r>
    </w:p>
    <w:p w14:paraId="055B364B" w14:textId="77777777" w:rsidR="00776862" w:rsidRDefault="00776862" w:rsidP="00776862">
      <w:pPr>
        <w:tabs>
          <w:tab w:val="num" w:pos="0"/>
          <w:tab w:val="left" w:pos="3402"/>
        </w:tabs>
        <w:ind w:left="540" w:right="32" w:hanging="540"/>
        <w:rPr>
          <w:rFonts w:ascii="Arial" w:hAnsi="Arial" w:cs="Arial"/>
          <w:sz w:val="24"/>
        </w:rPr>
      </w:pPr>
    </w:p>
    <w:p w14:paraId="173E7F97" w14:textId="77777777" w:rsidR="00776862" w:rsidRPr="00346424" w:rsidRDefault="00776862" w:rsidP="00346424">
      <w:pPr>
        <w:numPr>
          <w:ilvl w:val="0"/>
          <w:numId w:val="2"/>
        </w:numPr>
        <w:spacing w:after="120"/>
        <w:ind w:left="426" w:hanging="426"/>
        <w:rPr>
          <w:rFonts w:ascii="Arial" w:hAnsi="Arial" w:cs="Arial"/>
          <w:sz w:val="24"/>
        </w:rPr>
      </w:pPr>
      <w:r w:rsidRPr="00346424">
        <w:rPr>
          <w:rFonts w:ascii="Arial" w:hAnsi="Arial" w:cs="Arial"/>
          <w:sz w:val="24"/>
        </w:rPr>
        <w:t>To make a transport booking for an entitled person or for information about transport from the Repatriation Transport Unit, use the following numbers:</w:t>
      </w:r>
    </w:p>
    <w:p w14:paraId="53B17B00" w14:textId="77777777" w:rsidR="00776862" w:rsidRDefault="00776862" w:rsidP="00776862">
      <w:pPr>
        <w:tabs>
          <w:tab w:val="num" w:pos="540"/>
          <w:tab w:val="left" w:pos="3402"/>
        </w:tabs>
        <w:spacing w:before="120"/>
        <w:ind w:left="3402" w:right="34" w:hanging="2862"/>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t xml:space="preserve"> 1300 550 454 from anywhere in Australia</w:t>
      </w:r>
    </w:p>
    <w:p w14:paraId="5AC8A336" w14:textId="77777777" w:rsidR="00776862" w:rsidRDefault="00776862" w:rsidP="00776862">
      <w:pPr>
        <w:tabs>
          <w:tab w:val="num" w:pos="540"/>
          <w:tab w:val="left" w:pos="3402"/>
        </w:tabs>
        <w:spacing w:before="120"/>
        <w:ind w:left="3402" w:right="34" w:hanging="2862"/>
        <w:rPr>
          <w:rFonts w:ascii="Arial" w:hAnsi="Arial" w:cs="Arial"/>
          <w:sz w:val="24"/>
        </w:rPr>
      </w:pPr>
      <w:r>
        <w:rPr>
          <w:rFonts w:ascii="Arial" w:hAnsi="Arial" w:cs="Arial"/>
          <w:sz w:val="24"/>
        </w:rPr>
        <w:tab/>
        <w:t>1800 550 454 from non-capital city areas only</w:t>
      </w:r>
    </w:p>
    <w:p w14:paraId="5E2A4441" w14:textId="77777777" w:rsidR="00776862" w:rsidRDefault="00776862" w:rsidP="00776862">
      <w:pPr>
        <w:tabs>
          <w:tab w:val="num" w:pos="0"/>
          <w:tab w:val="left" w:pos="3402"/>
        </w:tabs>
        <w:ind w:left="540" w:right="32" w:hanging="540"/>
        <w:rPr>
          <w:rFonts w:ascii="Arial" w:hAnsi="Arial" w:cs="Arial"/>
          <w:sz w:val="24"/>
        </w:rPr>
      </w:pPr>
    </w:p>
    <w:p w14:paraId="16895233" w14:textId="77777777" w:rsidR="00776862" w:rsidRPr="00346424" w:rsidRDefault="00776862" w:rsidP="00346424">
      <w:pPr>
        <w:numPr>
          <w:ilvl w:val="0"/>
          <w:numId w:val="2"/>
        </w:numPr>
        <w:spacing w:after="120"/>
        <w:ind w:left="426" w:hanging="426"/>
        <w:rPr>
          <w:rFonts w:ascii="Arial" w:hAnsi="Arial" w:cs="Arial"/>
          <w:sz w:val="24"/>
        </w:rPr>
      </w:pPr>
      <w:bookmarkStart w:id="207" w:name="_Ref311635413"/>
      <w:r w:rsidRPr="00346424">
        <w:rPr>
          <w:rFonts w:ascii="Arial" w:hAnsi="Arial" w:cs="Arial"/>
          <w:sz w:val="24"/>
        </w:rPr>
        <w:t>Information about the Rehabilitation Appliances Program (RAP) is available at:</w:t>
      </w:r>
      <w:bookmarkEnd w:id="207"/>
      <w:r w:rsidRPr="00346424">
        <w:rPr>
          <w:rFonts w:ascii="Arial" w:hAnsi="Arial" w:cs="Arial"/>
          <w:sz w:val="24"/>
        </w:rPr>
        <w:t xml:space="preserve"> </w:t>
      </w:r>
    </w:p>
    <w:p w14:paraId="2D23272D" w14:textId="77777777" w:rsidR="00776862" w:rsidRDefault="00B95018" w:rsidP="00776862">
      <w:pPr>
        <w:tabs>
          <w:tab w:val="num" w:pos="0"/>
          <w:tab w:val="left" w:pos="3402"/>
        </w:tabs>
        <w:spacing w:before="120"/>
        <w:ind w:left="540" w:right="34"/>
        <w:rPr>
          <w:rFonts w:ascii="Arial" w:hAnsi="Arial" w:cs="Arial"/>
          <w:color w:val="0000FF"/>
          <w:sz w:val="24"/>
          <w:szCs w:val="24"/>
          <w:u w:val="single"/>
        </w:rPr>
      </w:pPr>
      <w:hyperlink r:id="rId25" w:history="1">
        <w:r w:rsidR="00776862" w:rsidRPr="008E5BA8">
          <w:rPr>
            <w:rStyle w:val="Hyperlink"/>
            <w:rFonts w:ascii="Arial" w:hAnsi="Arial" w:cs="Arial"/>
            <w:sz w:val="24"/>
            <w:szCs w:val="24"/>
          </w:rPr>
          <w:t>http://www.dva.gov.au/providers/provider-programmes/rehabilitation-appliances-program-rap</w:t>
        </w:r>
      </w:hyperlink>
    </w:p>
    <w:p w14:paraId="38A2A91D" w14:textId="77777777" w:rsidR="00776862" w:rsidRPr="00E97FDE" w:rsidRDefault="00776862" w:rsidP="00776862">
      <w:pPr>
        <w:tabs>
          <w:tab w:val="num" w:pos="0"/>
          <w:tab w:val="left" w:pos="3402"/>
        </w:tabs>
        <w:spacing w:before="120"/>
        <w:ind w:left="540" w:right="34"/>
        <w:rPr>
          <w:rFonts w:ascii="Arial" w:hAnsi="Arial" w:cs="Arial"/>
          <w:color w:val="0000FF"/>
          <w:sz w:val="24"/>
          <w:szCs w:val="24"/>
          <w:u w:val="single"/>
        </w:rPr>
      </w:pPr>
    </w:p>
    <w:p w14:paraId="533E871D" w14:textId="77777777" w:rsidR="00776862" w:rsidRPr="00346424" w:rsidRDefault="00776862" w:rsidP="00346424">
      <w:pPr>
        <w:numPr>
          <w:ilvl w:val="0"/>
          <w:numId w:val="2"/>
        </w:numPr>
        <w:spacing w:after="120"/>
        <w:ind w:left="426" w:hanging="426"/>
        <w:rPr>
          <w:rFonts w:ascii="Arial" w:hAnsi="Arial" w:cs="Arial"/>
          <w:sz w:val="24"/>
        </w:rPr>
      </w:pPr>
      <w:r w:rsidRPr="00346424">
        <w:rPr>
          <w:rFonts w:ascii="Arial" w:hAnsi="Arial" w:cs="Arial"/>
          <w:sz w:val="24"/>
        </w:rPr>
        <w:t>Information about DVA’s community nursing program is available at:</w:t>
      </w:r>
    </w:p>
    <w:p w14:paraId="20D24B9D" w14:textId="77777777" w:rsidR="00776862" w:rsidRDefault="00B95018" w:rsidP="00776862">
      <w:pPr>
        <w:tabs>
          <w:tab w:val="num" w:pos="0"/>
        </w:tabs>
        <w:spacing w:before="120"/>
        <w:ind w:left="540" w:right="34"/>
        <w:rPr>
          <w:rFonts w:ascii="Arial" w:hAnsi="Arial" w:cs="Arial"/>
          <w:color w:val="0000FF"/>
          <w:sz w:val="24"/>
          <w:szCs w:val="24"/>
          <w:u w:val="single"/>
        </w:rPr>
      </w:pPr>
      <w:hyperlink r:id="rId26" w:history="1">
        <w:r w:rsidR="00776862" w:rsidRPr="008E5BA8">
          <w:rPr>
            <w:rStyle w:val="Hyperlink"/>
            <w:rFonts w:ascii="Arial" w:hAnsi="Arial" w:cs="Arial"/>
            <w:sz w:val="24"/>
            <w:szCs w:val="24"/>
          </w:rPr>
          <w:t>http://www.dva.gov.au/providers/community-nursing</w:t>
        </w:r>
      </w:hyperlink>
    </w:p>
    <w:p w14:paraId="3EAB84FA" w14:textId="336DD48D" w:rsidR="00776862" w:rsidRDefault="00776862" w:rsidP="00776862">
      <w:pPr>
        <w:tabs>
          <w:tab w:val="num" w:pos="0"/>
        </w:tabs>
        <w:spacing w:before="120"/>
        <w:ind w:left="540" w:right="34"/>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1300 550 466</w:t>
      </w:r>
    </w:p>
    <w:p w14:paraId="177FF8EC" w14:textId="77777777" w:rsidR="00DA666A" w:rsidRDefault="00DA666A" w:rsidP="00776862">
      <w:pPr>
        <w:tabs>
          <w:tab w:val="num" w:pos="0"/>
        </w:tabs>
        <w:spacing w:before="120"/>
        <w:ind w:left="540" w:right="34"/>
        <w:rPr>
          <w:rFonts w:ascii="Arial" w:hAnsi="Arial" w:cs="Arial"/>
          <w:sz w:val="24"/>
        </w:rPr>
      </w:pPr>
    </w:p>
    <w:p w14:paraId="42FEF500" w14:textId="77777777" w:rsidR="00776862" w:rsidRPr="00346424" w:rsidRDefault="00776862" w:rsidP="00346424">
      <w:pPr>
        <w:numPr>
          <w:ilvl w:val="0"/>
          <w:numId w:val="2"/>
        </w:numPr>
        <w:spacing w:after="120"/>
        <w:ind w:left="426" w:hanging="426"/>
        <w:rPr>
          <w:rFonts w:ascii="Arial" w:hAnsi="Arial" w:cs="Arial"/>
          <w:sz w:val="24"/>
        </w:rPr>
      </w:pPr>
      <w:bookmarkStart w:id="208" w:name="_Ref311635592"/>
      <w:r w:rsidRPr="00346424">
        <w:rPr>
          <w:rFonts w:ascii="Arial" w:hAnsi="Arial" w:cs="Arial"/>
          <w:sz w:val="24"/>
        </w:rPr>
        <w:t>Recipient Created Tax Invoice (RCTI) Agreement:</w:t>
      </w:r>
      <w:bookmarkEnd w:id="208"/>
    </w:p>
    <w:p w14:paraId="7836EF1A" w14:textId="77777777" w:rsidR="00776862" w:rsidRDefault="00776862" w:rsidP="00776862">
      <w:pPr>
        <w:tabs>
          <w:tab w:val="num" w:pos="0"/>
          <w:tab w:val="left" w:pos="3402"/>
        </w:tabs>
        <w:ind w:left="540" w:right="-340"/>
        <w:rPr>
          <w:rFonts w:ascii="Arial" w:hAnsi="Arial" w:cs="Arial"/>
          <w:sz w:val="24"/>
        </w:rPr>
      </w:pPr>
      <w:r>
        <w:rPr>
          <w:rFonts w:ascii="Arial" w:hAnsi="Arial" w:cs="Arial"/>
          <w:sz w:val="24"/>
        </w:rPr>
        <w:t>Form available at:</w:t>
      </w:r>
    </w:p>
    <w:p w14:paraId="6E7FA3F7" w14:textId="77777777" w:rsidR="00776862" w:rsidRDefault="00B95018" w:rsidP="00776862">
      <w:pPr>
        <w:tabs>
          <w:tab w:val="num" w:pos="0"/>
          <w:tab w:val="left" w:pos="3402"/>
        </w:tabs>
        <w:spacing w:before="120"/>
        <w:ind w:left="540" w:right="-340"/>
        <w:rPr>
          <w:rFonts w:ascii="Arial" w:hAnsi="Arial" w:cs="Arial"/>
          <w:sz w:val="24"/>
          <w:szCs w:val="24"/>
          <w:u w:val="single"/>
        </w:rPr>
      </w:pPr>
      <w:hyperlink r:id="rId27" w:anchor="rcti" w:history="1">
        <w:r w:rsidR="00776862" w:rsidRPr="001653D7">
          <w:rPr>
            <w:rStyle w:val="Hyperlink"/>
            <w:rFonts w:ascii="Arial" w:hAnsi="Arial" w:cs="Arial"/>
            <w:sz w:val="24"/>
            <w:szCs w:val="24"/>
          </w:rPr>
          <w:t>http://www.dva.gov.au/providers/becoming-dva-service-provider#rcti</w:t>
        </w:r>
      </w:hyperlink>
    </w:p>
    <w:p w14:paraId="31C22DBF" w14:textId="77777777" w:rsidR="00776862" w:rsidRDefault="00776862" w:rsidP="00776862">
      <w:pPr>
        <w:tabs>
          <w:tab w:val="num" w:pos="0"/>
          <w:tab w:val="left" w:pos="3402"/>
        </w:tabs>
        <w:spacing w:before="120"/>
        <w:ind w:left="540" w:right="-340"/>
        <w:rPr>
          <w:rFonts w:ascii="Arial" w:hAnsi="Arial" w:cs="Arial"/>
          <w:sz w:val="24"/>
          <w:szCs w:val="24"/>
          <w:u w:val="single"/>
        </w:rPr>
      </w:pPr>
    </w:p>
    <w:p w14:paraId="0161CB56" w14:textId="77777777" w:rsidR="00776862" w:rsidRDefault="00776862" w:rsidP="00776862">
      <w:pPr>
        <w:tabs>
          <w:tab w:val="num" w:pos="0"/>
          <w:tab w:val="left" w:pos="3402"/>
        </w:tabs>
        <w:spacing w:before="60"/>
        <w:ind w:left="540" w:right="-340"/>
        <w:rPr>
          <w:rFonts w:ascii="Arial" w:hAnsi="Arial" w:cs="Arial"/>
          <w:sz w:val="24"/>
        </w:rPr>
      </w:pPr>
      <w:r>
        <w:rPr>
          <w:rFonts w:ascii="Arial" w:hAnsi="Arial" w:cs="Arial"/>
          <w:sz w:val="24"/>
        </w:rPr>
        <w:t>Enquiries:</w:t>
      </w:r>
      <w:r>
        <w:rPr>
          <w:rFonts w:ascii="Arial" w:hAnsi="Arial" w:cs="Arial"/>
          <w:sz w:val="24"/>
        </w:rPr>
        <w:tab/>
      </w:r>
      <w:r>
        <w:rPr>
          <w:rFonts w:ascii="Arial" w:hAnsi="Arial" w:cs="Arial"/>
          <w:sz w:val="24"/>
        </w:rPr>
        <w:tab/>
        <w:t>1800 653 629</w:t>
      </w:r>
    </w:p>
    <w:p w14:paraId="1FC258A4" w14:textId="77777777" w:rsidR="00776862" w:rsidRDefault="00776862" w:rsidP="00776862">
      <w:pPr>
        <w:tabs>
          <w:tab w:val="num" w:pos="0"/>
          <w:tab w:val="left" w:pos="3402"/>
        </w:tabs>
        <w:ind w:left="540" w:right="-340"/>
        <w:rPr>
          <w:rFonts w:ascii="Arial" w:hAnsi="Arial" w:cs="Arial"/>
          <w:sz w:val="24"/>
        </w:rPr>
      </w:pPr>
      <w:r>
        <w:rPr>
          <w:rFonts w:ascii="Arial" w:hAnsi="Arial" w:cs="Arial"/>
          <w:sz w:val="24"/>
        </w:rPr>
        <w:t>Fax form to:</w:t>
      </w:r>
      <w:r>
        <w:rPr>
          <w:rFonts w:ascii="Arial" w:hAnsi="Arial" w:cs="Arial"/>
          <w:sz w:val="24"/>
        </w:rPr>
        <w:tab/>
      </w:r>
      <w:r>
        <w:rPr>
          <w:rFonts w:ascii="Arial" w:hAnsi="Arial" w:cs="Arial"/>
          <w:sz w:val="24"/>
        </w:rPr>
        <w:tab/>
        <w:t>1800 069 288</w:t>
      </w:r>
    </w:p>
    <w:p w14:paraId="7DCF6078" w14:textId="77777777" w:rsidR="00776862" w:rsidRDefault="00776862" w:rsidP="00776862">
      <w:pPr>
        <w:tabs>
          <w:tab w:val="num" w:pos="0"/>
          <w:tab w:val="left" w:pos="3402"/>
        </w:tabs>
        <w:spacing w:before="60"/>
        <w:ind w:left="540" w:right="-340"/>
        <w:rPr>
          <w:rFonts w:ascii="Arial" w:hAnsi="Arial" w:cs="Arial"/>
          <w:sz w:val="24"/>
        </w:rPr>
      </w:pPr>
      <w:r>
        <w:rPr>
          <w:rFonts w:ascii="Arial" w:hAnsi="Arial" w:cs="Arial"/>
          <w:sz w:val="24"/>
        </w:rPr>
        <w:t>Email (scanned copy):</w:t>
      </w:r>
      <w:r>
        <w:rPr>
          <w:rFonts w:ascii="Arial" w:hAnsi="Arial" w:cs="Arial"/>
          <w:sz w:val="24"/>
        </w:rPr>
        <w:tab/>
      </w:r>
      <w:hyperlink r:id="rId28" w:history="1">
        <w:r>
          <w:rPr>
            <w:rStyle w:val="Hyperlink"/>
            <w:rFonts w:ascii="Arial" w:hAnsi="Arial" w:cs="Arial"/>
            <w:sz w:val="24"/>
          </w:rPr>
          <w:t>sa.gst.teamleader@medicareaustralia.gov.au</w:t>
        </w:r>
      </w:hyperlink>
      <w:r>
        <w:rPr>
          <w:rFonts w:ascii="Arial" w:hAnsi="Arial" w:cs="Arial"/>
          <w:sz w:val="24"/>
        </w:rPr>
        <w:t xml:space="preserve"> </w:t>
      </w:r>
    </w:p>
    <w:p w14:paraId="17B4DF95" w14:textId="77777777" w:rsidR="00776862" w:rsidRDefault="00776862" w:rsidP="00776862">
      <w:pPr>
        <w:tabs>
          <w:tab w:val="num" w:pos="0"/>
          <w:tab w:val="left" w:pos="3402"/>
        </w:tabs>
        <w:spacing w:before="60"/>
        <w:ind w:left="540" w:right="-340"/>
        <w:rPr>
          <w:rFonts w:ascii="Arial" w:hAnsi="Arial" w:cs="Arial"/>
          <w:sz w:val="24"/>
        </w:rPr>
      </w:pPr>
      <w:r>
        <w:rPr>
          <w:rFonts w:ascii="Arial" w:hAnsi="Arial" w:cs="Arial"/>
          <w:sz w:val="24"/>
        </w:rPr>
        <w:t>Mail form to:</w:t>
      </w:r>
    </w:p>
    <w:p w14:paraId="10F21C4A" w14:textId="77777777" w:rsidR="00776862" w:rsidRDefault="00776862" w:rsidP="00776862">
      <w:pPr>
        <w:tabs>
          <w:tab w:val="num" w:pos="0"/>
          <w:tab w:val="left" w:pos="3402"/>
        </w:tabs>
        <w:spacing w:before="60"/>
        <w:ind w:left="540" w:right="-340"/>
        <w:rPr>
          <w:rFonts w:ascii="Arial" w:hAnsi="Arial" w:cs="Arial"/>
          <w:sz w:val="24"/>
        </w:rPr>
      </w:pPr>
      <w:r>
        <w:rPr>
          <w:rFonts w:ascii="Arial" w:hAnsi="Arial" w:cs="Arial"/>
          <w:sz w:val="24"/>
        </w:rPr>
        <w:t>GST Program</w:t>
      </w:r>
    </w:p>
    <w:p w14:paraId="33340F76" w14:textId="77777777" w:rsidR="00776862" w:rsidRDefault="00776862" w:rsidP="00776862">
      <w:pPr>
        <w:tabs>
          <w:tab w:val="num" w:pos="0"/>
        </w:tabs>
        <w:ind w:left="540"/>
        <w:rPr>
          <w:rFonts w:ascii="Arial" w:hAnsi="Arial" w:cs="Arial"/>
          <w:sz w:val="24"/>
        </w:rPr>
      </w:pPr>
      <w:r>
        <w:rPr>
          <w:rFonts w:ascii="Arial" w:hAnsi="Arial" w:cs="Arial"/>
          <w:sz w:val="24"/>
        </w:rPr>
        <w:lastRenderedPageBreak/>
        <w:t xml:space="preserve">GPO </w:t>
      </w:r>
      <w:smartTag w:uri="urn:schemas-microsoft-com:office:smarttags" w:element="address">
        <w:smartTag w:uri="urn:schemas-microsoft-com:office:smarttags" w:element="Street">
          <w:r>
            <w:rPr>
              <w:rFonts w:ascii="Arial" w:hAnsi="Arial" w:cs="Arial"/>
              <w:sz w:val="24"/>
            </w:rPr>
            <w:t>Box</w:t>
          </w:r>
        </w:smartTag>
        <w:r>
          <w:rPr>
            <w:rFonts w:ascii="Arial" w:hAnsi="Arial" w:cs="Arial"/>
            <w:sz w:val="24"/>
          </w:rPr>
          <w:t xml:space="preserve"> 2956</w:t>
        </w:r>
      </w:smartTag>
    </w:p>
    <w:p w14:paraId="6F41EDC4" w14:textId="77777777" w:rsidR="00776862" w:rsidRDefault="00776862" w:rsidP="00776862">
      <w:pPr>
        <w:tabs>
          <w:tab w:val="num" w:pos="0"/>
        </w:tabs>
        <w:ind w:left="540"/>
        <w:rPr>
          <w:rFonts w:ascii="Arial" w:hAnsi="Arial" w:cs="Arial"/>
          <w:sz w:val="24"/>
        </w:rPr>
      </w:pPr>
      <w:r>
        <w:rPr>
          <w:rFonts w:ascii="Arial" w:hAnsi="Arial" w:cs="Arial"/>
          <w:sz w:val="24"/>
        </w:rPr>
        <w:t>ADELAIDE   SA   5001</w:t>
      </w:r>
    </w:p>
    <w:p w14:paraId="4F4B787B" w14:textId="77777777" w:rsidR="00776862" w:rsidRDefault="00776862" w:rsidP="00776862">
      <w:pPr>
        <w:tabs>
          <w:tab w:val="num" w:pos="0"/>
        </w:tabs>
        <w:ind w:left="540"/>
        <w:rPr>
          <w:rFonts w:ascii="Arial" w:hAnsi="Arial" w:cs="Arial"/>
          <w:sz w:val="24"/>
          <w:szCs w:val="24"/>
        </w:rPr>
      </w:pPr>
    </w:p>
    <w:p w14:paraId="1D59DF54" w14:textId="77777777" w:rsidR="00776862" w:rsidRPr="00346424" w:rsidRDefault="00776862" w:rsidP="00346424">
      <w:pPr>
        <w:numPr>
          <w:ilvl w:val="0"/>
          <w:numId w:val="2"/>
        </w:numPr>
        <w:spacing w:after="120"/>
        <w:ind w:left="426" w:hanging="426"/>
        <w:rPr>
          <w:rFonts w:ascii="Arial" w:hAnsi="Arial" w:cs="Arial"/>
          <w:sz w:val="24"/>
        </w:rPr>
      </w:pPr>
      <w:bookmarkStart w:id="209" w:name="_Ref311635205"/>
      <w:r w:rsidRPr="00346424">
        <w:rPr>
          <w:rFonts w:ascii="Arial" w:hAnsi="Arial" w:cs="Arial"/>
          <w:sz w:val="24"/>
        </w:rPr>
        <w:t xml:space="preserve">Claims enquiries should be directed to </w:t>
      </w:r>
      <w:r>
        <w:rPr>
          <w:rFonts w:ascii="Arial" w:hAnsi="Arial" w:cs="Arial"/>
          <w:sz w:val="24"/>
        </w:rPr>
        <w:t>DHS</w:t>
      </w:r>
      <w:r w:rsidRPr="00346424">
        <w:rPr>
          <w:rFonts w:ascii="Arial" w:hAnsi="Arial" w:cs="Arial"/>
          <w:sz w:val="24"/>
        </w:rPr>
        <w:t>:</w:t>
      </w:r>
    </w:p>
    <w:p w14:paraId="1BD9486C" w14:textId="77777777" w:rsidR="00776862" w:rsidRDefault="00776862" w:rsidP="00776862">
      <w:pPr>
        <w:tabs>
          <w:tab w:val="num" w:pos="0"/>
          <w:tab w:val="left" w:pos="3402"/>
        </w:tabs>
        <w:spacing w:before="120"/>
        <w:ind w:left="540" w:right="-340"/>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t>1300 550 017.</w:t>
      </w:r>
      <w:bookmarkEnd w:id="209"/>
    </w:p>
    <w:p w14:paraId="79BC25D5" w14:textId="77777777" w:rsidR="00776862" w:rsidRPr="00346424" w:rsidRDefault="00776862" w:rsidP="00435FA1">
      <w:pPr>
        <w:spacing w:after="120"/>
        <w:ind w:left="426"/>
        <w:rPr>
          <w:rFonts w:ascii="Arial" w:hAnsi="Arial" w:cs="Arial"/>
          <w:sz w:val="24"/>
        </w:rPr>
      </w:pPr>
    </w:p>
    <w:p w14:paraId="42044AF9" w14:textId="77777777" w:rsidR="00776862" w:rsidRPr="00346424" w:rsidRDefault="00776862" w:rsidP="00346424">
      <w:pPr>
        <w:numPr>
          <w:ilvl w:val="0"/>
          <w:numId w:val="2"/>
        </w:numPr>
        <w:spacing w:after="120"/>
        <w:ind w:left="426" w:hanging="426"/>
        <w:rPr>
          <w:rFonts w:ascii="Arial" w:hAnsi="Arial" w:cs="Arial"/>
          <w:sz w:val="24"/>
        </w:rPr>
      </w:pPr>
      <w:bookmarkStart w:id="210" w:name="_Ref311635170"/>
      <w:r w:rsidRPr="00346424">
        <w:rPr>
          <w:rFonts w:ascii="Arial" w:hAnsi="Arial" w:cs="Arial"/>
          <w:sz w:val="24"/>
        </w:rPr>
        <w:t>Written queries and completed claims for payment should be sent to:</w:t>
      </w:r>
      <w:bookmarkEnd w:id="210"/>
    </w:p>
    <w:p w14:paraId="39BD1031" w14:textId="77777777" w:rsidR="00776862" w:rsidRDefault="00776862" w:rsidP="00776862">
      <w:pPr>
        <w:pStyle w:val="BodyText"/>
        <w:tabs>
          <w:tab w:val="num" w:pos="0"/>
        </w:tabs>
        <w:spacing w:before="120"/>
        <w:ind w:left="540" w:right="0"/>
        <w:jc w:val="left"/>
        <w:rPr>
          <w:rFonts w:ascii="Arial" w:hAnsi="Arial" w:cs="Arial"/>
          <w:vanish w:val="0"/>
        </w:rPr>
      </w:pPr>
      <w:bookmarkStart w:id="211" w:name="OLE_LINK6"/>
      <w:r>
        <w:rPr>
          <w:rFonts w:ascii="Arial" w:hAnsi="Arial" w:cs="Arial"/>
          <w:vanish w:val="0"/>
          <w:szCs w:val="24"/>
        </w:rPr>
        <w:t>Veterans’ Affairs Processing</w:t>
      </w:r>
    </w:p>
    <w:p w14:paraId="25230A8F" w14:textId="77777777" w:rsidR="00776862" w:rsidRDefault="00776862" w:rsidP="00776862">
      <w:pPr>
        <w:pStyle w:val="BodyText"/>
        <w:tabs>
          <w:tab w:val="num" w:pos="0"/>
        </w:tabs>
        <w:ind w:left="540" w:right="0"/>
        <w:jc w:val="left"/>
        <w:rPr>
          <w:rFonts w:ascii="Arial" w:hAnsi="Arial" w:cs="Arial"/>
          <w:vanish w:val="0"/>
          <w:szCs w:val="24"/>
        </w:rPr>
      </w:pPr>
      <w:r>
        <w:rPr>
          <w:rFonts w:ascii="Arial" w:hAnsi="Arial" w:cs="Arial"/>
          <w:vanish w:val="0"/>
          <w:szCs w:val="24"/>
        </w:rPr>
        <w:t>Department of Human Services</w:t>
      </w:r>
    </w:p>
    <w:p w14:paraId="4C58D2DC" w14:textId="77777777" w:rsidR="00776862" w:rsidRDefault="00776862" w:rsidP="00776862">
      <w:pPr>
        <w:pStyle w:val="BodyText"/>
        <w:tabs>
          <w:tab w:val="num" w:pos="0"/>
        </w:tabs>
        <w:ind w:left="540" w:right="0"/>
        <w:jc w:val="left"/>
        <w:rPr>
          <w:rFonts w:ascii="Arial" w:hAnsi="Arial" w:cs="Arial"/>
          <w:vanish w:val="0"/>
          <w:szCs w:val="24"/>
        </w:rPr>
      </w:pPr>
      <w:r>
        <w:rPr>
          <w:rFonts w:ascii="Arial" w:hAnsi="Arial" w:cs="Arial"/>
          <w:vanish w:val="0"/>
          <w:szCs w:val="24"/>
        </w:rPr>
        <w:t xml:space="preserve">GPO </w:t>
      </w:r>
      <w:smartTag w:uri="urn:schemas-microsoft-com:office:smarttags" w:element="address">
        <w:smartTag w:uri="urn:schemas-microsoft-com:office:smarttags" w:element="Street">
          <w:r>
            <w:rPr>
              <w:rFonts w:ascii="Arial" w:hAnsi="Arial" w:cs="Arial"/>
              <w:vanish w:val="0"/>
              <w:szCs w:val="24"/>
            </w:rPr>
            <w:t>Box</w:t>
          </w:r>
        </w:smartTag>
        <w:r>
          <w:rPr>
            <w:rFonts w:ascii="Arial" w:hAnsi="Arial" w:cs="Arial"/>
            <w:vanish w:val="0"/>
            <w:szCs w:val="24"/>
          </w:rPr>
          <w:t xml:space="preserve"> 964</w:t>
        </w:r>
      </w:smartTag>
      <w:r>
        <w:rPr>
          <w:rFonts w:ascii="Arial" w:hAnsi="Arial" w:cs="Arial"/>
          <w:vanish w:val="0"/>
          <w:szCs w:val="24"/>
        </w:rPr>
        <w:t xml:space="preserve"> </w:t>
      </w:r>
    </w:p>
    <w:p w14:paraId="069E23A2" w14:textId="77777777" w:rsidR="00776862" w:rsidRDefault="00776862" w:rsidP="00776862">
      <w:pPr>
        <w:pStyle w:val="BodyText"/>
        <w:tabs>
          <w:tab w:val="num" w:pos="0"/>
        </w:tabs>
        <w:ind w:left="540" w:right="0"/>
        <w:jc w:val="left"/>
        <w:rPr>
          <w:rFonts w:ascii="Arial" w:hAnsi="Arial" w:cs="Arial"/>
          <w:vanish w:val="0"/>
          <w:szCs w:val="24"/>
        </w:rPr>
      </w:pPr>
      <w:r>
        <w:rPr>
          <w:rFonts w:ascii="Arial" w:hAnsi="Arial" w:cs="Arial"/>
          <w:vanish w:val="0"/>
          <w:szCs w:val="24"/>
        </w:rPr>
        <w:t>ADELAIDE   SA   5001</w:t>
      </w:r>
    </w:p>
    <w:p w14:paraId="7BC9ABEE" w14:textId="77777777" w:rsidR="00776862" w:rsidRDefault="00776862" w:rsidP="00776862">
      <w:pPr>
        <w:tabs>
          <w:tab w:val="num" w:pos="0"/>
        </w:tabs>
        <w:ind w:left="540" w:right="34" w:hanging="540"/>
        <w:rPr>
          <w:rFonts w:ascii="Arial" w:hAnsi="Arial" w:cs="Arial"/>
          <w:sz w:val="24"/>
          <w:szCs w:val="24"/>
        </w:rPr>
      </w:pPr>
    </w:p>
    <w:p w14:paraId="02D5BE81" w14:textId="77777777" w:rsidR="00776862" w:rsidRPr="00346424" w:rsidRDefault="00776862" w:rsidP="00346424">
      <w:pPr>
        <w:numPr>
          <w:ilvl w:val="0"/>
          <w:numId w:val="2"/>
        </w:numPr>
        <w:spacing w:after="120"/>
        <w:ind w:left="426" w:hanging="426"/>
        <w:rPr>
          <w:rFonts w:ascii="Arial" w:hAnsi="Arial" w:cs="Arial"/>
          <w:sz w:val="24"/>
        </w:rPr>
      </w:pPr>
      <w:bookmarkStart w:id="212" w:name="_Ref311635320"/>
      <w:bookmarkEnd w:id="211"/>
      <w:r w:rsidRPr="00346424">
        <w:rPr>
          <w:rFonts w:ascii="Arial" w:hAnsi="Arial" w:cs="Arial"/>
          <w:sz w:val="24"/>
        </w:rPr>
        <w:t xml:space="preserve">Applications for provider registration, changes to address or health care provider details should be directed to </w:t>
      </w:r>
      <w:r>
        <w:rPr>
          <w:rFonts w:ascii="Arial" w:hAnsi="Arial" w:cs="Arial"/>
          <w:sz w:val="24"/>
        </w:rPr>
        <w:t>DHS</w:t>
      </w:r>
      <w:r w:rsidRPr="00346424">
        <w:rPr>
          <w:rFonts w:ascii="Arial" w:hAnsi="Arial" w:cs="Arial"/>
          <w:sz w:val="24"/>
        </w:rPr>
        <w:t xml:space="preserve"> as follows:</w:t>
      </w:r>
      <w:bookmarkEnd w:id="212"/>
    </w:p>
    <w:p w14:paraId="5CFA03D9" w14:textId="77777777" w:rsidR="00776862" w:rsidRDefault="00776862" w:rsidP="00776862">
      <w:pPr>
        <w:tabs>
          <w:tab w:val="num" w:pos="0"/>
        </w:tabs>
        <w:spacing w:before="120"/>
        <w:ind w:left="540"/>
        <w:rPr>
          <w:rFonts w:ascii="Arial" w:hAnsi="Arial" w:cs="Arial"/>
          <w:sz w:val="24"/>
        </w:rPr>
      </w:pPr>
      <w:r>
        <w:rPr>
          <w:rFonts w:ascii="Arial" w:hAnsi="Arial" w:cs="Arial"/>
          <w:sz w:val="24"/>
        </w:rPr>
        <w:t>Application forms are available at:</w:t>
      </w:r>
    </w:p>
    <w:p w14:paraId="7E728362" w14:textId="77777777" w:rsidR="00776862" w:rsidRPr="00E425A2" w:rsidRDefault="00B95018" w:rsidP="00DA666A">
      <w:pPr>
        <w:tabs>
          <w:tab w:val="num" w:pos="0"/>
        </w:tabs>
        <w:ind w:left="567"/>
        <w:rPr>
          <w:rFonts w:ascii="Arial" w:hAnsi="Arial" w:cs="Arial"/>
          <w:sz w:val="24"/>
          <w:szCs w:val="24"/>
        </w:rPr>
      </w:pPr>
      <w:hyperlink r:id="rId29" w:history="1">
        <w:r w:rsidR="00776862" w:rsidRPr="000F4814">
          <w:rPr>
            <w:rStyle w:val="Hyperlink"/>
            <w:rFonts w:ascii="Arial" w:hAnsi="Arial" w:cs="Arial"/>
            <w:sz w:val="24"/>
            <w:szCs w:val="24"/>
          </w:rPr>
          <w:t>https://www.humanservices.gov.au/organisations/health-professionals/allied-health-professionals</w:t>
        </w:r>
      </w:hyperlink>
    </w:p>
    <w:p w14:paraId="0A27387F" w14:textId="77777777" w:rsidR="00776862" w:rsidRDefault="00776862" w:rsidP="00776862">
      <w:pPr>
        <w:tabs>
          <w:tab w:val="num" w:pos="0"/>
        </w:tabs>
        <w:ind w:left="540"/>
        <w:rPr>
          <w:rFonts w:ascii="Arial" w:hAnsi="Arial" w:cs="Arial"/>
          <w:sz w:val="24"/>
        </w:rPr>
      </w:pPr>
      <w:r>
        <w:rPr>
          <w:rFonts w:ascii="Arial" w:hAnsi="Arial" w:cs="Arial"/>
          <w:sz w:val="24"/>
        </w:rPr>
        <w:t>Changes to details and/or address:</w:t>
      </w:r>
    </w:p>
    <w:p w14:paraId="1DAF1736" w14:textId="77777777" w:rsidR="00776862" w:rsidRDefault="00776862" w:rsidP="00776862">
      <w:pPr>
        <w:tabs>
          <w:tab w:val="num" w:pos="0"/>
        </w:tabs>
        <w:spacing w:before="120"/>
        <w:ind w:left="540"/>
        <w:rPr>
          <w:rFonts w:ascii="Arial" w:hAnsi="Arial" w:cs="Arial"/>
          <w:sz w:val="24"/>
        </w:rPr>
      </w:pPr>
      <w:r>
        <w:rPr>
          <w:rFonts w:ascii="Arial" w:hAnsi="Arial" w:cs="Arial"/>
          <w:sz w:val="24"/>
        </w:rPr>
        <w:t>Phone</w:t>
      </w:r>
      <w:r>
        <w:rPr>
          <w:rFonts w:ascii="Arial" w:hAnsi="Arial" w:cs="Arial"/>
          <w:sz w:val="24"/>
        </w:rPr>
        <w:tab/>
      </w:r>
      <w:r>
        <w:rPr>
          <w:rFonts w:ascii="Arial" w:hAnsi="Arial" w:cs="Arial"/>
          <w:sz w:val="24"/>
        </w:rPr>
        <w:tab/>
        <w:t>1300 550 017</w:t>
      </w:r>
    </w:p>
    <w:p w14:paraId="611A397F" w14:textId="77777777" w:rsidR="00776862" w:rsidRDefault="00776862" w:rsidP="00776862">
      <w:pPr>
        <w:tabs>
          <w:tab w:val="num" w:pos="0"/>
        </w:tabs>
        <w:ind w:left="540" w:right="34" w:hanging="540"/>
        <w:rPr>
          <w:rFonts w:ascii="Arial" w:hAnsi="Arial" w:cs="Arial"/>
          <w:sz w:val="24"/>
          <w:szCs w:val="24"/>
        </w:rPr>
      </w:pPr>
    </w:p>
    <w:p w14:paraId="461CB6E5" w14:textId="77777777" w:rsidR="00776862" w:rsidRPr="00346424" w:rsidRDefault="00776862" w:rsidP="00346424">
      <w:pPr>
        <w:numPr>
          <w:ilvl w:val="0"/>
          <w:numId w:val="2"/>
        </w:numPr>
        <w:spacing w:after="120"/>
        <w:ind w:left="426" w:hanging="426"/>
        <w:rPr>
          <w:rFonts w:ascii="Arial" w:hAnsi="Arial" w:cs="Arial"/>
          <w:sz w:val="24"/>
        </w:rPr>
      </w:pPr>
      <w:bookmarkStart w:id="213" w:name="_Ref311635146"/>
      <w:r w:rsidRPr="00346424">
        <w:rPr>
          <w:rFonts w:ascii="Arial" w:hAnsi="Arial" w:cs="Arial"/>
          <w:sz w:val="24"/>
        </w:rPr>
        <w:t>Online claiming</w:t>
      </w:r>
      <w:bookmarkEnd w:id="213"/>
      <w:r w:rsidRPr="00346424">
        <w:rPr>
          <w:rFonts w:ascii="Arial" w:hAnsi="Arial" w:cs="Arial"/>
          <w:sz w:val="24"/>
        </w:rPr>
        <w:t xml:space="preserve"> </w:t>
      </w:r>
    </w:p>
    <w:p w14:paraId="56A14F66" w14:textId="77777777" w:rsidR="00776862" w:rsidRDefault="00776862" w:rsidP="00776862">
      <w:pPr>
        <w:tabs>
          <w:tab w:val="num" w:pos="0"/>
        </w:tabs>
        <w:spacing w:before="120"/>
        <w:ind w:left="539"/>
        <w:rPr>
          <w:rFonts w:ascii="Arial" w:hAnsi="Arial" w:cs="Arial"/>
          <w:sz w:val="24"/>
        </w:rPr>
      </w:pPr>
      <w:r>
        <w:rPr>
          <w:rFonts w:ascii="Arial" w:hAnsi="Arial" w:cs="Arial"/>
          <w:sz w:val="24"/>
        </w:rPr>
        <w:t>Phone</w:t>
      </w:r>
      <w:r>
        <w:rPr>
          <w:rFonts w:ascii="Arial" w:hAnsi="Arial" w:cs="Arial"/>
          <w:sz w:val="24"/>
        </w:rPr>
        <w:tab/>
        <w:t>1800 700 199</w:t>
      </w:r>
    </w:p>
    <w:p w14:paraId="056FDE97" w14:textId="77777777" w:rsidR="00776862" w:rsidRDefault="00776862" w:rsidP="00776862">
      <w:pPr>
        <w:tabs>
          <w:tab w:val="num" w:pos="0"/>
        </w:tabs>
        <w:spacing w:before="60"/>
        <w:ind w:left="539"/>
        <w:rPr>
          <w:rFonts w:ascii="Arial" w:hAnsi="Arial" w:cs="Arial"/>
          <w:sz w:val="24"/>
        </w:rPr>
      </w:pPr>
      <w:r>
        <w:rPr>
          <w:rFonts w:ascii="Arial" w:hAnsi="Arial" w:cs="Arial"/>
          <w:sz w:val="24"/>
        </w:rPr>
        <w:t>Email</w:t>
      </w:r>
      <w:r>
        <w:rPr>
          <w:rFonts w:ascii="Arial" w:hAnsi="Arial" w:cs="Arial"/>
          <w:sz w:val="24"/>
        </w:rPr>
        <w:tab/>
      </w:r>
      <w:hyperlink r:id="rId30" w:history="1">
        <w:r>
          <w:rPr>
            <w:rStyle w:val="Hyperlink"/>
            <w:rFonts w:ascii="Arial" w:hAnsi="Arial" w:cs="Arial"/>
            <w:sz w:val="24"/>
          </w:rPr>
          <w:t>onlineclaiming@dva.gov.au</w:t>
        </w:r>
      </w:hyperlink>
    </w:p>
    <w:p w14:paraId="2FBAF4DD" w14:textId="77777777" w:rsidR="00776862" w:rsidRDefault="00776862" w:rsidP="00776862">
      <w:pPr>
        <w:spacing w:before="60"/>
        <w:rPr>
          <w:rFonts w:ascii="Arial" w:hAnsi="Arial" w:cs="Arial"/>
          <w:sz w:val="24"/>
        </w:rPr>
      </w:pPr>
    </w:p>
    <w:p w14:paraId="325089FE" w14:textId="77777777" w:rsidR="00776862" w:rsidRDefault="00776862" w:rsidP="00346424">
      <w:pPr>
        <w:numPr>
          <w:ilvl w:val="0"/>
          <w:numId w:val="2"/>
        </w:numPr>
        <w:spacing w:after="120"/>
        <w:ind w:left="426" w:hanging="426"/>
        <w:rPr>
          <w:rFonts w:ascii="Arial" w:hAnsi="Arial" w:cs="Arial"/>
          <w:sz w:val="24"/>
        </w:rPr>
      </w:pPr>
      <w:r>
        <w:rPr>
          <w:rFonts w:ascii="Arial" w:hAnsi="Arial" w:cs="Arial"/>
          <w:sz w:val="24"/>
        </w:rPr>
        <w:t>147.</w:t>
      </w:r>
      <w:r>
        <w:rPr>
          <w:rFonts w:ascii="Arial" w:hAnsi="Arial" w:cs="Arial"/>
          <w:sz w:val="24"/>
        </w:rPr>
        <w:tab/>
        <w:t xml:space="preserve">Enquiries about DVA </w:t>
      </w:r>
      <w:proofErr w:type="spellStart"/>
      <w:r>
        <w:rPr>
          <w:rFonts w:ascii="Arial" w:hAnsi="Arial" w:cs="Arial"/>
          <w:sz w:val="24"/>
        </w:rPr>
        <w:t>Webclaim</w:t>
      </w:r>
      <w:proofErr w:type="spellEnd"/>
    </w:p>
    <w:p w14:paraId="56CAA898" w14:textId="77777777" w:rsidR="00776862" w:rsidRDefault="00776862" w:rsidP="00776862">
      <w:pPr>
        <w:spacing w:before="60"/>
        <w:ind w:left="539"/>
        <w:rPr>
          <w:rFonts w:ascii="Arial" w:hAnsi="Arial" w:cs="Arial"/>
          <w:sz w:val="24"/>
        </w:rPr>
      </w:pPr>
      <w:r>
        <w:rPr>
          <w:rFonts w:ascii="Arial" w:hAnsi="Arial" w:cs="Arial"/>
          <w:sz w:val="24"/>
        </w:rPr>
        <w:tab/>
        <w:t xml:space="preserve">Phone: </w:t>
      </w:r>
      <w:r>
        <w:rPr>
          <w:rFonts w:ascii="Arial" w:hAnsi="Arial" w:cs="Arial"/>
          <w:sz w:val="24"/>
        </w:rPr>
        <w:tab/>
        <w:t>1800 700 199</w:t>
      </w:r>
    </w:p>
    <w:p w14:paraId="37B2A876" w14:textId="77777777" w:rsidR="00776862" w:rsidRDefault="00776862" w:rsidP="00776862">
      <w:pPr>
        <w:spacing w:before="60"/>
        <w:ind w:left="539"/>
        <w:rPr>
          <w:rFonts w:ascii="Arial" w:hAnsi="Arial" w:cs="Arial"/>
          <w:sz w:val="24"/>
        </w:rPr>
      </w:pPr>
      <w:r>
        <w:rPr>
          <w:rFonts w:ascii="Arial" w:hAnsi="Arial" w:cs="Arial"/>
          <w:sz w:val="24"/>
        </w:rPr>
        <w:tab/>
        <w:t xml:space="preserve">Email: </w:t>
      </w:r>
      <w:r>
        <w:rPr>
          <w:rFonts w:ascii="Arial" w:hAnsi="Arial" w:cs="Arial"/>
          <w:sz w:val="24"/>
        </w:rPr>
        <w:tab/>
      </w:r>
      <w:r w:rsidRPr="00E425A2">
        <w:rPr>
          <w:rFonts w:ascii="Arial" w:hAnsi="Arial" w:cs="Arial"/>
          <w:sz w:val="24"/>
        </w:rPr>
        <w:t>eBusiness@humanservices.gov.au</w:t>
      </w:r>
    </w:p>
    <w:p w14:paraId="5BF57727" w14:textId="77777777" w:rsidR="00776862" w:rsidRDefault="00776862" w:rsidP="00776862">
      <w:pPr>
        <w:tabs>
          <w:tab w:val="num" w:pos="0"/>
        </w:tabs>
        <w:ind w:left="539" w:right="34" w:hanging="540"/>
        <w:rPr>
          <w:rFonts w:ascii="Arial" w:hAnsi="Arial" w:cs="Arial"/>
          <w:sz w:val="24"/>
          <w:szCs w:val="24"/>
        </w:rPr>
      </w:pPr>
    </w:p>
    <w:p w14:paraId="72E90D86" w14:textId="77777777" w:rsidR="00776862" w:rsidRPr="00346424" w:rsidRDefault="00776862" w:rsidP="00346424">
      <w:pPr>
        <w:numPr>
          <w:ilvl w:val="0"/>
          <w:numId w:val="2"/>
        </w:numPr>
        <w:spacing w:after="120"/>
        <w:ind w:left="426" w:hanging="426"/>
        <w:rPr>
          <w:rFonts w:ascii="Arial" w:hAnsi="Arial" w:cs="Arial"/>
          <w:sz w:val="24"/>
        </w:rPr>
      </w:pPr>
      <w:r w:rsidRPr="00346424">
        <w:rPr>
          <w:rFonts w:ascii="Arial" w:hAnsi="Arial" w:cs="Arial"/>
          <w:sz w:val="24"/>
        </w:rPr>
        <w:t>Reporting Fraud</w:t>
      </w:r>
    </w:p>
    <w:p w14:paraId="71B8BF45" w14:textId="77777777" w:rsidR="00776862" w:rsidRDefault="00776862" w:rsidP="00776862">
      <w:pPr>
        <w:tabs>
          <w:tab w:val="num" w:pos="0"/>
        </w:tabs>
        <w:spacing w:before="120"/>
        <w:ind w:left="540"/>
        <w:rPr>
          <w:rFonts w:ascii="Arial" w:hAnsi="Arial" w:cs="Arial"/>
          <w:sz w:val="24"/>
          <w:szCs w:val="24"/>
        </w:rPr>
      </w:pPr>
      <w:r>
        <w:rPr>
          <w:rFonts w:ascii="Arial" w:hAnsi="Arial" w:cs="Arial"/>
          <w:sz w:val="24"/>
          <w:szCs w:val="24"/>
        </w:rPr>
        <w:t>To report allegations of fraud to the Department’s Business Compliance Section:</w:t>
      </w:r>
    </w:p>
    <w:p w14:paraId="578EA1FE" w14:textId="77777777" w:rsidR="00776862" w:rsidRDefault="00776862" w:rsidP="00776862">
      <w:pPr>
        <w:tabs>
          <w:tab w:val="num" w:pos="0"/>
        </w:tabs>
        <w:spacing w:before="120"/>
        <w:ind w:left="540"/>
        <w:rPr>
          <w:rFonts w:ascii="Arial" w:hAnsi="Arial" w:cs="Arial"/>
          <w:sz w:val="24"/>
        </w:rPr>
      </w:pPr>
      <w:r>
        <w:rPr>
          <w:rFonts w:ascii="Arial" w:hAnsi="Arial" w:cs="Arial"/>
          <w:sz w:val="24"/>
        </w:rPr>
        <w:t>Phone</w:t>
      </w:r>
      <w:r>
        <w:rPr>
          <w:rFonts w:ascii="Arial" w:hAnsi="Arial" w:cs="Arial"/>
          <w:sz w:val="24"/>
        </w:rPr>
        <w:tab/>
        <w:t>1800 555 254</w:t>
      </w:r>
    </w:p>
    <w:p w14:paraId="15E964B8" w14:textId="77777777" w:rsidR="00776862" w:rsidRDefault="00776862" w:rsidP="00776862">
      <w:pPr>
        <w:tabs>
          <w:tab w:val="num" w:pos="0"/>
        </w:tabs>
        <w:spacing w:before="60"/>
        <w:ind w:left="540"/>
        <w:rPr>
          <w:rFonts w:ascii="Arial" w:hAnsi="Arial" w:cs="Arial"/>
          <w:sz w:val="24"/>
          <w:szCs w:val="24"/>
        </w:rPr>
      </w:pPr>
      <w:r>
        <w:rPr>
          <w:rFonts w:ascii="Arial" w:hAnsi="Arial" w:cs="Arial"/>
          <w:sz w:val="24"/>
        </w:rPr>
        <w:t>Email</w:t>
      </w:r>
      <w:r>
        <w:rPr>
          <w:rFonts w:ascii="Arial" w:hAnsi="Arial" w:cs="Arial"/>
          <w:sz w:val="24"/>
        </w:rPr>
        <w:tab/>
      </w:r>
      <w:hyperlink r:id="rId31" w:history="1">
        <w:r>
          <w:rPr>
            <w:rStyle w:val="Hyperlink"/>
            <w:rFonts w:ascii="Arial" w:hAnsi="Arial" w:cs="Arial"/>
            <w:sz w:val="24"/>
            <w:szCs w:val="24"/>
          </w:rPr>
          <w:t>fraudallegation@dva.gov.au</w:t>
        </w:r>
      </w:hyperlink>
    </w:p>
    <w:p w14:paraId="35C99959" w14:textId="1B44204D" w:rsidR="00776862" w:rsidRDefault="00776862" w:rsidP="00776862">
      <w:pPr>
        <w:pStyle w:val="Heading1"/>
        <w:tabs>
          <w:tab w:val="num" w:pos="0"/>
        </w:tabs>
      </w:pPr>
      <w:bookmarkStart w:id="214" w:name="_Toc312143786"/>
      <w:bookmarkStart w:id="215" w:name="_Toc17196432"/>
      <w:bookmarkEnd w:id="206"/>
      <w:r>
        <w:t>DVA Fact</w:t>
      </w:r>
      <w:r w:rsidR="009C0356">
        <w:t>s</w:t>
      </w:r>
      <w:r>
        <w:t>heets</w:t>
      </w:r>
      <w:bookmarkEnd w:id="214"/>
      <w:bookmarkEnd w:id="215"/>
    </w:p>
    <w:p w14:paraId="7A343D9E" w14:textId="1C5950CC" w:rsidR="00C917EF" w:rsidRPr="00DA666A" w:rsidRDefault="00776862" w:rsidP="00776862">
      <w:pPr>
        <w:numPr>
          <w:ilvl w:val="0"/>
          <w:numId w:val="2"/>
        </w:numPr>
        <w:spacing w:after="120"/>
        <w:ind w:left="426" w:hanging="426"/>
        <w:rPr>
          <w:rFonts w:ascii="Arial" w:hAnsi="Arial" w:cs="Arial"/>
          <w:sz w:val="24"/>
        </w:rPr>
      </w:pPr>
      <w:bookmarkStart w:id="216" w:name="_Ref311634826"/>
      <w:r w:rsidRPr="00346424">
        <w:rPr>
          <w:rFonts w:ascii="Arial" w:hAnsi="Arial" w:cs="Arial"/>
          <w:sz w:val="24"/>
        </w:rPr>
        <w:t xml:space="preserve">DVA produces a range of fact sheets with information for health care providers    and entitled persons.  To access the fact sheets, go to </w:t>
      </w:r>
      <w:hyperlink w:history="1"/>
      <w:hyperlink r:id="rId32" w:history="1">
        <w:r w:rsidRPr="00346424">
          <w:rPr>
            <w:rStyle w:val="Hyperlink"/>
            <w:rFonts w:ascii="Arial" w:hAnsi="Arial" w:cs="Arial"/>
            <w:sz w:val="24"/>
            <w:szCs w:val="24"/>
          </w:rPr>
          <w:t>https://www.dva.gov.au/about-dva/dva-factsheets</w:t>
        </w:r>
      </w:hyperlink>
      <w:r w:rsidRPr="00346424">
        <w:rPr>
          <w:rStyle w:val="Hyperlink"/>
          <w:szCs w:val="24"/>
        </w:rPr>
        <w:t xml:space="preserve"> </w:t>
      </w:r>
      <w:r w:rsidRPr="00346424">
        <w:rPr>
          <w:rFonts w:ascii="Arial" w:hAnsi="Arial" w:cs="Arial"/>
          <w:sz w:val="24"/>
        </w:rPr>
        <w:t xml:space="preserve"> and search by Keyword or use the Numeric Index.</w:t>
      </w:r>
      <w:bookmarkEnd w:id="216"/>
    </w:p>
    <w:sectPr w:rsidR="00C917EF" w:rsidRPr="00DA666A">
      <w:headerReference w:type="even" r:id="rId33"/>
      <w:headerReference w:type="default" r:id="rId34"/>
      <w:footerReference w:type="default" r:id="rId35"/>
      <w:headerReference w:type="first" r:id="rId36"/>
      <w:pgSz w:w="11906" w:h="16838" w:code="9"/>
      <w:pgMar w:top="1134" w:right="1361" w:bottom="1134" w:left="1361" w:header="720" w:footer="5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9F53B" w14:textId="77777777" w:rsidR="006D297A" w:rsidRDefault="006D297A">
      <w:r>
        <w:separator/>
      </w:r>
    </w:p>
    <w:p w14:paraId="4371BA09" w14:textId="77777777" w:rsidR="006D297A" w:rsidRDefault="006D297A"/>
    <w:p w14:paraId="0B93FACF" w14:textId="77777777" w:rsidR="006D297A" w:rsidRDefault="006D297A"/>
  </w:endnote>
  <w:endnote w:type="continuationSeparator" w:id="0">
    <w:p w14:paraId="7A22F0C4" w14:textId="77777777" w:rsidR="006D297A" w:rsidRDefault="006D297A">
      <w:r>
        <w:continuationSeparator/>
      </w:r>
    </w:p>
    <w:p w14:paraId="799263B3" w14:textId="77777777" w:rsidR="006D297A" w:rsidRDefault="006D297A"/>
    <w:p w14:paraId="3ECA2AA8" w14:textId="77777777" w:rsidR="006D297A" w:rsidRDefault="006D2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64E06" w14:textId="6A8B00C0" w:rsidR="006D297A" w:rsidRDefault="006D297A">
    <w:pPr>
      <w:pStyle w:val="Footer"/>
      <w:pBdr>
        <w:top w:val="single" w:sz="4" w:space="1" w:color="auto"/>
      </w:pBdr>
      <w:tabs>
        <w:tab w:val="clear" w:pos="4153"/>
        <w:tab w:val="clear" w:pos="8306"/>
        <w:tab w:val="center" w:pos="4536"/>
        <w:tab w:val="right" w:pos="9000"/>
      </w:tabs>
      <w:ind w:right="-52"/>
      <w:rPr>
        <w:rFonts w:ascii="Arial" w:hAnsi="Arial" w:cs="Arial"/>
      </w:rPr>
    </w:pPr>
    <w:r>
      <w:rPr>
        <w:rFonts w:ascii="Arial" w:hAnsi="Arial" w:cs="Arial"/>
      </w:rPr>
      <w:t>NOTES FOR ALLIED HEALTH PROVIDERS</w:t>
    </w:r>
    <w:r>
      <w:rPr>
        <w:rFonts w:ascii="Arial" w:hAnsi="Arial" w:cs="Arial"/>
      </w:rPr>
      <w:tab/>
    </w:r>
    <w:r>
      <w:rPr>
        <w:rFonts w:ascii="Arial" w:hAnsi="Arial" w:cs="Arial"/>
      </w:rPr>
      <w:tab/>
      <w:t>October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C0723" w14:textId="6284F08E" w:rsidR="006D297A" w:rsidRDefault="006D297A" w:rsidP="00DF5F13">
    <w:pPr>
      <w:pStyle w:val="Footer"/>
      <w:pBdr>
        <w:top w:val="single" w:sz="4" w:space="1" w:color="auto"/>
      </w:pBdr>
      <w:tabs>
        <w:tab w:val="clear" w:pos="4153"/>
        <w:tab w:val="clear" w:pos="8306"/>
        <w:tab w:val="right" w:pos="9000"/>
      </w:tabs>
      <w:ind w:right="-52"/>
      <w:rPr>
        <w:rFonts w:ascii="Arial" w:hAnsi="Arial" w:cs="Arial"/>
      </w:rPr>
    </w:pPr>
    <w:r>
      <w:rPr>
        <w:rFonts w:ascii="Arial" w:hAnsi="Arial" w:cs="Arial"/>
      </w:rPr>
      <w:t>NOTES FOR ALLIED HEALTH PROVIDERS</w:t>
    </w:r>
    <w:r>
      <w:rPr>
        <w:rFonts w:ascii="Arial" w:hAnsi="Arial" w:cs="Arial"/>
      </w:rPr>
      <w:tab/>
      <w:t>October 2019</w:t>
    </w:r>
  </w:p>
  <w:p w14:paraId="548AA833" w14:textId="3944848B" w:rsidR="006D297A" w:rsidRDefault="006D297A">
    <w:pPr>
      <w:pStyle w:val="Footer"/>
      <w:pBdr>
        <w:top w:val="single" w:sz="4" w:space="1" w:color="auto"/>
      </w:pBdr>
      <w:tabs>
        <w:tab w:val="clear" w:pos="4153"/>
        <w:tab w:val="clear" w:pos="8306"/>
        <w:tab w:val="center" w:pos="4536"/>
        <w:tab w:val="right" w:pos="9000"/>
      </w:tabs>
      <w:ind w:right="-52"/>
      <w:rPr>
        <w:rFonts w:ascii="Arial" w:hAnsi="Arial" w:cs="Arial"/>
      </w:rPr>
    </w:pPr>
    <w:r>
      <w:rPr>
        <w:rFonts w:ascii="Arial" w:hAnsi="Arial" w:cs="Arial"/>
      </w:rPr>
      <w:tab/>
    </w:r>
    <w:r>
      <w:rPr>
        <w:rFonts w:ascii="Arial" w:hAnsi="Arial" w:cs="Arial"/>
      </w:rPr>
      <w:tab/>
      <w:t xml:space="preserve">Page </w:t>
    </w: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B95018">
      <w:rPr>
        <w:rStyle w:val="PageNumber"/>
        <w:rFonts w:ascii="Arial" w:hAnsi="Arial" w:cs="Arial"/>
        <w:noProof/>
      </w:rPr>
      <w:t>24</w:t>
    </w:r>
    <w:r>
      <w:rPr>
        <w:rStyle w:val="PageNumber"/>
        <w:rFonts w:ascii="Arial" w:hAnsi="Arial" w:cs="Arial"/>
      </w:rPr>
      <w:fldChar w:fldCharType="end"/>
    </w:r>
    <w:r>
      <w:rPr>
        <w:rStyle w:val="PageNumber"/>
        <w:rFonts w:ascii="Arial" w:hAnsi="Arial" w:cs="Arial"/>
      </w:rPr>
      <w:t xml:space="preserve"> of 26</w:t>
    </w:r>
  </w:p>
  <w:p w14:paraId="1664859A" w14:textId="77777777" w:rsidR="006D297A" w:rsidRDefault="006D297A"/>
  <w:p w14:paraId="31C90730" w14:textId="77777777" w:rsidR="006D297A" w:rsidRDefault="006D297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4FA69" w14:textId="77777777" w:rsidR="006D297A" w:rsidRDefault="006D297A">
      <w:r>
        <w:separator/>
      </w:r>
    </w:p>
    <w:p w14:paraId="3F70E59B" w14:textId="77777777" w:rsidR="006D297A" w:rsidRDefault="006D297A"/>
    <w:p w14:paraId="1DC9F68C" w14:textId="77777777" w:rsidR="006D297A" w:rsidRDefault="006D297A"/>
  </w:footnote>
  <w:footnote w:type="continuationSeparator" w:id="0">
    <w:p w14:paraId="3C0CBE14" w14:textId="77777777" w:rsidR="006D297A" w:rsidRDefault="006D297A">
      <w:r>
        <w:continuationSeparator/>
      </w:r>
    </w:p>
    <w:p w14:paraId="02BE00A4" w14:textId="77777777" w:rsidR="006D297A" w:rsidRDefault="006D297A"/>
    <w:p w14:paraId="10D6A183" w14:textId="77777777" w:rsidR="006D297A" w:rsidRDefault="006D29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3F1D0" w14:textId="3320177E" w:rsidR="006D297A" w:rsidRDefault="006D297A">
    <w:pPr>
      <w:pStyle w:val="Header"/>
    </w:pPr>
    <w:r>
      <w:rPr>
        <w:noProof/>
      </w:rPr>
      <w:drawing>
        <wp:anchor distT="0" distB="0" distL="114300" distR="114300" simplePos="0" relativeHeight="251657728" behindDoc="0" locked="0" layoutInCell="1" allowOverlap="0" wp14:anchorId="3319DBAA" wp14:editId="134758A3">
          <wp:simplePos x="0" y="0"/>
          <wp:positionH relativeFrom="column">
            <wp:posOffset>-914400</wp:posOffset>
          </wp:positionH>
          <wp:positionV relativeFrom="paragraph">
            <wp:posOffset>-457200</wp:posOffset>
          </wp:positionV>
          <wp:extent cx="7581265" cy="1072388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107238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5CCC" w14:textId="77777777" w:rsidR="006D297A" w:rsidRDefault="006D297A">
    <w:pPr>
      <w:pStyle w:val="Header"/>
      <w:pBdr>
        <w:bottom w:val="single" w:sz="4" w:space="1" w:color="auto"/>
      </w:pBdr>
      <w:jc w:val="right"/>
      <w:rPr>
        <w:rFonts w:ascii="Arial" w:hAnsi="Arial" w:cs="Arial"/>
        <w:b/>
        <w:sz w:val="20"/>
      </w:rPr>
    </w:pPr>
    <w:r>
      <w:rPr>
        <w:rFonts w:ascii="Arial" w:hAnsi="Arial" w:cs="Arial"/>
        <w:b/>
        <w:sz w:val="20"/>
      </w:rPr>
      <w:t>SECTION ONE – GENERAL</w:t>
    </w:r>
  </w:p>
  <w:p w14:paraId="7AB0AD16" w14:textId="77777777" w:rsidR="006D297A" w:rsidRDefault="006D2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4E85C" w14:textId="77777777" w:rsidR="006D297A" w:rsidRDefault="006D297A">
    <w:pPr>
      <w:pStyle w:val="Header"/>
    </w:pPr>
  </w:p>
  <w:p w14:paraId="27BB6F1D" w14:textId="77777777" w:rsidR="006D297A" w:rsidRDefault="006D297A"/>
  <w:p w14:paraId="557BB0B0" w14:textId="77777777" w:rsidR="006D297A" w:rsidRDefault="006D297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FDCD" w14:textId="77777777" w:rsidR="006D297A" w:rsidRDefault="006D297A">
    <w:pPr>
      <w:pStyle w:val="Header"/>
      <w:pBdr>
        <w:bottom w:val="single" w:sz="4" w:space="1" w:color="auto"/>
      </w:pBdr>
      <w:jc w:val="right"/>
      <w:rPr>
        <w:rFonts w:ascii="Arial" w:hAnsi="Arial" w:cs="Arial"/>
        <w:b/>
        <w:sz w:val="20"/>
      </w:rPr>
    </w:pPr>
    <w:r>
      <w:rPr>
        <w:rFonts w:ascii="Arial" w:hAnsi="Arial" w:cs="Arial"/>
        <w:b/>
        <w:sz w:val="20"/>
      </w:rPr>
      <w:t>SECTION ONE – GENERAL</w:t>
    </w:r>
  </w:p>
  <w:p w14:paraId="0DEF76E5" w14:textId="77777777" w:rsidR="006D297A" w:rsidRDefault="006D297A">
    <w:pPr>
      <w:pStyle w:val="Header"/>
    </w:pPr>
  </w:p>
  <w:p w14:paraId="09553A4A" w14:textId="77777777" w:rsidR="006D297A" w:rsidRDefault="006D297A"/>
  <w:p w14:paraId="67F9D198" w14:textId="77777777" w:rsidR="006D297A" w:rsidRDefault="006D297A"/>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E7297" w14:textId="77777777" w:rsidR="006D297A" w:rsidRDefault="006D2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4F4D"/>
    <w:multiLevelType w:val="hybridMultilevel"/>
    <w:tmpl w:val="DD9C2BE8"/>
    <w:lvl w:ilvl="0" w:tplc="FFFAA400">
      <w:start w:val="1"/>
      <w:numFmt w:val="bullet"/>
      <w:lvlText w:val=""/>
      <w:lvlJc w:val="left"/>
      <w:pPr>
        <w:tabs>
          <w:tab w:val="num" w:pos="767"/>
        </w:tabs>
        <w:ind w:left="767" w:hanging="227"/>
      </w:pPr>
      <w:rPr>
        <w:rFonts w:ascii="Symbol" w:hAnsi="Symbol" w:hint="default"/>
        <w:sz w:val="20"/>
      </w:rPr>
    </w:lvl>
    <w:lvl w:ilvl="1" w:tplc="F168E3A0">
      <w:start w:val="1"/>
      <w:numFmt w:val="bullet"/>
      <w:lvlText w:val="o"/>
      <w:lvlJc w:val="left"/>
      <w:pPr>
        <w:tabs>
          <w:tab w:val="num" w:pos="1413"/>
        </w:tabs>
        <w:ind w:left="1413" w:hanging="360"/>
      </w:pPr>
      <w:rPr>
        <w:rFonts w:ascii="Courier New" w:hAnsi="Courier New" w:cs="Courier New" w:hint="default"/>
        <w:sz w:val="24"/>
        <w:szCs w:val="24"/>
      </w:rPr>
    </w:lvl>
    <w:lvl w:ilvl="2" w:tplc="0C090005">
      <w:start w:val="1"/>
      <w:numFmt w:val="bullet"/>
      <w:lvlText w:val=""/>
      <w:lvlJc w:val="left"/>
      <w:pPr>
        <w:tabs>
          <w:tab w:val="num" w:pos="2133"/>
        </w:tabs>
        <w:ind w:left="2133" w:hanging="360"/>
      </w:pPr>
      <w:rPr>
        <w:rFonts w:ascii="Wingdings" w:hAnsi="Wingdings" w:hint="default"/>
      </w:rPr>
    </w:lvl>
    <w:lvl w:ilvl="3" w:tplc="0C090001" w:tentative="1">
      <w:start w:val="1"/>
      <w:numFmt w:val="bullet"/>
      <w:lvlText w:val=""/>
      <w:lvlJc w:val="left"/>
      <w:pPr>
        <w:tabs>
          <w:tab w:val="num" w:pos="2853"/>
        </w:tabs>
        <w:ind w:left="2853" w:hanging="360"/>
      </w:pPr>
      <w:rPr>
        <w:rFonts w:ascii="Symbol" w:hAnsi="Symbol" w:hint="default"/>
      </w:rPr>
    </w:lvl>
    <w:lvl w:ilvl="4" w:tplc="0C090003" w:tentative="1">
      <w:start w:val="1"/>
      <w:numFmt w:val="bullet"/>
      <w:lvlText w:val="o"/>
      <w:lvlJc w:val="left"/>
      <w:pPr>
        <w:tabs>
          <w:tab w:val="num" w:pos="3573"/>
        </w:tabs>
        <w:ind w:left="3573" w:hanging="360"/>
      </w:pPr>
      <w:rPr>
        <w:rFonts w:ascii="Courier New" w:hAnsi="Courier New" w:cs="Courier New" w:hint="default"/>
      </w:rPr>
    </w:lvl>
    <w:lvl w:ilvl="5" w:tplc="0C090005" w:tentative="1">
      <w:start w:val="1"/>
      <w:numFmt w:val="bullet"/>
      <w:lvlText w:val=""/>
      <w:lvlJc w:val="left"/>
      <w:pPr>
        <w:tabs>
          <w:tab w:val="num" w:pos="4293"/>
        </w:tabs>
        <w:ind w:left="4293" w:hanging="360"/>
      </w:pPr>
      <w:rPr>
        <w:rFonts w:ascii="Wingdings" w:hAnsi="Wingdings" w:hint="default"/>
      </w:rPr>
    </w:lvl>
    <w:lvl w:ilvl="6" w:tplc="0C090001" w:tentative="1">
      <w:start w:val="1"/>
      <w:numFmt w:val="bullet"/>
      <w:lvlText w:val=""/>
      <w:lvlJc w:val="left"/>
      <w:pPr>
        <w:tabs>
          <w:tab w:val="num" w:pos="5013"/>
        </w:tabs>
        <w:ind w:left="5013" w:hanging="360"/>
      </w:pPr>
      <w:rPr>
        <w:rFonts w:ascii="Symbol" w:hAnsi="Symbol" w:hint="default"/>
      </w:rPr>
    </w:lvl>
    <w:lvl w:ilvl="7" w:tplc="0C090003" w:tentative="1">
      <w:start w:val="1"/>
      <w:numFmt w:val="bullet"/>
      <w:lvlText w:val="o"/>
      <w:lvlJc w:val="left"/>
      <w:pPr>
        <w:tabs>
          <w:tab w:val="num" w:pos="5733"/>
        </w:tabs>
        <w:ind w:left="5733" w:hanging="360"/>
      </w:pPr>
      <w:rPr>
        <w:rFonts w:ascii="Courier New" w:hAnsi="Courier New" w:cs="Courier New" w:hint="default"/>
      </w:rPr>
    </w:lvl>
    <w:lvl w:ilvl="8" w:tplc="0C090005" w:tentative="1">
      <w:start w:val="1"/>
      <w:numFmt w:val="bullet"/>
      <w:lvlText w:val=""/>
      <w:lvlJc w:val="left"/>
      <w:pPr>
        <w:tabs>
          <w:tab w:val="num" w:pos="6453"/>
        </w:tabs>
        <w:ind w:left="6453" w:hanging="360"/>
      </w:pPr>
      <w:rPr>
        <w:rFonts w:ascii="Wingdings" w:hAnsi="Wingdings" w:hint="default"/>
      </w:rPr>
    </w:lvl>
  </w:abstractNum>
  <w:abstractNum w:abstractNumId="1" w15:restartNumberingAfterBreak="0">
    <w:nsid w:val="080A240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A35739"/>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BB342F"/>
    <w:multiLevelType w:val="multilevel"/>
    <w:tmpl w:val="3B2A2F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2F736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67666AF"/>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3F5F8F"/>
    <w:multiLevelType w:val="multilevel"/>
    <w:tmpl w:val="3B2A2F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0F457B1"/>
    <w:multiLevelType w:val="hybridMultilevel"/>
    <w:tmpl w:val="D5166B6A"/>
    <w:lvl w:ilvl="0" w:tplc="2A9E39A2">
      <w:start w:val="1"/>
      <w:numFmt w:val="lowerLetter"/>
      <w:lvlText w:val="(%1)"/>
      <w:lvlJc w:val="left"/>
      <w:pPr>
        <w:ind w:left="1440" w:hanging="360"/>
      </w:pPr>
      <w:rPr>
        <w:rFonts w:cs="Times New Roman"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15:restartNumberingAfterBreak="0">
    <w:nsid w:val="2ABD3DE4"/>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2580D15"/>
    <w:multiLevelType w:val="multilevel"/>
    <w:tmpl w:val="DAEE6B4E"/>
    <w:name w:val="NotesNumbering"/>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A15646A"/>
    <w:multiLevelType w:val="singleLevel"/>
    <w:tmpl w:val="1B04A9D2"/>
    <w:lvl w:ilvl="0">
      <w:start w:val="1"/>
      <w:numFmt w:val="bullet"/>
      <w:pStyle w:val="BulletText1Arial"/>
      <w:lvlText w:val=""/>
      <w:lvlJc w:val="left"/>
      <w:pPr>
        <w:tabs>
          <w:tab w:val="num" w:pos="360"/>
        </w:tabs>
        <w:ind w:left="360" w:hanging="360"/>
      </w:pPr>
      <w:rPr>
        <w:rFonts w:ascii="Symbol" w:hAnsi="Symbol" w:hint="default"/>
      </w:rPr>
    </w:lvl>
  </w:abstractNum>
  <w:abstractNum w:abstractNumId="11" w15:restartNumberingAfterBreak="0">
    <w:nsid w:val="3A1B642D"/>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C5D7295"/>
    <w:multiLevelType w:val="multilevel"/>
    <w:tmpl w:val="70029362"/>
    <w:lvl w:ilvl="0">
      <w:start w:val="1"/>
      <w:numFmt w:val="decimal"/>
      <w:lvlText w:val="%1."/>
      <w:lvlJc w:val="left"/>
      <w:pPr>
        <w:tabs>
          <w:tab w:val="num" w:pos="284"/>
        </w:tabs>
        <w:ind w:left="738"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E1D2ECE"/>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CE113E"/>
    <w:multiLevelType w:val="multilevel"/>
    <w:tmpl w:val="600C2A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B960F8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C5086"/>
    <w:multiLevelType w:val="multilevel"/>
    <w:tmpl w:val="3B2A2F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95026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2C0DF2"/>
    <w:multiLevelType w:val="hybridMultilevel"/>
    <w:tmpl w:val="3E605468"/>
    <w:lvl w:ilvl="0" w:tplc="108C5026">
      <w:start w:val="1"/>
      <w:numFmt w:val="bullet"/>
      <w:lvlText w:val=""/>
      <w:lvlJc w:val="left"/>
      <w:pPr>
        <w:tabs>
          <w:tab w:val="num" w:pos="1080"/>
        </w:tabs>
        <w:ind w:left="1080" w:hanging="360"/>
      </w:pPr>
      <w:rPr>
        <w:rFonts w:ascii="Symbol" w:hAnsi="Symbol" w:hint="default"/>
        <w:sz w:val="16"/>
      </w:rPr>
    </w:lvl>
    <w:lvl w:ilvl="1" w:tplc="351CD346" w:tentative="1">
      <w:start w:val="1"/>
      <w:numFmt w:val="bullet"/>
      <w:lvlText w:val="o"/>
      <w:lvlJc w:val="left"/>
      <w:pPr>
        <w:tabs>
          <w:tab w:val="num" w:pos="1800"/>
        </w:tabs>
        <w:ind w:left="1800" w:hanging="360"/>
      </w:pPr>
      <w:rPr>
        <w:rFonts w:ascii="Courier New" w:hAnsi="Courier New" w:cs="Courier New" w:hint="default"/>
      </w:rPr>
    </w:lvl>
    <w:lvl w:ilvl="2" w:tplc="9B6863F6" w:tentative="1">
      <w:start w:val="1"/>
      <w:numFmt w:val="bullet"/>
      <w:lvlText w:val=""/>
      <w:lvlJc w:val="left"/>
      <w:pPr>
        <w:tabs>
          <w:tab w:val="num" w:pos="2520"/>
        </w:tabs>
        <w:ind w:left="2520" w:hanging="360"/>
      </w:pPr>
      <w:rPr>
        <w:rFonts w:ascii="Wingdings" w:hAnsi="Wingdings" w:hint="default"/>
      </w:rPr>
    </w:lvl>
    <w:lvl w:ilvl="3" w:tplc="3E8AB582" w:tentative="1">
      <w:start w:val="1"/>
      <w:numFmt w:val="bullet"/>
      <w:lvlText w:val=""/>
      <w:lvlJc w:val="left"/>
      <w:pPr>
        <w:tabs>
          <w:tab w:val="num" w:pos="3240"/>
        </w:tabs>
        <w:ind w:left="3240" w:hanging="360"/>
      </w:pPr>
      <w:rPr>
        <w:rFonts w:ascii="Symbol" w:hAnsi="Symbol" w:hint="default"/>
      </w:rPr>
    </w:lvl>
    <w:lvl w:ilvl="4" w:tplc="D4F44B92" w:tentative="1">
      <w:start w:val="1"/>
      <w:numFmt w:val="bullet"/>
      <w:lvlText w:val="o"/>
      <w:lvlJc w:val="left"/>
      <w:pPr>
        <w:tabs>
          <w:tab w:val="num" w:pos="3960"/>
        </w:tabs>
        <w:ind w:left="3960" w:hanging="360"/>
      </w:pPr>
      <w:rPr>
        <w:rFonts w:ascii="Courier New" w:hAnsi="Courier New" w:cs="Courier New" w:hint="default"/>
      </w:rPr>
    </w:lvl>
    <w:lvl w:ilvl="5" w:tplc="8614263C" w:tentative="1">
      <w:start w:val="1"/>
      <w:numFmt w:val="bullet"/>
      <w:lvlText w:val=""/>
      <w:lvlJc w:val="left"/>
      <w:pPr>
        <w:tabs>
          <w:tab w:val="num" w:pos="4680"/>
        </w:tabs>
        <w:ind w:left="4680" w:hanging="360"/>
      </w:pPr>
      <w:rPr>
        <w:rFonts w:ascii="Wingdings" w:hAnsi="Wingdings" w:hint="default"/>
      </w:rPr>
    </w:lvl>
    <w:lvl w:ilvl="6" w:tplc="50A2CA26" w:tentative="1">
      <w:start w:val="1"/>
      <w:numFmt w:val="bullet"/>
      <w:lvlText w:val=""/>
      <w:lvlJc w:val="left"/>
      <w:pPr>
        <w:tabs>
          <w:tab w:val="num" w:pos="5400"/>
        </w:tabs>
        <w:ind w:left="5400" w:hanging="360"/>
      </w:pPr>
      <w:rPr>
        <w:rFonts w:ascii="Symbol" w:hAnsi="Symbol" w:hint="default"/>
      </w:rPr>
    </w:lvl>
    <w:lvl w:ilvl="7" w:tplc="98F42DCA" w:tentative="1">
      <w:start w:val="1"/>
      <w:numFmt w:val="bullet"/>
      <w:lvlText w:val="o"/>
      <w:lvlJc w:val="left"/>
      <w:pPr>
        <w:tabs>
          <w:tab w:val="num" w:pos="6120"/>
        </w:tabs>
        <w:ind w:left="6120" w:hanging="360"/>
      </w:pPr>
      <w:rPr>
        <w:rFonts w:ascii="Courier New" w:hAnsi="Courier New" w:cs="Courier New" w:hint="default"/>
      </w:rPr>
    </w:lvl>
    <w:lvl w:ilvl="8" w:tplc="25B640FA"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6FF30B9"/>
    <w:multiLevelType w:val="hybridMultilevel"/>
    <w:tmpl w:val="B5121C30"/>
    <w:lvl w:ilvl="0" w:tplc="0C090017">
      <w:start w:val="1"/>
      <w:numFmt w:val="lowerLetter"/>
      <w:lvlText w:val="%1)"/>
      <w:lvlJc w:val="left"/>
      <w:pPr>
        <w:ind w:left="1458" w:hanging="360"/>
      </w:pPr>
    </w:lvl>
    <w:lvl w:ilvl="1" w:tplc="0C090019" w:tentative="1">
      <w:start w:val="1"/>
      <w:numFmt w:val="lowerLetter"/>
      <w:lvlText w:val="%2."/>
      <w:lvlJc w:val="left"/>
      <w:pPr>
        <w:ind w:left="2178" w:hanging="360"/>
      </w:pPr>
    </w:lvl>
    <w:lvl w:ilvl="2" w:tplc="0C09001B" w:tentative="1">
      <w:start w:val="1"/>
      <w:numFmt w:val="lowerRoman"/>
      <w:lvlText w:val="%3."/>
      <w:lvlJc w:val="right"/>
      <w:pPr>
        <w:ind w:left="2898" w:hanging="180"/>
      </w:pPr>
    </w:lvl>
    <w:lvl w:ilvl="3" w:tplc="0C09000F" w:tentative="1">
      <w:start w:val="1"/>
      <w:numFmt w:val="decimal"/>
      <w:lvlText w:val="%4."/>
      <w:lvlJc w:val="left"/>
      <w:pPr>
        <w:ind w:left="3618" w:hanging="360"/>
      </w:pPr>
    </w:lvl>
    <w:lvl w:ilvl="4" w:tplc="0C090019" w:tentative="1">
      <w:start w:val="1"/>
      <w:numFmt w:val="lowerLetter"/>
      <w:lvlText w:val="%5."/>
      <w:lvlJc w:val="left"/>
      <w:pPr>
        <w:ind w:left="4338" w:hanging="360"/>
      </w:pPr>
    </w:lvl>
    <w:lvl w:ilvl="5" w:tplc="0C09001B" w:tentative="1">
      <w:start w:val="1"/>
      <w:numFmt w:val="lowerRoman"/>
      <w:lvlText w:val="%6."/>
      <w:lvlJc w:val="right"/>
      <w:pPr>
        <w:ind w:left="5058" w:hanging="180"/>
      </w:pPr>
    </w:lvl>
    <w:lvl w:ilvl="6" w:tplc="0C09000F" w:tentative="1">
      <w:start w:val="1"/>
      <w:numFmt w:val="decimal"/>
      <w:lvlText w:val="%7."/>
      <w:lvlJc w:val="left"/>
      <w:pPr>
        <w:ind w:left="5778" w:hanging="360"/>
      </w:pPr>
    </w:lvl>
    <w:lvl w:ilvl="7" w:tplc="0C090019" w:tentative="1">
      <w:start w:val="1"/>
      <w:numFmt w:val="lowerLetter"/>
      <w:lvlText w:val="%8."/>
      <w:lvlJc w:val="left"/>
      <w:pPr>
        <w:ind w:left="6498" w:hanging="360"/>
      </w:pPr>
    </w:lvl>
    <w:lvl w:ilvl="8" w:tplc="0C09001B" w:tentative="1">
      <w:start w:val="1"/>
      <w:numFmt w:val="lowerRoman"/>
      <w:lvlText w:val="%9."/>
      <w:lvlJc w:val="right"/>
      <w:pPr>
        <w:ind w:left="7218" w:hanging="180"/>
      </w:pPr>
    </w:lvl>
  </w:abstractNum>
  <w:abstractNum w:abstractNumId="20" w15:restartNumberingAfterBreak="0">
    <w:nsid w:val="5A301D3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BEA58BD"/>
    <w:multiLevelType w:val="multilevel"/>
    <w:tmpl w:val="DF822C38"/>
    <w:lvl w:ilvl="0">
      <w:start w:val="113"/>
      <w:numFmt w:val="decimal"/>
      <w:lvlText w:val="%1."/>
      <w:lvlJc w:val="left"/>
      <w:pPr>
        <w:tabs>
          <w:tab w:val="num" w:pos="0"/>
        </w:tabs>
        <w:ind w:left="454"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F1A2E16"/>
    <w:multiLevelType w:val="hybridMultilevel"/>
    <w:tmpl w:val="757A5F4E"/>
    <w:lvl w:ilvl="0" w:tplc="4E7EC27C">
      <w:start w:val="148"/>
      <w:numFmt w:val="decimal"/>
      <w:lvlText w:val="%1."/>
      <w:lvlJc w:val="left"/>
      <w:pPr>
        <w:tabs>
          <w:tab w:val="num" w:pos="360"/>
        </w:tabs>
        <w:ind w:left="360" w:hanging="360"/>
      </w:pPr>
      <w:rPr>
        <w:rFonts w:ascii="Arial" w:hAnsi="Arial" w:cs="Arial" w:hint="default"/>
        <w:b w:val="0"/>
        <w:color w:val="auto"/>
        <w:sz w:val="24"/>
        <w:szCs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88619B8"/>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BA7E93"/>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FE209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192380"/>
    <w:multiLevelType w:val="multilevel"/>
    <w:tmpl w:val="29040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832884"/>
    <w:multiLevelType w:val="hybridMultilevel"/>
    <w:tmpl w:val="554EF39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7ACB1F6C"/>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FF8124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12"/>
  </w:num>
  <w:num w:numId="3">
    <w:abstractNumId w:val="18"/>
  </w:num>
  <w:num w:numId="4">
    <w:abstractNumId w:val="6"/>
  </w:num>
  <w:num w:numId="5">
    <w:abstractNumId w:val="0"/>
  </w:num>
  <w:num w:numId="6">
    <w:abstractNumId w:val="21"/>
  </w:num>
  <w:num w:numId="7">
    <w:abstractNumId w:val="27"/>
  </w:num>
  <w:num w:numId="8">
    <w:abstractNumId w:val="2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5"/>
  </w:num>
  <w:num w:numId="26">
    <w:abstractNumId w:val="15"/>
  </w:num>
  <w:num w:numId="27">
    <w:abstractNumId w:val="1"/>
  </w:num>
  <w:num w:numId="28">
    <w:abstractNumId w:val="4"/>
  </w:num>
  <w:num w:numId="29">
    <w:abstractNumId w:val="8"/>
  </w:num>
  <w:num w:numId="30">
    <w:abstractNumId w:val="2"/>
  </w:num>
  <w:num w:numId="31">
    <w:abstractNumId w:val="29"/>
  </w:num>
  <w:num w:numId="32">
    <w:abstractNumId w:val="24"/>
  </w:num>
  <w:num w:numId="33">
    <w:abstractNumId w:val="13"/>
  </w:num>
  <w:num w:numId="34">
    <w:abstractNumId w:val="28"/>
  </w:num>
  <w:num w:numId="35">
    <w:abstractNumId w:val="11"/>
  </w:num>
  <w:num w:numId="36">
    <w:abstractNumId w:val="26"/>
  </w:num>
  <w:num w:numId="37">
    <w:abstractNumId w:val="19"/>
  </w:num>
  <w:num w:numId="38">
    <w:abstractNumId w:val="14"/>
  </w:num>
  <w:num w:numId="39">
    <w:abstractNumId w:val="6"/>
  </w:num>
  <w:num w:numId="40">
    <w:abstractNumId w:val="20"/>
  </w:num>
  <w:num w:numId="41">
    <w:abstractNumId w:val="6"/>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990"/>
          </w:tabs>
          <w:ind w:left="990" w:hanging="990"/>
        </w:pPr>
        <w:rPr>
          <w:rFonts w:ascii="Arial" w:hAnsi="Arial" w:cs="Arial" w:hint="default"/>
        </w:rPr>
      </w:lvl>
    </w:lvlOverride>
    <w:lvlOverride w:ilvl="2">
      <w:lvl w:ilvl="2">
        <w:start w:val="1"/>
        <w:numFmt w:val="decimal"/>
        <w:lvlText w:val="%1.%2.%3"/>
        <w:lvlJc w:val="left"/>
        <w:pPr>
          <w:tabs>
            <w:tab w:val="num" w:pos="990"/>
          </w:tabs>
          <w:ind w:left="990" w:hanging="990"/>
        </w:pPr>
        <w:rPr>
          <w:rFonts w:hint="default"/>
        </w:rPr>
      </w:lvl>
    </w:lvlOverride>
    <w:lvlOverride w:ilvl="3">
      <w:lvl w:ilvl="3">
        <w:start w:val="1"/>
        <w:numFmt w:val="lowerLetter"/>
        <w:lvlRestart w:val="0"/>
        <w:suff w:val="space"/>
        <w:lvlText w:val="(%4)"/>
        <w:lvlJc w:val="left"/>
        <w:pPr>
          <w:ind w:left="360" w:hanging="360"/>
        </w:pPr>
        <w:rPr>
          <w:rFonts w:hint="default"/>
        </w:rPr>
      </w:lvl>
    </w:lvlOverride>
    <w:lvlOverride w:ilvl="4">
      <w:lvl w:ilvl="4">
        <w:start w:val="1"/>
        <w:numFmt w:val="lowerLetter"/>
        <w:lvlText w:val="(%5)"/>
        <w:lvlJc w:val="left"/>
        <w:pPr>
          <w:tabs>
            <w:tab w:val="num" w:pos="737"/>
          </w:tabs>
          <w:ind w:left="907" w:hanging="453"/>
        </w:pPr>
        <w:rPr>
          <w:rFonts w:hint="default"/>
        </w:rPr>
      </w:lvl>
    </w:lvlOverride>
    <w:lvlOverride w:ilvl="5">
      <w:lvl w:ilvl="5">
        <w:start w:val="1"/>
        <w:numFmt w:val="decimal"/>
        <w:lvlText w:val="%1.%2.%3.%4.%5.%6"/>
        <w:lvlJc w:val="left"/>
        <w:pPr>
          <w:tabs>
            <w:tab w:val="num" w:pos="1440"/>
          </w:tabs>
          <w:ind w:left="1440" w:hanging="144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800"/>
          </w:tabs>
          <w:ind w:left="1800" w:hanging="180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42">
    <w:abstractNumId w:val="3"/>
  </w:num>
  <w:num w:numId="43">
    <w:abstractNumId w:val="16"/>
  </w:num>
  <w:num w:numId="44">
    <w:abstractNumId w:val="17"/>
  </w:num>
  <w:num w:numId="45">
    <w:abstractNumId w:val="23"/>
  </w:num>
  <w:num w:numId="4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en-AU"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59E"/>
    <w:rsid w:val="00007FD1"/>
    <w:rsid w:val="00010F4A"/>
    <w:rsid w:val="0001115B"/>
    <w:rsid w:val="000126F3"/>
    <w:rsid w:val="00025423"/>
    <w:rsid w:val="00041DC8"/>
    <w:rsid w:val="0004368E"/>
    <w:rsid w:val="00050F6B"/>
    <w:rsid w:val="000531D5"/>
    <w:rsid w:val="00053839"/>
    <w:rsid w:val="00055FE6"/>
    <w:rsid w:val="000622D9"/>
    <w:rsid w:val="00065A10"/>
    <w:rsid w:val="000673AD"/>
    <w:rsid w:val="0007787D"/>
    <w:rsid w:val="000909BE"/>
    <w:rsid w:val="00092D5A"/>
    <w:rsid w:val="000A1CC3"/>
    <w:rsid w:val="000A3640"/>
    <w:rsid w:val="000A63AC"/>
    <w:rsid w:val="000B13D7"/>
    <w:rsid w:val="000B4EBC"/>
    <w:rsid w:val="000B74E9"/>
    <w:rsid w:val="000C2488"/>
    <w:rsid w:val="000C4CA9"/>
    <w:rsid w:val="000C7F01"/>
    <w:rsid w:val="000D1427"/>
    <w:rsid w:val="000D2D9B"/>
    <w:rsid w:val="000E1FA4"/>
    <w:rsid w:val="000F1F26"/>
    <w:rsid w:val="000F4814"/>
    <w:rsid w:val="00103D0E"/>
    <w:rsid w:val="00104032"/>
    <w:rsid w:val="00116DC6"/>
    <w:rsid w:val="00127990"/>
    <w:rsid w:val="001425DA"/>
    <w:rsid w:val="00142C7E"/>
    <w:rsid w:val="00144C4E"/>
    <w:rsid w:val="00147102"/>
    <w:rsid w:val="00147DE4"/>
    <w:rsid w:val="001559D2"/>
    <w:rsid w:val="001660C9"/>
    <w:rsid w:val="00166FAC"/>
    <w:rsid w:val="0016726B"/>
    <w:rsid w:val="0017169A"/>
    <w:rsid w:val="001733E7"/>
    <w:rsid w:val="00176A08"/>
    <w:rsid w:val="00177BB8"/>
    <w:rsid w:val="0018444C"/>
    <w:rsid w:val="00192EB0"/>
    <w:rsid w:val="001A3A51"/>
    <w:rsid w:val="001B2EE4"/>
    <w:rsid w:val="001C2B07"/>
    <w:rsid w:val="001C7658"/>
    <w:rsid w:val="001D4817"/>
    <w:rsid w:val="001E7453"/>
    <w:rsid w:val="001F30D7"/>
    <w:rsid w:val="001F5DA4"/>
    <w:rsid w:val="001F6E8C"/>
    <w:rsid w:val="00204890"/>
    <w:rsid w:val="00217775"/>
    <w:rsid w:val="00233BAA"/>
    <w:rsid w:val="002614AC"/>
    <w:rsid w:val="002665A7"/>
    <w:rsid w:val="00284E03"/>
    <w:rsid w:val="002A26EA"/>
    <w:rsid w:val="002A3C9B"/>
    <w:rsid w:val="002A69C5"/>
    <w:rsid w:val="002B29A1"/>
    <w:rsid w:val="002B3332"/>
    <w:rsid w:val="002B3F53"/>
    <w:rsid w:val="002D596C"/>
    <w:rsid w:val="002E4CA7"/>
    <w:rsid w:val="002E6BAC"/>
    <w:rsid w:val="002F1DEA"/>
    <w:rsid w:val="002F2D9A"/>
    <w:rsid w:val="00305913"/>
    <w:rsid w:val="0031089F"/>
    <w:rsid w:val="003166AB"/>
    <w:rsid w:val="00316749"/>
    <w:rsid w:val="0032096B"/>
    <w:rsid w:val="003244C2"/>
    <w:rsid w:val="003326AC"/>
    <w:rsid w:val="00340A9B"/>
    <w:rsid w:val="00346424"/>
    <w:rsid w:val="003528FD"/>
    <w:rsid w:val="00352D66"/>
    <w:rsid w:val="0035646A"/>
    <w:rsid w:val="00373AC3"/>
    <w:rsid w:val="00374DA6"/>
    <w:rsid w:val="00377D17"/>
    <w:rsid w:val="00377E20"/>
    <w:rsid w:val="003870B5"/>
    <w:rsid w:val="00394ADC"/>
    <w:rsid w:val="00397611"/>
    <w:rsid w:val="003A2F69"/>
    <w:rsid w:val="003A6354"/>
    <w:rsid w:val="003B25A0"/>
    <w:rsid w:val="003C03AF"/>
    <w:rsid w:val="003C20AA"/>
    <w:rsid w:val="003C5DEF"/>
    <w:rsid w:val="003D289F"/>
    <w:rsid w:val="003D3953"/>
    <w:rsid w:val="003E205D"/>
    <w:rsid w:val="003F031C"/>
    <w:rsid w:val="004001A1"/>
    <w:rsid w:val="00400987"/>
    <w:rsid w:val="004122EC"/>
    <w:rsid w:val="0042090D"/>
    <w:rsid w:val="00435FA1"/>
    <w:rsid w:val="004478C7"/>
    <w:rsid w:val="00451394"/>
    <w:rsid w:val="00451E7F"/>
    <w:rsid w:val="00464A57"/>
    <w:rsid w:val="0047497F"/>
    <w:rsid w:val="004755D5"/>
    <w:rsid w:val="00477120"/>
    <w:rsid w:val="00480433"/>
    <w:rsid w:val="004813E3"/>
    <w:rsid w:val="004831CD"/>
    <w:rsid w:val="00491E3A"/>
    <w:rsid w:val="00493226"/>
    <w:rsid w:val="004935B9"/>
    <w:rsid w:val="00496473"/>
    <w:rsid w:val="004A1A95"/>
    <w:rsid w:val="004A3145"/>
    <w:rsid w:val="004B3A99"/>
    <w:rsid w:val="004C3195"/>
    <w:rsid w:val="004C4639"/>
    <w:rsid w:val="004D3190"/>
    <w:rsid w:val="004E1A1A"/>
    <w:rsid w:val="004E59F6"/>
    <w:rsid w:val="004F48F8"/>
    <w:rsid w:val="00501B54"/>
    <w:rsid w:val="00506BF5"/>
    <w:rsid w:val="005167C0"/>
    <w:rsid w:val="0052743D"/>
    <w:rsid w:val="00532DE2"/>
    <w:rsid w:val="00534F09"/>
    <w:rsid w:val="00536B66"/>
    <w:rsid w:val="00547A22"/>
    <w:rsid w:val="0055054B"/>
    <w:rsid w:val="00556908"/>
    <w:rsid w:val="00562C7D"/>
    <w:rsid w:val="00573673"/>
    <w:rsid w:val="00583415"/>
    <w:rsid w:val="00585DDA"/>
    <w:rsid w:val="0058698F"/>
    <w:rsid w:val="00592EF2"/>
    <w:rsid w:val="005D023E"/>
    <w:rsid w:val="005D0561"/>
    <w:rsid w:val="005D7BC3"/>
    <w:rsid w:val="005D7C0A"/>
    <w:rsid w:val="005E3799"/>
    <w:rsid w:val="005E62C9"/>
    <w:rsid w:val="005E6DD2"/>
    <w:rsid w:val="005F1C03"/>
    <w:rsid w:val="005F3F83"/>
    <w:rsid w:val="006015EB"/>
    <w:rsid w:val="00603098"/>
    <w:rsid w:val="0060371D"/>
    <w:rsid w:val="00604E2D"/>
    <w:rsid w:val="00605CBE"/>
    <w:rsid w:val="00611FEE"/>
    <w:rsid w:val="00620CB5"/>
    <w:rsid w:val="006221E6"/>
    <w:rsid w:val="00627A95"/>
    <w:rsid w:val="0063454B"/>
    <w:rsid w:val="00636F30"/>
    <w:rsid w:val="006475CA"/>
    <w:rsid w:val="00650E53"/>
    <w:rsid w:val="00655FD7"/>
    <w:rsid w:val="00661C95"/>
    <w:rsid w:val="006903B0"/>
    <w:rsid w:val="006A06F3"/>
    <w:rsid w:val="006B1C67"/>
    <w:rsid w:val="006C38A1"/>
    <w:rsid w:val="006D1AA4"/>
    <w:rsid w:val="006D297A"/>
    <w:rsid w:val="006D74D1"/>
    <w:rsid w:val="006E46A2"/>
    <w:rsid w:val="006E5A66"/>
    <w:rsid w:val="006E6A0F"/>
    <w:rsid w:val="006F3258"/>
    <w:rsid w:val="007030F9"/>
    <w:rsid w:val="00714E0B"/>
    <w:rsid w:val="00715FD0"/>
    <w:rsid w:val="0071654B"/>
    <w:rsid w:val="00721514"/>
    <w:rsid w:val="007233D3"/>
    <w:rsid w:val="00723691"/>
    <w:rsid w:val="007300C0"/>
    <w:rsid w:val="00730324"/>
    <w:rsid w:val="007305BA"/>
    <w:rsid w:val="00737461"/>
    <w:rsid w:val="0076784D"/>
    <w:rsid w:val="00776862"/>
    <w:rsid w:val="00785A24"/>
    <w:rsid w:val="00793390"/>
    <w:rsid w:val="00793D1D"/>
    <w:rsid w:val="00794004"/>
    <w:rsid w:val="00796B92"/>
    <w:rsid w:val="007A157F"/>
    <w:rsid w:val="007A16C6"/>
    <w:rsid w:val="007A17E4"/>
    <w:rsid w:val="007A4F19"/>
    <w:rsid w:val="007B3F05"/>
    <w:rsid w:val="007B4E7F"/>
    <w:rsid w:val="007C44CF"/>
    <w:rsid w:val="007D4B09"/>
    <w:rsid w:val="007E4528"/>
    <w:rsid w:val="007E66D5"/>
    <w:rsid w:val="00803DB6"/>
    <w:rsid w:val="0080748F"/>
    <w:rsid w:val="00835D6D"/>
    <w:rsid w:val="00840523"/>
    <w:rsid w:val="00851899"/>
    <w:rsid w:val="00857902"/>
    <w:rsid w:val="00860582"/>
    <w:rsid w:val="008666B7"/>
    <w:rsid w:val="00867A39"/>
    <w:rsid w:val="0087314D"/>
    <w:rsid w:val="00874B16"/>
    <w:rsid w:val="00892145"/>
    <w:rsid w:val="00896D0F"/>
    <w:rsid w:val="008A107E"/>
    <w:rsid w:val="008A5838"/>
    <w:rsid w:val="008B67C8"/>
    <w:rsid w:val="008C437F"/>
    <w:rsid w:val="008C5BE3"/>
    <w:rsid w:val="008E2790"/>
    <w:rsid w:val="008E6AC6"/>
    <w:rsid w:val="008F47FD"/>
    <w:rsid w:val="0090431A"/>
    <w:rsid w:val="00904EEB"/>
    <w:rsid w:val="00905EC4"/>
    <w:rsid w:val="00911283"/>
    <w:rsid w:val="00912FFD"/>
    <w:rsid w:val="0091336D"/>
    <w:rsid w:val="00923861"/>
    <w:rsid w:val="00931043"/>
    <w:rsid w:val="00931FBB"/>
    <w:rsid w:val="00940370"/>
    <w:rsid w:val="009453D2"/>
    <w:rsid w:val="00955DC7"/>
    <w:rsid w:val="00956DB7"/>
    <w:rsid w:val="00961D8F"/>
    <w:rsid w:val="00963355"/>
    <w:rsid w:val="00971949"/>
    <w:rsid w:val="009A3B61"/>
    <w:rsid w:val="009B13B2"/>
    <w:rsid w:val="009C0356"/>
    <w:rsid w:val="009C52D5"/>
    <w:rsid w:val="009C7623"/>
    <w:rsid w:val="009E1A6E"/>
    <w:rsid w:val="00A008CE"/>
    <w:rsid w:val="00A00CFB"/>
    <w:rsid w:val="00A101B0"/>
    <w:rsid w:val="00A135F7"/>
    <w:rsid w:val="00A2150C"/>
    <w:rsid w:val="00A3373E"/>
    <w:rsid w:val="00A34735"/>
    <w:rsid w:val="00A42E27"/>
    <w:rsid w:val="00A44FFC"/>
    <w:rsid w:val="00A503C0"/>
    <w:rsid w:val="00A51368"/>
    <w:rsid w:val="00A53DFF"/>
    <w:rsid w:val="00A54E9B"/>
    <w:rsid w:val="00A551D8"/>
    <w:rsid w:val="00A65DE3"/>
    <w:rsid w:val="00A673F9"/>
    <w:rsid w:val="00A84FF6"/>
    <w:rsid w:val="00A8562D"/>
    <w:rsid w:val="00A92101"/>
    <w:rsid w:val="00A93DC9"/>
    <w:rsid w:val="00A96018"/>
    <w:rsid w:val="00AA12DB"/>
    <w:rsid w:val="00AB2843"/>
    <w:rsid w:val="00AB447F"/>
    <w:rsid w:val="00AC38B5"/>
    <w:rsid w:val="00AD42E9"/>
    <w:rsid w:val="00AE1B63"/>
    <w:rsid w:val="00AE3320"/>
    <w:rsid w:val="00AE44B8"/>
    <w:rsid w:val="00AE7F8D"/>
    <w:rsid w:val="00AF473E"/>
    <w:rsid w:val="00AF7DDD"/>
    <w:rsid w:val="00B06EDC"/>
    <w:rsid w:val="00B113B5"/>
    <w:rsid w:val="00B12762"/>
    <w:rsid w:val="00B15772"/>
    <w:rsid w:val="00B257C6"/>
    <w:rsid w:val="00B34445"/>
    <w:rsid w:val="00B372D4"/>
    <w:rsid w:val="00B40FB3"/>
    <w:rsid w:val="00B4760D"/>
    <w:rsid w:val="00B561DA"/>
    <w:rsid w:val="00B64F7C"/>
    <w:rsid w:val="00B75E5E"/>
    <w:rsid w:val="00B8427E"/>
    <w:rsid w:val="00B94FCD"/>
    <w:rsid w:val="00B95018"/>
    <w:rsid w:val="00B97C8A"/>
    <w:rsid w:val="00BA4E09"/>
    <w:rsid w:val="00BA4E51"/>
    <w:rsid w:val="00BA5A8F"/>
    <w:rsid w:val="00BB30CA"/>
    <w:rsid w:val="00BC31C2"/>
    <w:rsid w:val="00BC328D"/>
    <w:rsid w:val="00BC5DEB"/>
    <w:rsid w:val="00BD148E"/>
    <w:rsid w:val="00BE6DCB"/>
    <w:rsid w:val="00BF443F"/>
    <w:rsid w:val="00C01670"/>
    <w:rsid w:val="00C14BFE"/>
    <w:rsid w:val="00C1671B"/>
    <w:rsid w:val="00C1708F"/>
    <w:rsid w:val="00C2230B"/>
    <w:rsid w:val="00C22791"/>
    <w:rsid w:val="00C24AFF"/>
    <w:rsid w:val="00C25323"/>
    <w:rsid w:val="00C33E4C"/>
    <w:rsid w:val="00C347FF"/>
    <w:rsid w:val="00C47CBD"/>
    <w:rsid w:val="00C52328"/>
    <w:rsid w:val="00C60B5C"/>
    <w:rsid w:val="00C62E5F"/>
    <w:rsid w:val="00C81CF2"/>
    <w:rsid w:val="00C84E6D"/>
    <w:rsid w:val="00C9043B"/>
    <w:rsid w:val="00C91605"/>
    <w:rsid w:val="00C917D7"/>
    <w:rsid w:val="00C917EF"/>
    <w:rsid w:val="00C92489"/>
    <w:rsid w:val="00C9723C"/>
    <w:rsid w:val="00CA74D6"/>
    <w:rsid w:val="00CD0F67"/>
    <w:rsid w:val="00CF08DB"/>
    <w:rsid w:val="00CF5FD1"/>
    <w:rsid w:val="00CF6B7A"/>
    <w:rsid w:val="00D03EB9"/>
    <w:rsid w:val="00D07288"/>
    <w:rsid w:val="00D1008A"/>
    <w:rsid w:val="00D22C45"/>
    <w:rsid w:val="00D24DB6"/>
    <w:rsid w:val="00D340B5"/>
    <w:rsid w:val="00D461E8"/>
    <w:rsid w:val="00D47A21"/>
    <w:rsid w:val="00D659B7"/>
    <w:rsid w:val="00D73A8D"/>
    <w:rsid w:val="00D83709"/>
    <w:rsid w:val="00DA5E6D"/>
    <w:rsid w:val="00DA666A"/>
    <w:rsid w:val="00DB4486"/>
    <w:rsid w:val="00DB49F2"/>
    <w:rsid w:val="00DC4153"/>
    <w:rsid w:val="00DC5062"/>
    <w:rsid w:val="00DD09FB"/>
    <w:rsid w:val="00DD4729"/>
    <w:rsid w:val="00DD7864"/>
    <w:rsid w:val="00DE0C56"/>
    <w:rsid w:val="00DE7836"/>
    <w:rsid w:val="00DF0673"/>
    <w:rsid w:val="00DF3A38"/>
    <w:rsid w:val="00DF5F13"/>
    <w:rsid w:val="00E017A0"/>
    <w:rsid w:val="00E0491E"/>
    <w:rsid w:val="00E05C9A"/>
    <w:rsid w:val="00E10F97"/>
    <w:rsid w:val="00E13CCE"/>
    <w:rsid w:val="00E15E1A"/>
    <w:rsid w:val="00E20A2B"/>
    <w:rsid w:val="00E2193B"/>
    <w:rsid w:val="00E22132"/>
    <w:rsid w:val="00E22D78"/>
    <w:rsid w:val="00E277E4"/>
    <w:rsid w:val="00E40670"/>
    <w:rsid w:val="00E425A2"/>
    <w:rsid w:val="00E530D5"/>
    <w:rsid w:val="00E542AA"/>
    <w:rsid w:val="00E6056E"/>
    <w:rsid w:val="00E63354"/>
    <w:rsid w:val="00E67868"/>
    <w:rsid w:val="00E70EDE"/>
    <w:rsid w:val="00E92B0B"/>
    <w:rsid w:val="00E9459E"/>
    <w:rsid w:val="00E97FDE"/>
    <w:rsid w:val="00EA624D"/>
    <w:rsid w:val="00EB66CA"/>
    <w:rsid w:val="00EB6BAC"/>
    <w:rsid w:val="00EE246F"/>
    <w:rsid w:val="00EE4BFD"/>
    <w:rsid w:val="00EE4FEE"/>
    <w:rsid w:val="00F012B9"/>
    <w:rsid w:val="00F1277C"/>
    <w:rsid w:val="00F16D01"/>
    <w:rsid w:val="00F16E69"/>
    <w:rsid w:val="00F2559E"/>
    <w:rsid w:val="00F25D2A"/>
    <w:rsid w:val="00F329B7"/>
    <w:rsid w:val="00F43EE0"/>
    <w:rsid w:val="00F72DCE"/>
    <w:rsid w:val="00F73814"/>
    <w:rsid w:val="00F821A6"/>
    <w:rsid w:val="00F843F2"/>
    <w:rsid w:val="00F86B49"/>
    <w:rsid w:val="00F954BE"/>
    <w:rsid w:val="00FA17E1"/>
    <w:rsid w:val="00FA4C6D"/>
    <w:rsid w:val="00FB3902"/>
    <w:rsid w:val="00FC430D"/>
    <w:rsid w:val="00FC4B89"/>
    <w:rsid w:val="00FD4A97"/>
    <w:rsid w:val="00FE559B"/>
    <w:rsid w:val="00FF20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18433"/>
    <o:shapelayout v:ext="edit">
      <o:idmap v:ext="edit" data="1"/>
    </o:shapelayout>
  </w:shapeDefaults>
  <w:decimalSymbol w:val="."/>
  <w:listSeparator w:val=","/>
  <w14:docId w14:val="26EFB9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453"/>
  </w:style>
  <w:style w:type="paragraph" w:styleId="Heading1">
    <w:name w:val="heading 1"/>
    <w:basedOn w:val="Normal"/>
    <w:next w:val="Normal"/>
    <w:qFormat/>
    <w:pPr>
      <w:keepNext/>
      <w:spacing w:before="240" w:after="240"/>
      <w:outlineLvl w:val="0"/>
    </w:pPr>
    <w:rPr>
      <w:rFonts w:ascii="Arial" w:hAnsi="Arial" w:cs="Arial"/>
      <w:b/>
      <w:bCs/>
      <w:kern w:val="32"/>
      <w:sz w:val="32"/>
      <w:szCs w:val="32"/>
    </w:rPr>
  </w:style>
  <w:style w:type="paragraph" w:styleId="Heading2">
    <w:name w:val="heading 2"/>
    <w:basedOn w:val="Normal"/>
    <w:next w:val="Normal"/>
    <w:qFormat/>
    <w:rsid w:val="00860582"/>
    <w:pPr>
      <w:keepNext/>
      <w:spacing w:before="240" w:after="120"/>
      <w:ind w:left="567"/>
      <w:outlineLvl w:val="1"/>
    </w:pPr>
    <w:rPr>
      <w:rFonts w:ascii="Arial" w:hAnsi="Arial"/>
      <w:b/>
      <w:bCs/>
      <w:sz w:val="24"/>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keepLines/>
      <w:tabs>
        <w:tab w:val="left" w:pos="993"/>
      </w:tabs>
      <w:ind w:right="197"/>
      <w:outlineLvl w:val="3"/>
    </w:pPr>
    <w:rPr>
      <w:b/>
      <w:sz w:val="28"/>
    </w:rPr>
  </w:style>
  <w:style w:type="paragraph" w:styleId="Heading5">
    <w:name w:val="heading 5"/>
    <w:basedOn w:val="Normal"/>
    <w:next w:val="Normal"/>
    <w:qFormat/>
    <w:pPr>
      <w:keepNext/>
      <w:keepLines/>
      <w:tabs>
        <w:tab w:val="left" w:pos="993"/>
      </w:tabs>
      <w:ind w:right="197"/>
      <w:outlineLvl w:val="4"/>
    </w:pPr>
    <w:rPr>
      <w:sz w:val="24"/>
    </w:rPr>
  </w:style>
  <w:style w:type="paragraph" w:styleId="Heading6">
    <w:name w:val="heading 6"/>
    <w:basedOn w:val="Normal"/>
    <w:next w:val="Normal"/>
    <w:qFormat/>
    <w:pPr>
      <w:keepNext/>
      <w:tabs>
        <w:tab w:val="left" w:leader="dot" w:pos="5883"/>
        <w:tab w:val="left" w:pos="6393"/>
        <w:tab w:val="right" w:pos="7099"/>
      </w:tabs>
      <w:spacing w:line="410" w:lineRule="exact"/>
      <w:ind w:right="1047"/>
      <w:jc w:val="both"/>
      <w:outlineLvl w:val="5"/>
    </w:pPr>
    <w:rPr>
      <w:b/>
      <w:sz w:val="32"/>
    </w:rPr>
  </w:style>
  <w:style w:type="paragraph" w:styleId="Heading7">
    <w:name w:val="heading 7"/>
    <w:basedOn w:val="Normal"/>
    <w:next w:val="Normal"/>
    <w:qFormat/>
    <w:pPr>
      <w:keepNext/>
      <w:keepLines/>
      <w:tabs>
        <w:tab w:val="left" w:pos="993"/>
      </w:tabs>
      <w:ind w:right="197"/>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keepLines/>
      <w:spacing w:line="240" w:lineRule="atLeast"/>
      <w:ind w:right="197"/>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819"/>
        <w:tab w:val="right" w:pos="9071"/>
      </w:tabs>
    </w:pPr>
    <w:rPr>
      <w:rFonts w:ascii="NewCenturySchlbk" w:hAnsi="NewCenturySchlbk"/>
      <w:sz w:val="24"/>
    </w:rPr>
  </w:style>
  <w:style w:type="paragraph" w:styleId="Title">
    <w:name w:val="Title"/>
    <w:basedOn w:val="Normal"/>
    <w:link w:val="TitleChar"/>
    <w:qFormat/>
    <w:pPr>
      <w:keepLines/>
      <w:ind w:right="197"/>
      <w:jc w:val="center"/>
    </w:pPr>
    <w:rPr>
      <w:b/>
      <w:sz w:val="70"/>
    </w:rPr>
  </w:style>
  <w:style w:type="character" w:styleId="PageNumber">
    <w:name w:val="page number"/>
    <w:basedOn w:val="DefaultParagraphFont"/>
  </w:style>
  <w:style w:type="paragraph" w:styleId="BodyText">
    <w:name w:val="Body Text"/>
    <w:basedOn w:val="Normal"/>
    <w:link w:val="BodyTextChar"/>
    <w:pPr>
      <w:ind w:right="1047"/>
      <w:jc w:val="both"/>
    </w:pPr>
    <w:rPr>
      <w:vanish/>
      <w:sz w:val="24"/>
    </w:rPr>
  </w:style>
  <w:style w:type="paragraph" w:styleId="BodyText3">
    <w:name w:val="Body Text 3"/>
    <w:basedOn w:val="Normal"/>
    <w:pPr>
      <w:keepLines/>
      <w:ind w:right="1047"/>
      <w:jc w:val="both"/>
    </w:pPr>
    <w:rPr>
      <w:b/>
      <w:sz w:val="24"/>
    </w:rPr>
  </w:style>
  <w:style w:type="paragraph" w:styleId="BodyText2">
    <w:name w:val="Body Text 2"/>
    <w:basedOn w:val="Normal"/>
    <w:pPr>
      <w:keepLines/>
      <w:ind w:right="1047"/>
    </w:pPr>
    <w:rPr>
      <w:sz w:val="24"/>
    </w:rPr>
  </w:style>
  <w:style w:type="paragraph" w:styleId="BlockText">
    <w:name w:val="Block Text"/>
    <w:aliases w:val="Block Text + 11pt"/>
    <w:basedOn w:val="Normal"/>
    <w:link w:val="BlockTextChar"/>
    <w:pPr>
      <w:keepLines/>
      <w:tabs>
        <w:tab w:val="left" w:pos="993"/>
      </w:tabs>
      <w:ind w:left="1440" w:right="197" w:hanging="1440"/>
    </w:pPr>
    <w:rPr>
      <w:b/>
      <w:sz w:val="28"/>
    </w:rPr>
  </w:style>
  <w:style w:type="paragraph" w:styleId="BodyTextIndent3">
    <w:name w:val="Body Text Indent 3"/>
    <w:basedOn w:val="Normal"/>
    <w:pPr>
      <w:tabs>
        <w:tab w:val="left" w:pos="1060"/>
        <w:tab w:val="left" w:pos="1420"/>
      </w:tabs>
      <w:ind w:left="320"/>
    </w:pPr>
    <w:rPr>
      <w:snapToGrid w:val="0"/>
      <w:sz w:val="24"/>
      <w:lang w:eastAsia="en-US"/>
    </w:rPr>
  </w:style>
  <w:style w:type="paragraph" w:styleId="TOC1">
    <w:name w:val="toc 1"/>
    <w:basedOn w:val="Normal"/>
    <w:next w:val="Normal"/>
    <w:autoRedefine/>
    <w:uiPriority w:val="39"/>
    <w:pPr>
      <w:tabs>
        <w:tab w:val="right" w:pos="9016"/>
      </w:tabs>
      <w:spacing w:before="120" w:after="120" w:line="26" w:lineRule="atLeast"/>
    </w:pPr>
    <w:rPr>
      <w:rFonts w:ascii="Arial" w:hAnsi="Arial"/>
      <w:b/>
      <w:bCs/>
      <w:sz w:val="28"/>
      <w:szCs w:val="24"/>
      <w:u w:val="single"/>
    </w:rPr>
  </w:style>
  <w:style w:type="paragraph" w:styleId="TOC2">
    <w:name w:val="toc 2"/>
    <w:basedOn w:val="Normal"/>
    <w:next w:val="Normal"/>
    <w:autoRedefine/>
    <w:uiPriority w:val="39"/>
    <w:rPr>
      <w:rFonts w:ascii="Arial" w:hAnsi="Arial"/>
      <w:b/>
      <w:bCs/>
      <w:smallCaps/>
      <w:sz w:val="22"/>
      <w:szCs w:val="22"/>
    </w:rPr>
  </w:style>
  <w:style w:type="paragraph" w:styleId="TOC3">
    <w:name w:val="toc 3"/>
    <w:basedOn w:val="Normal"/>
    <w:next w:val="Normal"/>
    <w:autoRedefine/>
    <w:semiHidden/>
    <w:rPr>
      <w:smallCaps/>
      <w:sz w:val="22"/>
      <w:szCs w:val="22"/>
    </w:rPr>
  </w:style>
  <w:style w:type="paragraph" w:styleId="TOC4">
    <w:name w:val="toc 4"/>
    <w:basedOn w:val="Normal"/>
    <w:next w:val="Normal"/>
    <w:autoRedefine/>
    <w:semiHidden/>
    <w:rPr>
      <w:sz w:val="22"/>
      <w:szCs w:val="22"/>
    </w:rPr>
  </w:style>
  <w:style w:type="paragraph" w:styleId="TOC5">
    <w:name w:val="toc 5"/>
    <w:basedOn w:val="Normal"/>
    <w:next w:val="Normal"/>
    <w:autoRedefine/>
    <w:semiHidden/>
    <w:rPr>
      <w:sz w:val="22"/>
      <w:szCs w:val="22"/>
    </w:rPr>
  </w:style>
  <w:style w:type="paragraph" w:styleId="TOC6">
    <w:name w:val="toc 6"/>
    <w:basedOn w:val="Normal"/>
    <w:next w:val="Normal"/>
    <w:autoRedefine/>
    <w:semiHidden/>
    <w:rPr>
      <w:sz w:val="22"/>
      <w:szCs w:val="22"/>
    </w:rPr>
  </w:style>
  <w:style w:type="paragraph" w:styleId="TOC7">
    <w:name w:val="toc 7"/>
    <w:basedOn w:val="Normal"/>
    <w:next w:val="Normal"/>
    <w:autoRedefine/>
    <w:semiHidden/>
    <w:rPr>
      <w:sz w:val="22"/>
      <w:szCs w:val="22"/>
    </w:rPr>
  </w:style>
  <w:style w:type="paragraph" w:styleId="TOC8">
    <w:name w:val="toc 8"/>
    <w:basedOn w:val="Normal"/>
    <w:next w:val="Normal"/>
    <w:autoRedefine/>
    <w:semiHidden/>
    <w:rPr>
      <w:sz w:val="22"/>
      <w:szCs w:val="22"/>
    </w:rPr>
  </w:style>
  <w:style w:type="paragraph" w:styleId="TOC9">
    <w:name w:val="toc 9"/>
    <w:basedOn w:val="Normal"/>
    <w:next w:val="Normal"/>
    <w:autoRedefine/>
    <w:semiHidden/>
    <w:rPr>
      <w:sz w:val="22"/>
      <w:szCs w:val="22"/>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sz w:val="24"/>
    </w:rPr>
  </w:style>
  <w:style w:type="character" w:styleId="Hyperlink">
    <w:name w:val="Hyperlink"/>
    <w:rPr>
      <w:color w:val="0000FF"/>
      <w:u w:val="single"/>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LogoHeader">
    <w:name w:val="LogoHeader"/>
    <w:basedOn w:val="Normal"/>
    <w:pPr>
      <w:keepLines/>
    </w:pPr>
    <w:rPr>
      <w:rFonts w:ascii="Univers" w:hAnsi="Univers"/>
      <w:sz w:val="24"/>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NormalWeb">
    <w:name w:val="Normal (Web)"/>
    <w:basedOn w:val="Normal"/>
    <w:pPr>
      <w:spacing w:before="100" w:beforeAutospacing="1" w:after="100" w:afterAutospacing="1"/>
    </w:pPr>
    <w:rPr>
      <w:sz w:val="24"/>
      <w:szCs w:val="24"/>
    </w:rPr>
  </w:style>
  <w:style w:type="paragraph" w:styleId="Index1">
    <w:name w:val="index 1"/>
    <w:basedOn w:val="Normal"/>
    <w:next w:val="Normal"/>
    <w:autoRedefine/>
    <w:semiHidden/>
    <w:pPr>
      <w:ind w:left="200" w:hanging="200"/>
    </w:pPr>
  </w:style>
  <w:style w:type="character" w:customStyle="1" w:styleId="BodyTextChar">
    <w:name w:val="Body Text Char"/>
    <w:link w:val="BodyText"/>
    <w:semiHidden/>
    <w:locked/>
    <w:rPr>
      <w:vanish/>
      <w:sz w:val="24"/>
      <w:lang w:val="en-AU" w:eastAsia="en-AU" w:bidi="ar-SA"/>
    </w:rPr>
  </w:style>
  <w:style w:type="character" w:customStyle="1" w:styleId="TitleChar">
    <w:name w:val="Title Char"/>
    <w:link w:val="Title"/>
    <w:locked/>
    <w:rPr>
      <w:b/>
      <w:sz w:val="70"/>
      <w:lang w:val="en-AU" w:eastAsia="en-AU" w:bidi="ar-SA"/>
    </w:rPr>
  </w:style>
  <w:style w:type="character" w:customStyle="1" w:styleId="CommentTextChar">
    <w:name w:val="Comment Text Char"/>
    <w:link w:val="CommentText"/>
    <w:semiHidden/>
    <w:locked/>
    <w:rPr>
      <w:lang w:val="en-AU" w:eastAsia="en-AU" w:bidi="ar-SA"/>
    </w:rPr>
  </w:style>
  <w:style w:type="paragraph" w:customStyle="1" w:styleId="default">
    <w:name w:val="default"/>
    <w:basedOn w:val="Normal"/>
    <w:rPr>
      <w:color w:val="000000"/>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
    <w:name w:val="Body Text Indent"/>
    <w:basedOn w:val="Normal"/>
    <w:pPr>
      <w:spacing w:after="120"/>
      <w:ind w:left="283"/>
    </w:pPr>
  </w:style>
  <w:style w:type="paragraph" w:styleId="EndnoteText">
    <w:name w:val="endnote text"/>
    <w:basedOn w:val="Normal"/>
    <w:semiHidden/>
  </w:style>
  <w:style w:type="character" w:styleId="EndnoteReference">
    <w:name w:val="endnote reference"/>
    <w:semiHidden/>
    <w:rPr>
      <w:vertAlign w:val="superscript"/>
    </w:rPr>
  </w:style>
  <w:style w:type="paragraph" w:customStyle="1" w:styleId="BulletText1Arial">
    <w:name w:val="Bullet Text 1 (Arial)"/>
    <w:basedOn w:val="Normal"/>
    <w:pPr>
      <w:widowControl w:val="0"/>
      <w:numPr>
        <w:numId w:val="1"/>
      </w:numPr>
      <w:spacing w:before="60"/>
    </w:pPr>
    <w:rPr>
      <w:rFonts w:ascii="Arial" w:hAnsi="Arial"/>
      <w:lang w:eastAsia="en-US"/>
    </w:rPr>
  </w:style>
  <w:style w:type="paragraph" w:customStyle="1" w:styleId="TableTextAriel-left">
    <w:name w:val="Table Text (Ariel - left)"/>
    <w:basedOn w:val="Normal"/>
    <w:pPr>
      <w:widowControl w:val="0"/>
      <w:spacing w:before="60" w:after="60"/>
    </w:pPr>
    <w:rPr>
      <w:rFonts w:ascii="Arial" w:hAnsi="Arial"/>
      <w:lang w:eastAsia="en-US"/>
    </w:rPr>
  </w:style>
  <w:style w:type="character" w:customStyle="1" w:styleId="BlockTextArialChar">
    <w:name w:val="Block Text (Arial) Char"/>
    <w:link w:val="BlockTextArial"/>
    <w:locked/>
    <w:rPr>
      <w:rFonts w:ascii="Arial" w:hAnsi="Arial" w:cs="Arial"/>
      <w:lang w:val="en-AU" w:eastAsia="en-US" w:bidi="ar-SA"/>
    </w:rPr>
  </w:style>
  <w:style w:type="paragraph" w:customStyle="1" w:styleId="BlockTextArial">
    <w:name w:val="Block Text (Arial)"/>
    <w:basedOn w:val="Normal"/>
    <w:link w:val="BlockTextArialChar"/>
    <w:pPr>
      <w:widowControl w:val="0"/>
      <w:spacing w:before="60"/>
    </w:pPr>
    <w:rPr>
      <w:rFonts w:ascii="Arial" w:hAnsi="Arial" w:cs="Arial"/>
      <w:lang w:eastAsia="en-US"/>
    </w:rPr>
  </w:style>
  <w:style w:type="paragraph" w:customStyle="1" w:styleId="StyleHeading212ptNotItalicLeft063cmFirstline0">
    <w:name w:val="Style Heading 2 + 12 pt Not Italic Left:  0.63 cm First line:  0..."/>
    <w:basedOn w:val="Heading2"/>
    <w:pPr>
      <w:ind w:right="34"/>
    </w:pPr>
    <w:rPr>
      <w:i/>
      <w:iCs/>
    </w:rPr>
  </w:style>
  <w:style w:type="paragraph" w:customStyle="1" w:styleId="StyleHeading212ptNotItalicLeft063cmFirstline01">
    <w:name w:val="Style Heading 2 + 12 pt Not Italic Left:  0.63 cm First line:  0...1"/>
    <w:basedOn w:val="Heading2"/>
    <w:rPr>
      <w:i/>
      <w:iCs/>
    </w:rPr>
  </w:style>
  <w:style w:type="paragraph" w:customStyle="1" w:styleId="StyleTOC1Left">
    <w:name w:val="Style TOC 1 + Left"/>
    <w:basedOn w:val="TOC1"/>
    <w:rPr>
      <w:sz w:val="32"/>
      <w:szCs w:val="20"/>
      <w:u w:val="none"/>
    </w:rPr>
  </w:style>
  <w:style w:type="character" w:customStyle="1" w:styleId="FooterChar">
    <w:name w:val="Footer Char"/>
    <w:link w:val="Footer"/>
    <w:semiHidden/>
    <w:locked/>
    <w:rPr>
      <w:lang w:val="en-AU" w:eastAsia="en-AU" w:bidi="ar-SA"/>
    </w:rPr>
  </w:style>
  <w:style w:type="character" w:customStyle="1" w:styleId="HeaderChar">
    <w:name w:val="Header Char"/>
    <w:link w:val="Header"/>
    <w:semiHidden/>
    <w:locked/>
    <w:rPr>
      <w:rFonts w:ascii="NewCenturySchlbk" w:hAnsi="NewCenturySchlbk"/>
      <w:sz w:val="24"/>
      <w:lang w:val="en-AU" w:eastAsia="en-AU" w:bidi="ar-SA"/>
    </w:rPr>
  </w:style>
  <w:style w:type="character" w:styleId="FollowedHyperlink">
    <w:name w:val="FollowedHyperlink"/>
    <w:rPr>
      <w:color w:val="800080"/>
      <w:u w:val="single"/>
    </w:rPr>
  </w:style>
  <w:style w:type="paragraph" w:customStyle="1" w:styleId="StyleStyleHeading212ptNotItalicLeft063cmFirstline">
    <w:name w:val="Style Style Heading 2 + 12 pt Not Italic Left:  0.63 cm First line:..."/>
    <w:basedOn w:val="StyleHeading212ptNotItalicLeft063cmFirstline01"/>
  </w:style>
  <w:style w:type="character" w:customStyle="1" w:styleId="BlockTextChar">
    <w:name w:val="Block Text Char"/>
    <w:aliases w:val="Block Text + 11pt Char"/>
    <w:link w:val="BlockText"/>
    <w:locked/>
    <w:rPr>
      <w:b/>
      <w:sz w:val="28"/>
      <w:lang w:val="en-AU" w:eastAsia="en-AU" w:bidi="ar-SA"/>
    </w:rPr>
  </w:style>
  <w:style w:type="paragraph" w:customStyle="1" w:styleId="paragraphsub">
    <w:name w:val="paragraph(sub)"/>
    <w:aliases w:val="aa"/>
    <w:basedOn w:val="Normal"/>
    <w:pPr>
      <w:tabs>
        <w:tab w:val="right" w:pos="1985"/>
      </w:tabs>
      <w:spacing w:before="40"/>
      <w:ind w:left="2098" w:hanging="2098"/>
    </w:pPr>
    <w:rPr>
      <w:rFonts w:eastAsia="Calibri"/>
      <w:sz w:val="22"/>
    </w:rPr>
  </w:style>
  <w:style w:type="paragraph" w:customStyle="1" w:styleId="paragraph">
    <w:name w:val="paragraph"/>
    <w:aliases w:val="a"/>
    <w:basedOn w:val="Normal"/>
    <w:link w:val="paragraphChar"/>
    <w:pPr>
      <w:tabs>
        <w:tab w:val="right" w:pos="1531"/>
      </w:tabs>
      <w:spacing w:before="40"/>
      <w:ind w:left="1644" w:hanging="1644"/>
    </w:pPr>
    <w:rPr>
      <w:rFonts w:eastAsia="Calibri"/>
      <w:sz w:val="22"/>
    </w:rPr>
  </w:style>
  <w:style w:type="character" w:customStyle="1" w:styleId="paragraphChar">
    <w:name w:val="paragraph Char"/>
    <w:aliases w:val="a Char"/>
    <w:link w:val="paragraph"/>
    <w:locked/>
    <w:rPr>
      <w:rFonts w:eastAsia="Calibri"/>
      <w:sz w:val="22"/>
      <w:lang w:val="en-AU" w:eastAsia="en-AU" w:bidi="ar-SA"/>
    </w:rPr>
  </w:style>
  <w:style w:type="paragraph" w:styleId="NoSpacing">
    <w:name w:val="No Spacing"/>
    <w:uiPriority w:val="1"/>
    <w:qFormat/>
    <w:rsid w:val="00E97FDE"/>
  </w:style>
  <w:style w:type="paragraph" w:styleId="ListParagraph">
    <w:name w:val="List Paragraph"/>
    <w:basedOn w:val="Normal"/>
    <w:uiPriority w:val="34"/>
    <w:qFormat/>
    <w:rsid w:val="00AC38B5"/>
    <w:pPr>
      <w:spacing w:before="60"/>
    </w:pPr>
    <w:rPr>
      <w:rFonts w:ascii="Arial" w:hAnsi="Arial" w:cs="Arial"/>
      <w:sz w:val="24"/>
    </w:rPr>
  </w:style>
  <w:style w:type="table" w:styleId="TableGrid">
    <w:name w:val="Table Grid"/>
    <w:basedOn w:val="TableNormal"/>
    <w:rsid w:val="00EE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62C7D"/>
  </w:style>
  <w:style w:type="paragraph" w:customStyle="1" w:styleId="TOC">
    <w:name w:val="TOC"/>
    <w:basedOn w:val="Heading1"/>
    <w:rsid w:val="00860582"/>
    <w:pPr>
      <w:spacing w:before="60" w:line="26" w:lineRule="atLeast"/>
      <w:ind w:right="34"/>
    </w:pPr>
    <w:rPr>
      <w:rFonts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7951">
      <w:bodyDiv w:val="1"/>
      <w:marLeft w:val="0"/>
      <w:marRight w:val="0"/>
      <w:marTop w:val="0"/>
      <w:marBottom w:val="0"/>
      <w:divBdr>
        <w:top w:val="none" w:sz="0" w:space="0" w:color="auto"/>
        <w:left w:val="none" w:sz="0" w:space="0" w:color="auto"/>
        <w:bottom w:val="none" w:sz="0" w:space="0" w:color="auto"/>
        <w:right w:val="none" w:sz="0" w:space="0" w:color="auto"/>
      </w:divBdr>
    </w:div>
    <w:div w:id="18437102">
      <w:bodyDiv w:val="1"/>
      <w:marLeft w:val="0"/>
      <w:marRight w:val="0"/>
      <w:marTop w:val="0"/>
      <w:marBottom w:val="0"/>
      <w:divBdr>
        <w:top w:val="none" w:sz="0" w:space="0" w:color="auto"/>
        <w:left w:val="none" w:sz="0" w:space="0" w:color="auto"/>
        <w:bottom w:val="none" w:sz="0" w:space="0" w:color="auto"/>
        <w:right w:val="none" w:sz="0" w:space="0" w:color="auto"/>
      </w:divBdr>
    </w:div>
    <w:div w:id="38407979">
      <w:bodyDiv w:val="1"/>
      <w:marLeft w:val="0"/>
      <w:marRight w:val="0"/>
      <w:marTop w:val="0"/>
      <w:marBottom w:val="0"/>
      <w:divBdr>
        <w:top w:val="none" w:sz="0" w:space="0" w:color="auto"/>
        <w:left w:val="none" w:sz="0" w:space="0" w:color="auto"/>
        <w:bottom w:val="none" w:sz="0" w:space="0" w:color="auto"/>
        <w:right w:val="none" w:sz="0" w:space="0" w:color="auto"/>
      </w:divBdr>
    </w:div>
    <w:div w:id="71782788">
      <w:bodyDiv w:val="1"/>
      <w:marLeft w:val="0"/>
      <w:marRight w:val="0"/>
      <w:marTop w:val="0"/>
      <w:marBottom w:val="0"/>
      <w:divBdr>
        <w:top w:val="none" w:sz="0" w:space="0" w:color="auto"/>
        <w:left w:val="none" w:sz="0" w:space="0" w:color="auto"/>
        <w:bottom w:val="none" w:sz="0" w:space="0" w:color="auto"/>
        <w:right w:val="none" w:sz="0" w:space="0" w:color="auto"/>
      </w:divBdr>
    </w:div>
    <w:div w:id="122584764">
      <w:bodyDiv w:val="1"/>
      <w:marLeft w:val="0"/>
      <w:marRight w:val="0"/>
      <w:marTop w:val="0"/>
      <w:marBottom w:val="0"/>
      <w:divBdr>
        <w:top w:val="none" w:sz="0" w:space="0" w:color="auto"/>
        <w:left w:val="none" w:sz="0" w:space="0" w:color="auto"/>
        <w:bottom w:val="none" w:sz="0" w:space="0" w:color="auto"/>
        <w:right w:val="none" w:sz="0" w:space="0" w:color="auto"/>
      </w:divBdr>
    </w:div>
    <w:div w:id="170264896">
      <w:bodyDiv w:val="1"/>
      <w:marLeft w:val="0"/>
      <w:marRight w:val="0"/>
      <w:marTop w:val="0"/>
      <w:marBottom w:val="0"/>
      <w:divBdr>
        <w:top w:val="none" w:sz="0" w:space="0" w:color="auto"/>
        <w:left w:val="none" w:sz="0" w:space="0" w:color="auto"/>
        <w:bottom w:val="none" w:sz="0" w:space="0" w:color="auto"/>
        <w:right w:val="none" w:sz="0" w:space="0" w:color="auto"/>
      </w:divBdr>
    </w:div>
    <w:div w:id="190842986">
      <w:bodyDiv w:val="1"/>
      <w:marLeft w:val="0"/>
      <w:marRight w:val="0"/>
      <w:marTop w:val="0"/>
      <w:marBottom w:val="0"/>
      <w:divBdr>
        <w:top w:val="none" w:sz="0" w:space="0" w:color="auto"/>
        <w:left w:val="none" w:sz="0" w:space="0" w:color="auto"/>
        <w:bottom w:val="none" w:sz="0" w:space="0" w:color="auto"/>
        <w:right w:val="none" w:sz="0" w:space="0" w:color="auto"/>
      </w:divBdr>
    </w:div>
    <w:div w:id="240606028">
      <w:bodyDiv w:val="1"/>
      <w:marLeft w:val="0"/>
      <w:marRight w:val="0"/>
      <w:marTop w:val="0"/>
      <w:marBottom w:val="0"/>
      <w:divBdr>
        <w:top w:val="none" w:sz="0" w:space="0" w:color="auto"/>
        <w:left w:val="none" w:sz="0" w:space="0" w:color="auto"/>
        <w:bottom w:val="none" w:sz="0" w:space="0" w:color="auto"/>
        <w:right w:val="none" w:sz="0" w:space="0" w:color="auto"/>
      </w:divBdr>
    </w:div>
    <w:div w:id="262885904">
      <w:bodyDiv w:val="1"/>
      <w:marLeft w:val="0"/>
      <w:marRight w:val="0"/>
      <w:marTop w:val="0"/>
      <w:marBottom w:val="0"/>
      <w:divBdr>
        <w:top w:val="none" w:sz="0" w:space="0" w:color="auto"/>
        <w:left w:val="none" w:sz="0" w:space="0" w:color="auto"/>
        <w:bottom w:val="none" w:sz="0" w:space="0" w:color="auto"/>
        <w:right w:val="none" w:sz="0" w:space="0" w:color="auto"/>
      </w:divBdr>
    </w:div>
    <w:div w:id="356081679">
      <w:bodyDiv w:val="1"/>
      <w:marLeft w:val="0"/>
      <w:marRight w:val="0"/>
      <w:marTop w:val="0"/>
      <w:marBottom w:val="0"/>
      <w:divBdr>
        <w:top w:val="none" w:sz="0" w:space="0" w:color="auto"/>
        <w:left w:val="none" w:sz="0" w:space="0" w:color="auto"/>
        <w:bottom w:val="none" w:sz="0" w:space="0" w:color="auto"/>
        <w:right w:val="none" w:sz="0" w:space="0" w:color="auto"/>
      </w:divBdr>
    </w:div>
    <w:div w:id="439954720">
      <w:bodyDiv w:val="1"/>
      <w:marLeft w:val="0"/>
      <w:marRight w:val="0"/>
      <w:marTop w:val="0"/>
      <w:marBottom w:val="0"/>
      <w:divBdr>
        <w:top w:val="none" w:sz="0" w:space="0" w:color="auto"/>
        <w:left w:val="none" w:sz="0" w:space="0" w:color="auto"/>
        <w:bottom w:val="none" w:sz="0" w:space="0" w:color="auto"/>
        <w:right w:val="none" w:sz="0" w:space="0" w:color="auto"/>
      </w:divBdr>
    </w:div>
    <w:div w:id="476996301">
      <w:bodyDiv w:val="1"/>
      <w:marLeft w:val="0"/>
      <w:marRight w:val="0"/>
      <w:marTop w:val="0"/>
      <w:marBottom w:val="0"/>
      <w:divBdr>
        <w:top w:val="none" w:sz="0" w:space="0" w:color="auto"/>
        <w:left w:val="none" w:sz="0" w:space="0" w:color="auto"/>
        <w:bottom w:val="none" w:sz="0" w:space="0" w:color="auto"/>
        <w:right w:val="none" w:sz="0" w:space="0" w:color="auto"/>
      </w:divBdr>
    </w:div>
    <w:div w:id="614336469">
      <w:bodyDiv w:val="1"/>
      <w:marLeft w:val="0"/>
      <w:marRight w:val="0"/>
      <w:marTop w:val="0"/>
      <w:marBottom w:val="0"/>
      <w:divBdr>
        <w:top w:val="none" w:sz="0" w:space="0" w:color="auto"/>
        <w:left w:val="none" w:sz="0" w:space="0" w:color="auto"/>
        <w:bottom w:val="none" w:sz="0" w:space="0" w:color="auto"/>
        <w:right w:val="none" w:sz="0" w:space="0" w:color="auto"/>
      </w:divBdr>
    </w:div>
    <w:div w:id="643436963">
      <w:bodyDiv w:val="1"/>
      <w:marLeft w:val="0"/>
      <w:marRight w:val="0"/>
      <w:marTop w:val="0"/>
      <w:marBottom w:val="0"/>
      <w:divBdr>
        <w:top w:val="none" w:sz="0" w:space="0" w:color="auto"/>
        <w:left w:val="none" w:sz="0" w:space="0" w:color="auto"/>
        <w:bottom w:val="none" w:sz="0" w:space="0" w:color="auto"/>
        <w:right w:val="none" w:sz="0" w:space="0" w:color="auto"/>
      </w:divBdr>
    </w:div>
    <w:div w:id="778570941">
      <w:bodyDiv w:val="1"/>
      <w:marLeft w:val="0"/>
      <w:marRight w:val="0"/>
      <w:marTop w:val="0"/>
      <w:marBottom w:val="0"/>
      <w:divBdr>
        <w:top w:val="none" w:sz="0" w:space="0" w:color="auto"/>
        <w:left w:val="none" w:sz="0" w:space="0" w:color="auto"/>
        <w:bottom w:val="none" w:sz="0" w:space="0" w:color="auto"/>
        <w:right w:val="none" w:sz="0" w:space="0" w:color="auto"/>
      </w:divBdr>
    </w:div>
    <w:div w:id="987201299">
      <w:bodyDiv w:val="1"/>
      <w:marLeft w:val="0"/>
      <w:marRight w:val="0"/>
      <w:marTop w:val="0"/>
      <w:marBottom w:val="0"/>
      <w:divBdr>
        <w:top w:val="none" w:sz="0" w:space="0" w:color="auto"/>
        <w:left w:val="none" w:sz="0" w:space="0" w:color="auto"/>
        <w:bottom w:val="none" w:sz="0" w:space="0" w:color="auto"/>
        <w:right w:val="none" w:sz="0" w:space="0" w:color="auto"/>
      </w:divBdr>
    </w:div>
    <w:div w:id="1080640571">
      <w:bodyDiv w:val="1"/>
      <w:marLeft w:val="0"/>
      <w:marRight w:val="0"/>
      <w:marTop w:val="0"/>
      <w:marBottom w:val="0"/>
      <w:divBdr>
        <w:top w:val="none" w:sz="0" w:space="0" w:color="auto"/>
        <w:left w:val="none" w:sz="0" w:space="0" w:color="auto"/>
        <w:bottom w:val="none" w:sz="0" w:space="0" w:color="auto"/>
        <w:right w:val="none" w:sz="0" w:space="0" w:color="auto"/>
      </w:divBdr>
    </w:div>
    <w:div w:id="1217011765">
      <w:bodyDiv w:val="1"/>
      <w:marLeft w:val="0"/>
      <w:marRight w:val="0"/>
      <w:marTop w:val="0"/>
      <w:marBottom w:val="0"/>
      <w:divBdr>
        <w:top w:val="none" w:sz="0" w:space="0" w:color="auto"/>
        <w:left w:val="none" w:sz="0" w:space="0" w:color="auto"/>
        <w:bottom w:val="none" w:sz="0" w:space="0" w:color="auto"/>
        <w:right w:val="none" w:sz="0" w:space="0" w:color="auto"/>
      </w:divBdr>
    </w:div>
    <w:div w:id="1316647476">
      <w:bodyDiv w:val="1"/>
      <w:marLeft w:val="0"/>
      <w:marRight w:val="0"/>
      <w:marTop w:val="0"/>
      <w:marBottom w:val="0"/>
      <w:divBdr>
        <w:top w:val="none" w:sz="0" w:space="0" w:color="auto"/>
        <w:left w:val="none" w:sz="0" w:space="0" w:color="auto"/>
        <w:bottom w:val="none" w:sz="0" w:space="0" w:color="auto"/>
        <w:right w:val="none" w:sz="0" w:space="0" w:color="auto"/>
      </w:divBdr>
    </w:div>
    <w:div w:id="1399673407">
      <w:bodyDiv w:val="1"/>
      <w:marLeft w:val="0"/>
      <w:marRight w:val="0"/>
      <w:marTop w:val="0"/>
      <w:marBottom w:val="0"/>
      <w:divBdr>
        <w:top w:val="none" w:sz="0" w:space="0" w:color="auto"/>
        <w:left w:val="none" w:sz="0" w:space="0" w:color="auto"/>
        <w:bottom w:val="none" w:sz="0" w:space="0" w:color="auto"/>
        <w:right w:val="none" w:sz="0" w:space="0" w:color="auto"/>
      </w:divBdr>
    </w:div>
    <w:div w:id="1461146205">
      <w:bodyDiv w:val="1"/>
      <w:marLeft w:val="0"/>
      <w:marRight w:val="0"/>
      <w:marTop w:val="0"/>
      <w:marBottom w:val="0"/>
      <w:divBdr>
        <w:top w:val="none" w:sz="0" w:space="0" w:color="auto"/>
        <w:left w:val="none" w:sz="0" w:space="0" w:color="auto"/>
        <w:bottom w:val="none" w:sz="0" w:space="0" w:color="auto"/>
        <w:right w:val="none" w:sz="0" w:space="0" w:color="auto"/>
      </w:divBdr>
    </w:div>
    <w:div w:id="1468283168">
      <w:bodyDiv w:val="1"/>
      <w:marLeft w:val="0"/>
      <w:marRight w:val="0"/>
      <w:marTop w:val="0"/>
      <w:marBottom w:val="0"/>
      <w:divBdr>
        <w:top w:val="none" w:sz="0" w:space="0" w:color="auto"/>
        <w:left w:val="none" w:sz="0" w:space="0" w:color="auto"/>
        <w:bottom w:val="none" w:sz="0" w:space="0" w:color="auto"/>
        <w:right w:val="none" w:sz="0" w:space="0" w:color="auto"/>
      </w:divBdr>
    </w:div>
    <w:div w:id="1591618378">
      <w:bodyDiv w:val="1"/>
      <w:marLeft w:val="0"/>
      <w:marRight w:val="0"/>
      <w:marTop w:val="0"/>
      <w:marBottom w:val="0"/>
      <w:divBdr>
        <w:top w:val="none" w:sz="0" w:space="0" w:color="auto"/>
        <w:left w:val="none" w:sz="0" w:space="0" w:color="auto"/>
        <w:bottom w:val="none" w:sz="0" w:space="0" w:color="auto"/>
        <w:right w:val="none" w:sz="0" w:space="0" w:color="auto"/>
      </w:divBdr>
    </w:div>
    <w:div w:id="1595358946">
      <w:bodyDiv w:val="1"/>
      <w:marLeft w:val="0"/>
      <w:marRight w:val="0"/>
      <w:marTop w:val="0"/>
      <w:marBottom w:val="0"/>
      <w:divBdr>
        <w:top w:val="none" w:sz="0" w:space="0" w:color="auto"/>
        <w:left w:val="none" w:sz="0" w:space="0" w:color="auto"/>
        <w:bottom w:val="none" w:sz="0" w:space="0" w:color="auto"/>
        <w:right w:val="none" w:sz="0" w:space="0" w:color="auto"/>
      </w:divBdr>
      <w:divsChild>
        <w:div w:id="557715726">
          <w:marLeft w:val="0"/>
          <w:marRight w:val="0"/>
          <w:marTop w:val="0"/>
          <w:marBottom w:val="0"/>
          <w:divBdr>
            <w:top w:val="none" w:sz="0" w:space="0" w:color="auto"/>
            <w:left w:val="none" w:sz="0" w:space="0" w:color="auto"/>
            <w:bottom w:val="none" w:sz="0" w:space="0" w:color="auto"/>
            <w:right w:val="none" w:sz="0" w:space="0" w:color="auto"/>
          </w:divBdr>
          <w:divsChild>
            <w:div w:id="312875798">
              <w:marLeft w:val="0"/>
              <w:marRight w:val="0"/>
              <w:marTop w:val="0"/>
              <w:marBottom w:val="0"/>
              <w:divBdr>
                <w:top w:val="none" w:sz="0" w:space="0" w:color="auto"/>
                <w:left w:val="none" w:sz="0" w:space="0" w:color="auto"/>
                <w:bottom w:val="none" w:sz="0" w:space="0" w:color="auto"/>
                <w:right w:val="none" w:sz="0" w:space="0" w:color="auto"/>
              </w:divBdr>
              <w:divsChild>
                <w:div w:id="120922271">
                  <w:marLeft w:val="0"/>
                  <w:marRight w:val="0"/>
                  <w:marTop w:val="0"/>
                  <w:marBottom w:val="0"/>
                  <w:divBdr>
                    <w:top w:val="none" w:sz="0" w:space="0" w:color="auto"/>
                    <w:left w:val="none" w:sz="0" w:space="0" w:color="auto"/>
                    <w:bottom w:val="none" w:sz="0" w:space="0" w:color="auto"/>
                    <w:right w:val="none" w:sz="0" w:space="0" w:color="auto"/>
                  </w:divBdr>
                  <w:divsChild>
                    <w:div w:id="126707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772992">
      <w:bodyDiv w:val="1"/>
      <w:marLeft w:val="0"/>
      <w:marRight w:val="0"/>
      <w:marTop w:val="0"/>
      <w:marBottom w:val="0"/>
      <w:divBdr>
        <w:top w:val="none" w:sz="0" w:space="0" w:color="auto"/>
        <w:left w:val="none" w:sz="0" w:space="0" w:color="auto"/>
        <w:bottom w:val="none" w:sz="0" w:space="0" w:color="auto"/>
        <w:right w:val="none" w:sz="0" w:space="0" w:color="auto"/>
      </w:divBdr>
    </w:div>
    <w:div w:id="1619752152">
      <w:bodyDiv w:val="1"/>
      <w:marLeft w:val="0"/>
      <w:marRight w:val="0"/>
      <w:marTop w:val="0"/>
      <w:marBottom w:val="0"/>
      <w:divBdr>
        <w:top w:val="none" w:sz="0" w:space="0" w:color="auto"/>
        <w:left w:val="none" w:sz="0" w:space="0" w:color="auto"/>
        <w:bottom w:val="none" w:sz="0" w:space="0" w:color="auto"/>
        <w:right w:val="none" w:sz="0" w:space="0" w:color="auto"/>
      </w:divBdr>
    </w:div>
    <w:div w:id="1735934454">
      <w:bodyDiv w:val="1"/>
      <w:marLeft w:val="0"/>
      <w:marRight w:val="0"/>
      <w:marTop w:val="0"/>
      <w:marBottom w:val="0"/>
      <w:divBdr>
        <w:top w:val="none" w:sz="0" w:space="0" w:color="auto"/>
        <w:left w:val="none" w:sz="0" w:space="0" w:color="auto"/>
        <w:bottom w:val="none" w:sz="0" w:space="0" w:color="auto"/>
        <w:right w:val="none" w:sz="0" w:space="0" w:color="auto"/>
      </w:divBdr>
    </w:div>
    <w:div w:id="1737506911">
      <w:bodyDiv w:val="1"/>
      <w:marLeft w:val="0"/>
      <w:marRight w:val="0"/>
      <w:marTop w:val="0"/>
      <w:marBottom w:val="0"/>
      <w:divBdr>
        <w:top w:val="none" w:sz="0" w:space="0" w:color="auto"/>
        <w:left w:val="none" w:sz="0" w:space="0" w:color="auto"/>
        <w:bottom w:val="none" w:sz="0" w:space="0" w:color="auto"/>
        <w:right w:val="none" w:sz="0" w:space="0" w:color="auto"/>
      </w:divBdr>
    </w:div>
    <w:div w:id="1750301602">
      <w:bodyDiv w:val="1"/>
      <w:marLeft w:val="0"/>
      <w:marRight w:val="0"/>
      <w:marTop w:val="0"/>
      <w:marBottom w:val="0"/>
      <w:divBdr>
        <w:top w:val="none" w:sz="0" w:space="0" w:color="auto"/>
        <w:left w:val="none" w:sz="0" w:space="0" w:color="auto"/>
        <w:bottom w:val="none" w:sz="0" w:space="0" w:color="auto"/>
        <w:right w:val="none" w:sz="0" w:space="0" w:color="auto"/>
      </w:divBdr>
    </w:div>
    <w:div w:id="1779566580">
      <w:bodyDiv w:val="1"/>
      <w:marLeft w:val="0"/>
      <w:marRight w:val="0"/>
      <w:marTop w:val="0"/>
      <w:marBottom w:val="0"/>
      <w:divBdr>
        <w:top w:val="none" w:sz="0" w:space="0" w:color="auto"/>
        <w:left w:val="none" w:sz="0" w:space="0" w:color="auto"/>
        <w:bottom w:val="none" w:sz="0" w:space="0" w:color="auto"/>
        <w:right w:val="none" w:sz="0" w:space="0" w:color="auto"/>
      </w:divBdr>
    </w:div>
    <w:div w:id="2048405792">
      <w:bodyDiv w:val="1"/>
      <w:marLeft w:val="0"/>
      <w:marRight w:val="0"/>
      <w:marTop w:val="0"/>
      <w:marBottom w:val="0"/>
      <w:divBdr>
        <w:top w:val="none" w:sz="0" w:space="0" w:color="auto"/>
        <w:left w:val="none" w:sz="0" w:space="0" w:color="auto"/>
        <w:bottom w:val="none" w:sz="0" w:space="0" w:color="auto"/>
        <w:right w:val="none" w:sz="0" w:space="0" w:color="auto"/>
      </w:divBdr>
    </w:div>
    <w:div w:id="21091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www.dva.gov.au/providers/provider-programmes/rehabilitation-appliances-program-rap" TargetMode="External"/><Relationship Id="rId26" Type="http://schemas.openxmlformats.org/officeDocument/2006/relationships/hyperlink" Target="http://www.dva.gov.au/providers/community-nursing" TargetMode="External"/><Relationship Id="rId3" Type="http://schemas.openxmlformats.org/officeDocument/2006/relationships/styles" Target="styles.xml"/><Relationship Id="rId21" Type="http://schemas.openxmlformats.org/officeDocument/2006/relationships/hyperlink" Target="mailto:HCSASSURANCE@dva.gov.au"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dva.gov.au/providers/forms-service-providers" TargetMode="External"/><Relationship Id="rId25" Type="http://schemas.openxmlformats.org/officeDocument/2006/relationships/hyperlink" Target="http://www.dva.gov.au/providers/provider-programmes/rehabilitation-appliances-program-rap" TargetMode="External"/><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va.gov.au" TargetMode="External"/><Relationship Id="rId20" Type="http://schemas.openxmlformats.org/officeDocument/2006/relationships/image" Target="media/image8.jpeg"/><Relationship Id="rId29" Type="http://schemas.openxmlformats.org/officeDocument/2006/relationships/hyperlink" Target="https://www.humanservices.gov.au/organisations/health-professionals/allied-health-professio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generalenquiries@dva.gov.au" TargetMode="External"/><Relationship Id="rId32" Type="http://schemas.openxmlformats.org/officeDocument/2006/relationships/hyperlink" Target="https://www.dva.gov.au/about-dva/dva-factsheet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generalenquiries@dva.gov.au" TargetMode="External"/><Relationship Id="rId28" Type="http://schemas.openxmlformats.org/officeDocument/2006/relationships/hyperlink" Target="mailto:sa.gst.teamleader@medicareaustralia.gov.au" TargetMode="External"/><Relationship Id="rId36"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7.jpeg"/><Relationship Id="rId31" Type="http://schemas.openxmlformats.org/officeDocument/2006/relationships/hyperlink" Target="mailto:fraudallegation@dva.gov.a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hyperlink" Target="http://www.dva.gov.au/providers/fee-schedules" TargetMode="External"/><Relationship Id="rId27" Type="http://schemas.openxmlformats.org/officeDocument/2006/relationships/hyperlink" Target="http://www.dva.gov.au/providers/becoming-dva-service-provider" TargetMode="External"/><Relationship Id="rId30" Type="http://schemas.openxmlformats.org/officeDocument/2006/relationships/hyperlink" Target="mailto:onlineclaiming@dva.gov.au"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36A28-F01C-4BFF-BA9E-E8CCE1EE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9508</Words>
  <Characters>52825</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62209</CharactersWithSpaces>
  <SharedDoc>false</SharedDoc>
  <HLinks>
    <vt:vector size="96" baseType="variant">
      <vt:variant>
        <vt:i4>3735610</vt:i4>
      </vt:variant>
      <vt:variant>
        <vt:i4>213</vt:i4>
      </vt:variant>
      <vt:variant>
        <vt:i4>0</vt:i4>
      </vt:variant>
      <vt:variant>
        <vt:i4>5</vt:i4>
      </vt:variant>
      <vt:variant>
        <vt:lpwstr>https://www.dva.gov.au/about-dva/dva-factsheets</vt:lpwstr>
      </vt:variant>
      <vt:variant>
        <vt:lpwstr/>
      </vt:variant>
      <vt:variant>
        <vt:i4>1769573</vt:i4>
      </vt:variant>
      <vt:variant>
        <vt:i4>207</vt:i4>
      </vt:variant>
      <vt:variant>
        <vt:i4>0</vt:i4>
      </vt:variant>
      <vt:variant>
        <vt:i4>5</vt:i4>
      </vt:variant>
      <vt:variant>
        <vt:lpwstr>mailto:fraudallegation@dva.gov.au</vt:lpwstr>
      </vt:variant>
      <vt:variant>
        <vt:lpwstr/>
      </vt:variant>
      <vt:variant>
        <vt:i4>2228310</vt:i4>
      </vt:variant>
      <vt:variant>
        <vt:i4>204</vt:i4>
      </vt:variant>
      <vt:variant>
        <vt:i4>0</vt:i4>
      </vt:variant>
      <vt:variant>
        <vt:i4>5</vt:i4>
      </vt:variant>
      <vt:variant>
        <vt:lpwstr>mailto:onlineclaiming@dva.gov.au</vt:lpwstr>
      </vt:variant>
      <vt:variant>
        <vt:lpwstr/>
      </vt:variant>
      <vt:variant>
        <vt:i4>7864434</vt:i4>
      </vt:variant>
      <vt:variant>
        <vt:i4>201</vt:i4>
      </vt:variant>
      <vt:variant>
        <vt:i4>0</vt:i4>
      </vt:variant>
      <vt:variant>
        <vt:i4>5</vt:i4>
      </vt:variant>
      <vt:variant>
        <vt:lpwstr>https://www.humanservices.gov.au/organisations/health-professionals/allied-health-professionals</vt:lpwstr>
      </vt:variant>
      <vt:variant>
        <vt:lpwstr/>
      </vt:variant>
      <vt:variant>
        <vt:i4>1376323</vt:i4>
      </vt:variant>
      <vt:variant>
        <vt:i4>198</vt:i4>
      </vt:variant>
      <vt:variant>
        <vt:i4>0</vt:i4>
      </vt:variant>
      <vt:variant>
        <vt:i4>5</vt:i4>
      </vt:variant>
      <vt:variant>
        <vt:lpwstr>http://www.medicareaustralia.gov.au/provider/incentives/allied-health.jsp</vt:lpwstr>
      </vt:variant>
      <vt:variant>
        <vt:lpwstr/>
      </vt:variant>
      <vt:variant>
        <vt:i4>1835115</vt:i4>
      </vt:variant>
      <vt:variant>
        <vt:i4>195</vt:i4>
      </vt:variant>
      <vt:variant>
        <vt:i4>0</vt:i4>
      </vt:variant>
      <vt:variant>
        <vt:i4>5</vt:i4>
      </vt:variant>
      <vt:variant>
        <vt:lpwstr>mailto:sa.gst.teamleader@medicareaustralia.gov.au</vt:lpwstr>
      </vt:variant>
      <vt:variant>
        <vt:lpwstr/>
      </vt:variant>
      <vt:variant>
        <vt:i4>5832723</vt:i4>
      </vt:variant>
      <vt:variant>
        <vt:i4>192</vt:i4>
      </vt:variant>
      <vt:variant>
        <vt:i4>0</vt:i4>
      </vt:variant>
      <vt:variant>
        <vt:i4>5</vt:i4>
      </vt:variant>
      <vt:variant>
        <vt:lpwstr>http://www.dva.gov.au/providers/becoming-dva-service-provider</vt:lpwstr>
      </vt:variant>
      <vt:variant>
        <vt:lpwstr>rcti</vt:lpwstr>
      </vt:variant>
      <vt:variant>
        <vt:i4>1114178</vt:i4>
      </vt:variant>
      <vt:variant>
        <vt:i4>189</vt:i4>
      </vt:variant>
      <vt:variant>
        <vt:i4>0</vt:i4>
      </vt:variant>
      <vt:variant>
        <vt:i4>5</vt:i4>
      </vt:variant>
      <vt:variant>
        <vt:lpwstr>http://www.dva.gov.au/providers/community-nursing</vt:lpwstr>
      </vt:variant>
      <vt:variant>
        <vt:lpwstr/>
      </vt:variant>
      <vt:variant>
        <vt:i4>1048641</vt:i4>
      </vt:variant>
      <vt:variant>
        <vt:i4>186</vt:i4>
      </vt:variant>
      <vt:variant>
        <vt:i4>0</vt:i4>
      </vt:variant>
      <vt:variant>
        <vt:i4>5</vt:i4>
      </vt:variant>
      <vt:variant>
        <vt:lpwstr>http://www.dva.gov.au/providers/provider-programmes/rehabilitation-appliances-program-rap</vt:lpwstr>
      </vt:variant>
      <vt:variant>
        <vt:lpwstr/>
      </vt:variant>
      <vt:variant>
        <vt:i4>5570617</vt:i4>
      </vt:variant>
      <vt:variant>
        <vt:i4>183</vt:i4>
      </vt:variant>
      <vt:variant>
        <vt:i4>0</vt:i4>
      </vt:variant>
      <vt:variant>
        <vt:i4>5</vt:i4>
      </vt:variant>
      <vt:variant>
        <vt:lpwstr>mailto:generalenquiries@dva.gov.au</vt:lpwstr>
      </vt:variant>
      <vt:variant>
        <vt:lpwstr/>
      </vt:variant>
      <vt:variant>
        <vt:i4>5570617</vt:i4>
      </vt:variant>
      <vt:variant>
        <vt:i4>180</vt:i4>
      </vt:variant>
      <vt:variant>
        <vt:i4>0</vt:i4>
      </vt:variant>
      <vt:variant>
        <vt:i4>5</vt:i4>
      </vt:variant>
      <vt:variant>
        <vt:lpwstr>mailto:generalenquiries@dva.gov.au</vt:lpwstr>
      </vt:variant>
      <vt:variant>
        <vt:lpwstr/>
      </vt:variant>
      <vt:variant>
        <vt:i4>1179724</vt:i4>
      </vt:variant>
      <vt:variant>
        <vt:i4>177</vt:i4>
      </vt:variant>
      <vt:variant>
        <vt:i4>0</vt:i4>
      </vt:variant>
      <vt:variant>
        <vt:i4>5</vt:i4>
      </vt:variant>
      <vt:variant>
        <vt:lpwstr>http://www.dva.gov.au/providers/fee-schedules</vt:lpwstr>
      </vt:variant>
      <vt:variant>
        <vt:lpwstr/>
      </vt:variant>
      <vt:variant>
        <vt:i4>786452</vt:i4>
      </vt:variant>
      <vt:variant>
        <vt:i4>159</vt:i4>
      </vt:variant>
      <vt:variant>
        <vt:i4>0</vt:i4>
      </vt:variant>
      <vt:variant>
        <vt:i4>5</vt:i4>
      </vt:variant>
      <vt:variant>
        <vt:lpwstr>https://www.legislation.gov.au/latest/C2016C01004</vt:lpwstr>
      </vt:variant>
      <vt:variant>
        <vt:lpwstr/>
      </vt:variant>
      <vt:variant>
        <vt:i4>1048641</vt:i4>
      </vt:variant>
      <vt:variant>
        <vt:i4>150</vt:i4>
      </vt:variant>
      <vt:variant>
        <vt:i4>0</vt:i4>
      </vt:variant>
      <vt:variant>
        <vt:i4>5</vt:i4>
      </vt:variant>
      <vt:variant>
        <vt:lpwstr>http://www.dva.gov.au/providers/provider-programmes/rehabilitation-appliances-program-rap</vt:lpwstr>
      </vt:variant>
      <vt:variant>
        <vt:lpwstr/>
      </vt:variant>
      <vt:variant>
        <vt:i4>5111879</vt:i4>
      </vt:variant>
      <vt:variant>
        <vt:i4>144</vt:i4>
      </vt:variant>
      <vt:variant>
        <vt:i4>0</vt:i4>
      </vt:variant>
      <vt:variant>
        <vt:i4>5</vt:i4>
      </vt:variant>
      <vt:variant>
        <vt:lpwstr>https://www.dva.gov.au/providers/forms-service-providers</vt:lpwstr>
      </vt:variant>
      <vt:variant>
        <vt:lpwstr/>
      </vt:variant>
      <vt:variant>
        <vt:i4>7405628</vt:i4>
      </vt:variant>
      <vt:variant>
        <vt:i4>138</vt:i4>
      </vt:variant>
      <vt:variant>
        <vt:i4>0</vt:i4>
      </vt:variant>
      <vt:variant>
        <vt:i4>5</vt:i4>
      </vt:variant>
      <vt:variant>
        <vt:lpwstr>http://www.dva.gov.au/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2019-09-02T06:18:00Z</dcterms:created>
  <dcterms:modified xsi:type="dcterms:W3CDTF">2019-09-08T23:31:00Z</dcterms:modified>
</cp:coreProperties>
</file>