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webextensions/webextension1.xml" ContentType="application/vnd.ms-office.webextension+xml"/>
  <Override PartName="/word/theme/theme1.xml" ContentType="application/vnd.openxmlformats-officedocument.theme+xml"/>
  <Override PartName="/word/webextensions/taskpanes.xml" ContentType="application/vnd.ms-office.webextensiontaskpanes+xml"/>
  <Override PartName="/word/settings.xml" ContentType="application/vnd.openxmlformats-officedocument.wordprocessingml.setting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9774C" w14:textId="3CB70935" w:rsidR="00A779CF" w:rsidRDefault="00785421" w:rsidP="00A779CF">
      <w:pPr>
        <w:pStyle w:val="Title"/>
      </w:pPr>
      <w:r>
        <w:t>DVA treatment cycle</w:t>
      </w:r>
    </w:p>
    <w:p w14:paraId="7E026C62" w14:textId="77777777" w:rsidR="00C21AED" w:rsidRPr="00C21AED" w:rsidRDefault="00C21AED" w:rsidP="00C21AED"/>
    <w:p w14:paraId="3E04DA45" w14:textId="77777777" w:rsidR="00A779CF" w:rsidRPr="00A779CF" w:rsidRDefault="00D26125" w:rsidP="00A779CF">
      <w:pPr>
        <w:pStyle w:val="Title"/>
      </w:pPr>
      <w:r>
        <w:t xml:space="preserve">Guide </w:t>
      </w:r>
      <w:r w:rsidR="00F00C76">
        <w:t xml:space="preserve">to the treatment cycle </w:t>
      </w:r>
      <w:r w:rsidR="00253AF3">
        <w:t>for GPs and allied health providers</w:t>
      </w:r>
      <w:r w:rsidR="00A779CF" w:rsidRPr="00A779CF">
        <w:t xml:space="preserve"> </w:t>
      </w:r>
    </w:p>
    <w:p w14:paraId="524139FA" w14:textId="18EDBB52" w:rsidR="00D20FD9" w:rsidRDefault="005A450F" w:rsidP="00EE2268">
      <w:pPr>
        <w:pStyle w:val="Subtitle"/>
      </w:pPr>
      <w:r>
        <w:t>October</w:t>
      </w:r>
      <w:r w:rsidR="00016504" w:rsidRPr="00EF7EF0">
        <w:t xml:space="preserve"> </w:t>
      </w:r>
      <w:r w:rsidR="00A779CF" w:rsidRPr="00EF7EF0">
        <w:t>2019</w:t>
      </w:r>
    </w:p>
    <w:p w14:paraId="38DCC774" w14:textId="77777777" w:rsidR="007D43DA" w:rsidRPr="009A5595" w:rsidRDefault="007D43DA" w:rsidP="009A5595">
      <w:r w:rsidRPr="009A5595">
        <w:br w:type="page"/>
      </w:r>
    </w:p>
    <w:p w14:paraId="08DC8137" w14:textId="77777777" w:rsidR="0087795D" w:rsidRDefault="0087795D" w:rsidP="000C6C30">
      <w:pPr>
        <w:pStyle w:val="ImprintText"/>
      </w:pPr>
      <w:r>
        <w:lastRenderedPageBreak/>
        <w:t>© Commonwealth of Australia 2019</w:t>
      </w:r>
    </w:p>
    <w:p w14:paraId="0BB8FD5F" w14:textId="77777777" w:rsidR="0087795D" w:rsidRPr="0067211C" w:rsidRDefault="0087795D" w:rsidP="0067211C">
      <w:pPr>
        <w:pStyle w:val="ImprintText"/>
        <w:rPr>
          <w:rFonts w:eastAsia="Cambria"/>
        </w:rPr>
      </w:pPr>
      <w:r w:rsidRPr="0067211C">
        <w:rPr>
          <w:rFonts w:eastAsia="Cambria"/>
        </w:rPr>
        <w:t xml:space="preserve">This work is copyright. Apart from any use as permitted under the </w:t>
      </w:r>
      <w:r w:rsidRPr="006E70B1">
        <w:rPr>
          <w:rStyle w:val="Emphasis"/>
          <w:rFonts w:eastAsia="Cambria"/>
        </w:rPr>
        <w:t>Copyright Act 1968</w:t>
      </w:r>
      <w:r w:rsidRPr="0067211C">
        <w:rPr>
          <w:rFonts w:eastAsia="Cambria"/>
        </w:rPr>
        <w:t>, no part may be reproduced by any process without prior written permission from the Commonwealth. Requests and inquiries concerning reproduction and rights should be addressed to the Department of Veterans’ Affairs by email to publications@dva.gov.au.</w:t>
      </w:r>
    </w:p>
    <w:p w14:paraId="52DCD6E3" w14:textId="5FA42B86" w:rsidR="0087795D" w:rsidRPr="0067211C" w:rsidRDefault="0087795D" w:rsidP="0067211C">
      <w:pPr>
        <w:pStyle w:val="ImprintText"/>
        <w:rPr>
          <w:rFonts w:eastAsia="Cambria"/>
        </w:rPr>
      </w:pPr>
      <w:r w:rsidRPr="0067211C">
        <w:rPr>
          <w:rFonts w:eastAsia="Cambria"/>
        </w:rPr>
        <w:t>Published by the Department of Veterans’ Affairs, Canberra, 2019.</w:t>
      </w:r>
    </w:p>
    <w:p w14:paraId="3826A233" w14:textId="65A18B24" w:rsidR="008D5708" w:rsidRPr="0067211C" w:rsidRDefault="008D5708" w:rsidP="0067211C">
      <w:pPr>
        <w:pStyle w:val="ImprintText"/>
        <w:rPr>
          <w:rFonts w:eastAsia="Cambria"/>
        </w:rPr>
      </w:pPr>
      <w:r w:rsidRPr="0067211C">
        <w:rPr>
          <w:rFonts w:eastAsia="Cambria"/>
        </w:rPr>
        <w:t>P</w:t>
      </w:r>
      <w:r w:rsidR="00785421">
        <w:rPr>
          <w:rFonts w:eastAsia="Cambria"/>
        </w:rPr>
        <w:t>0</w:t>
      </w:r>
      <w:r w:rsidRPr="0067211C">
        <w:rPr>
          <w:rFonts w:eastAsia="Cambria"/>
        </w:rPr>
        <w:t xml:space="preserve"> 3955</w:t>
      </w:r>
    </w:p>
    <w:p w14:paraId="66C46758" w14:textId="729F7F67" w:rsidR="008D5708" w:rsidRPr="0067211C" w:rsidRDefault="008D5708" w:rsidP="0067211C">
      <w:pPr>
        <w:pStyle w:val="ImprintText"/>
        <w:rPr>
          <w:rFonts w:eastAsia="Cambria"/>
        </w:rPr>
      </w:pPr>
      <w:r w:rsidRPr="0067211C">
        <w:rPr>
          <w:rFonts w:eastAsia="Cambria"/>
        </w:rPr>
        <w:t>ISBN 978-0-6486611-0-8</w:t>
      </w:r>
    </w:p>
    <w:p w14:paraId="3E7A91CA" w14:textId="77777777" w:rsidR="001C2218" w:rsidRDefault="001C2218" w:rsidP="000C6C30">
      <w:pPr>
        <w:pStyle w:val="ImprintText"/>
        <w:rPr>
          <w:noProof/>
        </w:rPr>
      </w:pPr>
    </w:p>
    <w:p w14:paraId="7F37BBBC" w14:textId="77777777" w:rsidR="001C2218" w:rsidRDefault="001C2218" w:rsidP="000C6C30">
      <w:pPr>
        <w:pStyle w:val="ImprintText"/>
        <w:rPr>
          <w:noProof/>
        </w:rPr>
        <w:sectPr w:rsidR="001C2218" w:rsidSect="00916508">
          <w:headerReference w:type="even" r:id="rId8"/>
          <w:headerReference w:type="default" r:id="rId9"/>
          <w:footerReference w:type="even" r:id="rId10"/>
          <w:footerReference w:type="default" r:id="rId11"/>
          <w:footerReference w:type="first" r:id="rId12"/>
          <w:footnotePr>
            <w:numRestart w:val="eachSect"/>
          </w:footnotePr>
          <w:type w:val="oddPage"/>
          <w:pgSz w:w="11906" w:h="16838" w:code="9"/>
          <w:pgMar w:top="1440" w:right="1440" w:bottom="1440" w:left="1440" w:header="576" w:footer="576" w:gutter="0"/>
          <w:cols w:space="720"/>
          <w:docGrid w:linePitch="299"/>
        </w:sectPr>
      </w:pPr>
    </w:p>
    <w:p w14:paraId="182A14D5" w14:textId="77777777" w:rsidR="00D20FD9" w:rsidRDefault="0048295D" w:rsidP="00EE2268">
      <w:pPr>
        <w:pStyle w:val="Heading1"/>
      </w:pPr>
      <w:bookmarkStart w:id="0" w:name="_Toc20397840"/>
      <w:r>
        <w:lastRenderedPageBreak/>
        <w:t>Contents</w:t>
      </w:r>
      <w:bookmarkEnd w:id="0"/>
    </w:p>
    <w:p w14:paraId="4AE22195" w14:textId="3D941DDE" w:rsidR="00013C39" w:rsidRDefault="00EE2268">
      <w:pPr>
        <w:pStyle w:val="TOC1"/>
        <w:rPr>
          <w:rFonts w:asciiTheme="minorHAnsi" w:eastAsiaTheme="minorEastAsia" w:hAnsiTheme="minorHAnsi" w:cstheme="minorBidi"/>
          <w:b w:val="0"/>
          <w:bCs w:val="0"/>
          <w:color w:val="auto"/>
          <w:sz w:val="24"/>
          <w:szCs w:val="24"/>
          <w:lang w:eastAsia="en-GB"/>
        </w:rPr>
      </w:pPr>
      <w:r>
        <w:fldChar w:fldCharType="begin"/>
      </w:r>
      <w:r>
        <w:instrText xml:space="preserve"> TOC \o "1-2" \h \z \u </w:instrText>
      </w:r>
      <w:r>
        <w:fldChar w:fldCharType="separate"/>
      </w:r>
      <w:hyperlink w:anchor="_Toc20397840" w:history="1">
        <w:r w:rsidR="00013C39" w:rsidRPr="005A754A">
          <w:rPr>
            <w:rStyle w:val="Hyperlink"/>
          </w:rPr>
          <w:t>Contents</w:t>
        </w:r>
        <w:r w:rsidR="00013C39">
          <w:rPr>
            <w:webHidden/>
          </w:rPr>
          <w:tab/>
        </w:r>
        <w:r w:rsidR="00013C39">
          <w:rPr>
            <w:webHidden/>
          </w:rPr>
          <w:fldChar w:fldCharType="begin"/>
        </w:r>
        <w:r w:rsidR="00013C39">
          <w:rPr>
            <w:webHidden/>
          </w:rPr>
          <w:instrText xml:space="preserve"> PAGEREF _Toc20397840 \h </w:instrText>
        </w:r>
        <w:r w:rsidR="00013C39">
          <w:rPr>
            <w:webHidden/>
          </w:rPr>
        </w:r>
        <w:r w:rsidR="00013C39">
          <w:rPr>
            <w:webHidden/>
          </w:rPr>
          <w:fldChar w:fldCharType="separate"/>
        </w:r>
        <w:r w:rsidR="00013C39">
          <w:rPr>
            <w:webHidden/>
          </w:rPr>
          <w:t>3</w:t>
        </w:r>
        <w:r w:rsidR="00013C39">
          <w:rPr>
            <w:webHidden/>
          </w:rPr>
          <w:fldChar w:fldCharType="end"/>
        </w:r>
      </w:hyperlink>
    </w:p>
    <w:p w14:paraId="602F2559" w14:textId="65E94E3B" w:rsidR="00013C39" w:rsidRDefault="00013C39">
      <w:pPr>
        <w:pStyle w:val="TOC1"/>
        <w:rPr>
          <w:rFonts w:asciiTheme="minorHAnsi" w:eastAsiaTheme="minorEastAsia" w:hAnsiTheme="minorHAnsi" w:cstheme="minorBidi"/>
          <w:b w:val="0"/>
          <w:bCs w:val="0"/>
          <w:color w:val="auto"/>
          <w:sz w:val="24"/>
          <w:szCs w:val="24"/>
          <w:lang w:eastAsia="en-GB"/>
        </w:rPr>
      </w:pPr>
      <w:hyperlink w:anchor="_Toc20397841" w:history="1">
        <w:r w:rsidRPr="005A754A">
          <w:rPr>
            <w:rStyle w:val="Hyperlink"/>
          </w:rPr>
          <w:t>Overview of the treatment cycle</w:t>
        </w:r>
        <w:r>
          <w:rPr>
            <w:webHidden/>
          </w:rPr>
          <w:tab/>
        </w:r>
        <w:r>
          <w:rPr>
            <w:webHidden/>
          </w:rPr>
          <w:fldChar w:fldCharType="begin"/>
        </w:r>
        <w:r>
          <w:rPr>
            <w:webHidden/>
          </w:rPr>
          <w:instrText xml:space="preserve"> PAGEREF _Toc20397841 \h </w:instrText>
        </w:r>
        <w:r>
          <w:rPr>
            <w:webHidden/>
          </w:rPr>
        </w:r>
        <w:r>
          <w:rPr>
            <w:webHidden/>
          </w:rPr>
          <w:fldChar w:fldCharType="separate"/>
        </w:r>
        <w:r>
          <w:rPr>
            <w:webHidden/>
          </w:rPr>
          <w:t>4</w:t>
        </w:r>
        <w:r>
          <w:rPr>
            <w:webHidden/>
          </w:rPr>
          <w:fldChar w:fldCharType="end"/>
        </w:r>
      </w:hyperlink>
    </w:p>
    <w:p w14:paraId="0BB8A778" w14:textId="26F7692B" w:rsidR="00013C39" w:rsidRDefault="00013C39">
      <w:pPr>
        <w:pStyle w:val="TOC1"/>
        <w:rPr>
          <w:rFonts w:asciiTheme="minorHAnsi" w:eastAsiaTheme="minorEastAsia" w:hAnsiTheme="minorHAnsi" w:cstheme="minorBidi"/>
          <w:b w:val="0"/>
          <w:bCs w:val="0"/>
          <w:color w:val="auto"/>
          <w:sz w:val="24"/>
          <w:szCs w:val="24"/>
          <w:lang w:eastAsia="en-GB"/>
        </w:rPr>
      </w:pPr>
      <w:hyperlink w:anchor="_Toc20397842" w:history="1">
        <w:r w:rsidRPr="005A754A">
          <w:rPr>
            <w:rStyle w:val="Hyperlink"/>
          </w:rPr>
          <w:t>1</w:t>
        </w:r>
        <w:r>
          <w:rPr>
            <w:rFonts w:asciiTheme="minorHAnsi" w:eastAsiaTheme="minorEastAsia" w:hAnsiTheme="minorHAnsi" w:cstheme="minorBidi"/>
            <w:b w:val="0"/>
            <w:bCs w:val="0"/>
            <w:color w:val="auto"/>
            <w:sz w:val="24"/>
            <w:szCs w:val="24"/>
            <w:lang w:eastAsia="en-GB"/>
          </w:rPr>
          <w:tab/>
        </w:r>
        <w:r w:rsidRPr="005A754A">
          <w:rPr>
            <w:rStyle w:val="Hyperlink"/>
          </w:rPr>
          <w:t>Introduction</w:t>
        </w:r>
        <w:r>
          <w:rPr>
            <w:webHidden/>
          </w:rPr>
          <w:tab/>
        </w:r>
        <w:r>
          <w:rPr>
            <w:webHidden/>
          </w:rPr>
          <w:fldChar w:fldCharType="begin"/>
        </w:r>
        <w:r>
          <w:rPr>
            <w:webHidden/>
          </w:rPr>
          <w:instrText xml:space="preserve"> PAGEREF _Toc20397842 \h </w:instrText>
        </w:r>
        <w:r>
          <w:rPr>
            <w:webHidden/>
          </w:rPr>
        </w:r>
        <w:r>
          <w:rPr>
            <w:webHidden/>
          </w:rPr>
          <w:fldChar w:fldCharType="separate"/>
        </w:r>
        <w:r>
          <w:rPr>
            <w:webHidden/>
          </w:rPr>
          <w:t>6</w:t>
        </w:r>
        <w:r>
          <w:rPr>
            <w:webHidden/>
          </w:rPr>
          <w:fldChar w:fldCharType="end"/>
        </w:r>
      </w:hyperlink>
    </w:p>
    <w:p w14:paraId="45FD5BCB" w14:textId="0CF8709B" w:rsidR="00013C39" w:rsidRDefault="00013C39">
      <w:pPr>
        <w:pStyle w:val="TOC2"/>
        <w:rPr>
          <w:rFonts w:asciiTheme="minorHAnsi" w:eastAsiaTheme="minorEastAsia" w:hAnsiTheme="minorHAnsi" w:cstheme="minorBidi"/>
          <w:noProof/>
          <w:color w:val="auto"/>
          <w:sz w:val="24"/>
          <w:szCs w:val="24"/>
          <w:lang w:eastAsia="en-GB"/>
        </w:rPr>
      </w:pPr>
      <w:hyperlink w:anchor="_Toc20397843" w:history="1">
        <w:r w:rsidRPr="005A754A">
          <w:rPr>
            <w:rStyle w:val="Hyperlink"/>
            <w:noProof/>
          </w:rPr>
          <w:t>Principles of the treatment cycle</w:t>
        </w:r>
        <w:r>
          <w:rPr>
            <w:noProof/>
            <w:webHidden/>
          </w:rPr>
          <w:tab/>
        </w:r>
        <w:r>
          <w:rPr>
            <w:noProof/>
            <w:webHidden/>
          </w:rPr>
          <w:fldChar w:fldCharType="begin"/>
        </w:r>
        <w:r>
          <w:rPr>
            <w:noProof/>
            <w:webHidden/>
          </w:rPr>
          <w:instrText xml:space="preserve"> PAGEREF _Toc20397843 \h </w:instrText>
        </w:r>
        <w:r>
          <w:rPr>
            <w:noProof/>
            <w:webHidden/>
          </w:rPr>
        </w:r>
        <w:r>
          <w:rPr>
            <w:noProof/>
            <w:webHidden/>
          </w:rPr>
          <w:fldChar w:fldCharType="separate"/>
        </w:r>
        <w:r>
          <w:rPr>
            <w:noProof/>
            <w:webHidden/>
          </w:rPr>
          <w:t>6</w:t>
        </w:r>
        <w:r>
          <w:rPr>
            <w:noProof/>
            <w:webHidden/>
          </w:rPr>
          <w:fldChar w:fldCharType="end"/>
        </w:r>
      </w:hyperlink>
    </w:p>
    <w:p w14:paraId="23B7533D" w14:textId="2C64CAF0" w:rsidR="00013C39" w:rsidRDefault="00013C39">
      <w:pPr>
        <w:pStyle w:val="TOC2"/>
        <w:rPr>
          <w:rFonts w:asciiTheme="minorHAnsi" w:eastAsiaTheme="minorEastAsia" w:hAnsiTheme="minorHAnsi" w:cstheme="minorBidi"/>
          <w:noProof/>
          <w:color w:val="auto"/>
          <w:sz w:val="24"/>
          <w:szCs w:val="24"/>
          <w:lang w:eastAsia="en-GB"/>
        </w:rPr>
      </w:pPr>
      <w:hyperlink w:anchor="_Toc20397844" w:history="1">
        <w:r w:rsidRPr="005A754A">
          <w:rPr>
            <w:rStyle w:val="Hyperlink"/>
            <w:noProof/>
          </w:rPr>
          <w:t>Benefits of the treatment cycle</w:t>
        </w:r>
        <w:r>
          <w:rPr>
            <w:noProof/>
            <w:webHidden/>
          </w:rPr>
          <w:tab/>
        </w:r>
        <w:r>
          <w:rPr>
            <w:noProof/>
            <w:webHidden/>
          </w:rPr>
          <w:fldChar w:fldCharType="begin"/>
        </w:r>
        <w:r>
          <w:rPr>
            <w:noProof/>
            <w:webHidden/>
          </w:rPr>
          <w:instrText xml:space="preserve"> PAGEREF _Toc20397844 \h </w:instrText>
        </w:r>
        <w:r>
          <w:rPr>
            <w:noProof/>
            <w:webHidden/>
          </w:rPr>
        </w:r>
        <w:r>
          <w:rPr>
            <w:noProof/>
            <w:webHidden/>
          </w:rPr>
          <w:fldChar w:fldCharType="separate"/>
        </w:r>
        <w:r>
          <w:rPr>
            <w:noProof/>
            <w:webHidden/>
          </w:rPr>
          <w:t>7</w:t>
        </w:r>
        <w:r>
          <w:rPr>
            <w:noProof/>
            <w:webHidden/>
          </w:rPr>
          <w:fldChar w:fldCharType="end"/>
        </w:r>
      </w:hyperlink>
    </w:p>
    <w:p w14:paraId="4B01127E" w14:textId="5084013F" w:rsidR="00013C39" w:rsidRDefault="00013C39">
      <w:pPr>
        <w:pStyle w:val="TOC2"/>
        <w:rPr>
          <w:rFonts w:asciiTheme="minorHAnsi" w:eastAsiaTheme="minorEastAsia" w:hAnsiTheme="minorHAnsi" w:cstheme="minorBidi"/>
          <w:noProof/>
          <w:color w:val="auto"/>
          <w:sz w:val="24"/>
          <w:szCs w:val="24"/>
          <w:lang w:eastAsia="en-GB"/>
        </w:rPr>
      </w:pPr>
      <w:hyperlink w:anchor="_Toc20397845" w:history="1">
        <w:r w:rsidRPr="005A754A">
          <w:rPr>
            <w:rStyle w:val="Hyperlink"/>
            <w:noProof/>
          </w:rPr>
          <w:t>Allied health services that the treatment cycle applies to</w:t>
        </w:r>
        <w:r>
          <w:rPr>
            <w:noProof/>
            <w:webHidden/>
          </w:rPr>
          <w:tab/>
        </w:r>
        <w:r>
          <w:rPr>
            <w:noProof/>
            <w:webHidden/>
          </w:rPr>
          <w:fldChar w:fldCharType="begin"/>
        </w:r>
        <w:r>
          <w:rPr>
            <w:noProof/>
            <w:webHidden/>
          </w:rPr>
          <w:instrText xml:space="preserve"> PAGEREF _Toc20397845 \h </w:instrText>
        </w:r>
        <w:r>
          <w:rPr>
            <w:noProof/>
            <w:webHidden/>
          </w:rPr>
        </w:r>
        <w:r>
          <w:rPr>
            <w:noProof/>
            <w:webHidden/>
          </w:rPr>
          <w:fldChar w:fldCharType="separate"/>
        </w:r>
        <w:r>
          <w:rPr>
            <w:noProof/>
            <w:webHidden/>
          </w:rPr>
          <w:t>7</w:t>
        </w:r>
        <w:r>
          <w:rPr>
            <w:noProof/>
            <w:webHidden/>
          </w:rPr>
          <w:fldChar w:fldCharType="end"/>
        </w:r>
      </w:hyperlink>
    </w:p>
    <w:p w14:paraId="032F429F" w14:textId="224E0FCF" w:rsidR="00013C39" w:rsidRDefault="00013C39">
      <w:pPr>
        <w:pStyle w:val="TOC2"/>
        <w:rPr>
          <w:rFonts w:asciiTheme="minorHAnsi" w:eastAsiaTheme="minorEastAsia" w:hAnsiTheme="minorHAnsi" w:cstheme="minorBidi"/>
          <w:noProof/>
          <w:color w:val="auto"/>
          <w:sz w:val="24"/>
          <w:szCs w:val="24"/>
          <w:lang w:eastAsia="en-GB"/>
        </w:rPr>
      </w:pPr>
      <w:hyperlink w:anchor="_Toc20397846" w:history="1">
        <w:r w:rsidRPr="005A754A">
          <w:rPr>
            <w:rStyle w:val="Hyperlink"/>
            <w:noProof/>
          </w:rPr>
          <w:t>Allied health services that the treatment cycle does not apply to</w:t>
        </w:r>
        <w:r>
          <w:rPr>
            <w:noProof/>
            <w:webHidden/>
          </w:rPr>
          <w:tab/>
        </w:r>
        <w:r>
          <w:rPr>
            <w:noProof/>
            <w:webHidden/>
          </w:rPr>
          <w:fldChar w:fldCharType="begin"/>
        </w:r>
        <w:r>
          <w:rPr>
            <w:noProof/>
            <w:webHidden/>
          </w:rPr>
          <w:instrText xml:space="preserve"> PAGEREF _Toc20397846 \h </w:instrText>
        </w:r>
        <w:r>
          <w:rPr>
            <w:noProof/>
            <w:webHidden/>
          </w:rPr>
        </w:r>
        <w:r>
          <w:rPr>
            <w:noProof/>
            <w:webHidden/>
          </w:rPr>
          <w:fldChar w:fldCharType="separate"/>
        </w:r>
        <w:r>
          <w:rPr>
            <w:noProof/>
            <w:webHidden/>
          </w:rPr>
          <w:t>8</w:t>
        </w:r>
        <w:r>
          <w:rPr>
            <w:noProof/>
            <w:webHidden/>
          </w:rPr>
          <w:fldChar w:fldCharType="end"/>
        </w:r>
      </w:hyperlink>
    </w:p>
    <w:p w14:paraId="471B6EE1" w14:textId="375C297C" w:rsidR="00013C39" w:rsidRDefault="00013C39">
      <w:pPr>
        <w:pStyle w:val="TOC1"/>
        <w:rPr>
          <w:rFonts w:asciiTheme="minorHAnsi" w:eastAsiaTheme="minorEastAsia" w:hAnsiTheme="minorHAnsi" w:cstheme="minorBidi"/>
          <w:b w:val="0"/>
          <w:bCs w:val="0"/>
          <w:color w:val="auto"/>
          <w:sz w:val="24"/>
          <w:szCs w:val="24"/>
          <w:lang w:eastAsia="en-GB"/>
        </w:rPr>
      </w:pPr>
      <w:hyperlink w:anchor="_Toc20397847" w:history="1">
        <w:r w:rsidRPr="005A754A">
          <w:rPr>
            <w:rStyle w:val="Hyperlink"/>
          </w:rPr>
          <w:t>2</w:t>
        </w:r>
        <w:r>
          <w:rPr>
            <w:rFonts w:asciiTheme="minorHAnsi" w:eastAsiaTheme="minorEastAsia" w:hAnsiTheme="minorHAnsi" w:cstheme="minorBidi"/>
            <w:b w:val="0"/>
            <w:bCs w:val="0"/>
            <w:color w:val="auto"/>
            <w:sz w:val="24"/>
            <w:szCs w:val="24"/>
            <w:lang w:eastAsia="en-GB"/>
          </w:rPr>
          <w:tab/>
        </w:r>
        <w:r w:rsidRPr="005A754A">
          <w:rPr>
            <w:rStyle w:val="Hyperlink"/>
          </w:rPr>
          <w:t>How the treatment cycle works</w:t>
        </w:r>
        <w:r>
          <w:rPr>
            <w:webHidden/>
          </w:rPr>
          <w:tab/>
        </w:r>
        <w:r>
          <w:rPr>
            <w:webHidden/>
          </w:rPr>
          <w:fldChar w:fldCharType="begin"/>
        </w:r>
        <w:r>
          <w:rPr>
            <w:webHidden/>
          </w:rPr>
          <w:instrText xml:space="preserve"> PAGEREF _Toc20397847 \h </w:instrText>
        </w:r>
        <w:r>
          <w:rPr>
            <w:webHidden/>
          </w:rPr>
        </w:r>
        <w:r>
          <w:rPr>
            <w:webHidden/>
          </w:rPr>
          <w:fldChar w:fldCharType="separate"/>
        </w:r>
        <w:r>
          <w:rPr>
            <w:webHidden/>
          </w:rPr>
          <w:t>10</w:t>
        </w:r>
        <w:r>
          <w:rPr>
            <w:webHidden/>
          </w:rPr>
          <w:fldChar w:fldCharType="end"/>
        </w:r>
      </w:hyperlink>
    </w:p>
    <w:p w14:paraId="02799286" w14:textId="1C4F4382" w:rsidR="00013C39" w:rsidRDefault="00013C39">
      <w:pPr>
        <w:pStyle w:val="TOC2"/>
        <w:rPr>
          <w:rFonts w:asciiTheme="minorHAnsi" w:eastAsiaTheme="minorEastAsia" w:hAnsiTheme="minorHAnsi" w:cstheme="minorBidi"/>
          <w:noProof/>
          <w:color w:val="auto"/>
          <w:sz w:val="24"/>
          <w:szCs w:val="24"/>
          <w:lang w:eastAsia="en-GB"/>
        </w:rPr>
      </w:pPr>
      <w:hyperlink w:anchor="_Toc20397848" w:history="1">
        <w:r w:rsidRPr="005A754A">
          <w:rPr>
            <w:rStyle w:val="Hyperlink"/>
            <w:noProof/>
          </w:rPr>
          <w:t>DVA client visits GP</w:t>
        </w:r>
        <w:r>
          <w:rPr>
            <w:noProof/>
            <w:webHidden/>
          </w:rPr>
          <w:tab/>
        </w:r>
        <w:r>
          <w:rPr>
            <w:noProof/>
            <w:webHidden/>
          </w:rPr>
          <w:fldChar w:fldCharType="begin"/>
        </w:r>
        <w:r>
          <w:rPr>
            <w:noProof/>
            <w:webHidden/>
          </w:rPr>
          <w:instrText xml:space="preserve"> PAGEREF _Toc20397848 \h </w:instrText>
        </w:r>
        <w:r>
          <w:rPr>
            <w:noProof/>
            <w:webHidden/>
          </w:rPr>
        </w:r>
        <w:r>
          <w:rPr>
            <w:noProof/>
            <w:webHidden/>
          </w:rPr>
          <w:fldChar w:fldCharType="separate"/>
        </w:r>
        <w:r>
          <w:rPr>
            <w:noProof/>
            <w:webHidden/>
          </w:rPr>
          <w:t>10</w:t>
        </w:r>
        <w:r>
          <w:rPr>
            <w:noProof/>
            <w:webHidden/>
          </w:rPr>
          <w:fldChar w:fldCharType="end"/>
        </w:r>
      </w:hyperlink>
    </w:p>
    <w:p w14:paraId="0CF6CE90" w14:textId="456D1C3A" w:rsidR="00013C39" w:rsidRDefault="00013C39">
      <w:pPr>
        <w:pStyle w:val="TOC2"/>
        <w:rPr>
          <w:rFonts w:asciiTheme="minorHAnsi" w:eastAsiaTheme="minorEastAsia" w:hAnsiTheme="minorHAnsi" w:cstheme="minorBidi"/>
          <w:noProof/>
          <w:color w:val="auto"/>
          <w:sz w:val="24"/>
          <w:szCs w:val="24"/>
          <w:lang w:eastAsia="en-GB"/>
        </w:rPr>
      </w:pPr>
      <w:hyperlink w:anchor="_Toc20397849" w:history="1">
        <w:r w:rsidRPr="005A754A">
          <w:rPr>
            <w:rStyle w:val="Hyperlink"/>
            <w:noProof/>
          </w:rPr>
          <w:t>GP refers DVA client to allied health provider</w:t>
        </w:r>
        <w:r>
          <w:rPr>
            <w:noProof/>
            <w:webHidden/>
          </w:rPr>
          <w:tab/>
        </w:r>
        <w:r>
          <w:rPr>
            <w:noProof/>
            <w:webHidden/>
          </w:rPr>
          <w:fldChar w:fldCharType="begin"/>
        </w:r>
        <w:r>
          <w:rPr>
            <w:noProof/>
            <w:webHidden/>
          </w:rPr>
          <w:instrText xml:space="preserve"> PAGEREF _Toc20397849 \h </w:instrText>
        </w:r>
        <w:r>
          <w:rPr>
            <w:noProof/>
            <w:webHidden/>
          </w:rPr>
        </w:r>
        <w:r>
          <w:rPr>
            <w:noProof/>
            <w:webHidden/>
          </w:rPr>
          <w:fldChar w:fldCharType="separate"/>
        </w:r>
        <w:r>
          <w:rPr>
            <w:noProof/>
            <w:webHidden/>
          </w:rPr>
          <w:t>10</w:t>
        </w:r>
        <w:r>
          <w:rPr>
            <w:noProof/>
            <w:webHidden/>
          </w:rPr>
          <w:fldChar w:fldCharType="end"/>
        </w:r>
      </w:hyperlink>
    </w:p>
    <w:p w14:paraId="735F2069" w14:textId="49A844EA" w:rsidR="00013C39" w:rsidRDefault="00013C39">
      <w:pPr>
        <w:pStyle w:val="TOC2"/>
        <w:rPr>
          <w:rFonts w:asciiTheme="minorHAnsi" w:eastAsiaTheme="minorEastAsia" w:hAnsiTheme="minorHAnsi" w:cstheme="minorBidi"/>
          <w:noProof/>
          <w:color w:val="auto"/>
          <w:sz w:val="24"/>
          <w:szCs w:val="24"/>
          <w:lang w:eastAsia="en-GB"/>
        </w:rPr>
      </w:pPr>
      <w:hyperlink w:anchor="_Toc20397850" w:history="1">
        <w:r w:rsidRPr="005A754A">
          <w:rPr>
            <w:rStyle w:val="Hyperlink"/>
            <w:noProof/>
          </w:rPr>
          <w:t>Allied health provider treats DVA client</w:t>
        </w:r>
        <w:r>
          <w:rPr>
            <w:noProof/>
            <w:webHidden/>
          </w:rPr>
          <w:tab/>
        </w:r>
        <w:r>
          <w:rPr>
            <w:noProof/>
            <w:webHidden/>
          </w:rPr>
          <w:fldChar w:fldCharType="begin"/>
        </w:r>
        <w:r>
          <w:rPr>
            <w:noProof/>
            <w:webHidden/>
          </w:rPr>
          <w:instrText xml:space="preserve"> PAGEREF _Toc20397850 \h </w:instrText>
        </w:r>
        <w:r>
          <w:rPr>
            <w:noProof/>
            <w:webHidden/>
          </w:rPr>
        </w:r>
        <w:r>
          <w:rPr>
            <w:noProof/>
            <w:webHidden/>
          </w:rPr>
          <w:fldChar w:fldCharType="separate"/>
        </w:r>
        <w:r>
          <w:rPr>
            <w:noProof/>
            <w:webHidden/>
          </w:rPr>
          <w:t>11</w:t>
        </w:r>
        <w:r>
          <w:rPr>
            <w:noProof/>
            <w:webHidden/>
          </w:rPr>
          <w:fldChar w:fldCharType="end"/>
        </w:r>
      </w:hyperlink>
    </w:p>
    <w:p w14:paraId="236B5286" w14:textId="77BE23BB" w:rsidR="00013C39" w:rsidRDefault="00013C39">
      <w:pPr>
        <w:pStyle w:val="TOC2"/>
        <w:rPr>
          <w:rFonts w:asciiTheme="minorHAnsi" w:eastAsiaTheme="minorEastAsia" w:hAnsiTheme="minorHAnsi" w:cstheme="minorBidi"/>
          <w:noProof/>
          <w:color w:val="auto"/>
          <w:sz w:val="24"/>
          <w:szCs w:val="24"/>
          <w:lang w:eastAsia="en-GB"/>
        </w:rPr>
      </w:pPr>
      <w:hyperlink w:anchor="_Toc20397851" w:history="1">
        <w:r w:rsidRPr="005A754A">
          <w:rPr>
            <w:rStyle w:val="Hyperlink"/>
            <w:noProof/>
          </w:rPr>
          <w:t>GP reviews allied health report with client</w:t>
        </w:r>
        <w:r>
          <w:rPr>
            <w:noProof/>
            <w:webHidden/>
          </w:rPr>
          <w:tab/>
        </w:r>
        <w:r>
          <w:rPr>
            <w:noProof/>
            <w:webHidden/>
          </w:rPr>
          <w:fldChar w:fldCharType="begin"/>
        </w:r>
        <w:r>
          <w:rPr>
            <w:noProof/>
            <w:webHidden/>
          </w:rPr>
          <w:instrText xml:space="preserve"> PAGEREF _Toc20397851 \h </w:instrText>
        </w:r>
        <w:r>
          <w:rPr>
            <w:noProof/>
            <w:webHidden/>
          </w:rPr>
        </w:r>
        <w:r>
          <w:rPr>
            <w:noProof/>
            <w:webHidden/>
          </w:rPr>
          <w:fldChar w:fldCharType="separate"/>
        </w:r>
        <w:r>
          <w:rPr>
            <w:noProof/>
            <w:webHidden/>
          </w:rPr>
          <w:t>18</w:t>
        </w:r>
        <w:r>
          <w:rPr>
            <w:noProof/>
            <w:webHidden/>
          </w:rPr>
          <w:fldChar w:fldCharType="end"/>
        </w:r>
      </w:hyperlink>
    </w:p>
    <w:p w14:paraId="6749A915" w14:textId="42913569" w:rsidR="00013C39" w:rsidRDefault="00013C39">
      <w:pPr>
        <w:pStyle w:val="TOC2"/>
        <w:rPr>
          <w:rFonts w:asciiTheme="minorHAnsi" w:eastAsiaTheme="minorEastAsia" w:hAnsiTheme="minorHAnsi" w:cstheme="minorBidi"/>
          <w:noProof/>
          <w:color w:val="auto"/>
          <w:sz w:val="24"/>
          <w:szCs w:val="24"/>
          <w:lang w:eastAsia="en-GB"/>
        </w:rPr>
      </w:pPr>
      <w:hyperlink w:anchor="_Toc20397852" w:history="1">
        <w:r w:rsidRPr="005A754A">
          <w:rPr>
            <w:rStyle w:val="Hyperlink"/>
            <w:noProof/>
          </w:rPr>
          <w:t>Referrals from other sources</w:t>
        </w:r>
        <w:r>
          <w:rPr>
            <w:noProof/>
            <w:webHidden/>
          </w:rPr>
          <w:tab/>
        </w:r>
        <w:r>
          <w:rPr>
            <w:noProof/>
            <w:webHidden/>
          </w:rPr>
          <w:fldChar w:fldCharType="begin"/>
        </w:r>
        <w:r>
          <w:rPr>
            <w:noProof/>
            <w:webHidden/>
          </w:rPr>
          <w:instrText xml:space="preserve"> PAGEREF _Toc20397852 \h </w:instrText>
        </w:r>
        <w:r>
          <w:rPr>
            <w:noProof/>
            <w:webHidden/>
          </w:rPr>
        </w:r>
        <w:r>
          <w:rPr>
            <w:noProof/>
            <w:webHidden/>
          </w:rPr>
          <w:fldChar w:fldCharType="separate"/>
        </w:r>
        <w:r>
          <w:rPr>
            <w:noProof/>
            <w:webHidden/>
          </w:rPr>
          <w:t>19</w:t>
        </w:r>
        <w:r>
          <w:rPr>
            <w:noProof/>
            <w:webHidden/>
          </w:rPr>
          <w:fldChar w:fldCharType="end"/>
        </w:r>
      </w:hyperlink>
    </w:p>
    <w:p w14:paraId="0FE872A2" w14:textId="763D4E5D" w:rsidR="00013C39" w:rsidRDefault="00013C39">
      <w:pPr>
        <w:pStyle w:val="TOC1"/>
        <w:rPr>
          <w:rFonts w:asciiTheme="minorHAnsi" w:eastAsiaTheme="minorEastAsia" w:hAnsiTheme="minorHAnsi" w:cstheme="minorBidi"/>
          <w:b w:val="0"/>
          <w:bCs w:val="0"/>
          <w:color w:val="auto"/>
          <w:sz w:val="24"/>
          <w:szCs w:val="24"/>
          <w:lang w:eastAsia="en-GB"/>
        </w:rPr>
      </w:pPr>
      <w:hyperlink w:anchor="_Toc20397853" w:history="1">
        <w:r w:rsidRPr="005A754A">
          <w:rPr>
            <w:rStyle w:val="Hyperlink"/>
          </w:rPr>
          <w:t>3</w:t>
        </w:r>
        <w:r>
          <w:rPr>
            <w:rFonts w:asciiTheme="minorHAnsi" w:eastAsiaTheme="minorEastAsia" w:hAnsiTheme="minorHAnsi" w:cstheme="minorBidi"/>
            <w:b w:val="0"/>
            <w:bCs w:val="0"/>
            <w:color w:val="auto"/>
            <w:sz w:val="24"/>
            <w:szCs w:val="24"/>
            <w:lang w:eastAsia="en-GB"/>
          </w:rPr>
          <w:tab/>
        </w:r>
        <w:r w:rsidRPr="005A754A">
          <w:rPr>
            <w:rStyle w:val="Hyperlink"/>
          </w:rPr>
          <w:t>Putting it into practice</w:t>
        </w:r>
        <w:r>
          <w:rPr>
            <w:webHidden/>
          </w:rPr>
          <w:tab/>
        </w:r>
        <w:r>
          <w:rPr>
            <w:webHidden/>
          </w:rPr>
          <w:fldChar w:fldCharType="begin"/>
        </w:r>
        <w:r>
          <w:rPr>
            <w:webHidden/>
          </w:rPr>
          <w:instrText xml:space="preserve"> PAGEREF _Toc20397853 \h </w:instrText>
        </w:r>
        <w:r>
          <w:rPr>
            <w:webHidden/>
          </w:rPr>
        </w:r>
        <w:r>
          <w:rPr>
            <w:webHidden/>
          </w:rPr>
          <w:fldChar w:fldCharType="separate"/>
        </w:r>
        <w:r>
          <w:rPr>
            <w:webHidden/>
          </w:rPr>
          <w:t>20</w:t>
        </w:r>
        <w:r>
          <w:rPr>
            <w:webHidden/>
          </w:rPr>
          <w:fldChar w:fldCharType="end"/>
        </w:r>
      </w:hyperlink>
    </w:p>
    <w:p w14:paraId="638268D2" w14:textId="11F1DF87" w:rsidR="00013C39" w:rsidRDefault="00013C39">
      <w:pPr>
        <w:pStyle w:val="TOC1"/>
        <w:tabs>
          <w:tab w:val="left" w:pos="1440"/>
        </w:tabs>
        <w:rPr>
          <w:rFonts w:asciiTheme="minorHAnsi" w:eastAsiaTheme="minorEastAsia" w:hAnsiTheme="minorHAnsi" w:cstheme="minorBidi"/>
          <w:b w:val="0"/>
          <w:bCs w:val="0"/>
          <w:color w:val="auto"/>
          <w:sz w:val="24"/>
          <w:szCs w:val="24"/>
          <w:lang w:eastAsia="en-GB"/>
        </w:rPr>
      </w:pPr>
      <w:hyperlink w:anchor="_Toc20397854" w:history="1">
        <w:r w:rsidRPr="005A754A">
          <w:rPr>
            <w:rStyle w:val="Hyperlink"/>
          </w:rPr>
          <w:t>Appendix</w:t>
        </w:r>
        <w:r>
          <w:rPr>
            <w:rFonts w:asciiTheme="minorHAnsi" w:eastAsiaTheme="minorEastAsia" w:hAnsiTheme="minorHAnsi" w:cstheme="minorBidi"/>
            <w:b w:val="0"/>
            <w:bCs w:val="0"/>
            <w:color w:val="auto"/>
            <w:sz w:val="24"/>
            <w:szCs w:val="24"/>
            <w:lang w:eastAsia="en-GB"/>
          </w:rPr>
          <w:tab/>
        </w:r>
        <w:r w:rsidRPr="005A754A">
          <w:rPr>
            <w:rStyle w:val="Hyperlink"/>
          </w:rPr>
          <w:t>Additional resources to support patient-centred care</w:t>
        </w:r>
        <w:r>
          <w:rPr>
            <w:webHidden/>
          </w:rPr>
          <w:tab/>
        </w:r>
        <w:r>
          <w:rPr>
            <w:webHidden/>
          </w:rPr>
          <w:fldChar w:fldCharType="begin"/>
        </w:r>
        <w:r>
          <w:rPr>
            <w:webHidden/>
          </w:rPr>
          <w:instrText xml:space="preserve"> PAGEREF _Toc20397854 \h </w:instrText>
        </w:r>
        <w:r>
          <w:rPr>
            <w:webHidden/>
          </w:rPr>
        </w:r>
        <w:r>
          <w:rPr>
            <w:webHidden/>
          </w:rPr>
          <w:fldChar w:fldCharType="separate"/>
        </w:r>
        <w:r>
          <w:rPr>
            <w:webHidden/>
          </w:rPr>
          <w:t>23</w:t>
        </w:r>
        <w:r>
          <w:rPr>
            <w:webHidden/>
          </w:rPr>
          <w:fldChar w:fldCharType="end"/>
        </w:r>
      </w:hyperlink>
    </w:p>
    <w:p w14:paraId="1CFC346E" w14:textId="290B355C" w:rsidR="00013C39" w:rsidRDefault="00013C39">
      <w:pPr>
        <w:pStyle w:val="TOC1"/>
        <w:rPr>
          <w:rFonts w:asciiTheme="minorHAnsi" w:eastAsiaTheme="minorEastAsia" w:hAnsiTheme="minorHAnsi" w:cstheme="minorBidi"/>
          <w:b w:val="0"/>
          <w:bCs w:val="0"/>
          <w:color w:val="auto"/>
          <w:sz w:val="24"/>
          <w:szCs w:val="24"/>
          <w:lang w:eastAsia="en-GB"/>
        </w:rPr>
      </w:pPr>
      <w:hyperlink w:anchor="_Toc20397855" w:history="1">
        <w:r w:rsidRPr="005A754A">
          <w:rPr>
            <w:rStyle w:val="Hyperlink"/>
          </w:rPr>
          <w:t>Glossary</w:t>
        </w:r>
        <w:r>
          <w:rPr>
            <w:webHidden/>
          </w:rPr>
          <w:tab/>
        </w:r>
        <w:r>
          <w:rPr>
            <w:webHidden/>
          </w:rPr>
          <w:fldChar w:fldCharType="begin"/>
        </w:r>
        <w:r>
          <w:rPr>
            <w:webHidden/>
          </w:rPr>
          <w:instrText xml:space="preserve"> PAGEREF _Toc20397855 \h </w:instrText>
        </w:r>
        <w:r>
          <w:rPr>
            <w:webHidden/>
          </w:rPr>
        </w:r>
        <w:r>
          <w:rPr>
            <w:webHidden/>
          </w:rPr>
          <w:fldChar w:fldCharType="separate"/>
        </w:r>
        <w:r>
          <w:rPr>
            <w:webHidden/>
          </w:rPr>
          <w:t>24</w:t>
        </w:r>
        <w:r>
          <w:rPr>
            <w:webHidden/>
          </w:rPr>
          <w:fldChar w:fldCharType="end"/>
        </w:r>
      </w:hyperlink>
    </w:p>
    <w:p w14:paraId="67BB5A0C" w14:textId="399CAE93" w:rsidR="001C2218" w:rsidRDefault="00EE2268" w:rsidP="00B1490F">
      <w:pPr>
        <w:pStyle w:val="TOC1"/>
      </w:pPr>
      <w:r>
        <w:fldChar w:fldCharType="end"/>
      </w:r>
      <w:r w:rsidR="001C2218">
        <w:br w:type="page"/>
      </w:r>
    </w:p>
    <w:p w14:paraId="197A6ADC" w14:textId="3C0E15A1" w:rsidR="007B471C" w:rsidRDefault="00B310B9" w:rsidP="00916508">
      <w:pPr>
        <w:pStyle w:val="Heading1"/>
      </w:pPr>
      <w:bookmarkStart w:id="1" w:name="_Toc8059357"/>
      <w:bookmarkStart w:id="2" w:name="_Toc20397841"/>
      <w:r>
        <w:lastRenderedPageBreak/>
        <w:t>Overview of the t</w:t>
      </w:r>
      <w:r w:rsidR="00B8631F">
        <w:t xml:space="preserve">reatment </w:t>
      </w:r>
      <w:r>
        <w:t>c</w:t>
      </w:r>
      <w:r w:rsidR="00B8631F">
        <w:t>ycle</w:t>
      </w:r>
      <w:bookmarkEnd w:id="2"/>
      <w:r w:rsidR="00B8631F">
        <w:t xml:space="preserve"> </w:t>
      </w:r>
      <w:bookmarkEnd w:id="1"/>
    </w:p>
    <w:p w14:paraId="08622E00" w14:textId="284B8B34" w:rsidR="007A4774" w:rsidRPr="000C6C30" w:rsidRDefault="00B310B9" w:rsidP="000C6C30">
      <w:pPr>
        <w:rPr>
          <w:rStyle w:val="Strong"/>
        </w:rPr>
      </w:pPr>
      <w:r w:rsidRPr="000C6C30">
        <w:rPr>
          <w:rStyle w:val="Strong"/>
        </w:rPr>
        <w:t xml:space="preserve">A treatment cycle is up to 12 sessions </w:t>
      </w:r>
      <w:r w:rsidR="008B46A3" w:rsidRPr="000C6C30">
        <w:rPr>
          <w:rStyle w:val="Strong"/>
        </w:rPr>
        <w:t xml:space="preserve">or one year of </w:t>
      </w:r>
      <w:r w:rsidR="003C787D" w:rsidRPr="000C6C30">
        <w:rPr>
          <w:rStyle w:val="Strong"/>
        </w:rPr>
        <w:t xml:space="preserve">allied health </w:t>
      </w:r>
      <w:r w:rsidR="008B46A3" w:rsidRPr="000C6C30">
        <w:rPr>
          <w:rStyle w:val="Strong"/>
        </w:rPr>
        <w:t>treatment – whichever ends first</w:t>
      </w:r>
      <w:r w:rsidR="001F3D86" w:rsidRPr="000C6C30">
        <w:rPr>
          <w:rStyle w:val="Strong"/>
        </w:rPr>
        <w:t xml:space="preserve"> –</w:t>
      </w:r>
      <w:r w:rsidR="008B46A3" w:rsidRPr="000C6C30">
        <w:rPr>
          <w:rStyle w:val="Strong"/>
        </w:rPr>
        <w:t xml:space="preserve"> </w:t>
      </w:r>
      <w:r w:rsidRPr="000C6C30">
        <w:rPr>
          <w:rStyle w:val="Strong"/>
        </w:rPr>
        <w:t xml:space="preserve">that a </w:t>
      </w:r>
      <w:r w:rsidR="00785421">
        <w:rPr>
          <w:rStyle w:val="Strong"/>
        </w:rPr>
        <w:t>Department of Veterans’ Affairs (</w:t>
      </w:r>
      <w:r w:rsidR="008962D3" w:rsidRPr="000C6C30">
        <w:rPr>
          <w:rStyle w:val="Strong"/>
        </w:rPr>
        <w:t>DVA</w:t>
      </w:r>
      <w:r w:rsidR="00785421">
        <w:rPr>
          <w:rStyle w:val="Strong"/>
        </w:rPr>
        <w:t>)</w:t>
      </w:r>
      <w:r w:rsidR="008962D3" w:rsidRPr="000C6C30">
        <w:rPr>
          <w:rStyle w:val="Strong"/>
        </w:rPr>
        <w:t xml:space="preserve"> client</w:t>
      </w:r>
      <w:r w:rsidRPr="000C6C30">
        <w:rPr>
          <w:rStyle w:val="Strong"/>
        </w:rPr>
        <w:t xml:space="preserve"> receives from an allied health provider a</w:t>
      </w:r>
      <w:r w:rsidR="008962D3" w:rsidRPr="000C6C30">
        <w:rPr>
          <w:rStyle w:val="Strong"/>
        </w:rPr>
        <w:t xml:space="preserve">s </w:t>
      </w:r>
      <w:r w:rsidR="008B46A3" w:rsidRPr="000C6C30">
        <w:rPr>
          <w:rStyle w:val="Strong"/>
        </w:rPr>
        <w:t xml:space="preserve">a result of a </w:t>
      </w:r>
      <w:r w:rsidR="006E70B1" w:rsidRPr="000C6C30">
        <w:rPr>
          <w:rStyle w:val="Strong"/>
        </w:rPr>
        <w:t>general practitioner (</w:t>
      </w:r>
      <w:r w:rsidR="000856C3" w:rsidRPr="000C6C30">
        <w:rPr>
          <w:rStyle w:val="Strong"/>
        </w:rPr>
        <w:t>GP</w:t>
      </w:r>
      <w:r w:rsidR="006E70B1" w:rsidRPr="000C6C30">
        <w:rPr>
          <w:rStyle w:val="Strong"/>
        </w:rPr>
        <w:t>)</w:t>
      </w:r>
      <w:r w:rsidR="000856C3" w:rsidRPr="000C6C30">
        <w:rPr>
          <w:rStyle w:val="Strong"/>
        </w:rPr>
        <w:t xml:space="preserve"> </w:t>
      </w:r>
      <w:r w:rsidR="008B46A3" w:rsidRPr="000C6C30">
        <w:rPr>
          <w:rStyle w:val="Strong"/>
        </w:rPr>
        <w:t xml:space="preserve">referral. </w:t>
      </w:r>
    </w:p>
    <w:p w14:paraId="398B72B1" w14:textId="033F8866" w:rsidR="008962D3" w:rsidRDefault="008962D3" w:rsidP="007B471C">
      <w:r>
        <w:t xml:space="preserve">At the end of </w:t>
      </w:r>
      <w:r w:rsidR="00A07731">
        <w:t xml:space="preserve">the </w:t>
      </w:r>
      <w:r w:rsidR="000856C3">
        <w:t xml:space="preserve">treatment </w:t>
      </w:r>
      <w:r w:rsidR="00A07731">
        <w:t>cycle</w:t>
      </w:r>
      <w:r>
        <w:t xml:space="preserve">, the allied health </w:t>
      </w:r>
      <w:r w:rsidR="00854DCA">
        <w:t>provider</w:t>
      </w:r>
      <w:r>
        <w:t xml:space="preserve"> reports back to the </w:t>
      </w:r>
      <w:r w:rsidR="00352AB2">
        <w:t>DVA client’s usual</w:t>
      </w:r>
      <w:r w:rsidR="001F3D86">
        <w:t xml:space="preserve"> </w:t>
      </w:r>
      <w:r w:rsidR="00352AB2">
        <w:t xml:space="preserve"> </w:t>
      </w:r>
      <w:r>
        <w:t xml:space="preserve">GP, and the GP discusses progress and outcomes with the </w:t>
      </w:r>
      <w:r w:rsidR="00691256">
        <w:t>client</w:t>
      </w:r>
      <w:r w:rsidR="008A5AAF">
        <w:t xml:space="preserve">. </w:t>
      </w:r>
      <w:r w:rsidR="00D06CA8" w:rsidRPr="00997EC5">
        <w:t xml:space="preserve">If further </w:t>
      </w:r>
      <w:r w:rsidR="00111CBE">
        <w:t>sessions are</w:t>
      </w:r>
      <w:r w:rsidR="00D06CA8" w:rsidRPr="00997EC5">
        <w:t xml:space="preserve"> clinically necessary</w:t>
      </w:r>
      <w:r w:rsidR="00D06CA8">
        <w:t xml:space="preserve">, the GP can provide </w:t>
      </w:r>
      <w:r w:rsidR="009D1410">
        <w:t xml:space="preserve">a </w:t>
      </w:r>
      <w:r w:rsidR="00D06CA8">
        <w:t xml:space="preserve">referral for </w:t>
      </w:r>
      <w:r w:rsidR="0017312E">
        <w:t>another treatment cycle</w:t>
      </w:r>
      <w:r w:rsidR="00D06CA8">
        <w:t xml:space="preserve">. </w:t>
      </w:r>
    </w:p>
    <w:p w14:paraId="35BBCF16" w14:textId="67F46D6B" w:rsidR="002772FD" w:rsidRDefault="002E0EE4" w:rsidP="007B471C">
      <w:r>
        <w:t>DVA clients</w:t>
      </w:r>
      <w:r w:rsidR="007F77D5">
        <w:t xml:space="preserve"> </w:t>
      </w:r>
      <w:r w:rsidR="000856C3">
        <w:t>may</w:t>
      </w:r>
      <w:r w:rsidR="0017312E">
        <w:t xml:space="preserve"> </w:t>
      </w:r>
      <w:r w:rsidR="008962D3">
        <w:t xml:space="preserve">have </w:t>
      </w:r>
      <w:r w:rsidR="00997EC5">
        <w:t>a</w:t>
      </w:r>
      <w:r w:rsidR="008A5AAF">
        <w:t xml:space="preserve">s many </w:t>
      </w:r>
      <w:r w:rsidR="0017312E">
        <w:t xml:space="preserve">treatment </w:t>
      </w:r>
      <w:r w:rsidR="008A5AAF">
        <w:t xml:space="preserve">cycles as </w:t>
      </w:r>
      <w:r w:rsidR="0017312E">
        <w:t xml:space="preserve">their GP determines </w:t>
      </w:r>
      <w:r w:rsidR="000856C3">
        <w:t>to be</w:t>
      </w:r>
      <w:r w:rsidR="008A5AAF">
        <w:t xml:space="preserve"> clinically necessary</w:t>
      </w:r>
      <w:r w:rsidR="00E97D74">
        <w:t xml:space="preserve">. This includes having a treatment cycle with </w:t>
      </w:r>
      <w:r w:rsidR="008A5836">
        <w:t xml:space="preserve">different </w:t>
      </w:r>
      <w:r w:rsidR="009551C5">
        <w:t xml:space="preserve">allied health </w:t>
      </w:r>
      <w:r w:rsidR="001F3D86">
        <w:t xml:space="preserve">providers </w:t>
      </w:r>
      <w:r w:rsidR="008B46A3">
        <w:t xml:space="preserve">during </w:t>
      </w:r>
      <w:r w:rsidR="00E97D74">
        <w:t xml:space="preserve">the same </w:t>
      </w:r>
      <w:r w:rsidR="008B46A3">
        <w:t>period</w:t>
      </w:r>
      <w:r w:rsidR="00E97D74">
        <w:t>. It also includes having subsequent treatment cycles</w:t>
      </w:r>
      <w:r w:rsidR="009551C5">
        <w:t xml:space="preserve"> </w:t>
      </w:r>
      <w:r w:rsidR="00E97D74">
        <w:t>with the same provider. Th</w:t>
      </w:r>
      <w:r w:rsidR="008D11E9">
        <w:t>ese arrangements allow</w:t>
      </w:r>
      <w:r w:rsidR="008B46A3">
        <w:t xml:space="preserve"> </w:t>
      </w:r>
      <w:r w:rsidR="0017312E">
        <w:t xml:space="preserve">DVA clients </w:t>
      </w:r>
      <w:r w:rsidR="008D11E9">
        <w:t>to</w:t>
      </w:r>
      <w:r w:rsidR="0017312E">
        <w:t xml:space="preserve"> continue to receive </w:t>
      </w:r>
      <w:r w:rsidR="0017312E" w:rsidRPr="0017312E">
        <w:t>t</w:t>
      </w:r>
      <w:r w:rsidR="008D11E9">
        <w:t>he allied health services they require</w:t>
      </w:r>
      <w:r w:rsidR="0017312E" w:rsidRPr="0017312E">
        <w:t>.</w:t>
      </w:r>
    </w:p>
    <w:p w14:paraId="01045038" w14:textId="674EC47D" w:rsidR="007A4774" w:rsidRDefault="00E23117" w:rsidP="007A4774">
      <w:r>
        <w:rPr>
          <w:noProof/>
          <w:sz w:val="20"/>
        </w:rPr>
        <w:drawing>
          <wp:inline distT="0" distB="0" distL="0" distR="0" wp14:anchorId="53D4CC18" wp14:editId="7187DFA8">
            <wp:extent cx="5052060" cy="3465262"/>
            <wp:effectExtent l="0" t="0" r="2540" b="1905"/>
            <wp:docPr id="192" name="Picture 192" descr="At the beginning of the allied health treatment cycle, the DVA client visits their GP. Together, they consider how to manage the client’s health issues.&#10;If the client needs allied health services, the GP writes a referral for up to 12 sessions.&#10;After the last session, the allied health provider reports back to the GP, and the GP and the client decide whether future treatment is need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mplete allied health treatment cycl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52060" cy="3465262"/>
                    </a:xfrm>
                    <a:prstGeom prst="rect">
                      <a:avLst/>
                    </a:prstGeom>
                  </pic:spPr>
                </pic:pic>
              </a:graphicData>
            </a:graphic>
          </wp:inline>
        </w:drawing>
      </w:r>
    </w:p>
    <w:p w14:paraId="3E1CFBB0" w14:textId="77777777" w:rsidR="007A4774" w:rsidRDefault="007A4774" w:rsidP="007A4774">
      <w:pPr>
        <w:pStyle w:val="Heading2a"/>
      </w:pPr>
      <w:r>
        <w:t xml:space="preserve">Who needs to use it? </w:t>
      </w:r>
    </w:p>
    <w:p w14:paraId="78F063F1" w14:textId="77777777" w:rsidR="005F21D6" w:rsidRPr="005F21D6" w:rsidRDefault="005F21D6" w:rsidP="005F21D6">
      <w:pPr>
        <w:pStyle w:val="NormalBeforeBullet"/>
      </w:pPr>
      <w:r>
        <w:t>Three groups of people will use the treatment cycle:</w:t>
      </w:r>
    </w:p>
    <w:p w14:paraId="39370458" w14:textId="27D0A18C" w:rsidR="007A4774" w:rsidRPr="001F3D86" w:rsidRDefault="007A4774" w:rsidP="005F21D6">
      <w:pPr>
        <w:pStyle w:val="Bullet"/>
      </w:pPr>
      <w:r>
        <w:t xml:space="preserve">DVA clients who hold a Gold Card or </w:t>
      </w:r>
      <w:r w:rsidR="005F21D6">
        <w:t xml:space="preserve">a </w:t>
      </w:r>
      <w:r>
        <w:t xml:space="preserve">White Card will use the treatment cycle when accessing </w:t>
      </w:r>
      <w:r w:rsidRPr="001F3D86">
        <w:t xml:space="preserve">allied health services. DVA clients who hold a </w:t>
      </w:r>
      <w:r w:rsidR="005F21D6" w:rsidRPr="001F3D86">
        <w:t>Totally and Permanently Incapacitated (</w:t>
      </w:r>
      <w:r w:rsidRPr="001F3D86">
        <w:t>TPI</w:t>
      </w:r>
      <w:r w:rsidR="005F21D6" w:rsidRPr="001F3D86">
        <w:t>)</w:t>
      </w:r>
      <w:r w:rsidRPr="001F3D86">
        <w:t xml:space="preserve"> Gold Card </w:t>
      </w:r>
      <w:r w:rsidRPr="001F3D86">
        <w:rPr>
          <w:rFonts w:cs="Arial"/>
          <w:iCs/>
        </w:rPr>
        <w:t>are excluded from the treatment cycle for</w:t>
      </w:r>
      <w:r w:rsidRPr="001F3D86">
        <w:t xml:space="preserve"> exercise physiology and physiotherapy services </w:t>
      </w:r>
      <w:r w:rsidRPr="0067211C">
        <w:rPr>
          <w:rStyle w:val="Strong"/>
        </w:rPr>
        <w:t>only</w:t>
      </w:r>
      <w:r w:rsidRPr="001F3D86">
        <w:t>, but will use the treatment cycle for other allied health services</w:t>
      </w:r>
      <w:r w:rsidRPr="001F3D86">
        <w:rPr>
          <w:rFonts w:cs="Arial"/>
          <w:iCs/>
        </w:rPr>
        <w:t xml:space="preserve">. </w:t>
      </w:r>
    </w:p>
    <w:p w14:paraId="0EAE7E1C" w14:textId="4CE57B71" w:rsidR="007A4774" w:rsidRDefault="007A4774" w:rsidP="007A4774">
      <w:pPr>
        <w:pStyle w:val="Bullet"/>
      </w:pPr>
      <w:r>
        <w:t>GPs will refer</w:t>
      </w:r>
      <w:r w:rsidR="008D11E9">
        <w:t xml:space="preserve"> their DVA clients</w:t>
      </w:r>
      <w:r>
        <w:t xml:space="preserve"> to allied health </w:t>
      </w:r>
      <w:r w:rsidR="001F3D86">
        <w:t>providers</w:t>
      </w:r>
      <w:r>
        <w:t xml:space="preserve"> using the treatment cycle. </w:t>
      </w:r>
    </w:p>
    <w:p w14:paraId="5728BF5A" w14:textId="73A8F6DA" w:rsidR="007A4774" w:rsidRPr="00B00FF2" w:rsidRDefault="007A4774" w:rsidP="007A4774">
      <w:pPr>
        <w:pStyle w:val="BulletLast"/>
      </w:pPr>
      <w:r>
        <w:t xml:space="preserve">Allied health </w:t>
      </w:r>
      <w:r w:rsidR="001F3D86">
        <w:t xml:space="preserve">providers </w:t>
      </w:r>
      <w:r>
        <w:t xml:space="preserve">will provide services to DVA clients using the treatment cycle. </w:t>
      </w:r>
      <w:r w:rsidR="008D11E9">
        <w:t>D</w:t>
      </w:r>
      <w:r>
        <w:t>ental and optical service</w:t>
      </w:r>
      <w:r w:rsidR="008D11E9">
        <w:t xml:space="preserve"> providers</w:t>
      </w:r>
      <w:r>
        <w:t xml:space="preserve"> do not require </w:t>
      </w:r>
      <w:r w:rsidR="003C787D">
        <w:t xml:space="preserve">GP </w:t>
      </w:r>
      <w:r>
        <w:t xml:space="preserve">referrals for DVA clients and will not </w:t>
      </w:r>
      <w:r w:rsidR="008D11E9">
        <w:t>be subject to</w:t>
      </w:r>
      <w:r>
        <w:t xml:space="preserve"> the treatment cycle.</w:t>
      </w:r>
    </w:p>
    <w:p w14:paraId="5141CEF7" w14:textId="77777777" w:rsidR="00B8631F" w:rsidRDefault="00B8631F" w:rsidP="00B8631F">
      <w:pPr>
        <w:pStyle w:val="Heading2a"/>
      </w:pPr>
      <w:r>
        <w:lastRenderedPageBreak/>
        <w:t>What is the aim?</w:t>
      </w:r>
    </w:p>
    <w:p w14:paraId="64ADA974" w14:textId="5C83538D" w:rsidR="00B8631F" w:rsidRPr="00C21AED" w:rsidRDefault="00B8631F" w:rsidP="00B8631F">
      <w:r w:rsidRPr="00C21AED">
        <w:t>The treatment cycle aims to support a more collaborative approach to the care of DVA clients</w:t>
      </w:r>
      <w:r>
        <w:t>.</w:t>
      </w:r>
      <w:r w:rsidRPr="00C21AED">
        <w:t xml:space="preserve"> </w:t>
      </w:r>
      <w:r>
        <w:t>It provides a framework for</w:t>
      </w:r>
      <w:r w:rsidRPr="00C21AED">
        <w:t xml:space="preserve"> better coordination and communication between GPs, allied health providers and </w:t>
      </w:r>
      <w:r>
        <w:t>client</w:t>
      </w:r>
      <w:r w:rsidRPr="00C21AED">
        <w:t>s. The treatment cycle reinforce</w:t>
      </w:r>
      <w:r>
        <w:t>s</w:t>
      </w:r>
      <w:r w:rsidRPr="00C21AED">
        <w:t xml:space="preserve"> the role of the </w:t>
      </w:r>
      <w:r>
        <w:t>client</w:t>
      </w:r>
      <w:r w:rsidRPr="00C21AED">
        <w:t xml:space="preserve"> as the centre of care and the GP as the </w:t>
      </w:r>
      <w:r w:rsidR="003C787D">
        <w:t xml:space="preserve">primary </w:t>
      </w:r>
      <w:r w:rsidRPr="00C21AED">
        <w:t xml:space="preserve">care </w:t>
      </w:r>
      <w:r w:rsidR="003C787D">
        <w:t xml:space="preserve">provider working with other providers </w:t>
      </w:r>
      <w:r w:rsidR="008D11E9">
        <w:t>to achieve a</w:t>
      </w:r>
      <w:r w:rsidRPr="00C21AED">
        <w:t xml:space="preserve"> better quality of care.</w:t>
      </w:r>
    </w:p>
    <w:p w14:paraId="754AAB2B" w14:textId="60B03C12" w:rsidR="00E97D74" w:rsidRDefault="00E97D74" w:rsidP="00E97D74">
      <w:pPr>
        <w:pStyle w:val="Heading2a"/>
      </w:pPr>
      <w:r>
        <w:t>Are there any exceptions</w:t>
      </w:r>
      <w:r w:rsidR="0039217E">
        <w:t xml:space="preserve"> for clients</w:t>
      </w:r>
      <w:r>
        <w:t>?</w:t>
      </w:r>
    </w:p>
    <w:p w14:paraId="4C957D44" w14:textId="35293638" w:rsidR="00350ACB" w:rsidRPr="001F3D86" w:rsidRDefault="00E97D74" w:rsidP="007B471C">
      <w:r w:rsidRPr="001F3D86">
        <w:t xml:space="preserve">DVA clients with a TPI Gold Card do not use the treatment cycle for </w:t>
      </w:r>
      <w:r w:rsidR="00B95955" w:rsidRPr="001F3D86">
        <w:t>exercise physiology and physiotherapy services</w:t>
      </w:r>
      <w:r w:rsidRPr="001F3D86">
        <w:t>. They can use annual or, in some circumstances, indefinite</w:t>
      </w:r>
      <w:r w:rsidR="00B95955" w:rsidRPr="001F3D86">
        <w:rPr>
          <w:rFonts w:cs="Arial"/>
          <w:iCs/>
        </w:rPr>
        <w:t xml:space="preserve"> </w:t>
      </w:r>
      <w:r w:rsidRPr="001F3D86">
        <w:rPr>
          <w:rFonts w:cs="Arial"/>
          <w:iCs/>
        </w:rPr>
        <w:t xml:space="preserve">referrals to access these services. Exercise physiology </w:t>
      </w:r>
      <w:r w:rsidRPr="001F3D86">
        <w:t>and physiotherapy services for TPI clients must still be clinically necessary</w:t>
      </w:r>
      <w:r w:rsidR="00350ACB" w:rsidRPr="001F3D86">
        <w:t>, evidence based and</w:t>
      </w:r>
      <w:r w:rsidRPr="001F3D86">
        <w:t xml:space="preserve"> </w:t>
      </w:r>
      <w:r w:rsidR="00350ACB" w:rsidRPr="001F3D86">
        <w:t xml:space="preserve">goals orientated. </w:t>
      </w:r>
    </w:p>
    <w:p w14:paraId="1DF3823B" w14:textId="21D0A22B" w:rsidR="001821CD" w:rsidRDefault="00995C71" w:rsidP="007B471C">
      <w:r>
        <w:t>GPs may consider t</w:t>
      </w:r>
      <w:r w:rsidR="008D11E9">
        <w:t>ailored arrangements for clients whose circumstances would benefit from more flexible requirements.</w:t>
      </w:r>
      <w:r w:rsidR="002B066B">
        <w:t xml:space="preserve"> </w:t>
      </w:r>
    </w:p>
    <w:p w14:paraId="21D7D3D2" w14:textId="0FA2455C" w:rsidR="00350ACB" w:rsidRDefault="005B4D4E" w:rsidP="00B1490F">
      <w:pPr>
        <w:pStyle w:val="Heading2a"/>
      </w:pPr>
      <w:r>
        <w:t xml:space="preserve">How to use this </w:t>
      </w:r>
      <w:r w:rsidR="005F21D6">
        <w:t>g</w:t>
      </w:r>
      <w:r>
        <w:t>uide</w:t>
      </w:r>
    </w:p>
    <w:p w14:paraId="6FE5F694" w14:textId="259DC269" w:rsidR="005B4D4E" w:rsidRDefault="00995C71">
      <w:r>
        <w:t>Allied health providers and GPs should use t</w:t>
      </w:r>
      <w:r w:rsidR="001F3D86">
        <w:t>his</w:t>
      </w:r>
      <w:r w:rsidR="005B4D4E">
        <w:t xml:space="preserve"> </w:t>
      </w:r>
      <w:r w:rsidR="005F21D6">
        <w:t>g</w:t>
      </w:r>
      <w:r w:rsidR="005B4D4E">
        <w:t xml:space="preserve">uide to </w:t>
      </w:r>
      <w:r w:rsidR="005A4EB4">
        <w:t xml:space="preserve">help them </w:t>
      </w:r>
      <w:r w:rsidR="005B4D4E">
        <w:t xml:space="preserve">implement the treatment cycle </w:t>
      </w:r>
      <w:r w:rsidR="005A4EB4">
        <w:t xml:space="preserve">and </w:t>
      </w:r>
      <w:r w:rsidR="005B4D4E">
        <w:t>deliver best</w:t>
      </w:r>
      <w:r w:rsidR="0039217E">
        <w:t xml:space="preserve"> </w:t>
      </w:r>
      <w:r w:rsidR="005B4D4E">
        <w:t xml:space="preserve">practice health care to DVA clients. </w:t>
      </w:r>
    </w:p>
    <w:p w14:paraId="64317D0E" w14:textId="128D9AC6" w:rsidR="005B4D4E" w:rsidRPr="0028011D" w:rsidRDefault="005B4D4E">
      <w:r>
        <w:t xml:space="preserve">It can be read as a whole document or in separate sections. </w:t>
      </w:r>
      <w:r w:rsidR="005A4EB4">
        <w:t>T</w:t>
      </w:r>
      <w:r w:rsidR="00120001">
        <w:t>ips and ideas from practi</w:t>
      </w:r>
      <w:r w:rsidR="001F3D86">
        <w:t>s</w:t>
      </w:r>
      <w:r w:rsidR="00120001">
        <w:t>ing clin</w:t>
      </w:r>
      <w:r w:rsidR="0035450F">
        <w:t>i</w:t>
      </w:r>
      <w:r w:rsidR="00120001">
        <w:t xml:space="preserve">cians </w:t>
      </w:r>
      <w:r w:rsidR="005A4EB4">
        <w:t xml:space="preserve">are included, </w:t>
      </w:r>
      <w:r w:rsidR="00120001">
        <w:t xml:space="preserve">to help providers implement the treatment cycle. </w:t>
      </w:r>
    </w:p>
    <w:p w14:paraId="59977480" w14:textId="77777777" w:rsidR="007D43DA" w:rsidRPr="00C80A44" w:rsidRDefault="007D43DA" w:rsidP="007D43DA">
      <w:pPr>
        <w:pStyle w:val="BoxName"/>
      </w:pPr>
      <w:r w:rsidRPr="00C80A44">
        <w:t>Related resources</w:t>
      </w:r>
    </w:p>
    <w:p w14:paraId="225D3A5A" w14:textId="77777777" w:rsidR="007D43DA" w:rsidRDefault="007D43DA" w:rsidP="007D43DA">
      <w:pPr>
        <w:pStyle w:val="BoxText"/>
      </w:pPr>
      <w:r>
        <w:t xml:space="preserve">Read </w:t>
      </w:r>
      <w:r w:rsidR="004F066E">
        <w:t>this guidance</w:t>
      </w:r>
      <w:r>
        <w:t xml:space="preserve"> in conjunction with:</w:t>
      </w:r>
    </w:p>
    <w:p w14:paraId="5DFB37EA" w14:textId="77777777" w:rsidR="001654A0" w:rsidRDefault="00013C39" w:rsidP="001654A0">
      <w:pPr>
        <w:pStyle w:val="BoxBullet"/>
      </w:pPr>
      <w:hyperlink r:id="rId14" w:history="1">
        <w:r w:rsidR="001654A0" w:rsidRPr="004230B2">
          <w:rPr>
            <w:rStyle w:val="Hyperlink"/>
          </w:rPr>
          <w:t xml:space="preserve">Notes for </w:t>
        </w:r>
        <w:r w:rsidR="001654A0">
          <w:rPr>
            <w:rStyle w:val="Hyperlink"/>
          </w:rPr>
          <w:t>A</w:t>
        </w:r>
        <w:r w:rsidR="001654A0" w:rsidRPr="004230B2">
          <w:rPr>
            <w:rStyle w:val="Hyperlink"/>
          </w:rPr>
          <w:t xml:space="preserve">llied </w:t>
        </w:r>
        <w:r w:rsidR="001654A0">
          <w:rPr>
            <w:rStyle w:val="Hyperlink"/>
          </w:rPr>
          <w:t>H</w:t>
        </w:r>
        <w:r w:rsidR="001654A0" w:rsidRPr="004230B2">
          <w:rPr>
            <w:rStyle w:val="Hyperlink"/>
          </w:rPr>
          <w:t xml:space="preserve">ealth </w:t>
        </w:r>
        <w:r w:rsidR="001654A0">
          <w:rPr>
            <w:rStyle w:val="Hyperlink"/>
          </w:rPr>
          <w:t>P</w:t>
        </w:r>
        <w:r w:rsidR="001654A0" w:rsidRPr="004230B2">
          <w:rPr>
            <w:rStyle w:val="Hyperlink"/>
          </w:rPr>
          <w:t>roviders</w:t>
        </w:r>
      </w:hyperlink>
      <w:r w:rsidR="001654A0">
        <w:t xml:space="preserve"> and </w:t>
      </w:r>
      <w:hyperlink r:id="rId15" w:history="1">
        <w:r w:rsidR="001654A0">
          <w:rPr>
            <w:rStyle w:val="Hyperlink"/>
          </w:rPr>
          <w:t>Notes for General Practitioners</w:t>
        </w:r>
      </w:hyperlink>
    </w:p>
    <w:p w14:paraId="099CF43D" w14:textId="77777777" w:rsidR="001654A0" w:rsidRDefault="00013C39" w:rsidP="001654A0">
      <w:pPr>
        <w:pStyle w:val="BoxBullet"/>
      </w:pPr>
      <w:hyperlink r:id="rId16" w:history="1">
        <w:r w:rsidR="001654A0">
          <w:rPr>
            <w:rStyle w:val="Hyperlink"/>
          </w:rPr>
          <w:t>Patient Care Plan template for allied health providers</w:t>
        </w:r>
      </w:hyperlink>
      <w:r w:rsidR="001654A0">
        <w:t xml:space="preserve"> </w:t>
      </w:r>
    </w:p>
    <w:p w14:paraId="65526EAC" w14:textId="77777777" w:rsidR="001654A0" w:rsidRPr="00CE5EFE" w:rsidRDefault="00013C39" w:rsidP="001654A0">
      <w:pPr>
        <w:pStyle w:val="BoxBullet"/>
      </w:pPr>
      <w:hyperlink r:id="rId17" w:history="1">
        <w:r w:rsidR="001654A0">
          <w:rPr>
            <w:rStyle w:val="Hyperlink"/>
          </w:rPr>
          <w:t>End of Cycle Report for allied health providers</w:t>
        </w:r>
      </w:hyperlink>
      <w:r w:rsidR="001654A0">
        <w:t xml:space="preserve"> </w:t>
      </w:r>
    </w:p>
    <w:p w14:paraId="266CA443" w14:textId="77777777" w:rsidR="001654A0" w:rsidRPr="00CE5EFE" w:rsidRDefault="001654A0" w:rsidP="001654A0">
      <w:pPr>
        <w:pStyle w:val="BoxBullet"/>
      </w:pPr>
      <w:r>
        <w:t xml:space="preserve">leaflets and other resources on the </w:t>
      </w:r>
      <w:hyperlink r:id="rId18" w:history="1">
        <w:r w:rsidRPr="006E70B1">
          <w:rPr>
            <w:rStyle w:val="Hyperlink"/>
          </w:rPr>
          <w:t>DVA website</w:t>
        </w:r>
      </w:hyperlink>
      <w:r>
        <w:t>.</w:t>
      </w:r>
    </w:p>
    <w:p w14:paraId="3705A4EC" w14:textId="77777777" w:rsidR="007D43DA" w:rsidRDefault="007D43DA" w:rsidP="008962D3"/>
    <w:p w14:paraId="6E94D383" w14:textId="77777777" w:rsidR="001821CD" w:rsidRDefault="002274E3" w:rsidP="00916508">
      <w:pPr>
        <w:pStyle w:val="Heading1"/>
      </w:pPr>
      <w:bookmarkStart w:id="3" w:name="_Toc8059358"/>
      <w:bookmarkStart w:id="4" w:name="_Toc20397842"/>
      <w:r>
        <w:lastRenderedPageBreak/>
        <w:t>1</w:t>
      </w:r>
      <w:r>
        <w:tab/>
      </w:r>
      <w:r w:rsidR="001821CD">
        <w:t>Introduction</w:t>
      </w:r>
      <w:bookmarkEnd w:id="3"/>
      <w:bookmarkEnd w:id="4"/>
    </w:p>
    <w:p w14:paraId="5E834A5D" w14:textId="34DA7BDD" w:rsidR="00A86B48" w:rsidRDefault="00064006" w:rsidP="001821CD">
      <w:r>
        <w:t>DVA is committed to supporting clients</w:t>
      </w:r>
      <w:r w:rsidR="005A4EB4">
        <w:t xml:space="preserve"> to</w:t>
      </w:r>
      <w:r>
        <w:t xml:space="preserve"> access high-quality health care. The treatment cycle was introduced </w:t>
      </w:r>
      <w:r w:rsidR="00A86B48">
        <w:t xml:space="preserve">after a review of dental and allied health funding arrangements for </w:t>
      </w:r>
      <w:r w:rsidR="00F104F7">
        <w:t>DVA clients</w:t>
      </w:r>
      <w:r w:rsidR="00A86B48">
        <w:t>, including analysis of service utilisation data.</w:t>
      </w:r>
      <w:r w:rsidR="00441159">
        <w:t xml:space="preserve"> This review identified that </w:t>
      </w:r>
      <w:r w:rsidR="00A20C13">
        <w:t>coordination</w:t>
      </w:r>
      <w:r w:rsidR="0028011D">
        <w:t xml:space="preserve"> and </w:t>
      </w:r>
      <w:r w:rsidR="00A20C13">
        <w:t xml:space="preserve">communication </w:t>
      </w:r>
      <w:r w:rsidR="0028011D">
        <w:t xml:space="preserve">between allied health providers and GPs </w:t>
      </w:r>
      <w:r w:rsidR="003C787D">
        <w:t>could be improved</w:t>
      </w:r>
      <w:r w:rsidR="0028011D">
        <w:t xml:space="preserve">. </w:t>
      </w:r>
    </w:p>
    <w:p w14:paraId="6DC8C2B3" w14:textId="5DEE73CE" w:rsidR="00BB5FB5" w:rsidRDefault="00BB5FB5" w:rsidP="00BB5FB5">
      <w:r>
        <w:t>The treatment cycle support</w:t>
      </w:r>
      <w:r w:rsidR="00352AB2">
        <w:t>s</w:t>
      </w:r>
      <w:r>
        <w:t xml:space="preserve"> a more collaborative approach to the care of DVA clients through better coordination and communication between GPs, allied health providers and the DVA client. The treatment cycle reinforce</w:t>
      </w:r>
      <w:r w:rsidR="00352AB2">
        <w:t>s</w:t>
      </w:r>
      <w:r>
        <w:t xml:space="preserve"> the role of the </w:t>
      </w:r>
      <w:r w:rsidR="00854DCA">
        <w:t>client</w:t>
      </w:r>
      <w:r>
        <w:t xml:space="preserve"> as the centre of care and the GP as the </w:t>
      </w:r>
      <w:r w:rsidR="003C787D">
        <w:t xml:space="preserve">primary </w:t>
      </w:r>
      <w:r>
        <w:t xml:space="preserve">care </w:t>
      </w:r>
      <w:r w:rsidR="003C787D">
        <w:t>provider</w:t>
      </w:r>
      <w:r>
        <w:t>, resulting in better quality of care.</w:t>
      </w:r>
    </w:p>
    <w:p w14:paraId="49E242F7" w14:textId="77777777" w:rsidR="00064006" w:rsidRDefault="00064006" w:rsidP="00441159">
      <w:pPr>
        <w:pStyle w:val="Heading2"/>
      </w:pPr>
      <w:bookmarkStart w:id="5" w:name="_Toc8059359"/>
      <w:bookmarkStart w:id="6" w:name="_Toc20397843"/>
      <w:r>
        <w:t>Principles of the treatment cycle</w:t>
      </w:r>
      <w:bookmarkEnd w:id="5"/>
      <w:bookmarkEnd w:id="6"/>
    </w:p>
    <w:p w14:paraId="082FD3FA" w14:textId="77777777" w:rsidR="00064006" w:rsidRDefault="00861219" w:rsidP="004F066E">
      <w:pPr>
        <w:pStyle w:val="Heading3"/>
      </w:pPr>
      <w:r>
        <w:t>Patient</w:t>
      </w:r>
      <w:r w:rsidR="00064006">
        <w:t>-centred care</w:t>
      </w:r>
    </w:p>
    <w:p w14:paraId="2DE3D3EC" w14:textId="1FDD94BB" w:rsidR="00E966E0" w:rsidRDefault="00064006" w:rsidP="00E966E0">
      <w:r>
        <w:t xml:space="preserve">The </w:t>
      </w:r>
      <w:r w:rsidR="00B00FF2">
        <w:t>DVA client</w:t>
      </w:r>
      <w:r>
        <w:t xml:space="preserve"> </w:t>
      </w:r>
      <w:r w:rsidR="003C787D">
        <w:t>should</w:t>
      </w:r>
      <w:r>
        <w:t xml:space="preserve"> always </w:t>
      </w:r>
      <w:r w:rsidR="003C787D">
        <w:t xml:space="preserve">be </w:t>
      </w:r>
      <w:r>
        <w:t xml:space="preserve">at the centre of care. </w:t>
      </w:r>
      <w:r w:rsidR="008E6DC9" w:rsidRPr="008E6DC9">
        <w:t xml:space="preserve">This means </w:t>
      </w:r>
      <w:r w:rsidR="008E6DC9">
        <w:t>that</w:t>
      </w:r>
      <w:r w:rsidR="008E6DC9" w:rsidRPr="008E6DC9">
        <w:t xml:space="preserve"> health professionals inform and involve </w:t>
      </w:r>
      <w:r w:rsidR="008E6DC9">
        <w:t>clients</w:t>
      </w:r>
      <w:r w:rsidR="008E6DC9" w:rsidRPr="008E6DC9">
        <w:t xml:space="preserve"> in decisions about </w:t>
      </w:r>
      <w:r w:rsidR="008E6DC9">
        <w:t>their</w:t>
      </w:r>
      <w:r w:rsidR="008E6DC9" w:rsidRPr="008E6DC9">
        <w:t xml:space="preserve"> health care</w:t>
      </w:r>
      <w:r w:rsidR="005A4EB4">
        <w:t>,</w:t>
      </w:r>
      <w:r w:rsidR="008E6DC9" w:rsidRPr="008E6DC9">
        <w:t xml:space="preserve"> and are respectful and responsive to </w:t>
      </w:r>
      <w:r w:rsidR="008E6DC9">
        <w:t>their</w:t>
      </w:r>
      <w:r w:rsidR="008E6DC9" w:rsidRPr="008E6DC9">
        <w:t xml:space="preserve"> needs and values</w:t>
      </w:r>
      <w:r>
        <w:t xml:space="preserve">. </w:t>
      </w:r>
      <w:r w:rsidR="004051E1">
        <w:t>When care is p</w:t>
      </w:r>
      <w:r w:rsidR="00861219">
        <w:t>atient</w:t>
      </w:r>
      <w:r w:rsidR="004051E1">
        <w:t>-centred,</w:t>
      </w:r>
      <w:r w:rsidR="005E0779">
        <w:t xml:space="preserve"> </w:t>
      </w:r>
      <w:r>
        <w:t xml:space="preserve">health professionals provide </w:t>
      </w:r>
      <w:r w:rsidR="00854DCA">
        <w:t>client</w:t>
      </w:r>
      <w:r>
        <w:t xml:space="preserve">s with comprehensive support for all their </w:t>
      </w:r>
      <w:r w:rsidR="0035450F">
        <w:t xml:space="preserve">clinically assessed </w:t>
      </w:r>
      <w:r>
        <w:t>needs.</w:t>
      </w:r>
      <w:r w:rsidR="00E966E0" w:rsidRPr="00E966E0">
        <w:t xml:space="preserve"> </w:t>
      </w:r>
    </w:p>
    <w:p w14:paraId="1845BDC2" w14:textId="77777777" w:rsidR="007D43DA" w:rsidRDefault="007D43DA" w:rsidP="00E966E0">
      <w:r>
        <w:t xml:space="preserve">See </w:t>
      </w:r>
      <w:hyperlink w:anchor="_Additional_resources_to" w:history="1">
        <w:r w:rsidRPr="004230B2">
          <w:rPr>
            <w:rStyle w:val="Hyperlink"/>
          </w:rPr>
          <w:t>Additional resources to support patient-centred care</w:t>
        </w:r>
      </w:hyperlink>
      <w:r>
        <w:t xml:space="preserve"> for examples of guidance and programs for health professionals and clients about veterans’ health.</w:t>
      </w:r>
    </w:p>
    <w:p w14:paraId="468D77B8" w14:textId="77777777" w:rsidR="00064006" w:rsidRDefault="00064006" w:rsidP="004F066E">
      <w:pPr>
        <w:pStyle w:val="Heading3"/>
      </w:pPr>
      <w:r>
        <w:t>Care coordination</w:t>
      </w:r>
      <w:r w:rsidR="008174BF">
        <w:t xml:space="preserve"> and communication</w:t>
      </w:r>
    </w:p>
    <w:p w14:paraId="3C36A92F" w14:textId="6CF04016" w:rsidR="003B24B8" w:rsidRPr="009A5595" w:rsidRDefault="00B00FF2" w:rsidP="009A5595">
      <w:r w:rsidRPr="009A5595">
        <w:t>Collaboration</w:t>
      </w:r>
      <w:r w:rsidR="003B24B8" w:rsidRPr="009A5595">
        <w:t xml:space="preserve"> between GPs and allied health providers ensures that care is well coordinated and relevant to the</w:t>
      </w:r>
      <w:r w:rsidR="007F77D5" w:rsidRPr="009A5595">
        <w:t xml:space="preserve"> </w:t>
      </w:r>
      <w:r w:rsidRPr="009A5595">
        <w:t xml:space="preserve">client’s </w:t>
      </w:r>
      <w:r w:rsidR="007F77D5" w:rsidRPr="009A5595">
        <w:t>clinical needs</w:t>
      </w:r>
      <w:r w:rsidR="003B24B8" w:rsidRPr="009A5595">
        <w:t xml:space="preserve">. This is particularly important for </w:t>
      </w:r>
      <w:r w:rsidRPr="009A5595">
        <w:t xml:space="preserve">clients </w:t>
      </w:r>
      <w:r w:rsidR="003B24B8" w:rsidRPr="009A5595">
        <w:t xml:space="preserve">with an </w:t>
      </w:r>
      <w:r w:rsidR="008D11E9" w:rsidRPr="009A5595">
        <w:t>ongoing, complex or</w:t>
      </w:r>
      <w:r w:rsidR="003B24B8" w:rsidRPr="009A5595">
        <w:t xml:space="preserve"> chronic condition.</w:t>
      </w:r>
    </w:p>
    <w:p w14:paraId="180533AA" w14:textId="77777777" w:rsidR="00064006" w:rsidRDefault="00064006" w:rsidP="00441159">
      <w:pPr>
        <w:pStyle w:val="NormalBeforeBullet"/>
      </w:pPr>
      <w:r>
        <w:t xml:space="preserve">Coordinated models of care: </w:t>
      </w:r>
    </w:p>
    <w:p w14:paraId="1A9BAE18" w14:textId="77777777" w:rsidR="00064006" w:rsidRDefault="00064006" w:rsidP="00441159">
      <w:pPr>
        <w:pStyle w:val="Bullet"/>
      </w:pPr>
      <w:r>
        <w:t xml:space="preserve">encourage and support </w:t>
      </w:r>
      <w:r w:rsidR="00854DCA">
        <w:t>client</w:t>
      </w:r>
      <w:r>
        <w:t>s to self-manage</w:t>
      </w:r>
    </w:p>
    <w:p w14:paraId="61727E12" w14:textId="77777777" w:rsidR="00064006" w:rsidRDefault="00064006" w:rsidP="00441159">
      <w:pPr>
        <w:pStyle w:val="Bullet"/>
      </w:pPr>
      <w:r>
        <w:t xml:space="preserve">improve </w:t>
      </w:r>
      <w:r w:rsidR="00854DCA">
        <w:t>client</w:t>
      </w:r>
      <w:r>
        <w:t>s’</w:t>
      </w:r>
      <w:r w:rsidR="000C2463">
        <w:t xml:space="preserve"> self-efficacy (</w:t>
      </w:r>
      <w:r w:rsidR="0027027B">
        <w:t xml:space="preserve">their </w:t>
      </w:r>
      <w:r w:rsidR="000C2463">
        <w:t>belief that they can achieve their goals)</w:t>
      </w:r>
    </w:p>
    <w:p w14:paraId="005B70F4" w14:textId="77777777" w:rsidR="00064006" w:rsidRDefault="00D66E6B" w:rsidP="00441159">
      <w:pPr>
        <w:pStyle w:val="BulletLast"/>
      </w:pPr>
      <w:r>
        <w:t xml:space="preserve">give </w:t>
      </w:r>
      <w:r w:rsidR="00064006">
        <w:t>access to</w:t>
      </w:r>
      <w:r w:rsidR="0035450F">
        <w:t xml:space="preserve"> clinically required</w:t>
      </w:r>
      <w:r w:rsidR="00064006">
        <w:t xml:space="preserve"> monitoring in a patient-centred way.</w:t>
      </w:r>
    </w:p>
    <w:p w14:paraId="4F08F025" w14:textId="77777777" w:rsidR="00064006" w:rsidRDefault="00064006" w:rsidP="00441159">
      <w:r>
        <w:t xml:space="preserve">GPs are ideally placed to coordinate the </w:t>
      </w:r>
      <w:r w:rsidR="00854DCA">
        <w:t>client</w:t>
      </w:r>
      <w:r>
        <w:t xml:space="preserve">’s </w:t>
      </w:r>
      <w:r w:rsidR="003C787D">
        <w:t xml:space="preserve">primary </w:t>
      </w:r>
      <w:r>
        <w:t>care</w:t>
      </w:r>
      <w:r w:rsidR="00EE0532">
        <w:t>.</w:t>
      </w:r>
      <w:r>
        <w:t xml:space="preserve"> </w:t>
      </w:r>
      <w:r w:rsidR="00EE0532">
        <w:t xml:space="preserve">Regular communication with the </w:t>
      </w:r>
      <w:r w:rsidR="00854DCA">
        <w:t>client</w:t>
      </w:r>
      <w:r w:rsidR="00EE0532">
        <w:t xml:space="preserve">’s allied health </w:t>
      </w:r>
      <w:r w:rsidR="00854DCA">
        <w:t>provider</w:t>
      </w:r>
      <w:r w:rsidR="00EE0532">
        <w:t xml:space="preserve">s </w:t>
      </w:r>
      <w:r>
        <w:t>ensure</w:t>
      </w:r>
      <w:r w:rsidR="00EE0532">
        <w:t>s</w:t>
      </w:r>
      <w:r>
        <w:t xml:space="preserve"> </w:t>
      </w:r>
      <w:r w:rsidR="00EE0532">
        <w:t xml:space="preserve">that treatment </w:t>
      </w:r>
      <w:r>
        <w:t xml:space="preserve">is relevant to the </w:t>
      </w:r>
      <w:r w:rsidR="00854DCA">
        <w:t>client</w:t>
      </w:r>
      <w:r>
        <w:t xml:space="preserve">’s needs </w:t>
      </w:r>
      <w:r w:rsidRPr="00441159">
        <w:t>and</w:t>
      </w:r>
      <w:r>
        <w:t xml:space="preserve"> </w:t>
      </w:r>
      <w:r w:rsidRPr="00EF76FD">
        <w:t>goals</w:t>
      </w:r>
      <w:r>
        <w:t xml:space="preserve"> over time. </w:t>
      </w:r>
    </w:p>
    <w:p w14:paraId="24F19B6E" w14:textId="77777777" w:rsidR="00064006" w:rsidRDefault="00064006" w:rsidP="004F066E">
      <w:pPr>
        <w:pStyle w:val="Heading3"/>
      </w:pPr>
      <w:r>
        <w:t>Collaborative goal-setting</w:t>
      </w:r>
    </w:p>
    <w:p w14:paraId="63E4809C" w14:textId="702F456A" w:rsidR="00064006" w:rsidRPr="00933290" w:rsidRDefault="00064006" w:rsidP="00441159">
      <w:r>
        <w:t xml:space="preserve">When health professionals work with </w:t>
      </w:r>
      <w:r w:rsidR="00854DCA">
        <w:t>client</w:t>
      </w:r>
      <w:r>
        <w:t xml:space="preserve">s to set </w:t>
      </w:r>
      <w:r w:rsidR="00BD28F9">
        <w:t xml:space="preserve">realistic and achievable </w:t>
      </w:r>
      <w:r>
        <w:t xml:space="preserve">goals, it ensures that care aligns with the things that matter most to the </w:t>
      </w:r>
      <w:r w:rsidR="00854DCA">
        <w:t>client</w:t>
      </w:r>
      <w:r>
        <w:t xml:space="preserve">. When </w:t>
      </w:r>
      <w:r w:rsidR="00854DCA">
        <w:t>client</w:t>
      </w:r>
      <w:r>
        <w:t xml:space="preserve">s have clearly defined goals, they can feel more motivated to achieve those goals. Goals should be SMART – </w:t>
      </w:r>
      <w:r w:rsidR="00303B26">
        <w:t>s</w:t>
      </w:r>
      <w:r w:rsidR="005E0779">
        <w:t xml:space="preserve">pecific, </w:t>
      </w:r>
      <w:r w:rsidR="00303B26">
        <w:t>m</w:t>
      </w:r>
      <w:r w:rsidR="005E0779">
        <w:t xml:space="preserve">easurable, </w:t>
      </w:r>
      <w:r w:rsidR="00303B26">
        <w:t>a</w:t>
      </w:r>
      <w:r w:rsidR="005E0779">
        <w:t xml:space="preserve">chievable, </w:t>
      </w:r>
      <w:r w:rsidR="00303B26">
        <w:t>r</w:t>
      </w:r>
      <w:r w:rsidR="005E0779">
        <w:t xml:space="preserve">elevant and </w:t>
      </w:r>
      <w:r w:rsidR="00303B26">
        <w:t>t</w:t>
      </w:r>
      <w:r w:rsidR="005E0779">
        <w:t>ime</w:t>
      </w:r>
      <w:r w:rsidR="00434587">
        <w:t>ly</w:t>
      </w:r>
      <w:r>
        <w:t xml:space="preserve">. </w:t>
      </w:r>
    </w:p>
    <w:p w14:paraId="5026BC9C" w14:textId="77777777" w:rsidR="00B5408C" w:rsidRPr="00B5408C" w:rsidRDefault="00B5408C" w:rsidP="004F066E">
      <w:pPr>
        <w:pStyle w:val="Heading3"/>
      </w:pPr>
      <w:r w:rsidRPr="00B5408C">
        <w:lastRenderedPageBreak/>
        <w:t xml:space="preserve">Standardised outcome measures </w:t>
      </w:r>
    </w:p>
    <w:p w14:paraId="791E81A3" w14:textId="7EBA37AC" w:rsidR="00064006" w:rsidRDefault="004E72FF" w:rsidP="00441159">
      <w:r w:rsidRPr="00B5408C">
        <w:t>M</w:t>
      </w:r>
      <w:r w:rsidR="005A3E75" w:rsidRPr="00B5408C">
        <w:t>easur</w:t>
      </w:r>
      <w:r w:rsidRPr="00B5408C">
        <w:t>ing outcomes of treatment</w:t>
      </w:r>
      <w:r w:rsidR="005A3E75" w:rsidRPr="00B5408C">
        <w:t xml:space="preserve"> provide</w:t>
      </w:r>
      <w:r w:rsidRPr="00B5408C">
        <w:t>s</w:t>
      </w:r>
      <w:r w:rsidR="005A3E75" w:rsidRPr="00B5408C">
        <w:t xml:space="preserve"> the client and </w:t>
      </w:r>
      <w:r w:rsidR="001F3D86">
        <w:t>their health professionals</w:t>
      </w:r>
      <w:r w:rsidR="005A3E75" w:rsidRPr="00B5408C">
        <w:t xml:space="preserve"> with information about effectiveness of treatment and </w:t>
      </w:r>
      <w:r w:rsidR="00064006" w:rsidRPr="00B5408C">
        <w:t xml:space="preserve">progress against the </w:t>
      </w:r>
      <w:r w:rsidR="00854DCA" w:rsidRPr="00B5408C">
        <w:t>client</w:t>
      </w:r>
      <w:r w:rsidR="00064006" w:rsidRPr="00B5408C">
        <w:t>’s goals. Standardised outcome measures provide objective information about treatment effectiveness. This informs decisions about whether to continue, change or</w:t>
      </w:r>
      <w:r w:rsidR="0035450F" w:rsidRPr="00B5408C">
        <w:t xml:space="preserve"> </w:t>
      </w:r>
      <w:r w:rsidR="00917362" w:rsidRPr="00B5408C">
        <w:t xml:space="preserve">stop </w:t>
      </w:r>
      <w:r w:rsidR="00064006" w:rsidRPr="00B5408C">
        <w:t>treatment.</w:t>
      </w:r>
    </w:p>
    <w:p w14:paraId="226049AC" w14:textId="77777777" w:rsidR="00064006" w:rsidRDefault="00064006" w:rsidP="004F066E">
      <w:pPr>
        <w:pStyle w:val="Heading3"/>
      </w:pPr>
      <w:r>
        <w:t>Regular review</w:t>
      </w:r>
    </w:p>
    <w:p w14:paraId="62F6FDE9" w14:textId="2970FCE1" w:rsidR="00064006" w:rsidRDefault="00064006" w:rsidP="001821CD">
      <w:r>
        <w:t xml:space="preserve">Regular review helps to ensure </w:t>
      </w:r>
      <w:r w:rsidR="009F5FB7">
        <w:t xml:space="preserve">that </w:t>
      </w:r>
      <w:r>
        <w:t xml:space="preserve">the </w:t>
      </w:r>
      <w:r w:rsidR="00854DCA">
        <w:t>client</w:t>
      </w:r>
      <w:r>
        <w:t xml:space="preserve"> </w:t>
      </w:r>
      <w:r w:rsidR="00CA78C1">
        <w:t xml:space="preserve">receives </w:t>
      </w:r>
      <w:r>
        <w:t xml:space="preserve">the most effective form of </w:t>
      </w:r>
      <w:r w:rsidR="00EB7AB9">
        <w:t xml:space="preserve">treatment </w:t>
      </w:r>
      <w:r>
        <w:t xml:space="preserve">for their needs. It facilitates clinical </w:t>
      </w:r>
      <w:r w:rsidRPr="00441159">
        <w:t>accountability</w:t>
      </w:r>
      <w:r>
        <w:t xml:space="preserve"> and management that responds to the </w:t>
      </w:r>
      <w:r w:rsidR="00854DCA">
        <w:t>client</w:t>
      </w:r>
      <w:r>
        <w:t>’s circumstances</w:t>
      </w:r>
      <w:r w:rsidR="00D21BD2">
        <w:t xml:space="preserve">, and </w:t>
      </w:r>
      <w:r w:rsidR="00D9787E">
        <w:t xml:space="preserve">ensures </w:t>
      </w:r>
      <w:r w:rsidR="009F5FB7">
        <w:t xml:space="preserve">that </w:t>
      </w:r>
      <w:r w:rsidR="00D9787E">
        <w:t>care is clinically appropriate.</w:t>
      </w:r>
    </w:p>
    <w:p w14:paraId="3877B6DA" w14:textId="77777777" w:rsidR="0062624C" w:rsidRDefault="0062624C" w:rsidP="00D9787E">
      <w:pPr>
        <w:pStyle w:val="Heading2"/>
      </w:pPr>
      <w:bookmarkStart w:id="7" w:name="_Toc8059360"/>
      <w:bookmarkStart w:id="8" w:name="_Toc20397844"/>
      <w:r>
        <w:t>Benefits of the treatment cycle</w:t>
      </w:r>
      <w:bookmarkEnd w:id="7"/>
      <w:bookmarkEnd w:id="8"/>
    </w:p>
    <w:p w14:paraId="63AE8F8D" w14:textId="77777777" w:rsidR="009551C5" w:rsidRDefault="0062624C" w:rsidP="009551C5">
      <w:pPr>
        <w:pStyle w:val="NormalBeforeBullet"/>
      </w:pPr>
      <w:r>
        <w:t xml:space="preserve">The treatment cycle will benefit DVA clients, GPs and </w:t>
      </w:r>
      <w:r w:rsidR="00D9787E">
        <w:t xml:space="preserve">allied health </w:t>
      </w:r>
      <w:r>
        <w:t xml:space="preserve">providers </w:t>
      </w:r>
      <w:r w:rsidR="00D9787E">
        <w:t>through</w:t>
      </w:r>
      <w:r w:rsidR="009551C5">
        <w:t>:</w:t>
      </w:r>
    </w:p>
    <w:p w14:paraId="3AC60391" w14:textId="77777777" w:rsidR="007A4A94" w:rsidRDefault="007A4A94" w:rsidP="009551C5">
      <w:pPr>
        <w:pStyle w:val="Bullet"/>
      </w:pPr>
      <w:r>
        <w:t xml:space="preserve">improved </w:t>
      </w:r>
      <w:r w:rsidR="00EB7AB9">
        <w:t xml:space="preserve">treatment </w:t>
      </w:r>
      <w:r>
        <w:t>planning</w:t>
      </w:r>
    </w:p>
    <w:p w14:paraId="5983A85E" w14:textId="77777777" w:rsidR="009551C5" w:rsidRDefault="009551C5" w:rsidP="009551C5">
      <w:pPr>
        <w:pStyle w:val="Bullet"/>
      </w:pPr>
      <w:r>
        <w:t>increased coordination of care</w:t>
      </w:r>
    </w:p>
    <w:p w14:paraId="2ADEFE0F" w14:textId="77777777" w:rsidR="009551C5" w:rsidRDefault="009551C5" w:rsidP="009551C5">
      <w:pPr>
        <w:pStyle w:val="Bullet"/>
      </w:pPr>
      <w:r>
        <w:t>increased communication between providers</w:t>
      </w:r>
    </w:p>
    <w:p w14:paraId="47C54C1B" w14:textId="77777777" w:rsidR="007A4A94" w:rsidRDefault="00E9109F" w:rsidP="009551C5">
      <w:pPr>
        <w:pStyle w:val="Bullet"/>
      </w:pPr>
      <w:r>
        <w:t xml:space="preserve">stronger </w:t>
      </w:r>
      <w:r w:rsidR="007A4A94">
        <w:t>clinical accountability</w:t>
      </w:r>
    </w:p>
    <w:p w14:paraId="77058CA9" w14:textId="77777777" w:rsidR="009551C5" w:rsidRDefault="009551C5" w:rsidP="009551C5">
      <w:pPr>
        <w:pStyle w:val="BulletLast"/>
      </w:pPr>
      <w:r>
        <w:t xml:space="preserve">periodic review of </w:t>
      </w:r>
      <w:r w:rsidR="00C50BA4">
        <w:t xml:space="preserve">the </w:t>
      </w:r>
      <w:r>
        <w:t>appropriateness of clinical care</w:t>
      </w:r>
      <w:r w:rsidR="007A4A94">
        <w:t xml:space="preserve"> so </w:t>
      </w:r>
      <w:r w:rsidR="00C50BA4">
        <w:t xml:space="preserve">the </w:t>
      </w:r>
      <w:r w:rsidR="00854DCA">
        <w:t>client</w:t>
      </w:r>
      <w:r w:rsidR="00C50BA4">
        <w:t xml:space="preserve"> </w:t>
      </w:r>
      <w:r w:rsidR="00CA78C1">
        <w:t xml:space="preserve">receives </w:t>
      </w:r>
      <w:r w:rsidR="007A4A94">
        <w:t xml:space="preserve">the most effective form of </w:t>
      </w:r>
      <w:r w:rsidR="00EB7AB9">
        <w:t xml:space="preserve">treatment </w:t>
      </w:r>
      <w:r w:rsidR="007A4A94">
        <w:t>for their needs.</w:t>
      </w:r>
    </w:p>
    <w:p w14:paraId="2AF21BF8" w14:textId="77777777" w:rsidR="004A5416" w:rsidRDefault="004A5416" w:rsidP="00020DC5">
      <w:pPr>
        <w:pStyle w:val="FigureName"/>
      </w:pPr>
      <w:r>
        <w:t xml:space="preserve">The </w:t>
      </w:r>
      <w:r w:rsidR="00854DCA">
        <w:t xml:space="preserve">DVA client </w:t>
      </w:r>
      <w:r>
        <w:t>is at the centre of care</w:t>
      </w:r>
      <w:r w:rsidR="00020DC5">
        <w:t xml:space="preserve"> and the GP coordinates care </w:t>
      </w:r>
      <w:r w:rsidR="00861219">
        <w:t xml:space="preserve">with </w:t>
      </w:r>
      <w:r w:rsidR="00EA5268">
        <w:t xml:space="preserve">the </w:t>
      </w:r>
      <w:r w:rsidR="00020DC5">
        <w:t xml:space="preserve">allied health </w:t>
      </w:r>
      <w:r w:rsidR="00854DCA" w:rsidRPr="004E72FF">
        <w:t>provider</w:t>
      </w:r>
      <w:r w:rsidR="00020DC5" w:rsidRPr="004E72FF">
        <w:t>s</w:t>
      </w:r>
    </w:p>
    <w:p w14:paraId="2527B437" w14:textId="4073278F" w:rsidR="00020DC5" w:rsidRPr="0067211C" w:rsidRDefault="00E23117" w:rsidP="0067211C">
      <w:r>
        <w:rPr>
          <w:noProof/>
        </w:rPr>
        <w:drawing>
          <wp:inline distT="0" distB="0" distL="0" distR="0" wp14:anchorId="1CC17749" wp14:editId="3BE9AC23">
            <wp:extent cx="2615381" cy="2606207"/>
            <wp:effectExtent l="0" t="0" r="1270" b="0"/>
            <wp:docPr id="17" name="image23.png" descr="The GP may refer the client to more than one allied health provider, so the client may receive treatment from multiple allied health providers, such as psychology, chiropractic and speech pathology, over the same peri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3.png"/>
                    <pic:cNvPicPr/>
                  </pic:nvPicPr>
                  <pic:blipFill>
                    <a:blip r:embed="rId19" cstate="print"/>
                    <a:stretch>
                      <a:fillRect/>
                    </a:stretch>
                  </pic:blipFill>
                  <pic:spPr>
                    <a:xfrm>
                      <a:off x="0" y="0"/>
                      <a:ext cx="2633519" cy="2624282"/>
                    </a:xfrm>
                    <a:prstGeom prst="rect">
                      <a:avLst/>
                    </a:prstGeom>
                  </pic:spPr>
                </pic:pic>
              </a:graphicData>
            </a:graphic>
          </wp:inline>
        </w:drawing>
      </w:r>
    </w:p>
    <w:p w14:paraId="575F065A" w14:textId="77777777" w:rsidR="00D9787E" w:rsidRDefault="00D9787E" w:rsidP="00016504">
      <w:pPr>
        <w:pStyle w:val="Heading2"/>
      </w:pPr>
      <w:bookmarkStart w:id="9" w:name="_Toc20397845"/>
      <w:r>
        <w:t xml:space="preserve">Allied health </w:t>
      </w:r>
      <w:r w:rsidR="001B2231" w:rsidRPr="001F3D86">
        <w:t>services</w:t>
      </w:r>
      <w:r>
        <w:t xml:space="preserve"> that the treatment cycle applies to</w:t>
      </w:r>
      <w:bookmarkEnd w:id="9"/>
    </w:p>
    <w:p w14:paraId="73839F35" w14:textId="77777777" w:rsidR="00D9787E" w:rsidRDefault="00D9787E" w:rsidP="00D9787E">
      <w:pPr>
        <w:pStyle w:val="NormalBeforeBullet"/>
      </w:pPr>
      <w:r>
        <w:t>The treatment cycle applies to referrals to the following allied health</w:t>
      </w:r>
      <w:r w:rsidR="001B2231">
        <w:t xml:space="preserve"> services</w:t>
      </w:r>
      <w:r>
        <w:t>:</w:t>
      </w:r>
    </w:p>
    <w:p w14:paraId="1B7F9F67" w14:textId="77777777" w:rsidR="00D9787E" w:rsidRDefault="00D9787E" w:rsidP="00D9787E">
      <w:pPr>
        <w:pStyle w:val="Bullet"/>
      </w:pPr>
      <w:r>
        <w:t>chiropract</w:t>
      </w:r>
      <w:r w:rsidR="001B2231">
        <w:t>ic</w:t>
      </w:r>
    </w:p>
    <w:p w14:paraId="0A1302AB" w14:textId="77777777" w:rsidR="00D9787E" w:rsidRDefault="00D9787E" w:rsidP="00D9787E">
      <w:pPr>
        <w:pStyle w:val="Bullet"/>
      </w:pPr>
      <w:r>
        <w:t>diabetes educat</w:t>
      </w:r>
      <w:r w:rsidR="001B2231">
        <w:t>ion</w:t>
      </w:r>
    </w:p>
    <w:p w14:paraId="165A2234" w14:textId="77777777" w:rsidR="00D9787E" w:rsidRDefault="00D9787E" w:rsidP="00D9787E">
      <w:pPr>
        <w:pStyle w:val="Bullet"/>
      </w:pPr>
      <w:r>
        <w:t>diet</w:t>
      </w:r>
      <w:r w:rsidR="001B2231">
        <w:t>e</w:t>
      </w:r>
      <w:r>
        <w:t>ti</w:t>
      </w:r>
      <w:r w:rsidR="001B2231">
        <w:t>cs</w:t>
      </w:r>
    </w:p>
    <w:p w14:paraId="1ADEF4B1" w14:textId="77777777" w:rsidR="00D9787E" w:rsidRDefault="00D9787E" w:rsidP="00D9787E">
      <w:pPr>
        <w:pStyle w:val="Bullet"/>
      </w:pPr>
      <w:r>
        <w:t>exercise physiolog</w:t>
      </w:r>
      <w:r w:rsidR="001B2231">
        <w:t>y</w:t>
      </w:r>
    </w:p>
    <w:p w14:paraId="765DEEEF" w14:textId="77777777" w:rsidR="00D9787E" w:rsidRDefault="00D9787E" w:rsidP="00D9787E">
      <w:pPr>
        <w:pStyle w:val="Bullet"/>
      </w:pPr>
      <w:r>
        <w:lastRenderedPageBreak/>
        <w:t>neuropsycholog</w:t>
      </w:r>
      <w:r w:rsidR="001B2231">
        <w:t>y</w:t>
      </w:r>
    </w:p>
    <w:p w14:paraId="0CA42F5A" w14:textId="77777777" w:rsidR="00D9787E" w:rsidRDefault="00D9787E" w:rsidP="00D9787E">
      <w:pPr>
        <w:pStyle w:val="Bullet"/>
      </w:pPr>
      <w:r>
        <w:t>occupational therap</w:t>
      </w:r>
      <w:r w:rsidR="001B2231">
        <w:t>y</w:t>
      </w:r>
    </w:p>
    <w:p w14:paraId="11B95229" w14:textId="77777777" w:rsidR="00D9787E" w:rsidRDefault="00D9787E" w:rsidP="00D9787E">
      <w:pPr>
        <w:pStyle w:val="Bullet"/>
      </w:pPr>
      <w:r>
        <w:t>occupational therap</w:t>
      </w:r>
      <w:r w:rsidR="001B2231">
        <w:t>y</w:t>
      </w:r>
      <w:r>
        <w:t xml:space="preserve"> (mental health)</w:t>
      </w:r>
    </w:p>
    <w:p w14:paraId="0D91A6CB" w14:textId="77777777" w:rsidR="003B24B8" w:rsidRDefault="003B24B8" w:rsidP="00D9787E">
      <w:pPr>
        <w:pStyle w:val="Bullet"/>
      </w:pPr>
      <w:r>
        <w:t>orthoti</w:t>
      </w:r>
      <w:r w:rsidR="001B2231">
        <w:t>c</w:t>
      </w:r>
      <w:r>
        <w:t>s</w:t>
      </w:r>
    </w:p>
    <w:p w14:paraId="27B8808E" w14:textId="77777777" w:rsidR="00D9787E" w:rsidRDefault="00D9787E" w:rsidP="00D9787E">
      <w:pPr>
        <w:pStyle w:val="Bullet"/>
      </w:pPr>
      <w:r>
        <w:t>osteopath</w:t>
      </w:r>
      <w:r w:rsidR="001B2231">
        <w:t>y</w:t>
      </w:r>
    </w:p>
    <w:p w14:paraId="6C289403" w14:textId="77777777" w:rsidR="00D9787E" w:rsidRDefault="00D9787E" w:rsidP="00D9787E">
      <w:pPr>
        <w:pStyle w:val="Bullet"/>
      </w:pPr>
      <w:r>
        <w:t>physiotherap</w:t>
      </w:r>
      <w:r w:rsidR="001B2231">
        <w:t>y</w:t>
      </w:r>
    </w:p>
    <w:p w14:paraId="6BC31B6B" w14:textId="77777777" w:rsidR="00D9787E" w:rsidRDefault="00D9787E" w:rsidP="00D9787E">
      <w:pPr>
        <w:pStyle w:val="Bullet"/>
      </w:pPr>
      <w:r>
        <w:t>podiatr</w:t>
      </w:r>
      <w:r w:rsidR="001B2231">
        <w:t>y</w:t>
      </w:r>
    </w:p>
    <w:p w14:paraId="36FFBA1A" w14:textId="77777777" w:rsidR="00D9787E" w:rsidRDefault="00D9787E" w:rsidP="00D9787E">
      <w:pPr>
        <w:pStyle w:val="Bullet"/>
      </w:pPr>
      <w:r>
        <w:t>psycholog</w:t>
      </w:r>
      <w:r w:rsidR="001B2231">
        <w:t>y</w:t>
      </w:r>
      <w:r w:rsidR="00B8631F">
        <w:t xml:space="preserve"> (general</w:t>
      </w:r>
      <w:r w:rsidR="007A4774">
        <w:t xml:space="preserve"> and</w:t>
      </w:r>
      <w:r w:rsidR="00B8631F">
        <w:t xml:space="preserve"> clinical)</w:t>
      </w:r>
    </w:p>
    <w:p w14:paraId="0B935662" w14:textId="77777777" w:rsidR="00D9787E" w:rsidRDefault="00D9787E" w:rsidP="00D9787E">
      <w:pPr>
        <w:pStyle w:val="Bullet"/>
      </w:pPr>
      <w:r>
        <w:t>social work</w:t>
      </w:r>
    </w:p>
    <w:p w14:paraId="2E65A666" w14:textId="77777777" w:rsidR="00D9787E" w:rsidRDefault="00D9787E" w:rsidP="00D9787E">
      <w:pPr>
        <w:pStyle w:val="Bullet"/>
      </w:pPr>
      <w:r>
        <w:t>social work (mental health)</w:t>
      </w:r>
    </w:p>
    <w:p w14:paraId="0CAD64C2" w14:textId="77777777" w:rsidR="00D9787E" w:rsidRDefault="00D9787E" w:rsidP="00D9787E">
      <w:pPr>
        <w:pStyle w:val="BulletLast"/>
      </w:pPr>
      <w:r>
        <w:t>speech patholog</w:t>
      </w:r>
      <w:r w:rsidR="001B2231">
        <w:t>y</w:t>
      </w:r>
      <w:r>
        <w:t>.</w:t>
      </w:r>
    </w:p>
    <w:p w14:paraId="72FF27D0" w14:textId="77777777" w:rsidR="00D9787E" w:rsidRDefault="00D9787E" w:rsidP="00016504">
      <w:pPr>
        <w:pStyle w:val="Heading2"/>
      </w:pPr>
      <w:bookmarkStart w:id="10" w:name="_Toc20397846"/>
      <w:r>
        <w:t>Allied health</w:t>
      </w:r>
      <w:r w:rsidR="001B2231">
        <w:t xml:space="preserve"> </w:t>
      </w:r>
      <w:r w:rsidR="001B2231" w:rsidRPr="001F3D86">
        <w:t>services</w:t>
      </w:r>
      <w:r>
        <w:t xml:space="preserve"> that the treatment cycle does not apply to</w:t>
      </w:r>
      <w:bookmarkEnd w:id="10"/>
    </w:p>
    <w:p w14:paraId="41A73F63" w14:textId="66D2F9B2" w:rsidR="00D9787E" w:rsidRDefault="00D9787E" w:rsidP="00D9787E">
      <w:pPr>
        <w:pStyle w:val="NormalBeforeBullet"/>
      </w:pPr>
      <w:r>
        <w:t>The treatment cycle does not apply to</w:t>
      </w:r>
      <w:r w:rsidR="00785421">
        <w:t xml:space="preserve"> the following</w:t>
      </w:r>
      <w:r>
        <w:t>:</w:t>
      </w:r>
    </w:p>
    <w:p w14:paraId="4837974D" w14:textId="69CEC0E8" w:rsidR="00D9787E" w:rsidRPr="004028C6" w:rsidRDefault="00785421" w:rsidP="00D9787E">
      <w:pPr>
        <w:pStyle w:val="Bullet"/>
      </w:pPr>
      <w:r>
        <w:t>D</w:t>
      </w:r>
      <w:r w:rsidR="00D9787E">
        <w:t>ental services, including dentists, dental specialists and dental prosthetists</w:t>
      </w:r>
      <w:r w:rsidR="001B2231" w:rsidRPr="004028C6">
        <w:t>. DVA clients do not require a referral to dental services</w:t>
      </w:r>
      <w:r>
        <w:t>.</w:t>
      </w:r>
    </w:p>
    <w:p w14:paraId="17B432C0" w14:textId="59B17956" w:rsidR="00D9787E" w:rsidRPr="004028C6" w:rsidRDefault="00785421" w:rsidP="00D9787E">
      <w:pPr>
        <w:pStyle w:val="Bullet"/>
      </w:pPr>
      <w:r>
        <w:t>O</w:t>
      </w:r>
      <w:r w:rsidR="00D9787E" w:rsidRPr="004028C6">
        <w:t>ptical services, including optometrists, orthoptists and optical dispensers</w:t>
      </w:r>
      <w:r w:rsidR="001B2231" w:rsidRPr="004028C6">
        <w:t xml:space="preserve">. DVA clients do not require a referral to </w:t>
      </w:r>
      <w:r w:rsidR="001F3D86">
        <w:t>optical</w:t>
      </w:r>
      <w:r w:rsidR="001F3D86" w:rsidRPr="004028C6">
        <w:t xml:space="preserve"> </w:t>
      </w:r>
      <w:r w:rsidR="001B2231" w:rsidRPr="004028C6">
        <w:t>services</w:t>
      </w:r>
      <w:r>
        <w:t>.</w:t>
      </w:r>
    </w:p>
    <w:p w14:paraId="770BB80E" w14:textId="65A87B57" w:rsidR="00854DCA" w:rsidRPr="004028C6" w:rsidRDefault="00785421" w:rsidP="00F201D5">
      <w:pPr>
        <w:pStyle w:val="Bullet"/>
      </w:pPr>
      <w:r>
        <w:t>H</w:t>
      </w:r>
      <w:r w:rsidR="001B2231" w:rsidRPr="004028C6">
        <w:t xml:space="preserve">earing services. </w:t>
      </w:r>
      <w:r w:rsidR="004028C6">
        <w:t>Most</w:t>
      </w:r>
      <w:r w:rsidR="001B2231" w:rsidRPr="004028C6">
        <w:t xml:space="preserve"> hearing services for veterans are provided through the Australian Government Hearing Services Program</w:t>
      </w:r>
      <w:r w:rsidR="004028C6">
        <w:t>, but</w:t>
      </w:r>
      <w:r w:rsidR="001B2231" w:rsidRPr="004028C6">
        <w:t xml:space="preserve"> DVA clients can also access some hearing services and devices through the DVA Rehabilitation Appliances Program</w:t>
      </w:r>
      <w:r>
        <w:t>.</w:t>
      </w:r>
    </w:p>
    <w:p w14:paraId="17A0D5CB" w14:textId="0B909392" w:rsidR="00D9787E" w:rsidRPr="004028C6" w:rsidRDefault="00F201D5" w:rsidP="004028C6">
      <w:pPr>
        <w:pStyle w:val="Bullet"/>
      </w:pPr>
      <w:r w:rsidRPr="004028C6">
        <w:t xml:space="preserve">Open Arms </w:t>
      </w:r>
      <w:r w:rsidR="004028C6">
        <w:t>–</w:t>
      </w:r>
      <w:r w:rsidRPr="004028C6">
        <w:t xml:space="preserve"> Veterans &amp; Families Counselling</w:t>
      </w:r>
      <w:r w:rsidR="004028C6">
        <w:t>, which</w:t>
      </w:r>
      <w:r w:rsidRPr="004028C6">
        <w:t xml:space="preserve"> provides free and confidential</w:t>
      </w:r>
      <w:r w:rsidR="00102CFE" w:rsidRPr="004028C6">
        <w:t xml:space="preserve"> counselling to anyone who has served at leas</w:t>
      </w:r>
      <w:r w:rsidR="004028C6">
        <w:t>t</w:t>
      </w:r>
      <w:r w:rsidR="00102CFE" w:rsidRPr="004028C6">
        <w:t xml:space="preserve"> one day in the </w:t>
      </w:r>
      <w:r w:rsidR="004028C6" w:rsidRPr="004028C6">
        <w:t>Australian Defence Force</w:t>
      </w:r>
      <w:r w:rsidR="00102CFE" w:rsidRPr="004028C6">
        <w:t xml:space="preserve"> and the veteran community.</w:t>
      </w:r>
      <w:r w:rsidRPr="004028C6">
        <w:t xml:space="preserve"> Clients can call Open Arms on 1800 011 046 to access free and confidential counselling, group treatment programs, suicide prevention training</w:t>
      </w:r>
      <w:r w:rsidR="004028C6">
        <w:t>,</w:t>
      </w:r>
      <w:r w:rsidRPr="004028C6">
        <w:t xml:space="preserve"> and Open Arms’ community and peer network to support mental health and wellbeing</w:t>
      </w:r>
      <w:r w:rsidR="00785421">
        <w:t>.</w:t>
      </w:r>
    </w:p>
    <w:p w14:paraId="10368505" w14:textId="3FD7DADE" w:rsidR="007F77D5" w:rsidRPr="004028C6" w:rsidRDefault="00785421" w:rsidP="00F81FDC">
      <w:pPr>
        <w:pStyle w:val="BulletLast"/>
        <w:numPr>
          <w:ilvl w:val="0"/>
          <w:numId w:val="40"/>
        </w:numPr>
      </w:pPr>
      <w:r>
        <w:t>A</w:t>
      </w:r>
      <w:r w:rsidR="00F81FDC">
        <w:t xml:space="preserve">pproved allied health services provided to support a DVA Rehabilitation Program. </w:t>
      </w:r>
    </w:p>
    <w:p w14:paraId="1699D41B" w14:textId="51A82989" w:rsidR="00B8631F" w:rsidRPr="0067211C" w:rsidRDefault="00753691" w:rsidP="0067211C">
      <w:r w:rsidRPr="0067211C">
        <w:t>The treatment cycle also does not affect r</w:t>
      </w:r>
      <w:r w:rsidR="00B8631F" w:rsidRPr="0067211C">
        <w:t>eferrals from GP</w:t>
      </w:r>
      <w:r w:rsidR="009F5FB7" w:rsidRPr="0067211C">
        <w:t>s</w:t>
      </w:r>
      <w:r w:rsidR="00B8631F" w:rsidRPr="0067211C">
        <w:t xml:space="preserve"> </w:t>
      </w:r>
      <w:r w:rsidR="003A33D9" w:rsidRPr="0067211C">
        <w:t>for</w:t>
      </w:r>
      <w:r w:rsidR="00B8631F" w:rsidRPr="0067211C">
        <w:t xml:space="preserve"> specialist medical services</w:t>
      </w:r>
      <w:r w:rsidR="004C047C" w:rsidRPr="0067211C">
        <w:t xml:space="preserve"> such as psychiatry or surgery</w:t>
      </w:r>
      <w:r w:rsidR="00B8631F" w:rsidRPr="0067211C">
        <w:t xml:space="preserve">. </w:t>
      </w:r>
    </w:p>
    <w:p w14:paraId="266AC7A2" w14:textId="77777777" w:rsidR="00DB2448" w:rsidRDefault="00DB327B" w:rsidP="004028C6">
      <w:pPr>
        <w:pStyle w:val="BoxName"/>
      </w:pPr>
      <w:r w:rsidRPr="002B540D">
        <w:t>DVA clients with a TPI Gold Card</w:t>
      </w:r>
      <w:r w:rsidR="00DB2448">
        <w:t xml:space="preserve"> are </w:t>
      </w:r>
      <w:r w:rsidR="00CE5EFE">
        <w:t>excluded</w:t>
      </w:r>
      <w:r w:rsidR="00DB2448">
        <w:t xml:space="preserve"> from the treatment cycle for exercise physiology and </w:t>
      </w:r>
      <w:r w:rsidR="00DB2448" w:rsidRPr="004028C6">
        <w:t>physiotherapy</w:t>
      </w:r>
      <w:r w:rsidR="00DB2448">
        <w:t xml:space="preserve"> only</w:t>
      </w:r>
    </w:p>
    <w:p w14:paraId="697951B0" w14:textId="4747C5B4" w:rsidR="00A94278" w:rsidRDefault="00CE5EFE" w:rsidP="00DB2448">
      <w:pPr>
        <w:pStyle w:val="BoxText"/>
        <w:rPr>
          <w:noProof/>
        </w:rPr>
      </w:pPr>
      <w:r>
        <w:t>V</w:t>
      </w:r>
      <w:r w:rsidR="00A94278" w:rsidRPr="00D00189">
        <w:t xml:space="preserve">eterans </w:t>
      </w:r>
      <w:r w:rsidR="00DB2448">
        <w:t xml:space="preserve">who </w:t>
      </w:r>
      <w:r w:rsidR="00C16FBE">
        <w:t xml:space="preserve">hold </w:t>
      </w:r>
      <w:r w:rsidR="00A94278" w:rsidRPr="00D00189">
        <w:t xml:space="preserve">a Totally and Permanently Incapacitated </w:t>
      </w:r>
      <w:r w:rsidR="00DB2448">
        <w:t xml:space="preserve">(TPI) </w:t>
      </w:r>
      <w:r w:rsidR="00C16FBE">
        <w:t>Gold Card</w:t>
      </w:r>
      <w:r w:rsidR="00C16FBE" w:rsidRPr="00D00189">
        <w:t xml:space="preserve"> </w:t>
      </w:r>
      <w:r w:rsidR="00A94278" w:rsidRPr="00D00189">
        <w:t>from DVA</w:t>
      </w:r>
      <w:r>
        <w:t xml:space="preserve"> are excluded from the treatment cycle for exercise physiology and physiotherapy services</w:t>
      </w:r>
      <w:r w:rsidR="00DB2448">
        <w:t>.</w:t>
      </w:r>
    </w:p>
    <w:p w14:paraId="6E3FC3D9" w14:textId="6469F53B" w:rsidR="00D16EE5" w:rsidRDefault="00A94278" w:rsidP="00DB2448">
      <w:pPr>
        <w:pStyle w:val="BoxText"/>
        <w:rPr>
          <w:iCs/>
        </w:rPr>
      </w:pPr>
      <w:r>
        <w:rPr>
          <w:iCs/>
        </w:rPr>
        <w:t xml:space="preserve">TPI </w:t>
      </w:r>
      <w:r w:rsidR="00DB2448">
        <w:rPr>
          <w:iCs/>
        </w:rPr>
        <w:t xml:space="preserve">clients </w:t>
      </w:r>
      <w:r>
        <w:rPr>
          <w:iCs/>
        </w:rPr>
        <w:t xml:space="preserve">are identified by the TPI </w:t>
      </w:r>
      <w:r w:rsidR="00DB2448">
        <w:rPr>
          <w:iCs/>
        </w:rPr>
        <w:t xml:space="preserve">icon </w:t>
      </w:r>
      <w:r>
        <w:rPr>
          <w:iCs/>
        </w:rPr>
        <w:t xml:space="preserve">on their </w:t>
      </w:r>
      <w:r w:rsidR="00F81FDC">
        <w:rPr>
          <w:iCs/>
        </w:rPr>
        <w:t>G</w:t>
      </w:r>
      <w:r>
        <w:rPr>
          <w:iCs/>
        </w:rPr>
        <w:t xml:space="preserve">old Card. </w:t>
      </w:r>
      <w:r w:rsidR="00F81FDC">
        <w:rPr>
          <w:iCs/>
        </w:rPr>
        <w:t>Not all Gold Card holders are TPI veterans.</w:t>
      </w:r>
    </w:p>
    <w:p w14:paraId="1F493FCA" w14:textId="4FDB066B" w:rsidR="00D16EE5" w:rsidRDefault="00D16EE5" w:rsidP="001245DA">
      <w:pPr>
        <w:pStyle w:val="BoxText"/>
        <w:rPr>
          <w:iCs/>
        </w:rPr>
      </w:pPr>
      <w:r>
        <w:rPr>
          <w:iCs/>
        </w:rPr>
        <w:t xml:space="preserve">TPI </w:t>
      </w:r>
      <w:r w:rsidR="00DC4B5F">
        <w:rPr>
          <w:iCs/>
        </w:rPr>
        <w:t xml:space="preserve">clients </w:t>
      </w:r>
      <w:r>
        <w:rPr>
          <w:iCs/>
        </w:rPr>
        <w:t xml:space="preserve">can receive physiotherapy and exercise physiology services under </w:t>
      </w:r>
      <w:r w:rsidR="00B95955">
        <w:rPr>
          <w:iCs/>
        </w:rPr>
        <w:t xml:space="preserve">annual or </w:t>
      </w:r>
      <w:r w:rsidR="00DC4B5F">
        <w:rPr>
          <w:iCs/>
        </w:rPr>
        <w:t>indefinite</w:t>
      </w:r>
      <w:r w:rsidR="00B95955">
        <w:rPr>
          <w:iCs/>
        </w:rPr>
        <w:t xml:space="preserve"> referrals</w:t>
      </w:r>
      <w:r>
        <w:rPr>
          <w:iCs/>
        </w:rPr>
        <w:t>.</w:t>
      </w:r>
      <w:r w:rsidR="0056031F">
        <w:rPr>
          <w:iCs/>
        </w:rPr>
        <w:t xml:space="preserve"> Best practice and the principles of the treatment cycle should still apply to these clients</w:t>
      </w:r>
      <w:r w:rsidR="001245DA">
        <w:rPr>
          <w:iCs/>
        </w:rPr>
        <w:t>,</w:t>
      </w:r>
      <w:r w:rsidR="0056031F">
        <w:rPr>
          <w:iCs/>
        </w:rPr>
        <w:t xml:space="preserve"> </w:t>
      </w:r>
      <w:r w:rsidR="001245DA">
        <w:rPr>
          <w:rFonts w:cstheme="minorHAnsi"/>
        </w:rPr>
        <w:t>including patient-centred care, collaborative goal</w:t>
      </w:r>
      <w:r w:rsidR="00A71E9E">
        <w:rPr>
          <w:rFonts w:cstheme="minorHAnsi"/>
        </w:rPr>
        <w:t>-</w:t>
      </w:r>
      <w:r w:rsidR="001245DA">
        <w:rPr>
          <w:rFonts w:cstheme="minorHAnsi"/>
        </w:rPr>
        <w:t>setting, us</w:t>
      </w:r>
      <w:r w:rsidR="004028C6">
        <w:rPr>
          <w:rFonts w:cstheme="minorHAnsi"/>
        </w:rPr>
        <w:t xml:space="preserve">e of </w:t>
      </w:r>
      <w:r w:rsidR="001245DA">
        <w:rPr>
          <w:rFonts w:cstheme="minorHAnsi"/>
        </w:rPr>
        <w:t xml:space="preserve">standardised outcome measures and regular review. Professional best practice is to ensure that the services provided are appropriate </w:t>
      </w:r>
      <w:r w:rsidR="001245DA">
        <w:rPr>
          <w:rFonts w:cstheme="minorHAnsi"/>
        </w:rPr>
        <w:lastRenderedPageBreak/>
        <w:t>for the client, are not excessive or unnecessary, and promote self-management.</w:t>
      </w:r>
      <w:r w:rsidR="00F104F7">
        <w:rPr>
          <w:iCs/>
        </w:rPr>
        <w:br/>
      </w:r>
    </w:p>
    <w:p w14:paraId="5820E7D9" w14:textId="128E87C2" w:rsidR="00943A4B" w:rsidRDefault="00706226" w:rsidP="00DB2448">
      <w:pPr>
        <w:pStyle w:val="BoxText"/>
      </w:pPr>
      <w:r w:rsidRPr="00706226">
        <w:rPr>
          <w:noProof/>
        </w:rPr>
        <w:drawing>
          <wp:inline distT="0" distB="0" distL="0" distR="0" wp14:anchorId="1B3524BA" wp14:editId="31000C26">
            <wp:extent cx="2012400" cy="1278000"/>
            <wp:effectExtent l="0" t="0" r="6985" b="0"/>
            <wp:docPr id="6" name="Picture 6" descr="Image of a TPI Gold C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EC731\AppData\Local\Microsoft\Windows\INetCache\Content.Outlook\T9XAKIU9\P03735 veterans cards_Gold TPI (00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12400" cy="1278000"/>
                    </a:xfrm>
                    <a:prstGeom prst="rect">
                      <a:avLst/>
                    </a:prstGeom>
                    <a:noFill/>
                    <a:ln>
                      <a:noFill/>
                    </a:ln>
                  </pic:spPr>
                </pic:pic>
              </a:graphicData>
            </a:graphic>
          </wp:inline>
        </w:drawing>
      </w:r>
    </w:p>
    <w:p w14:paraId="016B43E8" w14:textId="77777777" w:rsidR="00D20FD9" w:rsidRDefault="002274E3" w:rsidP="00916508">
      <w:pPr>
        <w:pStyle w:val="Heading1"/>
      </w:pPr>
      <w:bookmarkStart w:id="11" w:name="_Toc20397847"/>
      <w:r>
        <w:lastRenderedPageBreak/>
        <w:t>2</w:t>
      </w:r>
      <w:r>
        <w:tab/>
      </w:r>
      <w:r w:rsidR="00CE5EFE">
        <w:t>How t</w:t>
      </w:r>
      <w:r w:rsidR="00916508">
        <w:t>he treatment cycle</w:t>
      </w:r>
      <w:r w:rsidR="00D16EE5">
        <w:t xml:space="preserve"> </w:t>
      </w:r>
      <w:r w:rsidR="00CE5EFE">
        <w:t>works</w:t>
      </w:r>
      <w:bookmarkEnd w:id="11"/>
    </w:p>
    <w:p w14:paraId="0B18C71E" w14:textId="77777777" w:rsidR="0060637B" w:rsidRDefault="0060637B" w:rsidP="00A779CF">
      <w:r>
        <w:t xml:space="preserve">The treatment cycle </w:t>
      </w:r>
      <w:r w:rsidR="00374A1F">
        <w:t>supports</w:t>
      </w:r>
      <w:r w:rsidR="00CB18EA">
        <w:t xml:space="preserve"> the</w:t>
      </w:r>
      <w:r w:rsidR="00602E8A">
        <w:t xml:space="preserve"> </w:t>
      </w:r>
      <w:r w:rsidR="00A94278">
        <w:t>coordination of care</w:t>
      </w:r>
      <w:r w:rsidR="00602E8A">
        <w:t xml:space="preserve"> between the DVA client, their </w:t>
      </w:r>
      <w:r w:rsidR="003D710F">
        <w:t xml:space="preserve">usual </w:t>
      </w:r>
      <w:r w:rsidR="00602E8A">
        <w:t>GP and allied health providers.</w:t>
      </w:r>
      <w:r w:rsidR="007F77D5">
        <w:t xml:space="preserve"> </w:t>
      </w:r>
      <w:r w:rsidR="00602E8A">
        <w:t xml:space="preserve">The treatment cycle will </w:t>
      </w:r>
      <w:r w:rsidR="006B1B3C">
        <w:t xml:space="preserve">help ensure that the </w:t>
      </w:r>
      <w:r w:rsidR="00DB2448">
        <w:t xml:space="preserve">client </w:t>
      </w:r>
      <w:r w:rsidR="006B1B3C">
        <w:t>receives care that is clinically necessary and helps them achieve their goals.</w:t>
      </w:r>
    </w:p>
    <w:p w14:paraId="509B8757" w14:textId="77777777" w:rsidR="005011D9" w:rsidRDefault="00DB2448" w:rsidP="00916508">
      <w:pPr>
        <w:pStyle w:val="Heading2"/>
      </w:pPr>
      <w:bookmarkStart w:id="12" w:name="_Toc8059362"/>
      <w:bookmarkStart w:id="13" w:name="_Toc20397848"/>
      <w:r>
        <w:t xml:space="preserve">DVA client </w:t>
      </w:r>
      <w:r w:rsidR="005011D9">
        <w:t>visits GP</w:t>
      </w:r>
      <w:bookmarkEnd w:id="12"/>
      <w:bookmarkEnd w:id="13"/>
    </w:p>
    <w:p w14:paraId="79A3F7D8" w14:textId="78B5F415" w:rsidR="0062624C" w:rsidRDefault="0060637B" w:rsidP="005011D9">
      <w:r>
        <w:t xml:space="preserve">The </w:t>
      </w:r>
      <w:r w:rsidR="00DB2448">
        <w:t xml:space="preserve">client </w:t>
      </w:r>
      <w:r>
        <w:t>visits the</w:t>
      </w:r>
      <w:r w:rsidR="003D710F">
        <w:t>ir usual</w:t>
      </w:r>
      <w:r>
        <w:t xml:space="preserve"> GP to </w:t>
      </w:r>
      <w:r w:rsidR="005011D9">
        <w:t xml:space="preserve">discuss </w:t>
      </w:r>
      <w:r>
        <w:t xml:space="preserve">their </w:t>
      </w:r>
      <w:r w:rsidR="0062624C">
        <w:t>health</w:t>
      </w:r>
      <w:r w:rsidR="005011D9">
        <w:t xml:space="preserve">, </w:t>
      </w:r>
      <w:r w:rsidR="0062624C">
        <w:t>including new or existing conditions or issues</w:t>
      </w:r>
      <w:r>
        <w:t>.</w:t>
      </w:r>
      <w:r w:rsidR="00E21D21">
        <w:t xml:space="preserve"> </w:t>
      </w:r>
      <w:r w:rsidR="0062624C">
        <w:t>This may be part of a regular consultation, or a comprehensive assessment</w:t>
      </w:r>
      <w:r w:rsidR="00D9787E">
        <w:t xml:space="preserve"> such as the </w:t>
      </w:r>
      <w:hyperlink r:id="rId21" w:history="1">
        <w:r w:rsidR="00F81FDC" w:rsidRPr="006E70B1">
          <w:rPr>
            <w:rStyle w:val="Hyperlink"/>
          </w:rPr>
          <w:t>Veteran Health Check</w:t>
        </w:r>
      </w:hyperlink>
      <w:r w:rsidR="006E70B1">
        <w:t>.</w:t>
      </w:r>
      <w:r w:rsidR="00F81FDC">
        <w:t xml:space="preserve"> </w:t>
      </w:r>
    </w:p>
    <w:p w14:paraId="36C70F79" w14:textId="458BFBB8" w:rsidR="00887E50" w:rsidRDefault="00887E50" w:rsidP="00887E50">
      <w:pPr>
        <w:pStyle w:val="NormalBeforeBullet"/>
      </w:pPr>
      <w:r>
        <w:t xml:space="preserve">The client’s ‘usual GP’ is: </w:t>
      </w:r>
    </w:p>
    <w:p w14:paraId="0DA95BD8" w14:textId="244D3A70" w:rsidR="00887E50" w:rsidRDefault="00887E50" w:rsidP="00887E50">
      <w:pPr>
        <w:pStyle w:val="Bullet"/>
      </w:pPr>
      <w:r>
        <w:t>the GP who has provided the majority of care to t</w:t>
      </w:r>
      <w:bookmarkStart w:id="14" w:name="_GoBack"/>
      <w:bookmarkEnd w:id="14"/>
      <w:r>
        <w:t xml:space="preserve">he client over the previous 12 months, or </w:t>
      </w:r>
    </w:p>
    <w:p w14:paraId="35351A80" w14:textId="23ECE1A9" w:rsidR="00887E50" w:rsidRDefault="00887E50" w:rsidP="00887E50">
      <w:pPr>
        <w:pStyle w:val="Bullet"/>
      </w:pPr>
      <w:r>
        <w:t>the GP who will be providing the majority of care to the client over the next 12 months, or</w:t>
      </w:r>
    </w:p>
    <w:p w14:paraId="751A6378" w14:textId="25629766" w:rsidR="00887E50" w:rsidRDefault="00887E50" w:rsidP="00887E50">
      <w:pPr>
        <w:pStyle w:val="BulletLast"/>
      </w:pPr>
      <w:r>
        <w:t>a GP who is located at a medical practice that provided the majority of services to the patient in the past 12 months or is likely to provide the majority of services in the next 12 months.</w:t>
      </w:r>
    </w:p>
    <w:p w14:paraId="22681CE5" w14:textId="31C8E1DA" w:rsidR="00D9787E" w:rsidRDefault="0060637B" w:rsidP="00C043C1">
      <w:r>
        <w:t xml:space="preserve">As is normal best practice, the GP and the </w:t>
      </w:r>
      <w:r w:rsidR="00DB2448">
        <w:t xml:space="preserve">client </w:t>
      </w:r>
      <w:r w:rsidR="005011D9">
        <w:t xml:space="preserve">consider options </w:t>
      </w:r>
      <w:r w:rsidR="00447568">
        <w:t xml:space="preserve">to </w:t>
      </w:r>
      <w:r w:rsidR="006B1B3C">
        <w:t>manage</w:t>
      </w:r>
      <w:r w:rsidR="005E0779">
        <w:t xml:space="preserve"> health issues</w:t>
      </w:r>
      <w:r w:rsidR="00D24223">
        <w:t xml:space="preserve">. </w:t>
      </w:r>
      <w:r w:rsidR="00C043C1">
        <w:t xml:space="preserve">This may include referral to allied health services. </w:t>
      </w:r>
      <w:r w:rsidR="00D9787E">
        <w:t xml:space="preserve">The GP is the </w:t>
      </w:r>
      <w:r w:rsidR="00DB2448">
        <w:t xml:space="preserve">client’s </w:t>
      </w:r>
      <w:r w:rsidR="00D9787E">
        <w:t xml:space="preserve">care coordinator and oversees all the care that the </w:t>
      </w:r>
      <w:r w:rsidR="00DB2448">
        <w:t xml:space="preserve">client </w:t>
      </w:r>
      <w:r w:rsidR="00D9787E">
        <w:t>receives from other health professionals.</w:t>
      </w:r>
    </w:p>
    <w:p w14:paraId="0F2947C0" w14:textId="4E3386A1" w:rsidR="00B268C0" w:rsidRDefault="00B268C0" w:rsidP="00B268C0">
      <w:pPr>
        <w:pStyle w:val="BoxName"/>
      </w:pPr>
      <w:r w:rsidRPr="00B268C0">
        <w:t>Tips</w:t>
      </w:r>
    </w:p>
    <w:p w14:paraId="3DB239F6" w14:textId="4A7CE46E" w:rsidR="00B268C0" w:rsidRPr="00B268C0" w:rsidRDefault="00B268C0" w:rsidP="001F3D86">
      <w:pPr>
        <w:pStyle w:val="BoxBullet"/>
      </w:pPr>
      <w:r w:rsidRPr="00B268C0">
        <w:t>A</w:t>
      </w:r>
      <w:r w:rsidR="00B8599E">
        <w:t xml:space="preserve"> regular</w:t>
      </w:r>
      <w:r w:rsidRPr="00B268C0">
        <w:t xml:space="preserve"> health check</w:t>
      </w:r>
      <w:r>
        <w:t>-</w:t>
      </w:r>
      <w:r w:rsidRPr="00B268C0">
        <w:t>up</w:t>
      </w:r>
      <w:r w:rsidR="00B8599E">
        <w:t xml:space="preserve"> </w:t>
      </w:r>
      <w:r w:rsidRPr="00B268C0">
        <w:t>provides an opportunity to review existing referrals to allied health services.</w:t>
      </w:r>
    </w:p>
    <w:p w14:paraId="68C24564" w14:textId="4374727C" w:rsidR="00B268C0" w:rsidRPr="00B268C0" w:rsidRDefault="00B268C0" w:rsidP="00B268C0">
      <w:pPr>
        <w:pStyle w:val="BoxBullet"/>
      </w:pPr>
      <w:r w:rsidRPr="00B268C0">
        <w:t xml:space="preserve">Where </w:t>
      </w:r>
      <w:r>
        <w:t xml:space="preserve">a </w:t>
      </w:r>
      <w:r w:rsidRPr="00B268C0">
        <w:t xml:space="preserve">client holds a DVA Gold Card and has a chronic condition, they </w:t>
      </w:r>
      <w:r w:rsidR="00F81FDC">
        <w:t>may be eligible to be</w:t>
      </w:r>
      <w:r w:rsidRPr="00B268C0">
        <w:t xml:space="preserve"> enrolled </w:t>
      </w:r>
      <w:r w:rsidR="001654A0">
        <w:t xml:space="preserve">in </w:t>
      </w:r>
      <w:r w:rsidR="001654A0" w:rsidRPr="00B268C0">
        <w:t xml:space="preserve">the </w:t>
      </w:r>
      <w:hyperlink r:id="rId22" w:history="1">
        <w:r w:rsidR="001654A0" w:rsidRPr="004F7D0F">
          <w:rPr>
            <w:rStyle w:val="Hyperlink"/>
          </w:rPr>
          <w:t>Coordinated Veterans’ Care Program</w:t>
        </w:r>
      </w:hyperlink>
      <w:r w:rsidR="001654A0" w:rsidRPr="00B268C0">
        <w:t xml:space="preserve"> to access </w:t>
      </w:r>
      <w:r w:rsidRPr="00B268C0">
        <w:t>more care coordination support.</w:t>
      </w:r>
    </w:p>
    <w:p w14:paraId="7FECF4F3" w14:textId="77777777" w:rsidR="005011D9" w:rsidRDefault="005011D9" w:rsidP="00916508">
      <w:pPr>
        <w:pStyle w:val="Heading2"/>
      </w:pPr>
      <w:bookmarkStart w:id="15" w:name="_Toc8059363"/>
      <w:bookmarkStart w:id="16" w:name="_Toc20397849"/>
      <w:r>
        <w:t xml:space="preserve">GP refers </w:t>
      </w:r>
      <w:r w:rsidR="00861219">
        <w:t>DVA client</w:t>
      </w:r>
      <w:r>
        <w:t xml:space="preserve"> to allied health </w:t>
      </w:r>
      <w:bookmarkEnd w:id="15"/>
      <w:r w:rsidR="00E9109F">
        <w:t>provider</w:t>
      </w:r>
      <w:bookmarkEnd w:id="16"/>
    </w:p>
    <w:p w14:paraId="407E167F" w14:textId="77777777" w:rsidR="00A378BB" w:rsidRDefault="0060637B" w:rsidP="0060637B">
      <w:r>
        <w:t xml:space="preserve">If the </w:t>
      </w:r>
      <w:r w:rsidR="00854DCA">
        <w:t>client</w:t>
      </w:r>
      <w:r>
        <w:t xml:space="preserve"> needs allied health services, the GP writes a referral for up to 12 sessions or one year, whichever </w:t>
      </w:r>
      <w:r w:rsidR="00FD6181">
        <w:t>ends first</w:t>
      </w:r>
      <w:r w:rsidR="00A378BB">
        <w:t xml:space="preserve"> – this is one treatment cycle</w:t>
      </w:r>
      <w:r w:rsidR="00FE0CC4">
        <w:t xml:space="preserve">. </w:t>
      </w:r>
      <w:r w:rsidR="00C043C1">
        <w:t xml:space="preserve"> </w:t>
      </w:r>
    </w:p>
    <w:p w14:paraId="4031E8AB" w14:textId="715A9DCF" w:rsidR="008E6D70" w:rsidRPr="008476FA" w:rsidRDefault="008E6D70" w:rsidP="0060637B">
      <w:r w:rsidRPr="008476FA">
        <w:t>DVA requires specific information to be included in referrals</w:t>
      </w:r>
      <w:r w:rsidR="00366AB5">
        <w:t xml:space="preserve"> for allied health services</w:t>
      </w:r>
      <w:r w:rsidR="000425B7">
        <w:t>,</w:t>
      </w:r>
      <w:r w:rsidR="00887E50">
        <w:t xml:space="preserve"> </w:t>
      </w:r>
      <w:r w:rsidR="000425B7">
        <w:t>including</w:t>
      </w:r>
      <w:r w:rsidR="001654A0">
        <w:t xml:space="preserve"> </w:t>
      </w:r>
      <w:r w:rsidRPr="008476FA">
        <w:t xml:space="preserve">under the treatment cycle. It is important that </w:t>
      </w:r>
      <w:r w:rsidR="004F2262" w:rsidRPr="008476FA">
        <w:t>the GP</w:t>
      </w:r>
      <w:r w:rsidRPr="008476FA">
        <w:t xml:space="preserve"> include</w:t>
      </w:r>
      <w:r w:rsidR="004F2262" w:rsidRPr="008476FA">
        <w:t>s</w:t>
      </w:r>
      <w:r w:rsidRPr="008476FA">
        <w:t xml:space="preserve"> all the required elements </w:t>
      </w:r>
      <w:r w:rsidR="008476FA" w:rsidRPr="008476FA">
        <w:t xml:space="preserve">because </w:t>
      </w:r>
      <w:r w:rsidRPr="008476FA">
        <w:t xml:space="preserve">allied health providers </w:t>
      </w:r>
      <w:r w:rsidR="00785421">
        <w:t>should</w:t>
      </w:r>
      <w:r w:rsidRPr="008476FA">
        <w:t xml:space="preserve"> not provide treatment to DVA clients without a valid referral. </w:t>
      </w:r>
    </w:p>
    <w:p w14:paraId="55B7BC7D" w14:textId="593DDE39" w:rsidR="00C80A44" w:rsidRDefault="008E6D70" w:rsidP="0060637B">
      <w:r w:rsidRPr="000D5097">
        <w:t>For example,</w:t>
      </w:r>
      <w:r>
        <w:t xml:space="preserve"> t</w:t>
      </w:r>
      <w:r w:rsidR="003D3C32">
        <w:t>he referral must state the condition(s) to be treated by the allied health provider</w:t>
      </w:r>
      <w:r w:rsidR="00F76AA0">
        <w:t xml:space="preserve"> or the reason for the referral, rather than the </w:t>
      </w:r>
      <w:r w:rsidR="00C80A44">
        <w:t>service to be provided (e.g.</w:t>
      </w:r>
      <w:r w:rsidR="000D5097">
        <w:t> </w:t>
      </w:r>
      <w:r w:rsidR="00C80A44">
        <w:t>‘osteoarthritis of right knee’, not ‘rehabilitation’)</w:t>
      </w:r>
      <w:r w:rsidR="003D3C32">
        <w:t xml:space="preserve">. </w:t>
      </w:r>
      <w:r w:rsidR="00862865" w:rsidRPr="000D5097">
        <w:t>Allied health providers will assess the client’s needs and develop a treatment plan based on the range of therapy and interventions within their scope of practice.</w:t>
      </w:r>
      <w:r w:rsidR="00862865">
        <w:t xml:space="preserve"> </w:t>
      </w:r>
    </w:p>
    <w:p w14:paraId="04C6F57C" w14:textId="554D9B40" w:rsidR="003D3C32" w:rsidRDefault="003D3C32" w:rsidP="0060637B">
      <w:r>
        <w:t>If the client has multiple conditions that require treatment from the same allied health profession (e.g. chronic lower back pain and reduced limb function after stroke, which can both be managed by a physiotherapist), the GP should write a single referral</w:t>
      </w:r>
      <w:r w:rsidR="00EB32E3">
        <w:t>.</w:t>
      </w:r>
      <w:r>
        <w:t xml:space="preserve"> </w:t>
      </w:r>
      <w:r w:rsidR="00EB32E3">
        <w:t>A</w:t>
      </w:r>
      <w:r>
        <w:t xml:space="preserve">ll conditions will be managed under </w:t>
      </w:r>
      <w:r w:rsidR="008A5F36">
        <w:t>the same</w:t>
      </w:r>
      <w:r>
        <w:t xml:space="preserve"> treatment cycle.</w:t>
      </w:r>
      <w:r w:rsidR="00347BD4">
        <w:t xml:space="preserve"> </w:t>
      </w:r>
    </w:p>
    <w:p w14:paraId="5FC44301" w14:textId="25145A9D" w:rsidR="003B24B8" w:rsidRDefault="00FE0CC4" w:rsidP="00F04ADD">
      <w:r>
        <w:lastRenderedPageBreak/>
        <w:t xml:space="preserve">The </w:t>
      </w:r>
      <w:r w:rsidR="00854DCA">
        <w:t>client</w:t>
      </w:r>
      <w:r>
        <w:t xml:space="preserve"> can have as many </w:t>
      </w:r>
      <w:r w:rsidR="00A378BB">
        <w:t xml:space="preserve">treatment </w:t>
      </w:r>
      <w:r>
        <w:t>cycles as the</w:t>
      </w:r>
      <w:r w:rsidR="003D710F">
        <w:t>ir</w:t>
      </w:r>
      <w:r>
        <w:t xml:space="preserve"> GP considers to be clinically necessary</w:t>
      </w:r>
      <w:r w:rsidR="00BD3490">
        <w:t>.</w:t>
      </w:r>
      <w:r>
        <w:t xml:space="preserve"> </w:t>
      </w:r>
      <w:r w:rsidR="00BD3490">
        <w:t xml:space="preserve">The </w:t>
      </w:r>
      <w:r w:rsidR="00854DCA">
        <w:t>client</w:t>
      </w:r>
      <w:r>
        <w:t xml:space="preserve"> can </w:t>
      </w:r>
      <w:r w:rsidR="00BD3490">
        <w:t xml:space="preserve">also </w:t>
      </w:r>
      <w:r>
        <w:t xml:space="preserve">have </w:t>
      </w:r>
      <w:r w:rsidR="00427B0A">
        <w:t xml:space="preserve">treatment </w:t>
      </w:r>
      <w:r>
        <w:t xml:space="preserve">cycles with multiple allied health professions </w:t>
      </w:r>
      <w:r w:rsidR="0068165E">
        <w:t xml:space="preserve">(e.g. psychology, chiropractic and speech pathology) </w:t>
      </w:r>
      <w:r>
        <w:t>at the same time.</w:t>
      </w:r>
      <w:r w:rsidR="008E6D70">
        <w:t xml:space="preserve">  </w:t>
      </w:r>
    </w:p>
    <w:p w14:paraId="074B569B" w14:textId="77777777" w:rsidR="00060E4A" w:rsidRDefault="004F2262" w:rsidP="00F04ADD">
      <w:r>
        <w:t xml:space="preserve">The GP </w:t>
      </w:r>
      <w:r w:rsidR="00F76AA0">
        <w:t xml:space="preserve">can </w:t>
      </w:r>
      <w:r w:rsidR="00060E4A">
        <w:t xml:space="preserve">refer the </w:t>
      </w:r>
      <w:r w:rsidR="00854DCA">
        <w:t>client</w:t>
      </w:r>
      <w:r w:rsidR="00060E4A">
        <w:t xml:space="preserve"> to a particular </w:t>
      </w:r>
      <w:r w:rsidR="00F76AA0">
        <w:t xml:space="preserve">individual </w:t>
      </w:r>
      <w:r w:rsidR="00060E4A">
        <w:t xml:space="preserve">allied health provider, or </w:t>
      </w:r>
      <w:r>
        <w:t xml:space="preserve">to </w:t>
      </w:r>
      <w:r w:rsidR="00060E4A">
        <w:t>a practice or clinic.</w:t>
      </w:r>
      <w:r>
        <w:t xml:space="preserve"> DVA expects clients to be referred to the closest suitable allied health provider. </w:t>
      </w:r>
    </w:p>
    <w:p w14:paraId="70463898" w14:textId="3583065A" w:rsidR="000D5097" w:rsidRPr="000D5097" w:rsidRDefault="000D5097" w:rsidP="000D5097">
      <w:pPr>
        <w:pStyle w:val="BoxName"/>
      </w:pPr>
      <w:r w:rsidRPr="000D5097">
        <w:t>T</w:t>
      </w:r>
      <w:r>
        <w:t>ips</w:t>
      </w:r>
    </w:p>
    <w:p w14:paraId="50F61993" w14:textId="4AAC450E" w:rsidR="000D5097" w:rsidRPr="000D5097" w:rsidRDefault="000D5097" w:rsidP="000D5097">
      <w:pPr>
        <w:pStyle w:val="BoxBullet"/>
      </w:pPr>
      <w:r w:rsidRPr="000D5097">
        <w:t xml:space="preserve">Allied health professionals provide a broad range of diagnostic, technical, therapeutic and direct health services to improve the health and wellbeing of DVA clients. More information on allied health </w:t>
      </w:r>
      <w:r w:rsidRPr="001F3D86">
        <w:t>professions</w:t>
      </w:r>
      <w:r w:rsidRPr="000D5097">
        <w:t xml:space="preserve"> is available from </w:t>
      </w:r>
      <w:hyperlink r:id="rId23" w:history="1">
        <w:r w:rsidRPr="008476FA">
          <w:rPr>
            <w:rStyle w:val="Hyperlink"/>
          </w:rPr>
          <w:t>Allied Health Professions Australia</w:t>
        </w:r>
      </w:hyperlink>
      <w:r w:rsidRPr="000D5097">
        <w:t xml:space="preserve"> or the relevant professional association. </w:t>
      </w:r>
    </w:p>
    <w:p w14:paraId="0C400E12" w14:textId="46A24F45" w:rsidR="000D5097" w:rsidRPr="000D5097" w:rsidRDefault="00EB32E3" w:rsidP="000D5097">
      <w:pPr>
        <w:pStyle w:val="BoxBullet"/>
      </w:pPr>
      <w:r>
        <w:t>I</w:t>
      </w:r>
      <w:r w:rsidRPr="000D5097">
        <w:t xml:space="preserve">n </w:t>
      </w:r>
      <w:r>
        <w:t>the</w:t>
      </w:r>
      <w:r w:rsidRPr="000D5097">
        <w:t xml:space="preserve"> referral</w:t>
      </w:r>
      <w:r>
        <w:t>,</w:t>
      </w:r>
      <w:r w:rsidRPr="000D5097">
        <w:t xml:space="preserve"> </w:t>
      </w:r>
      <w:r>
        <w:t>i</w:t>
      </w:r>
      <w:r w:rsidR="000D5097" w:rsidRPr="000D5097">
        <w:t>nclude information about the other health treatment</w:t>
      </w:r>
      <w:r>
        <w:t>s</w:t>
      </w:r>
      <w:r w:rsidR="000D5097" w:rsidRPr="000D5097">
        <w:t xml:space="preserve"> the client is receiving, including referrals to specialists and </w:t>
      </w:r>
      <w:r>
        <w:t xml:space="preserve">other </w:t>
      </w:r>
      <w:r w:rsidR="000D5097" w:rsidRPr="000D5097">
        <w:t xml:space="preserve">allied health providers. </w:t>
      </w:r>
    </w:p>
    <w:p w14:paraId="10689113" w14:textId="77777777" w:rsidR="000D5097" w:rsidRDefault="000D5097" w:rsidP="00F04ADD"/>
    <w:p w14:paraId="49E3889E" w14:textId="5B5B9E5B" w:rsidR="002F6A39" w:rsidRDefault="008A5F36" w:rsidP="002F6A39">
      <w:pPr>
        <w:pStyle w:val="BoxName"/>
      </w:pPr>
      <w:r>
        <w:t>Related resource</w:t>
      </w:r>
    </w:p>
    <w:p w14:paraId="01B31B4C" w14:textId="06259959" w:rsidR="0047146A" w:rsidRDefault="001654A0" w:rsidP="001C2218">
      <w:pPr>
        <w:pStyle w:val="BoxText"/>
      </w:pPr>
      <w:r>
        <w:t xml:space="preserve">DVA’s </w:t>
      </w:r>
      <w:hyperlink r:id="rId24" w:history="1">
        <w:r w:rsidRPr="00296C31">
          <w:rPr>
            <w:rStyle w:val="Hyperlink"/>
          </w:rPr>
          <w:t>Notes for General Practitioners</w:t>
        </w:r>
      </w:hyperlink>
      <w:r>
        <w:t xml:space="preserve"> lists </w:t>
      </w:r>
      <w:r w:rsidR="008A5F36">
        <w:t xml:space="preserve">the </w:t>
      </w:r>
      <w:r w:rsidR="0047146A">
        <w:t>specific information to be included in the referral to support collaborative care.</w:t>
      </w:r>
      <w:r w:rsidR="00BB38DA">
        <w:t>.</w:t>
      </w:r>
    </w:p>
    <w:p w14:paraId="389390A8" w14:textId="77777777" w:rsidR="00D24223" w:rsidRDefault="00916508" w:rsidP="00916508">
      <w:pPr>
        <w:pStyle w:val="Heading2"/>
      </w:pPr>
      <w:bookmarkStart w:id="17" w:name="_Toc8059364"/>
      <w:bookmarkStart w:id="18" w:name="_Toc20397850"/>
      <w:r>
        <w:t>A</w:t>
      </w:r>
      <w:r w:rsidR="00D24223">
        <w:t xml:space="preserve">llied health </w:t>
      </w:r>
      <w:r w:rsidR="00E9109F">
        <w:t>provider</w:t>
      </w:r>
      <w:r>
        <w:t xml:space="preserve"> </w:t>
      </w:r>
      <w:r w:rsidR="005E0779">
        <w:t>treats</w:t>
      </w:r>
      <w:r w:rsidR="007244C1">
        <w:t xml:space="preserve"> </w:t>
      </w:r>
      <w:bookmarkEnd w:id="17"/>
      <w:r w:rsidR="00DB2448">
        <w:t>DVA client</w:t>
      </w:r>
      <w:bookmarkEnd w:id="18"/>
      <w:r w:rsidR="00DB2448">
        <w:t xml:space="preserve"> </w:t>
      </w:r>
    </w:p>
    <w:p w14:paraId="7A1FF294" w14:textId="77777777" w:rsidR="007B431D" w:rsidRDefault="00D24223" w:rsidP="007B431D">
      <w:pPr>
        <w:pStyle w:val="NormalBeforeBullet"/>
      </w:pPr>
      <w:r>
        <w:t xml:space="preserve">The allied health </w:t>
      </w:r>
      <w:r w:rsidR="00E9109F">
        <w:t>provider</w:t>
      </w:r>
      <w:r w:rsidR="007B431D">
        <w:t>:</w:t>
      </w:r>
    </w:p>
    <w:p w14:paraId="2493D3CC" w14:textId="5F3AE6F3" w:rsidR="007B431D" w:rsidRDefault="00D24223" w:rsidP="007B431D">
      <w:pPr>
        <w:pStyle w:val="Bullet"/>
      </w:pPr>
      <w:r>
        <w:t xml:space="preserve">assesses the </w:t>
      </w:r>
      <w:r w:rsidR="00854DCA">
        <w:t>client</w:t>
      </w:r>
    </w:p>
    <w:p w14:paraId="1FE5EFD3" w14:textId="71BACF44" w:rsidR="007B431D" w:rsidRDefault="00D24223" w:rsidP="007B431D">
      <w:pPr>
        <w:pStyle w:val="Bullet"/>
      </w:pPr>
      <w:r>
        <w:t xml:space="preserve">develops a </w:t>
      </w:r>
      <w:r w:rsidR="00427B0A">
        <w:t>Patient Care Plan (</w:t>
      </w:r>
      <w:r w:rsidR="000D5097">
        <w:t>PCP</w:t>
      </w:r>
      <w:r w:rsidR="00427B0A">
        <w:t>)</w:t>
      </w:r>
      <w:r>
        <w:t xml:space="preserve"> with </w:t>
      </w:r>
      <w:r w:rsidR="00854DCA">
        <w:t>client</w:t>
      </w:r>
      <w:r>
        <w:t xml:space="preserve"> goals</w:t>
      </w:r>
    </w:p>
    <w:p w14:paraId="4444D31D" w14:textId="26AE5F7D" w:rsidR="007B431D" w:rsidRDefault="00D24223" w:rsidP="007B431D">
      <w:pPr>
        <w:pStyle w:val="Bullet"/>
      </w:pPr>
      <w:r>
        <w:t>delivers</w:t>
      </w:r>
      <w:r w:rsidR="002772FD">
        <w:t xml:space="preserve"> the</w:t>
      </w:r>
      <w:r>
        <w:t xml:space="preserve"> </w:t>
      </w:r>
      <w:r w:rsidR="00A616C9">
        <w:t xml:space="preserve">allied </w:t>
      </w:r>
      <w:r w:rsidR="00111CBE">
        <w:t>health services</w:t>
      </w:r>
      <w:r>
        <w:t xml:space="preserve"> </w:t>
      </w:r>
    </w:p>
    <w:p w14:paraId="10213C6D" w14:textId="2C4A950D" w:rsidR="00D24223" w:rsidRDefault="00A616C9" w:rsidP="007B431D">
      <w:pPr>
        <w:pStyle w:val="BulletLast"/>
      </w:pPr>
      <w:r>
        <w:t>uses standardised outcome measures to monitor effectiveness</w:t>
      </w:r>
      <w:r w:rsidR="00D24223">
        <w:t>.</w:t>
      </w:r>
    </w:p>
    <w:p w14:paraId="6617C855" w14:textId="4A07A351" w:rsidR="00916508" w:rsidRDefault="00511DF8" w:rsidP="00916508">
      <w:pPr>
        <w:pStyle w:val="Heading3"/>
      </w:pPr>
      <w:r>
        <w:t>Patient Care Plan</w:t>
      </w:r>
    </w:p>
    <w:p w14:paraId="396D618F" w14:textId="4C44F45D" w:rsidR="007244C1" w:rsidRDefault="00A86B48" w:rsidP="00D104C9">
      <w:r>
        <w:t xml:space="preserve">As part of </w:t>
      </w:r>
      <w:r w:rsidR="005E0779">
        <w:t xml:space="preserve">normal best </w:t>
      </w:r>
      <w:r w:rsidR="002D4F60">
        <w:t>practice</w:t>
      </w:r>
      <w:r w:rsidR="00511DF8">
        <w:t xml:space="preserve"> and usual DVA requirements</w:t>
      </w:r>
      <w:r w:rsidR="002D4F60">
        <w:t xml:space="preserve">, the allied health </w:t>
      </w:r>
      <w:r w:rsidR="00E9109F">
        <w:t>provider</w:t>
      </w:r>
      <w:r w:rsidR="002D4F60">
        <w:t xml:space="preserve"> </w:t>
      </w:r>
      <w:r w:rsidR="00F017CD">
        <w:t>develop</w:t>
      </w:r>
      <w:r w:rsidR="00A616C9">
        <w:t>s</w:t>
      </w:r>
      <w:r w:rsidR="002D4F60">
        <w:t xml:space="preserve"> a </w:t>
      </w:r>
      <w:r w:rsidR="00511DF8">
        <w:t>PCP</w:t>
      </w:r>
      <w:r w:rsidR="002D4F60">
        <w:t xml:space="preserve"> </w:t>
      </w:r>
      <w:r w:rsidR="00F017CD">
        <w:t>in consultation with</w:t>
      </w:r>
      <w:r w:rsidR="002D4F60">
        <w:t xml:space="preserve"> the </w:t>
      </w:r>
      <w:r w:rsidR="00854DCA">
        <w:t>client</w:t>
      </w:r>
      <w:r w:rsidR="002D4F60">
        <w:t xml:space="preserve">. </w:t>
      </w:r>
      <w:r w:rsidR="00681972">
        <w:t xml:space="preserve">The PCP must include </w:t>
      </w:r>
      <w:r w:rsidR="00EC63D4">
        <w:t>the condition(s) to be treated,</w:t>
      </w:r>
      <w:r w:rsidR="006B4AAE">
        <w:t xml:space="preserve"> the type and frequency of </w:t>
      </w:r>
      <w:r w:rsidR="00111CBE">
        <w:t>sessions</w:t>
      </w:r>
      <w:r w:rsidR="000C2463">
        <w:t>,</w:t>
      </w:r>
      <w:r w:rsidR="006B4AAE">
        <w:t xml:space="preserve"> the goals </w:t>
      </w:r>
      <w:r w:rsidR="00111CBE">
        <w:t xml:space="preserve">and outcomes </w:t>
      </w:r>
      <w:r w:rsidR="006B4AAE">
        <w:t>expected</w:t>
      </w:r>
      <w:r w:rsidR="000C2463">
        <w:t>, and strategies for self-management</w:t>
      </w:r>
      <w:r w:rsidR="006B4AAE">
        <w:t>.</w:t>
      </w:r>
      <w:r w:rsidR="00862865">
        <w:t xml:space="preserve"> </w:t>
      </w:r>
      <w:r w:rsidR="00681972" w:rsidRPr="000D5097">
        <w:t xml:space="preserve">Current evidence suggests that </w:t>
      </w:r>
      <w:r w:rsidR="000D5097" w:rsidRPr="000D5097">
        <w:t xml:space="preserve">better health outcomes are achieved </w:t>
      </w:r>
      <w:r w:rsidR="00681972" w:rsidRPr="000D5097">
        <w:t>whe</w:t>
      </w:r>
      <w:r w:rsidR="000D5097">
        <w:t>n</w:t>
      </w:r>
      <w:r w:rsidR="00681972" w:rsidRPr="000D5097">
        <w:t xml:space="preserve"> a person has a role in selecting</w:t>
      </w:r>
      <w:r w:rsidR="007B431D">
        <w:t xml:space="preserve"> their</w:t>
      </w:r>
      <w:r w:rsidR="00681972" w:rsidRPr="000D5097">
        <w:t xml:space="preserve"> treatment.</w:t>
      </w:r>
    </w:p>
    <w:p w14:paraId="54D6FA96" w14:textId="77777777" w:rsidR="001654A0" w:rsidRDefault="001654A0" w:rsidP="001654A0">
      <w:pPr>
        <w:pStyle w:val="NormalBeforeBullet"/>
      </w:pPr>
      <w:r>
        <w:t xml:space="preserve">Allied health providers who deliver services to DVA clients will already be familiar with the requirement to develop a PCP. The </w:t>
      </w:r>
      <w:hyperlink r:id="rId25" w:history="1">
        <w:r>
          <w:rPr>
            <w:rStyle w:val="Hyperlink"/>
          </w:rPr>
          <w:t>Patient Care Plan template for allied health providers</w:t>
        </w:r>
      </w:hyperlink>
      <w:r w:rsidRPr="00CC4211">
        <w:t xml:space="preserve"> includes all the necessary elements of a PCP</w:t>
      </w:r>
      <w:r>
        <w:t xml:space="preserve">. Although the development of a PCP is mandatory, the use of this template is optional. </w:t>
      </w:r>
    </w:p>
    <w:p w14:paraId="4516FA80" w14:textId="0A91F496" w:rsidR="00862865" w:rsidRDefault="00862865" w:rsidP="00862865">
      <w:r w:rsidRPr="000D5097">
        <w:t>The P</w:t>
      </w:r>
      <w:r w:rsidR="000D5097">
        <w:t>CP</w:t>
      </w:r>
      <w:r w:rsidRPr="000D5097">
        <w:t xml:space="preserve"> should be shared with the client’s usual GP at the start of the treatment cycle. This will </w:t>
      </w:r>
      <w:r w:rsidR="000D5097">
        <w:t>help</w:t>
      </w:r>
      <w:r w:rsidR="000D5097" w:rsidRPr="000D5097">
        <w:t xml:space="preserve"> </w:t>
      </w:r>
      <w:r w:rsidR="00681972" w:rsidRPr="000D5097">
        <w:t xml:space="preserve">the GP to coordinate the </w:t>
      </w:r>
      <w:r w:rsidR="00BB38DA">
        <w:t xml:space="preserve">client’s </w:t>
      </w:r>
      <w:r w:rsidR="00681972" w:rsidRPr="000D5097">
        <w:t>health care. In some circumstances</w:t>
      </w:r>
      <w:r w:rsidR="000D5097">
        <w:t>,</w:t>
      </w:r>
      <w:r w:rsidR="00681972" w:rsidRPr="000D5097">
        <w:t xml:space="preserve"> the </w:t>
      </w:r>
      <w:r w:rsidRPr="000D5097">
        <w:t xml:space="preserve">allied health provider may </w:t>
      </w:r>
      <w:r w:rsidR="00681972" w:rsidRPr="000D5097">
        <w:t xml:space="preserve">identify conditions or concerns that were not included in the referral. Sharing a copy of the PCP with the </w:t>
      </w:r>
      <w:r w:rsidRPr="000D5097">
        <w:t xml:space="preserve">client’s </w:t>
      </w:r>
      <w:r w:rsidR="00681972" w:rsidRPr="000D5097">
        <w:t xml:space="preserve">usual </w:t>
      </w:r>
      <w:r w:rsidRPr="000D5097">
        <w:t xml:space="preserve">GP </w:t>
      </w:r>
      <w:r w:rsidR="00681972" w:rsidRPr="000D5097">
        <w:t>is particularly important in these circumstances.</w:t>
      </w:r>
      <w:r w:rsidR="00681972">
        <w:t xml:space="preserve"> </w:t>
      </w:r>
    </w:p>
    <w:p w14:paraId="2471F038" w14:textId="1729C1B7" w:rsidR="002F6A39" w:rsidRDefault="008A5F36" w:rsidP="002F6A39">
      <w:pPr>
        <w:pStyle w:val="BoxName"/>
      </w:pPr>
      <w:r>
        <w:lastRenderedPageBreak/>
        <w:t>Related resource</w:t>
      </w:r>
      <w:r w:rsidR="002F6A39">
        <w:t>s</w:t>
      </w:r>
    </w:p>
    <w:p w14:paraId="51692713" w14:textId="77777777" w:rsidR="001654A0" w:rsidRDefault="001654A0" w:rsidP="001654A0">
      <w:pPr>
        <w:pStyle w:val="BoxText"/>
      </w:pPr>
      <w:bookmarkStart w:id="19" w:name="_Toc8059366"/>
      <w:r>
        <w:t xml:space="preserve">DVA’s </w:t>
      </w:r>
      <w:hyperlink r:id="rId26" w:history="1">
        <w:r w:rsidRPr="00327E48">
          <w:rPr>
            <w:rStyle w:val="Hyperlink"/>
          </w:rPr>
          <w:t>Notes for Allied Health Providers</w:t>
        </w:r>
      </w:hyperlink>
      <w:r w:rsidRPr="00D9787E">
        <w:t xml:space="preserve"> </w:t>
      </w:r>
      <w:r>
        <w:t>lists the specific information to be included in the Patient Care Plan (PCP).</w:t>
      </w:r>
    </w:p>
    <w:p w14:paraId="4A0CD426" w14:textId="77777777" w:rsidR="001654A0" w:rsidRDefault="001654A0" w:rsidP="001654A0">
      <w:pPr>
        <w:pStyle w:val="BoxText"/>
      </w:pPr>
      <w:r>
        <w:t xml:space="preserve">The </w:t>
      </w:r>
      <w:hyperlink r:id="rId27" w:history="1">
        <w:r>
          <w:rPr>
            <w:rStyle w:val="Hyperlink"/>
          </w:rPr>
          <w:t>Patient Care Plan template for allied health providers</w:t>
        </w:r>
      </w:hyperlink>
      <w:r w:rsidRPr="00CC4211">
        <w:t xml:space="preserve"> can be used</w:t>
      </w:r>
      <w:r>
        <w:t xml:space="preserve"> to prepare a treatment plan and meet the requirements of the PCP.</w:t>
      </w:r>
    </w:p>
    <w:p w14:paraId="50BCB01C" w14:textId="77777777" w:rsidR="003A5EF0" w:rsidRDefault="00854DCA" w:rsidP="003A5EF0">
      <w:pPr>
        <w:pStyle w:val="Heading3"/>
      </w:pPr>
      <w:r>
        <w:t xml:space="preserve">Client </w:t>
      </w:r>
      <w:r w:rsidR="003A5EF0">
        <w:t>goals</w:t>
      </w:r>
      <w:bookmarkEnd w:id="19"/>
    </w:p>
    <w:p w14:paraId="71BD139C" w14:textId="77777777" w:rsidR="009D7238" w:rsidRPr="009D7238" w:rsidRDefault="009D7238" w:rsidP="009D7238">
      <w:r>
        <w:t>Patient-centred care include</w:t>
      </w:r>
      <w:r w:rsidR="00AA4423">
        <w:t>s</w:t>
      </w:r>
      <w:r>
        <w:t xml:space="preserve"> collaborative goal-setting between the </w:t>
      </w:r>
      <w:r w:rsidR="00854DCA">
        <w:t>client</w:t>
      </w:r>
      <w:r>
        <w:t xml:space="preserve"> and their health care team. </w:t>
      </w:r>
      <w:r w:rsidR="00A616C9">
        <w:t xml:space="preserve">When health professionals work with </w:t>
      </w:r>
      <w:r w:rsidR="00854DCA">
        <w:t>client</w:t>
      </w:r>
      <w:r w:rsidR="00A616C9">
        <w:t xml:space="preserve">s to set goals, it ensures that the care aligns with the things that matter most to the </w:t>
      </w:r>
      <w:r w:rsidR="00854DCA">
        <w:t>client</w:t>
      </w:r>
      <w:r w:rsidR="00A616C9">
        <w:t xml:space="preserve">. When </w:t>
      </w:r>
      <w:r w:rsidR="00854DCA">
        <w:t>client</w:t>
      </w:r>
      <w:r w:rsidR="00A616C9">
        <w:t xml:space="preserve">s have clearly defined goals, they can feel more motivated to achieve those goals and </w:t>
      </w:r>
      <w:r w:rsidR="00223BCA">
        <w:t>to manage their own care.</w:t>
      </w:r>
      <w:r w:rsidR="005E0779">
        <w:t xml:space="preserve"> </w:t>
      </w:r>
      <w:r w:rsidR="00CA78C1">
        <w:t>It is best practice for h</w:t>
      </w:r>
      <w:r w:rsidR="005E0779">
        <w:t xml:space="preserve">ealth professionals </w:t>
      </w:r>
      <w:r w:rsidR="00CA78C1">
        <w:t xml:space="preserve">to </w:t>
      </w:r>
      <w:r w:rsidR="005E0779">
        <w:t xml:space="preserve">work with </w:t>
      </w:r>
      <w:r w:rsidR="009F3767">
        <w:t xml:space="preserve">their </w:t>
      </w:r>
      <w:r w:rsidR="00854DCA">
        <w:t>client</w:t>
      </w:r>
      <w:r w:rsidR="009F3767">
        <w:t xml:space="preserve">s </w:t>
      </w:r>
      <w:r w:rsidR="005E0779">
        <w:t>to empower them and support self-management.</w:t>
      </w:r>
    </w:p>
    <w:p w14:paraId="7DA64805" w14:textId="6BCB456D" w:rsidR="003357D1" w:rsidRDefault="003357D1" w:rsidP="00C32007">
      <w:pPr>
        <w:pStyle w:val="NormalBeforeBullet"/>
      </w:pPr>
      <w:r>
        <w:t>Goals should be SMART</w:t>
      </w:r>
      <w:r w:rsidR="00F44A52">
        <w:t xml:space="preserve"> – </w:t>
      </w:r>
      <w:r w:rsidR="00303B26">
        <w:t>s</w:t>
      </w:r>
      <w:r w:rsidR="005E0779">
        <w:t xml:space="preserve">pecific, </w:t>
      </w:r>
      <w:r w:rsidR="00303B26">
        <w:t>m</w:t>
      </w:r>
      <w:r w:rsidR="005E0779">
        <w:t xml:space="preserve">easurable, </w:t>
      </w:r>
      <w:r w:rsidR="00303B26">
        <w:t>a</w:t>
      </w:r>
      <w:r w:rsidR="005E0779">
        <w:t xml:space="preserve">chievable, </w:t>
      </w:r>
      <w:r w:rsidR="00303B26">
        <w:t>r</w:t>
      </w:r>
      <w:r w:rsidR="005E0779">
        <w:t xml:space="preserve">elevant </w:t>
      </w:r>
      <w:r w:rsidR="00F44A52">
        <w:t xml:space="preserve">and </w:t>
      </w:r>
      <w:r w:rsidR="00303B26">
        <w:t>t</w:t>
      </w:r>
      <w:r w:rsidR="005E0779">
        <w:t>ime</w:t>
      </w:r>
      <w:r w:rsidR="00CA78C1">
        <w:t>ly</w:t>
      </w:r>
      <w:r w:rsidR="00F44A52">
        <w:t>:</w:t>
      </w:r>
    </w:p>
    <w:p w14:paraId="6F25EDDC" w14:textId="70334933" w:rsidR="00C32007" w:rsidRDefault="00303B26" w:rsidP="00C32007">
      <w:pPr>
        <w:pStyle w:val="Bullet"/>
      </w:pPr>
      <w:r>
        <w:t>s</w:t>
      </w:r>
      <w:r w:rsidR="00C32007">
        <w:t>pecific – state what you will do; use action words</w:t>
      </w:r>
    </w:p>
    <w:p w14:paraId="1D230F7A" w14:textId="7A8C2B3A" w:rsidR="00C32007" w:rsidRDefault="00303B26" w:rsidP="00C32007">
      <w:pPr>
        <w:pStyle w:val="Bullet"/>
      </w:pPr>
      <w:r>
        <w:t>m</w:t>
      </w:r>
      <w:r w:rsidR="00C32007">
        <w:t>easurable –</w:t>
      </w:r>
      <w:r w:rsidR="007F009E">
        <w:t xml:space="preserve"> </w:t>
      </w:r>
      <w:r w:rsidR="00C32007">
        <w:t>use metrics or data targets</w:t>
      </w:r>
      <w:r w:rsidR="007F009E" w:rsidRPr="007F009E">
        <w:t xml:space="preserve"> </w:t>
      </w:r>
      <w:r w:rsidR="007F009E">
        <w:t>to evaluate progress</w:t>
      </w:r>
    </w:p>
    <w:p w14:paraId="65158D37" w14:textId="1C60DE7C" w:rsidR="00C32007" w:rsidRDefault="00303B26" w:rsidP="00C32007">
      <w:pPr>
        <w:pStyle w:val="Bullet"/>
      </w:pPr>
      <w:r>
        <w:t>a</w:t>
      </w:r>
      <w:r w:rsidR="00C32007">
        <w:t>chievable – within scope</w:t>
      </w:r>
      <w:r w:rsidR="007B431D">
        <w:t xml:space="preserve"> and</w:t>
      </w:r>
      <w:r w:rsidR="00C32007">
        <w:t xml:space="preserve"> possible to accomplish</w:t>
      </w:r>
    </w:p>
    <w:p w14:paraId="06D76547" w14:textId="6FB88574" w:rsidR="00C32007" w:rsidRDefault="00303B26" w:rsidP="00C32007">
      <w:pPr>
        <w:pStyle w:val="Bullet"/>
      </w:pPr>
      <w:r>
        <w:t>r</w:t>
      </w:r>
      <w:r w:rsidR="00C32007">
        <w:t xml:space="preserve">elevant – makes sense </w:t>
      </w:r>
      <w:r w:rsidR="007F009E">
        <w:t>considering</w:t>
      </w:r>
      <w:r w:rsidR="00C32007">
        <w:t xml:space="preserve"> previous goals and where </w:t>
      </w:r>
      <w:r w:rsidR="007F009E">
        <w:t xml:space="preserve">the </w:t>
      </w:r>
      <w:r w:rsidR="00854DCA">
        <w:t>client</w:t>
      </w:r>
      <w:r w:rsidR="007F009E">
        <w:t xml:space="preserve"> is in their</w:t>
      </w:r>
      <w:r w:rsidR="00C32007">
        <w:t xml:space="preserve"> life</w:t>
      </w:r>
    </w:p>
    <w:p w14:paraId="105516A8" w14:textId="14E4B226" w:rsidR="00C32007" w:rsidRDefault="00303B26" w:rsidP="00C32007">
      <w:pPr>
        <w:pStyle w:val="BulletLast"/>
      </w:pPr>
      <w:r>
        <w:t>t</w:t>
      </w:r>
      <w:r w:rsidR="00C32007">
        <w:t>ime</w:t>
      </w:r>
      <w:r w:rsidR="00CA78C1">
        <w:t>ly</w:t>
      </w:r>
      <w:r w:rsidR="00C32007">
        <w:t xml:space="preserve"> –</w:t>
      </w:r>
      <w:r w:rsidR="007F009E">
        <w:t xml:space="preserve"> </w:t>
      </w:r>
      <w:r w:rsidR="00C32007">
        <w:t>specific date or timeframe</w:t>
      </w:r>
      <w:r w:rsidR="007F009E">
        <w:t xml:space="preserve"> to achieve the goal</w:t>
      </w:r>
      <w:r w:rsidR="00C32007">
        <w:t>.</w:t>
      </w:r>
    </w:p>
    <w:p w14:paraId="2B52F7E9" w14:textId="24930AC9" w:rsidR="00AB7F65" w:rsidRPr="004E72FF" w:rsidRDefault="00D104C9" w:rsidP="00E65354">
      <w:pPr>
        <w:pStyle w:val="BoxName"/>
      </w:pPr>
      <w:r w:rsidRPr="004E72FF">
        <w:t>Practice example: C</w:t>
      </w:r>
      <w:r w:rsidR="003A2562" w:rsidRPr="004E72FF">
        <w:t>ollaborative goal</w:t>
      </w:r>
      <w:r w:rsidR="00E65354" w:rsidRPr="004E72FF">
        <w:t>-</w:t>
      </w:r>
      <w:r w:rsidR="003A2562" w:rsidRPr="004E72FF">
        <w:t>setting</w:t>
      </w:r>
    </w:p>
    <w:p w14:paraId="28FD670F" w14:textId="4B43F32B" w:rsidR="003A2562" w:rsidRPr="004E72FF" w:rsidRDefault="00102CFE" w:rsidP="00E65354">
      <w:pPr>
        <w:pStyle w:val="BoxText"/>
      </w:pPr>
      <w:r w:rsidRPr="004E72FF">
        <w:t>Kevin</w:t>
      </w:r>
      <w:r w:rsidR="004A5FDA" w:rsidRPr="004E72FF">
        <w:t xml:space="preserve"> was referred by his GP to a social worker. The social worker undertook a psychosocial assessment with </w:t>
      </w:r>
      <w:r w:rsidRPr="004E72FF">
        <w:t>Kevin</w:t>
      </w:r>
      <w:r w:rsidR="00E65354" w:rsidRPr="004E72FF">
        <w:t xml:space="preserve">, and </w:t>
      </w:r>
      <w:r w:rsidR="004A5FDA" w:rsidRPr="004E72FF">
        <w:t xml:space="preserve">explored </w:t>
      </w:r>
      <w:r w:rsidRPr="004E72FF">
        <w:t>Kevin</w:t>
      </w:r>
      <w:r w:rsidR="004A5FDA" w:rsidRPr="004E72FF">
        <w:t xml:space="preserve">’s presenting needs in the context of his social situation. This included consideration of </w:t>
      </w:r>
      <w:r w:rsidR="00E65354" w:rsidRPr="004E72FF">
        <w:t xml:space="preserve">Kevin’s </w:t>
      </w:r>
      <w:r w:rsidR="004A5FDA" w:rsidRPr="004E72FF">
        <w:t>physical and mental health</w:t>
      </w:r>
      <w:r w:rsidR="00E65354" w:rsidRPr="004E72FF">
        <w:t>;</w:t>
      </w:r>
      <w:r w:rsidR="004A5FDA" w:rsidRPr="004E72FF">
        <w:t xml:space="preserve"> level of social engagement</w:t>
      </w:r>
      <w:r w:rsidR="00E65354" w:rsidRPr="004E72FF">
        <w:t>;</w:t>
      </w:r>
      <w:r w:rsidR="004A5FDA" w:rsidRPr="004E72FF">
        <w:t xml:space="preserve"> access to informal help and formal services</w:t>
      </w:r>
      <w:r w:rsidR="00E65354" w:rsidRPr="004E72FF">
        <w:t>;</w:t>
      </w:r>
      <w:r w:rsidR="003A2562" w:rsidRPr="004E72FF">
        <w:t xml:space="preserve"> and</w:t>
      </w:r>
      <w:r w:rsidR="004A5FDA" w:rsidRPr="004E72FF">
        <w:t xml:space="preserve"> areas of </w:t>
      </w:r>
      <w:proofErr w:type="spellStart"/>
      <w:r w:rsidR="004A5FDA" w:rsidRPr="004E72FF">
        <w:t>resilence</w:t>
      </w:r>
      <w:proofErr w:type="spellEnd"/>
      <w:r w:rsidR="007B431D">
        <w:t>,</w:t>
      </w:r>
      <w:r w:rsidR="004A5FDA" w:rsidRPr="004E72FF">
        <w:t xml:space="preserve"> strengths, hopes and fears. </w:t>
      </w:r>
      <w:r w:rsidR="003A2562" w:rsidRPr="004E72FF">
        <w:t xml:space="preserve"> </w:t>
      </w:r>
    </w:p>
    <w:p w14:paraId="1C6773E2" w14:textId="07DA0834" w:rsidR="003A2562" w:rsidRPr="004E72FF" w:rsidRDefault="003A2562" w:rsidP="00E65354">
      <w:pPr>
        <w:pStyle w:val="BoxText"/>
      </w:pPr>
      <w:r w:rsidRPr="004E72FF">
        <w:t>Following the assessment</w:t>
      </w:r>
      <w:r w:rsidR="00E65354" w:rsidRPr="004E72FF">
        <w:t>,</w:t>
      </w:r>
      <w:r w:rsidRPr="004E72FF">
        <w:t xml:space="preserve"> the social worker and </w:t>
      </w:r>
      <w:r w:rsidR="00102CFE" w:rsidRPr="004E72FF">
        <w:t xml:space="preserve">Kevin </w:t>
      </w:r>
      <w:r w:rsidRPr="004E72FF">
        <w:t xml:space="preserve">agreed that they should explore ways for </w:t>
      </w:r>
      <w:r w:rsidR="00E65354" w:rsidRPr="004E72FF">
        <w:t>Kevin</w:t>
      </w:r>
      <w:r w:rsidRPr="004E72FF">
        <w:t xml:space="preserve"> to meet up with old friends and expand opportunities to interact with others. The social worker worked with </w:t>
      </w:r>
      <w:r w:rsidR="00E65354" w:rsidRPr="004E72FF">
        <w:t>Kevin</w:t>
      </w:r>
      <w:r w:rsidRPr="004E72FF">
        <w:t xml:space="preserve"> to identify specific tasks and timeframes. The goals agreed were</w:t>
      </w:r>
      <w:r w:rsidR="00E65354" w:rsidRPr="004E72FF">
        <w:t xml:space="preserve"> that</w:t>
      </w:r>
      <w:r w:rsidRPr="004E72FF">
        <w:t xml:space="preserve">: </w:t>
      </w:r>
    </w:p>
    <w:p w14:paraId="47D558E0" w14:textId="2694FD3A" w:rsidR="003A2562" w:rsidRPr="004E72FF" w:rsidRDefault="00E65354" w:rsidP="00E65354">
      <w:pPr>
        <w:pStyle w:val="BoxBullet"/>
      </w:pPr>
      <w:r w:rsidRPr="004E72FF">
        <w:t xml:space="preserve">the social worker </w:t>
      </w:r>
      <w:r w:rsidR="003A2562" w:rsidRPr="004E72FF">
        <w:t xml:space="preserve">and </w:t>
      </w:r>
      <w:r w:rsidR="00102CFE" w:rsidRPr="004E72FF">
        <w:t xml:space="preserve">Kevin </w:t>
      </w:r>
      <w:r w:rsidRPr="004E72FF">
        <w:t xml:space="preserve">would </w:t>
      </w:r>
      <w:r w:rsidR="003A2562" w:rsidRPr="004E72FF">
        <w:t xml:space="preserve">gather information about the community activities </w:t>
      </w:r>
      <w:r w:rsidR="00CC4211">
        <w:t xml:space="preserve">that </w:t>
      </w:r>
      <w:r w:rsidRPr="004E72FF">
        <w:t>Kevin</w:t>
      </w:r>
      <w:r w:rsidR="003A2562" w:rsidRPr="004E72FF">
        <w:t xml:space="preserve"> can participate in </w:t>
      </w:r>
    </w:p>
    <w:p w14:paraId="5EBF76EB" w14:textId="215CEF94" w:rsidR="003A2562" w:rsidRPr="004E72FF" w:rsidRDefault="00102CFE" w:rsidP="00E65354">
      <w:pPr>
        <w:pStyle w:val="BoxBullet"/>
      </w:pPr>
      <w:r w:rsidRPr="004E72FF">
        <w:t>Kevin</w:t>
      </w:r>
      <w:r w:rsidR="003A2562" w:rsidRPr="004E72FF">
        <w:t xml:space="preserve"> and </w:t>
      </w:r>
      <w:r w:rsidR="00E65354" w:rsidRPr="004E72FF">
        <w:t>the social worker</w:t>
      </w:r>
      <w:r w:rsidR="003A2562" w:rsidRPr="004E72FF">
        <w:t xml:space="preserve"> </w:t>
      </w:r>
      <w:r w:rsidR="00E65354" w:rsidRPr="004E72FF">
        <w:t xml:space="preserve">would </w:t>
      </w:r>
      <w:r w:rsidR="003A2562" w:rsidRPr="004E72FF">
        <w:t xml:space="preserve">make a plan to attend one activity within </w:t>
      </w:r>
      <w:r w:rsidR="004E72FF" w:rsidRPr="004E72FF">
        <w:t>two</w:t>
      </w:r>
      <w:r w:rsidR="00E65354" w:rsidRPr="004E72FF">
        <w:t> </w:t>
      </w:r>
      <w:r w:rsidR="003A2562" w:rsidRPr="004E72FF">
        <w:t>weeks</w:t>
      </w:r>
    </w:p>
    <w:p w14:paraId="724204A3" w14:textId="1586B37B" w:rsidR="003A2562" w:rsidRPr="004E72FF" w:rsidRDefault="00E65354" w:rsidP="00E65354">
      <w:pPr>
        <w:pStyle w:val="BoxBullet"/>
      </w:pPr>
      <w:r w:rsidRPr="004E72FF">
        <w:t>i</w:t>
      </w:r>
      <w:r w:rsidR="003A2562" w:rsidRPr="004E72FF">
        <w:t xml:space="preserve">f required, </w:t>
      </w:r>
      <w:r w:rsidR="004E72FF" w:rsidRPr="004E72FF">
        <w:t xml:space="preserve">the </w:t>
      </w:r>
      <w:r w:rsidRPr="004E72FF">
        <w:t>social worker</w:t>
      </w:r>
      <w:r w:rsidR="003A2562" w:rsidRPr="004E72FF">
        <w:t xml:space="preserve"> </w:t>
      </w:r>
      <w:r w:rsidR="004E72FF" w:rsidRPr="004E72FF">
        <w:t xml:space="preserve">would </w:t>
      </w:r>
      <w:r w:rsidR="003A2562" w:rsidRPr="004E72FF">
        <w:t xml:space="preserve">advocate for </w:t>
      </w:r>
      <w:r w:rsidR="00102CFE" w:rsidRPr="004E72FF">
        <w:t>Kevin</w:t>
      </w:r>
      <w:r w:rsidR="003A2562" w:rsidRPr="004E72FF">
        <w:t xml:space="preserve"> and assist him </w:t>
      </w:r>
      <w:r w:rsidR="004E72FF" w:rsidRPr="004E72FF">
        <w:t xml:space="preserve">to </w:t>
      </w:r>
      <w:r w:rsidR="003A2562" w:rsidRPr="004E72FF">
        <w:t>overcome transport or access issues.</w:t>
      </w:r>
    </w:p>
    <w:p w14:paraId="7D935B7E" w14:textId="77777777" w:rsidR="00D24223" w:rsidRDefault="00A86B48" w:rsidP="00916508">
      <w:pPr>
        <w:pStyle w:val="Heading3"/>
      </w:pPr>
      <w:bookmarkStart w:id="20" w:name="_Toc8059367"/>
      <w:r>
        <w:t>Standardised o</w:t>
      </w:r>
      <w:r w:rsidR="00D24223">
        <w:t>utcome measures</w:t>
      </w:r>
      <w:bookmarkEnd w:id="20"/>
    </w:p>
    <w:p w14:paraId="1929F181" w14:textId="1C426343" w:rsidR="006100F2" w:rsidRPr="00303B26" w:rsidRDefault="006100F2" w:rsidP="00917362">
      <w:r w:rsidRPr="00303B26">
        <w:t xml:space="preserve">Measuring the effectiveness of health treatment provides the treating provider, the client and the client’s GP with information on </w:t>
      </w:r>
      <w:r w:rsidR="00E97D74" w:rsidRPr="00303B26">
        <w:t>the rate (and direction) of change</w:t>
      </w:r>
      <w:r w:rsidR="0025728C">
        <w:t xml:space="preserve">. For example, </w:t>
      </w:r>
      <w:r w:rsidR="00E97D74" w:rsidRPr="00303B26">
        <w:t xml:space="preserve">is the </w:t>
      </w:r>
      <w:r w:rsidR="0025728C">
        <w:t>client</w:t>
      </w:r>
      <w:r w:rsidR="00E97D74" w:rsidRPr="00303B26">
        <w:t xml:space="preserve">’s health status improving, </w:t>
      </w:r>
      <w:r w:rsidR="00F013FE" w:rsidRPr="00303B26">
        <w:t>being maintained or worsening</w:t>
      </w:r>
      <w:r w:rsidR="0025728C">
        <w:t>?</w:t>
      </w:r>
      <w:r w:rsidRPr="00303B26">
        <w:t xml:space="preserve"> It also </w:t>
      </w:r>
      <w:r w:rsidR="00E97D74" w:rsidRPr="00303B26">
        <w:t xml:space="preserve">informs and justifies decisions to continue, change or </w:t>
      </w:r>
      <w:r w:rsidR="004E72FF" w:rsidRPr="00303B26">
        <w:t xml:space="preserve">stop </w:t>
      </w:r>
      <w:r w:rsidR="00E97D74" w:rsidRPr="00303B26">
        <w:t xml:space="preserve">treatment, or </w:t>
      </w:r>
      <w:r w:rsidR="004E72FF" w:rsidRPr="00303B26">
        <w:t xml:space="preserve">to </w:t>
      </w:r>
      <w:r w:rsidR="00E97D74" w:rsidRPr="00303B26">
        <w:t xml:space="preserve">refer the </w:t>
      </w:r>
      <w:r w:rsidRPr="00303B26">
        <w:t xml:space="preserve">client </w:t>
      </w:r>
      <w:r w:rsidR="00E97D74" w:rsidRPr="00303B26">
        <w:t>to another health</w:t>
      </w:r>
      <w:r w:rsidR="004E72FF" w:rsidRPr="00303B26">
        <w:t xml:space="preserve"> </w:t>
      </w:r>
      <w:r w:rsidR="00E97D74" w:rsidRPr="00303B26">
        <w:t>care professional or service</w:t>
      </w:r>
      <w:r w:rsidRPr="00303B26">
        <w:t xml:space="preserve">. </w:t>
      </w:r>
    </w:p>
    <w:p w14:paraId="792297BC" w14:textId="0CF7A796" w:rsidR="006100F2" w:rsidRDefault="006100F2" w:rsidP="006100F2">
      <w:r w:rsidRPr="00303B26">
        <w:t xml:space="preserve">Treatment effectiveness should be measured with standardised outcome measurement tools that are </w:t>
      </w:r>
      <w:r w:rsidR="00785421">
        <w:t xml:space="preserve">relevant to your profession, </w:t>
      </w:r>
      <w:r w:rsidRPr="00303B26">
        <w:t xml:space="preserve">reliable, valid and sensitive to change. Standardised outcome measures may be supplemented with customised measures of aspects of health or function that are </w:t>
      </w:r>
      <w:r w:rsidRPr="00303B26">
        <w:lastRenderedPageBreak/>
        <w:t>relevant to the client. However, the reliability, validity and responsiveness of customised outcome measures are generally not known</w:t>
      </w:r>
      <w:r w:rsidR="00040A26">
        <w:t>. Therefore,</w:t>
      </w:r>
      <w:r w:rsidRPr="00303B26">
        <w:t xml:space="preserve"> these should only be used when there is no suitable standardised measure available, or in addition to a standardised measure.</w:t>
      </w:r>
      <w:r>
        <w:t xml:space="preserve"> </w:t>
      </w:r>
    </w:p>
    <w:p w14:paraId="3F23F824" w14:textId="77777777" w:rsidR="00F76967" w:rsidRDefault="00421056" w:rsidP="00421056">
      <w:r>
        <w:t xml:space="preserve">Allied health </w:t>
      </w:r>
      <w:r w:rsidR="00E9109F">
        <w:t>provider</w:t>
      </w:r>
      <w:r>
        <w:t xml:space="preserve">s </w:t>
      </w:r>
      <w:r w:rsidR="00A86B48">
        <w:t>must</w:t>
      </w:r>
      <w:r>
        <w:t xml:space="preserve"> select relevant and appropriate standardised outcome measures to monitor </w:t>
      </w:r>
      <w:r w:rsidR="00A616C9">
        <w:t>treatment</w:t>
      </w:r>
      <w:r>
        <w:t xml:space="preserve"> effectiveness. </w:t>
      </w:r>
      <w:r w:rsidR="00A86B48">
        <w:t>Standardised o</w:t>
      </w:r>
      <w:r>
        <w:t xml:space="preserve">utcome measures </w:t>
      </w:r>
      <w:r w:rsidR="00D61A96">
        <w:t>can be general (e.g. quality of life) or condition-specific</w:t>
      </w:r>
      <w:r w:rsidR="00F76967">
        <w:t xml:space="preserve">, and </w:t>
      </w:r>
      <w:r>
        <w:t>should be relevant to the</w:t>
      </w:r>
      <w:r w:rsidR="009F3767">
        <w:t xml:space="preserve"> </w:t>
      </w:r>
      <w:r w:rsidR="00DB2448">
        <w:t>client</w:t>
      </w:r>
      <w:r w:rsidR="00F76967">
        <w:t>.</w:t>
      </w:r>
      <w:r w:rsidR="006100F2">
        <w:t xml:space="preserve"> </w:t>
      </w:r>
    </w:p>
    <w:p w14:paraId="61F345D5" w14:textId="21C14D85" w:rsidR="00511DF8" w:rsidRDefault="00511DF8" w:rsidP="00421056">
      <w:r w:rsidRPr="00BB38DA">
        <w:t xml:space="preserve">DVA does not specify which standardised outcome measures should be used. Allied health </w:t>
      </w:r>
      <w:r w:rsidR="00BB38DA">
        <w:t>providers</w:t>
      </w:r>
      <w:r w:rsidR="00BB38DA" w:rsidRPr="00BB38DA">
        <w:t xml:space="preserve"> </w:t>
      </w:r>
      <w:r w:rsidRPr="00BB38DA">
        <w:t>should use their clinical judg</w:t>
      </w:r>
      <w:r w:rsidR="00040A26">
        <w:t>e</w:t>
      </w:r>
      <w:r w:rsidRPr="00BB38DA">
        <w:t>ment to determine the most appropriate outcome</w:t>
      </w:r>
      <w:r>
        <w:t xml:space="preserve"> measures for the client.</w:t>
      </w:r>
      <w:r w:rsidR="006100F2">
        <w:t xml:space="preserve"> The measures used </w:t>
      </w:r>
      <w:r>
        <w:t>should align with the client’s goals. This means that the results of outcome measures are not</w:t>
      </w:r>
      <w:r w:rsidR="00F013FE">
        <w:t xml:space="preserve"> necessarily</w:t>
      </w:r>
      <w:r>
        <w:t xml:space="preserve"> required to show improvement during the course of treatment. This is particularly relevant where the goal is to maintain status or to delay deterioration, rather than to improve.</w:t>
      </w:r>
    </w:p>
    <w:p w14:paraId="4CCAE487" w14:textId="77777777" w:rsidR="002F5884" w:rsidRDefault="00F76967" w:rsidP="00421056">
      <w:r>
        <w:t xml:space="preserve">Standardised outcome measures </w:t>
      </w:r>
      <w:r w:rsidR="00421056">
        <w:t xml:space="preserve">should be </w:t>
      </w:r>
      <w:r w:rsidR="00692CE3">
        <w:t xml:space="preserve">used </w:t>
      </w:r>
      <w:r w:rsidR="00421056">
        <w:t xml:space="preserve">at the start and end of the treatment cycle, and at any time it is reasonable to expect change. </w:t>
      </w:r>
    </w:p>
    <w:p w14:paraId="7397016B" w14:textId="77777777" w:rsidR="006B13F8" w:rsidRDefault="00B95955" w:rsidP="006B13F8">
      <w:pPr>
        <w:pStyle w:val="Heading3"/>
      </w:pPr>
      <w:bookmarkStart w:id="21" w:name="_Toc8059368"/>
      <w:r>
        <w:t xml:space="preserve">Frequency </w:t>
      </w:r>
      <w:r w:rsidR="00F74A92">
        <w:t>and duration of treatment</w:t>
      </w:r>
      <w:bookmarkEnd w:id="21"/>
    </w:p>
    <w:p w14:paraId="031E69E6" w14:textId="603DA9C7" w:rsidR="009F0886" w:rsidRPr="009F0886" w:rsidRDefault="009F0886" w:rsidP="009F0886">
      <w:r>
        <w:t xml:space="preserve">The allied health </w:t>
      </w:r>
      <w:r w:rsidR="00E9109F">
        <w:t>provider</w:t>
      </w:r>
      <w:r>
        <w:t xml:space="preserve"> can provide </w:t>
      </w:r>
      <w:r w:rsidR="00606520">
        <w:t>treatment</w:t>
      </w:r>
      <w:r w:rsidR="00421056">
        <w:t xml:space="preserve"> for </w:t>
      </w:r>
      <w:r>
        <w:t>up to 12</w:t>
      </w:r>
      <w:r w:rsidR="004E72FF">
        <w:t> </w:t>
      </w:r>
      <w:r>
        <w:t xml:space="preserve">sessions </w:t>
      </w:r>
      <w:r w:rsidR="003F52D5">
        <w:t xml:space="preserve">or one year, whichever </w:t>
      </w:r>
      <w:r w:rsidR="00FD6181">
        <w:t>ends first</w:t>
      </w:r>
      <w:r w:rsidR="003F52D5">
        <w:t xml:space="preserve">. </w:t>
      </w:r>
    </w:p>
    <w:p w14:paraId="40D15221" w14:textId="0FC7A583" w:rsidR="00016504" w:rsidRDefault="003F52D5" w:rsidP="00F41CD6">
      <w:r>
        <w:t>T</w:t>
      </w:r>
      <w:r w:rsidR="009F0886">
        <w:t xml:space="preserve">he allied health </w:t>
      </w:r>
      <w:r w:rsidR="00E9109F">
        <w:t>provider</w:t>
      </w:r>
      <w:r w:rsidR="009F0886">
        <w:t xml:space="preserve"> </w:t>
      </w:r>
      <w:r>
        <w:t>should use their clinical judg</w:t>
      </w:r>
      <w:r w:rsidR="00040A26">
        <w:t>e</w:t>
      </w:r>
      <w:r>
        <w:t>ment to determine</w:t>
      </w:r>
      <w:r w:rsidR="00B84403">
        <w:t xml:space="preserve"> how many sessions are required</w:t>
      </w:r>
      <w:r w:rsidR="00F74A92">
        <w:t xml:space="preserve">, and the </w:t>
      </w:r>
      <w:r w:rsidR="00B95955">
        <w:t xml:space="preserve">frequency </w:t>
      </w:r>
      <w:r w:rsidR="00F74A92">
        <w:t>of those sessions</w:t>
      </w:r>
      <w:r w:rsidR="00B84403">
        <w:t xml:space="preserve">. This should be based on the </w:t>
      </w:r>
      <w:r w:rsidR="00854DCA">
        <w:t>client</w:t>
      </w:r>
      <w:r w:rsidR="00B84403">
        <w:t>’s clinical needs and the principles of the treatment cycle.</w:t>
      </w:r>
      <w:r w:rsidR="00606520">
        <w:t xml:space="preserve"> The focus is on </w:t>
      </w:r>
      <w:r w:rsidR="00012DEB">
        <w:t>providing</w:t>
      </w:r>
      <w:r w:rsidR="00606520">
        <w:t xml:space="preserve"> clinically necessary treatment, and encouraging and supporting self-management</w:t>
      </w:r>
      <w:r w:rsidR="00012DEB">
        <w:t xml:space="preserve">, to deliver the best outcomes for the </w:t>
      </w:r>
      <w:r w:rsidR="00854DCA">
        <w:t>client</w:t>
      </w:r>
      <w:r w:rsidR="00012DEB">
        <w:t>.</w:t>
      </w:r>
    </w:p>
    <w:p w14:paraId="394890F6" w14:textId="77777777" w:rsidR="00060E4A" w:rsidRDefault="00060E4A">
      <w:r>
        <w:t>Allied health providers</w:t>
      </w:r>
      <w:r w:rsidRPr="00060E4A">
        <w:t xml:space="preserve"> should have a system in place to monitor the validity of referrals, as well as duration and frequency of treatment</w:t>
      </w:r>
      <w:r>
        <w:t>.</w:t>
      </w:r>
      <w:r w:rsidR="006100F2">
        <w:t xml:space="preserve"> </w:t>
      </w:r>
    </w:p>
    <w:p w14:paraId="2FEDF719" w14:textId="2153A44A" w:rsidR="00BB38DA" w:rsidRDefault="001617A5" w:rsidP="001617A5">
      <w:pPr>
        <w:pStyle w:val="BoxName"/>
      </w:pPr>
      <w:r w:rsidRPr="00B825E8">
        <w:t>Tips</w:t>
      </w:r>
    </w:p>
    <w:p w14:paraId="572D49BB" w14:textId="45A810FC" w:rsidR="00B625DD" w:rsidRPr="00B825E8" w:rsidRDefault="00BB38DA" w:rsidP="00BB38DA">
      <w:pPr>
        <w:pStyle w:val="BoxText"/>
      </w:pPr>
      <w:r>
        <w:t>This</w:t>
      </w:r>
      <w:r w:rsidR="00B625DD" w:rsidRPr="00B825E8">
        <w:t xml:space="preserve"> checklist will help ensure </w:t>
      </w:r>
      <w:r w:rsidR="001617A5" w:rsidRPr="00B825E8">
        <w:t xml:space="preserve">that </w:t>
      </w:r>
      <w:r>
        <w:t>the</w:t>
      </w:r>
      <w:r w:rsidRPr="00B825E8">
        <w:t xml:space="preserve"> </w:t>
      </w:r>
      <w:r w:rsidR="00B625DD" w:rsidRPr="00B825E8">
        <w:t>treatment notes reflect DVA requirements:</w:t>
      </w:r>
    </w:p>
    <w:p w14:paraId="7F7267FE" w14:textId="77777777" w:rsidR="00B625DD" w:rsidRPr="00B825E8" w:rsidRDefault="00B625DD" w:rsidP="001617A5">
      <w:pPr>
        <w:pStyle w:val="BoxBullet"/>
      </w:pPr>
      <w:r w:rsidRPr="00B825E8">
        <w:t>Have SMART goals be</w:t>
      </w:r>
      <w:r w:rsidR="00BB38DA">
        <w:t>en</w:t>
      </w:r>
      <w:r w:rsidRPr="00B825E8">
        <w:t xml:space="preserve"> set in consultation with the client?</w:t>
      </w:r>
    </w:p>
    <w:p w14:paraId="630C6C0A" w14:textId="77777777" w:rsidR="00B625DD" w:rsidRPr="00B825E8" w:rsidRDefault="00B625DD" w:rsidP="001617A5">
      <w:pPr>
        <w:pStyle w:val="BoxBullet"/>
      </w:pPr>
      <w:r w:rsidRPr="00B825E8">
        <w:t>Have you selected outcome measures that are relevant, reliable and sensitive?</w:t>
      </w:r>
    </w:p>
    <w:p w14:paraId="6E99A3B5" w14:textId="77777777" w:rsidR="00B625DD" w:rsidRPr="00B825E8" w:rsidRDefault="00B625DD" w:rsidP="001617A5">
      <w:pPr>
        <w:pStyle w:val="BoxBullet"/>
      </w:pPr>
      <w:r w:rsidRPr="00B825E8">
        <w:t>Have you recorded the baseline outcome measures?</w:t>
      </w:r>
    </w:p>
    <w:p w14:paraId="172A3C0F" w14:textId="66ED1076" w:rsidR="00B625DD" w:rsidRPr="00B825E8" w:rsidRDefault="00B625DD" w:rsidP="001617A5">
      <w:pPr>
        <w:pStyle w:val="BoxBullet"/>
      </w:pPr>
      <w:r w:rsidRPr="00B825E8">
        <w:t xml:space="preserve">Have you identified any factors that will adversely affect </w:t>
      </w:r>
      <w:r w:rsidR="00BB38DA">
        <w:t>the</w:t>
      </w:r>
      <w:r w:rsidR="00BB38DA" w:rsidRPr="00B825E8">
        <w:t xml:space="preserve"> </w:t>
      </w:r>
      <w:r w:rsidRPr="00B825E8">
        <w:t>outcomes</w:t>
      </w:r>
      <w:r w:rsidR="00040A26">
        <w:t>?</w:t>
      </w:r>
      <w:r w:rsidRPr="00B825E8">
        <w:t xml:space="preserve"> </w:t>
      </w:r>
      <w:r w:rsidR="00040A26">
        <w:t>I</w:t>
      </w:r>
      <w:r w:rsidRPr="00B825E8">
        <w:t>f so, have you taken appropriate action to address these?</w:t>
      </w:r>
    </w:p>
    <w:p w14:paraId="4A4ED51A" w14:textId="77777777" w:rsidR="008E5C24" w:rsidRPr="00B825E8" w:rsidRDefault="008E5C24" w:rsidP="001617A5">
      <w:pPr>
        <w:pStyle w:val="BoxBullet"/>
      </w:pPr>
      <w:r w:rsidRPr="00B825E8">
        <w:t>Have you outlined the agreed frequency and likely duration of treatment?</w:t>
      </w:r>
    </w:p>
    <w:p w14:paraId="4D52357D" w14:textId="77777777" w:rsidR="008E5C24" w:rsidRPr="00B825E8" w:rsidRDefault="008E5C24" w:rsidP="001617A5">
      <w:pPr>
        <w:pStyle w:val="BoxBullet"/>
      </w:pPr>
      <w:r w:rsidRPr="00B825E8">
        <w:t>Is the effectiveness of your intervention reflected in the outcome measures and the treatment goals?</w:t>
      </w:r>
    </w:p>
    <w:p w14:paraId="65DADD97" w14:textId="708A195F" w:rsidR="008E5C24" w:rsidRPr="00B825E8" w:rsidRDefault="008E5C24" w:rsidP="001617A5">
      <w:pPr>
        <w:pStyle w:val="BoxBullet"/>
      </w:pPr>
      <w:r w:rsidRPr="00B825E8">
        <w:t xml:space="preserve">If you are unable to achieve the agreed treatment goals, have you included a recommendation for other treatment options in your </w:t>
      </w:r>
      <w:r w:rsidR="001617A5" w:rsidRPr="00B825E8">
        <w:t>E</w:t>
      </w:r>
      <w:r w:rsidRPr="00B825E8">
        <w:t xml:space="preserve">nd of </w:t>
      </w:r>
      <w:r w:rsidR="001617A5" w:rsidRPr="00B825E8">
        <w:t>C</w:t>
      </w:r>
      <w:r w:rsidRPr="00B825E8">
        <w:t xml:space="preserve">ycle </w:t>
      </w:r>
      <w:r w:rsidR="001617A5" w:rsidRPr="00B825E8">
        <w:t>R</w:t>
      </w:r>
      <w:r w:rsidRPr="00B825E8">
        <w:t>eport to the GP?</w:t>
      </w:r>
    </w:p>
    <w:p w14:paraId="1873DA40" w14:textId="7CFC38AF" w:rsidR="00B625DD" w:rsidRPr="00B825E8" w:rsidRDefault="008E5C24" w:rsidP="001617A5">
      <w:pPr>
        <w:pStyle w:val="BoxBullet"/>
      </w:pPr>
      <w:r w:rsidRPr="00B825E8">
        <w:t xml:space="preserve">Have you remained objective about when your intervention should </w:t>
      </w:r>
      <w:r w:rsidR="001617A5" w:rsidRPr="00B825E8">
        <w:t xml:space="preserve">stop, </w:t>
      </w:r>
      <w:r w:rsidRPr="00B825E8">
        <w:t>and decided on what action should be taken at that time?</w:t>
      </w:r>
      <w:r w:rsidR="00B625DD" w:rsidRPr="00B825E8">
        <w:t xml:space="preserve"> </w:t>
      </w:r>
    </w:p>
    <w:p w14:paraId="2F888E69" w14:textId="77777777" w:rsidR="00B625DD" w:rsidRDefault="00B625DD"/>
    <w:p w14:paraId="24CC1EB9" w14:textId="7317966B" w:rsidR="00016504" w:rsidRPr="00B825E8" w:rsidRDefault="00D104C9" w:rsidP="001617A5">
      <w:pPr>
        <w:pStyle w:val="BoxName"/>
      </w:pPr>
      <w:r w:rsidRPr="00B825E8">
        <w:lastRenderedPageBreak/>
        <w:t xml:space="preserve">Practice </w:t>
      </w:r>
      <w:r w:rsidR="001617A5" w:rsidRPr="00B825E8">
        <w:t>e</w:t>
      </w:r>
      <w:r w:rsidRPr="00B825E8">
        <w:t>xample: Using standardised outcome measures</w:t>
      </w:r>
    </w:p>
    <w:p w14:paraId="45C36B1C" w14:textId="5678B3C4" w:rsidR="006649DD" w:rsidRPr="00B825E8" w:rsidRDefault="006649DD" w:rsidP="001617A5">
      <w:pPr>
        <w:pStyle w:val="BoxText"/>
      </w:pPr>
      <w:r w:rsidRPr="00B825E8">
        <w:t xml:space="preserve">John is a </w:t>
      </w:r>
      <w:r w:rsidR="001617A5" w:rsidRPr="00B825E8">
        <w:t>W</w:t>
      </w:r>
      <w:r w:rsidRPr="00B825E8">
        <w:t xml:space="preserve">hite </w:t>
      </w:r>
      <w:r w:rsidR="001617A5" w:rsidRPr="00B825E8">
        <w:t>C</w:t>
      </w:r>
      <w:r w:rsidRPr="00B825E8">
        <w:t xml:space="preserve">ard </w:t>
      </w:r>
      <w:r w:rsidR="001617A5" w:rsidRPr="00B825E8">
        <w:t xml:space="preserve">holder who lives alone. He is a </w:t>
      </w:r>
      <w:r w:rsidRPr="00B825E8">
        <w:t>65</w:t>
      </w:r>
      <w:r w:rsidR="001617A5" w:rsidRPr="00B825E8">
        <w:t>-</w:t>
      </w:r>
      <w:r w:rsidRPr="00B825E8">
        <w:t>year</w:t>
      </w:r>
      <w:r w:rsidR="001617A5" w:rsidRPr="00B825E8">
        <w:t>-</w:t>
      </w:r>
      <w:r w:rsidRPr="00B825E8">
        <w:t xml:space="preserve">old veteran who has been diagnosed with lumbar spondylosis and osteoarthritis of both knees. </w:t>
      </w:r>
    </w:p>
    <w:p w14:paraId="74F0EB15" w14:textId="460CDF23" w:rsidR="00F41CD0" w:rsidRPr="00B825E8" w:rsidRDefault="006649DD" w:rsidP="001617A5">
      <w:pPr>
        <w:pStyle w:val="BoxText"/>
      </w:pPr>
      <w:r w:rsidRPr="00B825E8">
        <w:t>His GP refers</w:t>
      </w:r>
      <w:r w:rsidR="001617A5" w:rsidRPr="00B825E8">
        <w:t xml:space="preserve"> him</w:t>
      </w:r>
      <w:r w:rsidRPr="00B825E8">
        <w:t xml:space="preserve"> to an occupational therapist </w:t>
      </w:r>
      <w:r w:rsidR="001617A5" w:rsidRPr="00B825E8">
        <w:t xml:space="preserve">because </w:t>
      </w:r>
      <w:r w:rsidRPr="00B825E8">
        <w:t xml:space="preserve">John </w:t>
      </w:r>
      <w:r w:rsidR="001617A5" w:rsidRPr="00B825E8">
        <w:t xml:space="preserve">recently </w:t>
      </w:r>
      <w:r w:rsidRPr="00B825E8">
        <w:t>ha</w:t>
      </w:r>
      <w:r w:rsidR="001617A5" w:rsidRPr="00B825E8">
        <w:t xml:space="preserve">d </w:t>
      </w:r>
      <w:r w:rsidRPr="00B825E8">
        <w:t xml:space="preserve">a fall </w:t>
      </w:r>
      <w:r w:rsidR="001617A5" w:rsidRPr="00B825E8">
        <w:t>at</w:t>
      </w:r>
      <w:r w:rsidRPr="00B825E8">
        <w:t xml:space="preserve"> home when standing </w:t>
      </w:r>
      <w:r w:rsidR="00040A26">
        <w:t xml:space="preserve">up </w:t>
      </w:r>
      <w:r w:rsidRPr="00B825E8">
        <w:t>from his chair</w:t>
      </w:r>
      <w:r w:rsidR="00040A26">
        <w:t>. He</w:t>
      </w:r>
      <w:r w:rsidRPr="00B825E8">
        <w:t xml:space="preserve"> </w:t>
      </w:r>
      <w:r w:rsidR="001617A5" w:rsidRPr="00B825E8">
        <w:t xml:space="preserve">also </w:t>
      </w:r>
      <w:r w:rsidRPr="00B825E8">
        <w:t xml:space="preserve">reports feeling unsteady when </w:t>
      </w:r>
      <w:r w:rsidRPr="00BB38DA">
        <w:t xml:space="preserve">transferring and </w:t>
      </w:r>
      <w:r w:rsidR="00BB38DA">
        <w:t>moving</w:t>
      </w:r>
      <w:r w:rsidR="001617A5" w:rsidRPr="00BB38DA">
        <w:t>, which is</w:t>
      </w:r>
      <w:r w:rsidRPr="00BB38DA">
        <w:t xml:space="preserve"> </w:t>
      </w:r>
      <w:r w:rsidR="001617A5" w:rsidRPr="00BB38DA">
        <w:t>affec</w:t>
      </w:r>
      <w:r w:rsidRPr="00BB38DA">
        <w:t>ting his independence.</w:t>
      </w:r>
      <w:r w:rsidRPr="00B825E8">
        <w:t xml:space="preserve"> </w:t>
      </w:r>
      <w:r w:rsidR="00F41CD0" w:rsidRPr="00B825E8">
        <w:t xml:space="preserve">The occupational therapist sees </w:t>
      </w:r>
      <w:r w:rsidR="00643110" w:rsidRPr="00B825E8">
        <w:t xml:space="preserve">on the referral that </w:t>
      </w:r>
      <w:r w:rsidR="00F41CD0" w:rsidRPr="00B825E8">
        <w:t>the GP has also referred</w:t>
      </w:r>
      <w:r w:rsidR="00643110" w:rsidRPr="00B825E8">
        <w:t xml:space="preserve"> John</w:t>
      </w:r>
      <w:r w:rsidR="00F41CD0" w:rsidRPr="00B825E8">
        <w:t xml:space="preserve"> to a physiotherapist for a mobility assessment and gait aid review.</w:t>
      </w:r>
    </w:p>
    <w:p w14:paraId="597783A2" w14:textId="7263CAB0" w:rsidR="006649DD" w:rsidRPr="00B825E8" w:rsidRDefault="001617A5" w:rsidP="001617A5">
      <w:pPr>
        <w:pStyle w:val="BoxText"/>
      </w:pPr>
      <w:r w:rsidRPr="00B825E8">
        <w:t xml:space="preserve">Since </w:t>
      </w:r>
      <w:r w:rsidR="006649DD" w:rsidRPr="00B825E8">
        <w:t xml:space="preserve">John is a </w:t>
      </w:r>
      <w:r w:rsidRPr="00B825E8">
        <w:t>W</w:t>
      </w:r>
      <w:r w:rsidR="006649DD" w:rsidRPr="00B825E8">
        <w:t xml:space="preserve">hite </w:t>
      </w:r>
      <w:r w:rsidRPr="00B825E8">
        <w:t>C</w:t>
      </w:r>
      <w:r w:rsidR="006649DD" w:rsidRPr="00B825E8">
        <w:t xml:space="preserve">ard holder, the occupational therapist contacts DVA to confirm </w:t>
      </w:r>
      <w:r w:rsidRPr="00B825E8">
        <w:t xml:space="preserve">his </w:t>
      </w:r>
      <w:r w:rsidR="006649DD" w:rsidRPr="00B825E8">
        <w:t xml:space="preserve">eligibility for the assessment.  </w:t>
      </w:r>
    </w:p>
    <w:p w14:paraId="5901B332" w14:textId="2D9FCC68" w:rsidR="006649DD" w:rsidRPr="00B825E8" w:rsidRDefault="006649DD" w:rsidP="001617A5">
      <w:pPr>
        <w:pStyle w:val="BoxText"/>
      </w:pPr>
      <w:r w:rsidRPr="00B825E8">
        <w:t xml:space="preserve">The </w:t>
      </w:r>
      <w:r w:rsidR="001617A5" w:rsidRPr="00B825E8">
        <w:t xml:space="preserve">occupational therapist </w:t>
      </w:r>
      <w:r w:rsidRPr="00B825E8">
        <w:t>assess</w:t>
      </w:r>
      <w:r w:rsidR="001617A5" w:rsidRPr="00B825E8">
        <w:t>es John</w:t>
      </w:r>
      <w:r w:rsidRPr="00B825E8">
        <w:t xml:space="preserve"> using a Canadian Occupational Performance Measure and establishes agreed treatment goals with </w:t>
      </w:r>
      <w:r w:rsidR="001617A5" w:rsidRPr="00B825E8">
        <w:t>him</w:t>
      </w:r>
      <w:r w:rsidRPr="00B825E8">
        <w:t xml:space="preserve">. The </w:t>
      </w:r>
      <w:r w:rsidRPr="008476FA">
        <w:t>agreed SMART goals</w:t>
      </w:r>
      <w:r w:rsidRPr="00B825E8">
        <w:t xml:space="preserve"> are used to establish a </w:t>
      </w:r>
      <w:r w:rsidR="003F0A2C">
        <w:t>PCP</w:t>
      </w:r>
      <w:r w:rsidR="001617A5" w:rsidRPr="008476FA">
        <w:t>,</w:t>
      </w:r>
      <w:r w:rsidRPr="008476FA">
        <w:t xml:space="preserve"> </w:t>
      </w:r>
      <w:r w:rsidRPr="00B825E8">
        <w:t>which includes specific outcomes</w:t>
      </w:r>
      <w:r w:rsidR="002B2395">
        <w:t>,</w:t>
      </w:r>
      <w:r w:rsidRPr="00B825E8">
        <w:t xml:space="preserve"> and the number and frequency of treatment sessions anticipated to achieve th</w:t>
      </w:r>
      <w:r w:rsidR="0040315C" w:rsidRPr="00B825E8">
        <w:t>em</w:t>
      </w:r>
      <w:r w:rsidRPr="00B825E8">
        <w:t>. The agreed plan includes</w:t>
      </w:r>
      <w:r w:rsidR="002B2395">
        <w:t>:</w:t>
      </w:r>
      <w:r w:rsidRPr="00B825E8">
        <w:t xml:space="preserve"> </w:t>
      </w:r>
    </w:p>
    <w:p w14:paraId="31445ABC" w14:textId="11637FE0" w:rsidR="006649DD" w:rsidRPr="00B825E8" w:rsidRDefault="0040315C" w:rsidP="001617A5">
      <w:pPr>
        <w:pStyle w:val="BoxBullet"/>
      </w:pPr>
      <w:r w:rsidRPr="00B825E8">
        <w:t xml:space="preserve">the </w:t>
      </w:r>
      <w:r w:rsidR="006649DD" w:rsidRPr="00B825E8">
        <w:t xml:space="preserve">capacity to contact help if </w:t>
      </w:r>
      <w:r w:rsidRPr="00B825E8">
        <w:t xml:space="preserve">John </w:t>
      </w:r>
      <w:r w:rsidR="006649DD" w:rsidRPr="00B825E8">
        <w:t>fall</w:t>
      </w:r>
      <w:r w:rsidRPr="00B825E8">
        <w:t>s,</w:t>
      </w:r>
      <w:r w:rsidR="006649DD" w:rsidRPr="00B825E8">
        <w:t xml:space="preserve"> by having a personal response system in place within </w:t>
      </w:r>
      <w:r w:rsidR="001617A5" w:rsidRPr="00B825E8">
        <w:t xml:space="preserve">one </w:t>
      </w:r>
      <w:r w:rsidR="006649DD" w:rsidRPr="00B825E8">
        <w:t>week</w:t>
      </w:r>
    </w:p>
    <w:p w14:paraId="2659A269" w14:textId="35CD090A" w:rsidR="006649DD" w:rsidRPr="00B825E8" w:rsidRDefault="006649DD" w:rsidP="001617A5">
      <w:pPr>
        <w:pStyle w:val="BoxBullet"/>
      </w:pPr>
      <w:r w:rsidRPr="00BB38DA">
        <w:t>safe transfers and mobili</w:t>
      </w:r>
      <w:r w:rsidR="0040315C" w:rsidRPr="00BB38DA">
        <w:t>s</w:t>
      </w:r>
      <w:r w:rsidRPr="00BB38DA">
        <w:t xml:space="preserve">ation achieved by </w:t>
      </w:r>
      <w:r w:rsidR="00F41CD0" w:rsidRPr="00BB38DA">
        <w:t xml:space="preserve">providing </w:t>
      </w:r>
      <w:r w:rsidRPr="00BB38DA">
        <w:t xml:space="preserve">and </w:t>
      </w:r>
      <w:r w:rsidR="00F41CD0" w:rsidRPr="00BB38DA">
        <w:t>installing</w:t>
      </w:r>
      <w:r w:rsidRPr="00BB38DA">
        <w:t xml:space="preserve"> trialled aids and minor</w:t>
      </w:r>
      <w:r w:rsidRPr="00B825E8">
        <w:t xml:space="preserve"> home modifications within </w:t>
      </w:r>
      <w:r w:rsidR="0040315C" w:rsidRPr="00B825E8">
        <w:t>two </w:t>
      </w:r>
      <w:r w:rsidRPr="00B825E8">
        <w:t xml:space="preserve">weeks.  </w:t>
      </w:r>
    </w:p>
    <w:p w14:paraId="57B84DE4" w14:textId="2CD531D4" w:rsidR="006649DD" w:rsidRPr="00B825E8" w:rsidRDefault="00F41CD0" w:rsidP="001617A5">
      <w:pPr>
        <w:pStyle w:val="BoxText"/>
      </w:pPr>
      <w:r w:rsidRPr="00B825E8">
        <w:t>C</w:t>
      </w:r>
      <w:r w:rsidR="006649DD" w:rsidRPr="00B825E8">
        <w:t xml:space="preserve">essation of treatment is included </w:t>
      </w:r>
      <w:r w:rsidRPr="00B825E8">
        <w:t>in the plan</w:t>
      </w:r>
      <w:r w:rsidR="0040315C" w:rsidRPr="00B825E8">
        <w:t>,</w:t>
      </w:r>
      <w:r w:rsidRPr="00B825E8">
        <w:t xml:space="preserve"> </w:t>
      </w:r>
      <w:r w:rsidR="00BB38DA">
        <w:t>and</w:t>
      </w:r>
      <w:r w:rsidR="00BB38DA" w:rsidRPr="00B825E8">
        <w:t xml:space="preserve"> </w:t>
      </w:r>
      <w:r w:rsidR="006649DD" w:rsidRPr="00B825E8">
        <w:t xml:space="preserve">promotion of self-management and independence </w:t>
      </w:r>
      <w:r w:rsidR="00BB38DA">
        <w:t>are included as</w:t>
      </w:r>
      <w:r w:rsidR="00BB38DA" w:rsidRPr="00B825E8">
        <w:t xml:space="preserve"> </w:t>
      </w:r>
      <w:r w:rsidR="006649DD" w:rsidRPr="00B825E8">
        <w:t>outcome</w:t>
      </w:r>
      <w:r w:rsidR="00BB38DA">
        <w:t>s</w:t>
      </w:r>
      <w:r w:rsidR="006649DD" w:rsidRPr="00B825E8">
        <w:t xml:space="preserve">. The PCP is forwarded to the GP to promote coordinated care with the physiotherapist who is also treating </w:t>
      </w:r>
      <w:r w:rsidR="0040315C" w:rsidRPr="00B825E8">
        <w:t>John</w:t>
      </w:r>
      <w:r w:rsidR="006649DD" w:rsidRPr="00B825E8">
        <w:t xml:space="preserve">. </w:t>
      </w:r>
    </w:p>
    <w:p w14:paraId="54910310" w14:textId="44741D3C" w:rsidR="003E4E3C" w:rsidRDefault="006649DD" w:rsidP="001617A5">
      <w:pPr>
        <w:pStyle w:val="BoxText"/>
      </w:pPr>
      <w:r w:rsidRPr="00B825E8">
        <w:t xml:space="preserve">The occupational therapist monitors John’s progress and finds </w:t>
      </w:r>
      <w:r w:rsidR="0040315C" w:rsidRPr="00B825E8">
        <w:t xml:space="preserve">that </w:t>
      </w:r>
      <w:r w:rsidRPr="00B825E8">
        <w:t xml:space="preserve">John has achieved his goals after </w:t>
      </w:r>
      <w:r w:rsidR="0040315C" w:rsidRPr="00B825E8">
        <w:t xml:space="preserve">six </w:t>
      </w:r>
      <w:r w:rsidRPr="00B825E8">
        <w:t xml:space="preserve">treatments. The occupational therapist reassesses using the Canadian Occupational Performance Measure and finds a measurable improvement in activities of daily living. An </w:t>
      </w:r>
      <w:r w:rsidR="0040315C" w:rsidRPr="00B825E8">
        <w:t>E</w:t>
      </w:r>
      <w:r w:rsidRPr="00B825E8">
        <w:t xml:space="preserve">nd of </w:t>
      </w:r>
      <w:r w:rsidR="0040315C" w:rsidRPr="00B825E8">
        <w:t>C</w:t>
      </w:r>
      <w:r w:rsidRPr="00B825E8">
        <w:t xml:space="preserve">ycle </w:t>
      </w:r>
      <w:r w:rsidR="0040315C" w:rsidRPr="00B825E8">
        <w:t>R</w:t>
      </w:r>
      <w:r w:rsidRPr="00B825E8">
        <w:t xml:space="preserve">eport is sent to </w:t>
      </w:r>
      <w:r w:rsidR="00785421">
        <w:t>John’s</w:t>
      </w:r>
      <w:r w:rsidRPr="00B825E8">
        <w:t xml:space="preserve"> usual GP.</w:t>
      </w:r>
    </w:p>
    <w:p w14:paraId="5A2F517B" w14:textId="77777777" w:rsidR="00E21D21" w:rsidRDefault="00E21D21" w:rsidP="00E21D21">
      <w:pPr>
        <w:pStyle w:val="Heading3"/>
      </w:pPr>
      <w:bookmarkStart w:id="22" w:name="_Toc8059369"/>
      <w:r w:rsidRPr="00E3003E">
        <w:t xml:space="preserve">Communication </w:t>
      </w:r>
      <w:r w:rsidR="00C57EAD" w:rsidRPr="00E3003E">
        <w:t xml:space="preserve">with the GP </w:t>
      </w:r>
      <w:r w:rsidRPr="00E3003E">
        <w:t>during</w:t>
      </w:r>
      <w:r w:rsidR="00D07EDF" w:rsidRPr="00E3003E">
        <w:t xml:space="preserve"> the</w:t>
      </w:r>
      <w:r w:rsidRPr="00E3003E">
        <w:t xml:space="preserve"> treatment</w:t>
      </w:r>
      <w:r w:rsidR="00D07EDF" w:rsidRPr="00E3003E">
        <w:t xml:space="preserve"> cycle</w:t>
      </w:r>
      <w:bookmarkEnd w:id="22"/>
    </w:p>
    <w:p w14:paraId="6455BF43" w14:textId="77777777" w:rsidR="00012DEB" w:rsidRPr="00012DEB" w:rsidRDefault="00012DEB" w:rsidP="00012DEB">
      <w:r>
        <w:t xml:space="preserve">Communication and collaboration are key aspects of the treatment cycle. </w:t>
      </w:r>
      <w:r w:rsidR="001E0CCE">
        <w:t>They help ensure that the care provided is p</w:t>
      </w:r>
      <w:r w:rsidR="003A59E2">
        <w:t>atient</w:t>
      </w:r>
      <w:r w:rsidR="001E0CCE">
        <w:t>-centred</w:t>
      </w:r>
      <w:r w:rsidR="00EC0004">
        <w:t xml:space="preserve"> and clinically appropriate. The GP is the </w:t>
      </w:r>
      <w:r w:rsidR="00712789">
        <w:t xml:space="preserve">primary </w:t>
      </w:r>
      <w:r w:rsidR="00EC0004">
        <w:t>care coordinator in the treatment cycle.</w:t>
      </w:r>
    </w:p>
    <w:p w14:paraId="4897568A" w14:textId="77777777" w:rsidR="00421056" w:rsidRDefault="00421056" w:rsidP="00421056">
      <w:pPr>
        <w:pStyle w:val="NormalBeforeBullet"/>
      </w:pPr>
      <w:r>
        <w:t xml:space="preserve">The allied health </w:t>
      </w:r>
      <w:r w:rsidR="00E9109F">
        <w:t>provider</w:t>
      </w:r>
      <w:r>
        <w:t xml:space="preserve"> and </w:t>
      </w:r>
      <w:r w:rsidR="0040315C">
        <w:t xml:space="preserve">the </w:t>
      </w:r>
      <w:r>
        <w:t xml:space="preserve">GP should communicate with each other as required during the treatment cycle. </w:t>
      </w:r>
      <w:r w:rsidR="003F261B">
        <w:t xml:space="preserve">This two-way communication helps ensure that treatment is relevant to the </w:t>
      </w:r>
      <w:r w:rsidR="003A59E2">
        <w:t>DVA client’s</w:t>
      </w:r>
      <w:r w:rsidR="003F261B">
        <w:t xml:space="preserve"> needs </w:t>
      </w:r>
      <w:r w:rsidR="003F261B" w:rsidRPr="00441159">
        <w:t>and</w:t>
      </w:r>
      <w:r w:rsidR="003F261B">
        <w:t xml:space="preserve"> </w:t>
      </w:r>
      <w:r w:rsidR="003F261B" w:rsidRPr="00EF76FD">
        <w:t>goals</w:t>
      </w:r>
      <w:r w:rsidR="003F261B">
        <w:t xml:space="preserve"> over time. Time points for communication </w:t>
      </w:r>
      <w:r w:rsidR="00D768AF">
        <w:t>could</w:t>
      </w:r>
      <w:r>
        <w:t xml:space="preserve"> include:</w:t>
      </w:r>
    </w:p>
    <w:p w14:paraId="70DFC6DE" w14:textId="39D456DA" w:rsidR="00421056" w:rsidRDefault="00421056" w:rsidP="00421056">
      <w:pPr>
        <w:pStyle w:val="Bullet"/>
      </w:pPr>
      <w:r>
        <w:t xml:space="preserve">at the start of the treatment cycle, </w:t>
      </w:r>
      <w:r w:rsidR="005B76E6">
        <w:t>when</w:t>
      </w:r>
      <w:r w:rsidR="00E20A99">
        <w:t xml:space="preserve"> </w:t>
      </w:r>
      <w:r>
        <w:t xml:space="preserve">the allied health </w:t>
      </w:r>
      <w:r w:rsidR="00E9109F">
        <w:t>provider</w:t>
      </w:r>
      <w:r>
        <w:t xml:space="preserve"> shares the </w:t>
      </w:r>
      <w:r w:rsidR="0040315C">
        <w:t>PCP</w:t>
      </w:r>
      <w:r>
        <w:t xml:space="preserve"> with the GP and</w:t>
      </w:r>
      <w:r w:rsidR="009A7538">
        <w:t>,</w:t>
      </w:r>
      <w:r>
        <w:t xml:space="preserve"> </w:t>
      </w:r>
      <w:r w:rsidR="009A7538">
        <w:t xml:space="preserve">if required, </w:t>
      </w:r>
      <w:r>
        <w:t>discusses the number of sessions</w:t>
      </w:r>
      <w:r w:rsidR="00C35C35">
        <w:t xml:space="preserve"> needed</w:t>
      </w:r>
      <w:r w:rsidR="005B76E6">
        <w:t xml:space="preserve"> </w:t>
      </w:r>
    </w:p>
    <w:p w14:paraId="53DD3193" w14:textId="77777777" w:rsidR="00D00189" w:rsidRDefault="00421056" w:rsidP="00DB2448">
      <w:pPr>
        <w:pStyle w:val="Bullet"/>
      </w:pPr>
      <w:r>
        <w:t xml:space="preserve">during the treatment cycle, if the </w:t>
      </w:r>
      <w:r w:rsidR="00854DCA">
        <w:t>client</w:t>
      </w:r>
      <w:r>
        <w:t>’s condition changes or a new condition arises</w:t>
      </w:r>
    </w:p>
    <w:p w14:paraId="67C3C937" w14:textId="2E53B2D9" w:rsidR="00421056" w:rsidRDefault="00D00189" w:rsidP="00421056">
      <w:pPr>
        <w:pStyle w:val="BulletLast"/>
      </w:pPr>
      <w:r>
        <w:t>at the end of the treatment cycle</w:t>
      </w:r>
      <w:r w:rsidR="00975B81">
        <w:t>,</w:t>
      </w:r>
      <w:r>
        <w:t xml:space="preserve"> if </w:t>
      </w:r>
      <w:r w:rsidR="00975B81">
        <w:t xml:space="preserve">further </w:t>
      </w:r>
      <w:r w:rsidR="00785421">
        <w:t>treatment</w:t>
      </w:r>
      <w:r w:rsidR="00975B81">
        <w:t xml:space="preserve"> is needed</w:t>
      </w:r>
      <w:r w:rsidR="00DB2448">
        <w:t>.</w:t>
      </w:r>
    </w:p>
    <w:p w14:paraId="5D0B23A3" w14:textId="77777777" w:rsidR="00223BCA" w:rsidRDefault="00223BCA" w:rsidP="00223BCA">
      <w:pPr>
        <w:pStyle w:val="Heading3"/>
      </w:pPr>
      <w:bookmarkStart w:id="23" w:name="_Toc8059370"/>
      <w:r w:rsidRPr="00D24223">
        <w:t xml:space="preserve">Gaps </w:t>
      </w:r>
      <w:r w:rsidR="008F3323">
        <w:t>in</w:t>
      </w:r>
      <w:r w:rsidRPr="00D24223">
        <w:t xml:space="preserve"> </w:t>
      </w:r>
      <w:r w:rsidR="00606520">
        <w:t>treatment</w:t>
      </w:r>
      <w:bookmarkEnd w:id="23"/>
      <w:r w:rsidRPr="00D24223">
        <w:t xml:space="preserve"> </w:t>
      </w:r>
    </w:p>
    <w:p w14:paraId="0F630A32" w14:textId="79253CEC" w:rsidR="00D768AF" w:rsidRDefault="00223BCA" w:rsidP="00223BCA">
      <w:r>
        <w:t xml:space="preserve">If there is </w:t>
      </w:r>
      <w:r w:rsidR="00975B81">
        <w:t>an unplanned</w:t>
      </w:r>
      <w:r>
        <w:t xml:space="preserve"> gap in </w:t>
      </w:r>
      <w:r w:rsidR="00606520">
        <w:t>treatment</w:t>
      </w:r>
      <w:r>
        <w:t xml:space="preserve"> (e.g. if the </w:t>
      </w:r>
      <w:r w:rsidR="00854DCA">
        <w:t>client</w:t>
      </w:r>
      <w:r>
        <w:t xml:space="preserve"> attends for three sessions, then stops for six months before returning), the </w:t>
      </w:r>
      <w:r w:rsidR="00421056">
        <w:t xml:space="preserve">allied health </w:t>
      </w:r>
      <w:r w:rsidR="00E9109F">
        <w:t>provider</w:t>
      </w:r>
      <w:r w:rsidR="00421056">
        <w:t xml:space="preserve"> </w:t>
      </w:r>
      <w:r w:rsidR="00975B81">
        <w:t xml:space="preserve">should use their </w:t>
      </w:r>
      <w:r>
        <w:t>clinical judg</w:t>
      </w:r>
      <w:r w:rsidR="00040A26">
        <w:t>e</w:t>
      </w:r>
      <w:r>
        <w:t xml:space="preserve">ment to </w:t>
      </w:r>
      <w:r w:rsidR="00975B81">
        <w:t xml:space="preserve">decide </w:t>
      </w:r>
      <w:r>
        <w:t xml:space="preserve">whether the </w:t>
      </w:r>
      <w:r w:rsidR="00854DCA">
        <w:t>client</w:t>
      </w:r>
      <w:r>
        <w:t xml:space="preserve"> needs a new referral or whether they can continue their</w:t>
      </w:r>
      <w:r w:rsidR="00013A75">
        <w:t xml:space="preserve"> current treatment cycle. </w:t>
      </w:r>
      <w:r w:rsidR="00D768AF">
        <w:t xml:space="preserve">Factors that may affect this decision include whether the </w:t>
      </w:r>
      <w:r w:rsidR="00854DCA">
        <w:t>client</w:t>
      </w:r>
      <w:r w:rsidR="00D768AF">
        <w:t xml:space="preserve"> presents with the same condition</w:t>
      </w:r>
      <w:r w:rsidR="00016504">
        <w:t xml:space="preserve"> or</w:t>
      </w:r>
      <w:r w:rsidR="00D768AF">
        <w:t xml:space="preserve"> a related condition, and the </w:t>
      </w:r>
      <w:r w:rsidR="00DB2448">
        <w:t xml:space="preserve">client’s </w:t>
      </w:r>
      <w:r w:rsidR="00D768AF">
        <w:t xml:space="preserve">wishes. </w:t>
      </w:r>
    </w:p>
    <w:p w14:paraId="658ADBCE" w14:textId="77777777" w:rsidR="00D768AF" w:rsidRDefault="00D768AF" w:rsidP="00223BCA">
      <w:r>
        <w:lastRenderedPageBreak/>
        <w:t xml:space="preserve">The allied health </w:t>
      </w:r>
      <w:r w:rsidR="00E9109F">
        <w:t>provider</w:t>
      </w:r>
      <w:r>
        <w:t xml:space="preserve"> should communicate with the </w:t>
      </w:r>
      <w:r w:rsidR="00DB2448">
        <w:t xml:space="preserve">client’s </w:t>
      </w:r>
      <w:r w:rsidR="003D710F">
        <w:t xml:space="preserve">usual </w:t>
      </w:r>
      <w:r>
        <w:t>GP about these decisions.</w:t>
      </w:r>
    </w:p>
    <w:p w14:paraId="1B1F5E28" w14:textId="1FC1C012" w:rsidR="00AA280F" w:rsidRPr="00B825E8" w:rsidRDefault="00D104C9" w:rsidP="00AA280F">
      <w:pPr>
        <w:pStyle w:val="BoxName"/>
      </w:pPr>
      <w:r w:rsidRPr="00B825E8">
        <w:t xml:space="preserve">Practice example: </w:t>
      </w:r>
      <w:r w:rsidR="0040315C" w:rsidRPr="00B825E8">
        <w:t>M</w:t>
      </w:r>
      <w:r w:rsidRPr="00B825E8">
        <w:t>anaging gaps in treatment</w:t>
      </w:r>
    </w:p>
    <w:p w14:paraId="1D6BE2B9" w14:textId="239A541D" w:rsidR="00857664" w:rsidRPr="00B825E8" w:rsidRDefault="00102CFE" w:rsidP="00643110">
      <w:pPr>
        <w:pStyle w:val="BoxText"/>
      </w:pPr>
      <w:r w:rsidRPr="00B825E8">
        <w:t>Sandra</w:t>
      </w:r>
      <w:r w:rsidR="0040315C" w:rsidRPr="00B825E8">
        <w:t>,</w:t>
      </w:r>
      <w:r w:rsidR="00643110" w:rsidRPr="00B825E8">
        <w:t xml:space="preserve"> </w:t>
      </w:r>
      <w:r w:rsidR="00BB38DA">
        <w:t xml:space="preserve">aged </w:t>
      </w:r>
      <w:r w:rsidR="00643110" w:rsidRPr="00B825E8">
        <w:t>55</w:t>
      </w:r>
      <w:r w:rsidR="0040315C" w:rsidRPr="00B825E8">
        <w:t>,</w:t>
      </w:r>
      <w:r w:rsidR="00643110" w:rsidRPr="00B825E8">
        <w:t xml:space="preserve"> was referred to physiotherapy to treat neck pain</w:t>
      </w:r>
      <w:r w:rsidR="0040315C" w:rsidRPr="00B825E8">
        <w:t xml:space="preserve"> and </w:t>
      </w:r>
      <w:r w:rsidR="00643110" w:rsidRPr="00B825E8">
        <w:t xml:space="preserve">headache. </w:t>
      </w:r>
      <w:r w:rsidRPr="00B825E8">
        <w:t xml:space="preserve">Sandra </w:t>
      </w:r>
      <w:r w:rsidR="00643110" w:rsidRPr="00B825E8">
        <w:t xml:space="preserve">and </w:t>
      </w:r>
      <w:r w:rsidRPr="00B825E8">
        <w:t>the physiotherapist</w:t>
      </w:r>
      <w:r w:rsidR="00643110" w:rsidRPr="00B825E8">
        <w:t xml:space="preserve"> agree that treatment will be weekly for </w:t>
      </w:r>
      <w:r w:rsidR="0040315C" w:rsidRPr="00B825E8">
        <w:t xml:space="preserve">four </w:t>
      </w:r>
      <w:r w:rsidR="00643110" w:rsidRPr="00B825E8">
        <w:t>weeks</w:t>
      </w:r>
      <w:r w:rsidR="0040315C" w:rsidRPr="00B825E8">
        <w:t>,</w:t>
      </w:r>
      <w:r w:rsidR="00643110" w:rsidRPr="00B825E8">
        <w:t xml:space="preserve"> then fortnightly</w:t>
      </w:r>
      <w:r w:rsidR="0040315C" w:rsidRPr="00B825E8">
        <w:t>,</w:t>
      </w:r>
      <w:r w:rsidR="00643110" w:rsidRPr="00B825E8">
        <w:t xml:space="preserve"> then monthly. </w:t>
      </w:r>
      <w:r w:rsidRPr="00B825E8">
        <w:t xml:space="preserve">After </w:t>
      </w:r>
      <w:r w:rsidR="0040315C" w:rsidRPr="00B825E8">
        <w:t xml:space="preserve">six </w:t>
      </w:r>
      <w:r w:rsidRPr="00B825E8">
        <w:t>sessions</w:t>
      </w:r>
      <w:r w:rsidR="00643110" w:rsidRPr="00B825E8">
        <w:t>,</w:t>
      </w:r>
      <w:r w:rsidRPr="00B825E8">
        <w:t xml:space="preserve"> Sandra</w:t>
      </w:r>
      <w:r w:rsidR="00643110" w:rsidRPr="00B825E8">
        <w:t xml:space="preserve"> cancels an appointment and doesn’t make a new appointment. Four months later, </w:t>
      </w:r>
      <w:r w:rsidRPr="00B825E8">
        <w:t>Sandra m</w:t>
      </w:r>
      <w:r w:rsidR="00643110" w:rsidRPr="00B825E8">
        <w:t xml:space="preserve">akes another appointment. When </w:t>
      </w:r>
      <w:r w:rsidRPr="00B825E8">
        <w:t xml:space="preserve">Sandra </w:t>
      </w:r>
      <w:r w:rsidR="00643110" w:rsidRPr="00B825E8">
        <w:t xml:space="preserve">comes to the appointment </w:t>
      </w:r>
      <w:r w:rsidRPr="00B825E8">
        <w:t xml:space="preserve">she </w:t>
      </w:r>
      <w:r w:rsidR="00643110" w:rsidRPr="00B825E8">
        <w:t>tell</w:t>
      </w:r>
      <w:r w:rsidRPr="00B825E8">
        <w:t>s</w:t>
      </w:r>
      <w:r w:rsidR="00643110" w:rsidRPr="00B825E8">
        <w:t xml:space="preserve"> the </w:t>
      </w:r>
      <w:r w:rsidRPr="00B825E8">
        <w:t xml:space="preserve">physiotherapist </w:t>
      </w:r>
      <w:r w:rsidR="00643110" w:rsidRPr="00B825E8">
        <w:t xml:space="preserve">that </w:t>
      </w:r>
      <w:r w:rsidRPr="00B825E8">
        <w:t>her</w:t>
      </w:r>
      <w:r w:rsidR="00643110" w:rsidRPr="00B825E8">
        <w:t xml:space="preserve"> condition has flared up. The </w:t>
      </w:r>
      <w:r w:rsidRPr="00B825E8">
        <w:t xml:space="preserve">physiotherapist </w:t>
      </w:r>
      <w:r w:rsidR="00643110" w:rsidRPr="00B825E8">
        <w:t xml:space="preserve">assesses </w:t>
      </w:r>
      <w:r w:rsidRPr="00B825E8">
        <w:t>Sandra</w:t>
      </w:r>
      <w:r w:rsidR="00643110" w:rsidRPr="00B825E8">
        <w:t xml:space="preserve"> and agrees that the symptoms are due to the condition </w:t>
      </w:r>
      <w:r w:rsidRPr="00B825E8">
        <w:t xml:space="preserve">she </w:t>
      </w:r>
      <w:r w:rsidR="00643110" w:rsidRPr="00B825E8">
        <w:t xml:space="preserve">was </w:t>
      </w:r>
      <w:r w:rsidR="005B76E6">
        <w:t xml:space="preserve">initially </w:t>
      </w:r>
      <w:r w:rsidR="00643110" w:rsidRPr="00B825E8">
        <w:t xml:space="preserve">referred for.  </w:t>
      </w:r>
    </w:p>
    <w:p w14:paraId="5ACDC6CF" w14:textId="4ECDDAB6" w:rsidR="00AA280F" w:rsidRDefault="00643110" w:rsidP="00AA280F">
      <w:pPr>
        <w:pStyle w:val="BoxText"/>
      </w:pPr>
      <w:r w:rsidRPr="00B825E8">
        <w:t>The</w:t>
      </w:r>
      <w:r w:rsidR="00857664" w:rsidRPr="00B825E8">
        <w:t xml:space="preserve"> physiotherapist </w:t>
      </w:r>
      <w:r w:rsidRPr="00B825E8">
        <w:t>discuss</w:t>
      </w:r>
      <w:r w:rsidR="00857664" w:rsidRPr="00B825E8">
        <w:t>es with Sandra t</w:t>
      </w:r>
      <w:r w:rsidR="005B76E6">
        <w:t>he outcomes</w:t>
      </w:r>
      <w:r w:rsidR="00857664" w:rsidRPr="00B825E8">
        <w:t xml:space="preserve"> she would like to achieve from treatment. The physiotherapist explains </w:t>
      </w:r>
      <w:r w:rsidRPr="00B825E8">
        <w:t xml:space="preserve">that once the condition </w:t>
      </w:r>
      <w:r w:rsidR="00BB38DA">
        <w:t>has</w:t>
      </w:r>
      <w:r w:rsidR="00BB38DA" w:rsidRPr="00B825E8">
        <w:t xml:space="preserve"> </w:t>
      </w:r>
      <w:r w:rsidRPr="00B825E8">
        <w:t xml:space="preserve">stabilised, </w:t>
      </w:r>
      <w:r w:rsidR="00857664" w:rsidRPr="00B825E8">
        <w:t xml:space="preserve">Sandra will need to </w:t>
      </w:r>
      <w:r w:rsidRPr="00B825E8">
        <w:t>continue the prescribed exercise program at a specific frequency to prevent further flare</w:t>
      </w:r>
      <w:r w:rsidR="0040315C" w:rsidRPr="00B825E8">
        <w:t>-</w:t>
      </w:r>
      <w:r w:rsidRPr="00B825E8">
        <w:t>up</w:t>
      </w:r>
      <w:r w:rsidR="002F3B97">
        <w:t>. The physiotherapist also reminds Sandra about</w:t>
      </w:r>
      <w:r w:rsidRPr="00B825E8">
        <w:t xml:space="preserve"> the previously established </w:t>
      </w:r>
      <w:r w:rsidR="0040315C" w:rsidRPr="00B825E8">
        <w:t>‘</w:t>
      </w:r>
      <w:r w:rsidRPr="00B825E8">
        <w:t>go to</w:t>
      </w:r>
      <w:r w:rsidR="0040315C" w:rsidRPr="00B825E8">
        <w:t>’</w:t>
      </w:r>
      <w:r w:rsidRPr="00B825E8">
        <w:t xml:space="preserve"> exercises and other management strategies to address a flare</w:t>
      </w:r>
      <w:r w:rsidR="0040315C" w:rsidRPr="00B825E8">
        <w:t>-</w:t>
      </w:r>
      <w:r w:rsidRPr="00B825E8">
        <w:t xml:space="preserve">up. The </w:t>
      </w:r>
      <w:r w:rsidR="00857664" w:rsidRPr="00B825E8">
        <w:t>physiotherap</w:t>
      </w:r>
      <w:r w:rsidR="00901B80">
        <w:t>ist</w:t>
      </w:r>
      <w:r w:rsidR="00857664" w:rsidRPr="00B825E8">
        <w:t xml:space="preserve"> </w:t>
      </w:r>
      <w:r w:rsidRPr="00B825E8">
        <w:t xml:space="preserve">updates the </w:t>
      </w:r>
      <w:r w:rsidRPr="008476FA">
        <w:t>P</w:t>
      </w:r>
      <w:r w:rsidR="008476FA">
        <w:t xml:space="preserve">atient </w:t>
      </w:r>
      <w:r w:rsidRPr="008476FA">
        <w:t>C</w:t>
      </w:r>
      <w:r w:rsidR="008476FA">
        <w:t xml:space="preserve">are </w:t>
      </w:r>
      <w:r w:rsidRPr="008476FA">
        <w:t>P</w:t>
      </w:r>
      <w:r w:rsidR="008476FA" w:rsidRPr="008476FA">
        <w:t>lan</w:t>
      </w:r>
      <w:r w:rsidR="00296C31">
        <w:t xml:space="preserve"> and sends the revised plan to Sandra’s GP</w:t>
      </w:r>
      <w:r w:rsidRPr="008476FA">
        <w:t>.</w:t>
      </w:r>
      <w:r>
        <w:t xml:space="preserve"> </w:t>
      </w:r>
    </w:p>
    <w:p w14:paraId="6E60C418" w14:textId="77777777" w:rsidR="00D768AF" w:rsidRDefault="00D768AF" w:rsidP="00D768AF">
      <w:pPr>
        <w:pStyle w:val="Heading3"/>
      </w:pPr>
      <w:bookmarkStart w:id="24" w:name="_Toc8059371"/>
      <w:r>
        <w:t>Change</w:t>
      </w:r>
      <w:r w:rsidR="00F74A92">
        <w:t>s</w:t>
      </w:r>
      <w:r>
        <w:t xml:space="preserve"> in condition</w:t>
      </w:r>
      <w:bookmarkEnd w:id="24"/>
    </w:p>
    <w:p w14:paraId="114FC67B" w14:textId="66219C46" w:rsidR="00413052" w:rsidRPr="004007B1" w:rsidRDefault="004007B1" w:rsidP="00413052">
      <w:r w:rsidRPr="00352AB2">
        <w:t xml:space="preserve">The referral must specify </w:t>
      </w:r>
      <w:r w:rsidR="007C55C3" w:rsidRPr="00352AB2">
        <w:t>the</w:t>
      </w:r>
      <w:r w:rsidRPr="00352AB2">
        <w:t xml:space="preserve"> condition</w:t>
      </w:r>
      <w:r w:rsidR="007C55C3" w:rsidRPr="00352AB2">
        <w:t>(s) to be treated, not the service to be provided</w:t>
      </w:r>
      <w:r w:rsidRPr="00352AB2">
        <w:t xml:space="preserve">. </w:t>
      </w:r>
      <w:r w:rsidR="007C55C3" w:rsidRPr="00352AB2">
        <w:t>White Card holders</w:t>
      </w:r>
      <w:r w:rsidR="00352AB2" w:rsidRPr="00352AB2">
        <w:t xml:space="preserve"> are entitled to clinically necessary treatment for </w:t>
      </w:r>
      <w:r w:rsidR="00F013FE">
        <w:t>accepted</w:t>
      </w:r>
      <w:r w:rsidR="00352AB2" w:rsidRPr="00352AB2">
        <w:t xml:space="preserve"> conditions only – see </w:t>
      </w:r>
      <w:r w:rsidR="008476FA">
        <w:t xml:space="preserve">the </w:t>
      </w:r>
      <w:r w:rsidR="00352AB2" w:rsidRPr="00352AB2">
        <w:t>DVA</w:t>
      </w:r>
      <w:r w:rsidR="00643110">
        <w:t xml:space="preserve"> </w:t>
      </w:r>
      <w:r w:rsidR="00643110" w:rsidRPr="008476FA">
        <w:t xml:space="preserve">website </w:t>
      </w:r>
      <w:r w:rsidR="00413052" w:rsidRPr="008476FA">
        <w:t xml:space="preserve">for information on </w:t>
      </w:r>
      <w:hyperlink r:id="rId28" w:history="1">
        <w:r w:rsidR="00413052" w:rsidRPr="008476FA">
          <w:rPr>
            <w:rStyle w:val="Hyperlink"/>
          </w:rPr>
          <w:t>DVA health cards</w:t>
        </w:r>
      </w:hyperlink>
      <w:r w:rsidR="00413052" w:rsidRPr="008476FA">
        <w:t xml:space="preserve">.  </w:t>
      </w:r>
    </w:p>
    <w:p w14:paraId="3C7E169B" w14:textId="5BD29A01" w:rsidR="00A95823" w:rsidRDefault="00A95823" w:rsidP="006904DC">
      <w:r>
        <w:t xml:space="preserve">If the client presents with a new condition, or their condition changes, it is important that the allied health provider communicates this to the client’s </w:t>
      </w:r>
      <w:r w:rsidR="00F013FE">
        <w:t xml:space="preserve">usual </w:t>
      </w:r>
      <w:r>
        <w:t xml:space="preserve">GP. </w:t>
      </w:r>
      <w:r w:rsidR="00F013FE" w:rsidRPr="00B825E8">
        <w:t xml:space="preserve">If the client is a White Card holder, the allied health provider will need to check if </w:t>
      </w:r>
      <w:r w:rsidR="00AD04D0" w:rsidRPr="008476FA">
        <w:t>DVA arrangements</w:t>
      </w:r>
      <w:r w:rsidR="00AD04D0" w:rsidRPr="00B825E8">
        <w:t xml:space="preserve"> </w:t>
      </w:r>
      <w:r w:rsidR="00AD04D0">
        <w:t xml:space="preserve">cover </w:t>
      </w:r>
      <w:r w:rsidR="00F013FE" w:rsidRPr="00B825E8">
        <w:t>treatment of a new condition</w:t>
      </w:r>
      <w:r w:rsidR="00F013FE" w:rsidRPr="008476FA">
        <w:t xml:space="preserve">. </w:t>
      </w:r>
      <w:r w:rsidRPr="008476FA">
        <w:t>Allied health providers should use their clinical judg</w:t>
      </w:r>
      <w:r w:rsidR="00040A26">
        <w:t>e</w:t>
      </w:r>
      <w:r w:rsidRPr="008476FA">
        <w:t>ment to determin</w:t>
      </w:r>
      <w:r>
        <w:t>e whether the client should visit their GP to discuss the new or changed condition, or whether treatment should continue under the current treatment cycle.</w:t>
      </w:r>
      <w:r w:rsidR="00F013FE">
        <w:t xml:space="preserve"> </w:t>
      </w:r>
    </w:p>
    <w:p w14:paraId="4C35FB72" w14:textId="32750AB0" w:rsidR="00A95823" w:rsidRPr="004007B1" w:rsidRDefault="00A95823" w:rsidP="006904DC">
      <w:r>
        <w:t xml:space="preserve">The </w:t>
      </w:r>
      <w:r w:rsidR="00B825E8">
        <w:t>PCP</w:t>
      </w:r>
      <w:r>
        <w:t xml:space="preserve"> </w:t>
      </w:r>
      <w:r w:rsidR="00F013FE">
        <w:t>must</w:t>
      </w:r>
      <w:r>
        <w:t xml:space="preserve"> be updated to reflect the new or changed condition, and shared with the client’s </w:t>
      </w:r>
      <w:r w:rsidR="00F013FE">
        <w:t xml:space="preserve">usual </w:t>
      </w:r>
      <w:r>
        <w:t>GP.</w:t>
      </w:r>
    </w:p>
    <w:p w14:paraId="4DFC14A9" w14:textId="77777777" w:rsidR="00223BCA" w:rsidRDefault="00EC63D4" w:rsidP="00223BCA">
      <w:r>
        <w:t xml:space="preserve">At any one time, </w:t>
      </w:r>
      <w:r w:rsidR="00F013FE">
        <w:t xml:space="preserve">an </w:t>
      </w:r>
      <w:r>
        <w:t>allied health provider</w:t>
      </w:r>
      <w:r w:rsidR="00F013FE">
        <w:t xml:space="preserve"> </w:t>
      </w:r>
      <w:r>
        <w:t>should only have one treatment cycle per client, not one treatment cycle per condition per client. If a client has multiple conditions, these should all be covered under a single treatment cycle.</w:t>
      </w:r>
    </w:p>
    <w:p w14:paraId="5AB185D6" w14:textId="4F27D2EF" w:rsidR="009746AD" w:rsidRPr="00B825E8" w:rsidRDefault="00D104C9" w:rsidP="009746AD">
      <w:pPr>
        <w:pStyle w:val="BoxName"/>
      </w:pPr>
      <w:r w:rsidRPr="00B825E8">
        <w:t xml:space="preserve">Practice example: </w:t>
      </w:r>
      <w:r w:rsidR="00B825E8" w:rsidRPr="00B825E8">
        <w:t>M</w:t>
      </w:r>
      <w:r w:rsidRPr="00B825E8">
        <w:t>anaging the presentation of a new condition during a treatment cycle</w:t>
      </w:r>
    </w:p>
    <w:p w14:paraId="676858E7" w14:textId="3F8887C5" w:rsidR="00F41CD0" w:rsidRPr="00B825E8" w:rsidRDefault="00BB38DA" w:rsidP="009746AD">
      <w:pPr>
        <w:pStyle w:val="BoxText"/>
      </w:pPr>
      <w:r>
        <w:t>Angela</w:t>
      </w:r>
      <w:r w:rsidR="00F41CD0" w:rsidRPr="00B825E8">
        <w:t xml:space="preserve"> was referred to </w:t>
      </w:r>
      <w:r w:rsidR="00B825E8" w:rsidRPr="00B825E8">
        <w:t>o</w:t>
      </w:r>
      <w:r w:rsidR="00F41CD0" w:rsidRPr="00B825E8">
        <w:t xml:space="preserve">ccupational </w:t>
      </w:r>
      <w:r w:rsidR="00B825E8" w:rsidRPr="00B825E8">
        <w:t>t</w:t>
      </w:r>
      <w:r w:rsidR="00F41CD0" w:rsidRPr="00B825E8">
        <w:t xml:space="preserve">herapy to treat rheumatoid arthritis affecting her hands. </w:t>
      </w:r>
    </w:p>
    <w:p w14:paraId="292780EB" w14:textId="1C3FB15B" w:rsidR="00F41CD0" w:rsidRPr="00B825E8" w:rsidRDefault="00F41CD0" w:rsidP="009746AD">
      <w:pPr>
        <w:pStyle w:val="BoxText"/>
      </w:pPr>
      <w:r w:rsidRPr="00B825E8">
        <w:t>At the third session</w:t>
      </w:r>
      <w:r w:rsidR="00B825E8" w:rsidRPr="00B825E8">
        <w:t>,</w:t>
      </w:r>
      <w:r w:rsidRPr="00B825E8">
        <w:t xml:space="preserve"> </w:t>
      </w:r>
      <w:r w:rsidR="00BB38DA">
        <w:t>Angela</w:t>
      </w:r>
      <w:r w:rsidRPr="00B825E8">
        <w:t xml:space="preserve"> reveals she has noticed some memory changes and recently overcooked a meal when reheating it in the microwave. The occupational therapist asks if there are other </w:t>
      </w:r>
      <w:r w:rsidR="00B825E8" w:rsidRPr="00B825E8">
        <w:t xml:space="preserve">recent </w:t>
      </w:r>
      <w:r w:rsidRPr="00B825E8">
        <w:t>examples of memory changes or forgetfulness. The occupational therapist explains</w:t>
      </w:r>
      <w:r w:rsidR="00B825E8" w:rsidRPr="00B825E8">
        <w:t xml:space="preserve"> that</w:t>
      </w:r>
      <w:r w:rsidRPr="00B825E8">
        <w:t xml:space="preserve"> the symptoms could be related to a low</w:t>
      </w:r>
      <w:r w:rsidR="00B825E8" w:rsidRPr="00B825E8">
        <w:t>-</w:t>
      </w:r>
      <w:r w:rsidRPr="00B825E8">
        <w:t xml:space="preserve">grade infection and advises </w:t>
      </w:r>
      <w:r w:rsidR="00BB38DA">
        <w:t>Angela</w:t>
      </w:r>
      <w:r w:rsidRPr="00B825E8">
        <w:t xml:space="preserve"> to discuss the symptoms with </w:t>
      </w:r>
      <w:r w:rsidR="00B825E8" w:rsidRPr="00B825E8">
        <w:t xml:space="preserve">her </w:t>
      </w:r>
      <w:r w:rsidRPr="00B825E8">
        <w:t>usual GP as soon as possible</w:t>
      </w:r>
      <w:r w:rsidR="00B825E8" w:rsidRPr="00B825E8">
        <w:t>,</w:t>
      </w:r>
      <w:r w:rsidRPr="00B825E8">
        <w:t xml:space="preserve"> but reassures </w:t>
      </w:r>
      <w:r w:rsidR="00BB38DA">
        <w:t>Angela</w:t>
      </w:r>
      <w:r w:rsidRPr="00B825E8">
        <w:t xml:space="preserve"> </w:t>
      </w:r>
      <w:r w:rsidR="00B825E8" w:rsidRPr="00B825E8">
        <w:t xml:space="preserve">that </w:t>
      </w:r>
      <w:r w:rsidRPr="00B825E8">
        <w:t xml:space="preserve">there are many useful strategies and aids to help with this if required.  </w:t>
      </w:r>
    </w:p>
    <w:p w14:paraId="6B897988" w14:textId="62AFFEC3" w:rsidR="009746AD" w:rsidRPr="00B825E8" w:rsidRDefault="00F41CD0" w:rsidP="009746AD">
      <w:pPr>
        <w:pStyle w:val="BoxText"/>
      </w:pPr>
      <w:r w:rsidRPr="00B825E8">
        <w:t>The occupational therapist updates the Patient Care Plan, sends the revised plan to the usual GP and continues to treat the rheumatoid arthritis</w:t>
      </w:r>
      <w:r w:rsidR="00B825E8" w:rsidRPr="00B825E8">
        <w:t>. However,</w:t>
      </w:r>
      <w:r w:rsidRPr="00B825E8">
        <w:t xml:space="preserve"> </w:t>
      </w:r>
      <w:r w:rsidR="00B825E8" w:rsidRPr="00B825E8">
        <w:t xml:space="preserve">the occupational therapist </w:t>
      </w:r>
      <w:r w:rsidRPr="00B825E8">
        <w:t>also includes treatment for immediate safety and management</w:t>
      </w:r>
      <w:r w:rsidR="00B825E8" w:rsidRPr="00B825E8">
        <w:t>,</w:t>
      </w:r>
      <w:r w:rsidRPr="00B825E8">
        <w:t xml:space="preserve"> as appropriate</w:t>
      </w:r>
      <w:r w:rsidR="00B825E8" w:rsidRPr="00B825E8">
        <w:t>,</w:t>
      </w:r>
      <w:r w:rsidRPr="00B825E8">
        <w:t xml:space="preserve"> around memory changes</w:t>
      </w:r>
      <w:r w:rsidR="00B825E8" w:rsidRPr="00B825E8">
        <w:t>,</w:t>
      </w:r>
      <w:r w:rsidRPr="00B825E8">
        <w:t xml:space="preserve"> </w:t>
      </w:r>
      <w:r w:rsidRPr="00B825E8">
        <w:lastRenderedPageBreak/>
        <w:t xml:space="preserve">including marking the </w:t>
      </w:r>
      <w:r w:rsidR="00B825E8" w:rsidRPr="00B825E8">
        <w:t xml:space="preserve">two </w:t>
      </w:r>
      <w:r w:rsidRPr="00B825E8">
        <w:t>minute spot on the microwave to help with correct timing for reheating meals. This is recorded in the clinical notes and included in the End of Cycle Report to the GP</w:t>
      </w:r>
      <w:r w:rsidR="00A90C18" w:rsidRPr="00B825E8">
        <w:t xml:space="preserve">.  </w:t>
      </w:r>
    </w:p>
    <w:p w14:paraId="14083F29" w14:textId="77777777" w:rsidR="009746AD" w:rsidRPr="00B825E8" w:rsidRDefault="009746AD" w:rsidP="00223BCA"/>
    <w:p w14:paraId="7CB0CC3B" w14:textId="77777777" w:rsidR="002F6A39" w:rsidRDefault="00106349" w:rsidP="002F6A39">
      <w:pPr>
        <w:pStyle w:val="BoxName"/>
      </w:pPr>
      <w:r w:rsidRPr="00B825E8">
        <w:t>Related resource</w:t>
      </w:r>
    </w:p>
    <w:p w14:paraId="1B6BB8FA" w14:textId="2597DFEF" w:rsidR="00F013FE" w:rsidRPr="00F013FE" w:rsidRDefault="002F6A39" w:rsidP="00F013FE">
      <w:pPr>
        <w:pStyle w:val="BoxText"/>
      </w:pPr>
      <w:r>
        <w:t>S</w:t>
      </w:r>
      <w:r w:rsidR="00F013FE" w:rsidRPr="00B825E8">
        <w:t xml:space="preserve">ee </w:t>
      </w:r>
      <w:r w:rsidR="008476FA">
        <w:t xml:space="preserve">the </w:t>
      </w:r>
      <w:r w:rsidR="00F013FE" w:rsidRPr="00B825E8">
        <w:t xml:space="preserve">DVA website for information on </w:t>
      </w:r>
      <w:hyperlink r:id="rId29" w:history="1">
        <w:r w:rsidR="00F013FE" w:rsidRPr="00BB38DA">
          <w:rPr>
            <w:rStyle w:val="Hyperlink"/>
          </w:rPr>
          <w:t>DVA health cards</w:t>
        </w:r>
      </w:hyperlink>
      <w:r w:rsidR="00F013FE" w:rsidRPr="00B825E8">
        <w:t xml:space="preserve">. </w:t>
      </w:r>
      <w:hyperlink w:history="1"/>
    </w:p>
    <w:p w14:paraId="0EA40153" w14:textId="77777777" w:rsidR="00916508" w:rsidRDefault="00916508" w:rsidP="00917362">
      <w:pPr>
        <w:pStyle w:val="Heading3"/>
      </w:pPr>
      <w:bookmarkStart w:id="25" w:name="_Toc8059372"/>
      <w:r>
        <w:t xml:space="preserve">Allied health </w:t>
      </w:r>
      <w:r w:rsidR="00E9109F">
        <w:t>provider</w:t>
      </w:r>
      <w:r>
        <w:t xml:space="preserve"> reports back to GP</w:t>
      </w:r>
      <w:bookmarkEnd w:id="25"/>
    </w:p>
    <w:p w14:paraId="44D390F6" w14:textId="77777777" w:rsidR="00D21BD2" w:rsidRDefault="00D21BD2" w:rsidP="00D21BD2">
      <w:r>
        <w:t xml:space="preserve">Regular review helps to ensure </w:t>
      </w:r>
      <w:r w:rsidR="00B825E8">
        <w:t xml:space="preserve">that </w:t>
      </w:r>
      <w:r>
        <w:t xml:space="preserve">the </w:t>
      </w:r>
      <w:r w:rsidR="00854DCA">
        <w:t>client</w:t>
      </w:r>
      <w:r>
        <w:t xml:space="preserve"> </w:t>
      </w:r>
      <w:r w:rsidR="00CA78C1">
        <w:t>receives</w:t>
      </w:r>
      <w:r>
        <w:t xml:space="preserve"> the most effective form of </w:t>
      </w:r>
      <w:r w:rsidR="00EB7AB9">
        <w:t xml:space="preserve">treatment </w:t>
      </w:r>
      <w:r>
        <w:t xml:space="preserve">for their needs. </w:t>
      </w:r>
      <w:r w:rsidR="00B9436F">
        <w:t>As the care coordinator, the</w:t>
      </w:r>
      <w:r w:rsidR="003D710F">
        <w:t xml:space="preserve"> </w:t>
      </w:r>
      <w:r w:rsidR="00DB2448">
        <w:t xml:space="preserve">client’s </w:t>
      </w:r>
      <w:r w:rsidR="003D710F">
        <w:t>usual</w:t>
      </w:r>
      <w:r w:rsidR="00B9436F">
        <w:t xml:space="preserve"> GP needs regular information from allied health </w:t>
      </w:r>
      <w:r w:rsidR="00E9109F">
        <w:t>provider</w:t>
      </w:r>
      <w:r w:rsidR="00B9436F">
        <w:t xml:space="preserve">s about the </w:t>
      </w:r>
      <w:r w:rsidR="00DC3BC8">
        <w:t xml:space="preserve">client’s </w:t>
      </w:r>
      <w:r w:rsidR="00EB7AB9">
        <w:t xml:space="preserve">treatment </w:t>
      </w:r>
      <w:r w:rsidR="00B9436F">
        <w:t xml:space="preserve">and progress, </w:t>
      </w:r>
      <w:r w:rsidR="00975B81">
        <w:t>including</w:t>
      </w:r>
      <w:r w:rsidR="00B9436F">
        <w:t xml:space="preserve"> standardised outcome measures.</w:t>
      </w:r>
      <w:r w:rsidR="00F76967">
        <w:t xml:space="preserve"> This helps ensure </w:t>
      </w:r>
      <w:r w:rsidR="00B825E8">
        <w:t xml:space="preserve">that </w:t>
      </w:r>
      <w:r w:rsidR="00F76967">
        <w:t xml:space="preserve">the </w:t>
      </w:r>
      <w:r w:rsidR="00DC3BC8">
        <w:t xml:space="preserve">client </w:t>
      </w:r>
      <w:r w:rsidR="00F76967">
        <w:t>is receiving effective treatment to achieve their goals.</w:t>
      </w:r>
    </w:p>
    <w:p w14:paraId="036D15F9" w14:textId="77777777" w:rsidR="00495794" w:rsidRPr="00D21BD2" w:rsidRDefault="00495794" w:rsidP="000A783B">
      <w:pPr>
        <w:pStyle w:val="Heading3"/>
      </w:pPr>
      <w:r>
        <w:t>When to send the report</w:t>
      </w:r>
    </w:p>
    <w:p w14:paraId="0AF09474" w14:textId="77777777" w:rsidR="008F3323" w:rsidRDefault="008F3323" w:rsidP="008F3323">
      <w:pPr>
        <w:pStyle w:val="NormalBeforeBullet"/>
      </w:pPr>
      <w:r>
        <w:t xml:space="preserve">The allied health </w:t>
      </w:r>
      <w:r w:rsidR="00E9109F">
        <w:t>provider</w:t>
      </w:r>
      <w:r>
        <w:t xml:space="preserve"> must provide a report to the </w:t>
      </w:r>
      <w:r w:rsidR="00352AB2">
        <w:t xml:space="preserve">client’s usual </w:t>
      </w:r>
      <w:r>
        <w:t xml:space="preserve">GP at the end of </w:t>
      </w:r>
      <w:r w:rsidR="00421056">
        <w:t xml:space="preserve">the </w:t>
      </w:r>
      <w:r>
        <w:t>treatment</w:t>
      </w:r>
      <w:r w:rsidR="00421056">
        <w:t xml:space="preserve"> cycle</w:t>
      </w:r>
      <w:r>
        <w:t>. This may be:</w:t>
      </w:r>
    </w:p>
    <w:p w14:paraId="4A7BD2F3" w14:textId="77777777" w:rsidR="00D768AF" w:rsidRPr="00B825E8" w:rsidRDefault="00D768AF" w:rsidP="008F5CF6">
      <w:pPr>
        <w:pStyle w:val="Bullet"/>
      </w:pPr>
      <w:r w:rsidRPr="00B825E8">
        <w:t xml:space="preserve">when treatment is complete, </w:t>
      </w:r>
      <w:r w:rsidR="008F3323" w:rsidRPr="00B825E8">
        <w:t xml:space="preserve">if the condition was </w:t>
      </w:r>
      <w:r w:rsidR="00EB7AB9" w:rsidRPr="00B825E8">
        <w:t xml:space="preserve">treated </w:t>
      </w:r>
      <w:r w:rsidR="008F3323" w:rsidRPr="00B825E8">
        <w:t xml:space="preserve">in </w:t>
      </w:r>
      <w:r w:rsidR="00E9109F" w:rsidRPr="00B825E8">
        <w:t xml:space="preserve">fewer </w:t>
      </w:r>
      <w:r w:rsidR="008F3323" w:rsidRPr="00B825E8">
        <w:t>than 12 sessions</w:t>
      </w:r>
      <w:r w:rsidR="00421056" w:rsidRPr="00B825E8">
        <w:t xml:space="preserve"> </w:t>
      </w:r>
    </w:p>
    <w:p w14:paraId="0B587F95" w14:textId="182930AD" w:rsidR="00F013FE" w:rsidRPr="00B825E8" w:rsidRDefault="00F013FE" w:rsidP="008F3323">
      <w:pPr>
        <w:pStyle w:val="Bullet"/>
      </w:pPr>
      <w:r w:rsidRPr="00B825E8">
        <w:t xml:space="preserve">after </w:t>
      </w:r>
      <w:r w:rsidR="00B825E8" w:rsidRPr="00B825E8">
        <w:t xml:space="preserve">eight </w:t>
      </w:r>
      <w:r w:rsidRPr="00B825E8">
        <w:t xml:space="preserve">sessions, if the GP, allied health provider and client agree that continuity of care </w:t>
      </w:r>
      <w:r w:rsidR="005B76E6">
        <w:t xml:space="preserve">may be </w:t>
      </w:r>
      <w:r w:rsidR="00CC4211">
        <w:t>needed</w:t>
      </w:r>
      <w:r w:rsidR="005B76E6">
        <w:t xml:space="preserve"> (depend</w:t>
      </w:r>
      <w:r w:rsidR="00CC4211">
        <w:t>ing</w:t>
      </w:r>
      <w:r w:rsidR="005B76E6">
        <w:t xml:space="preserve"> on the recommendations in the End of Cycle Report)</w:t>
      </w:r>
    </w:p>
    <w:p w14:paraId="5D233FA8" w14:textId="77777777" w:rsidR="008F3323" w:rsidRDefault="008F3323" w:rsidP="008F3323">
      <w:pPr>
        <w:pStyle w:val="Bullet"/>
      </w:pPr>
      <w:r>
        <w:t xml:space="preserve">after 12 sessions, if the </w:t>
      </w:r>
      <w:r w:rsidR="00DC3BC8">
        <w:t xml:space="preserve">client </w:t>
      </w:r>
      <w:r>
        <w:t>has attended 12 sessions in less than one year</w:t>
      </w:r>
    </w:p>
    <w:p w14:paraId="2C4E09A4" w14:textId="77777777" w:rsidR="008F3323" w:rsidRDefault="008F3323" w:rsidP="008F3323">
      <w:pPr>
        <w:pStyle w:val="BulletLast"/>
      </w:pPr>
      <w:r>
        <w:t xml:space="preserve">after one year, if the </w:t>
      </w:r>
      <w:r w:rsidR="00DC3BC8">
        <w:t xml:space="preserve">client </w:t>
      </w:r>
      <w:r>
        <w:t xml:space="preserve">has attended </w:t>
      </w:r>
      <w:r w:rsidR="00BF31DB">
        <w:t xml:space="preserve">fewer </w:t>
      </w:r>
      <w:r>
        <w:t>than 12 sessions in one year.</w:t>
      </w:r>
    </w:p>
    <w:p w14:paraId="48D4AAD9" w14:textId="0085B097" w:rsidR="00495794" w:rsidRDefault="00495794" w:rsidP="00495794">
      <w:r>
        <w:t xml:space="preserve">If the client is likely to need more than 12 sessions, the allied health provider can discuss the need for a GP review with the client before the end of the treatment cycle. This will help the client plan a GP visit to coincide with the end of the treatment cycle and avoid a break in treatment. It will also help the allied health provider plan to send the </w:t>
      </w:r>
      <w:r w:rsidR="00B825E8">
        <w:t>E</w:t>
      </w:r>
      <w:r>
        <w:t xml:space="preserve">nd of </w:t>
      </w:r>
      <w:r w:rsidR="00B825E8">
        <w:t>C</w:t>
      </w:r>
      <w:r>
        <w:t xml:space="preserve">ycle </w:t>
      </w:r>
      <w:r w:rsidR="00B825E8">
        <w:t>R</w:t>
      </w:r>
      <w:r>
        <w:t>eport to the GP before the client’s appointment.</w:t>
      </w:r>
    </w:p>
    <w:p w14:paraId="21AB319B" w14:textId="207F8C48" w:rsidR="00495794" w:rsidRDefault="00DB2448" w:rsidP="00495794">
      <w:r>
        <w:t>If</w:t>
      </w:r>
      <w:r w:rsidR="00B1056F">
        <w:t xml:space="preserve"> continuity of care is </w:t>
      </w:r>
      <w:r>
        <w:t xml:space="preserve">needed </w:t>
      </w:r>
      <w:r w:rsidR="00B1056F">
        <w:t xml:space="preserve">and treatment </w:t>
      </w:r>
      <w:r w:rsidR="00DC4B5F">
        <w:t xml:space="preserve">frequency </w:t>
      </w:r>
      <w:r w:rsidR="00B1056F">
        <w:t>is high,</w:t>
      </w:r>
      <w:r w:rsidR="006C25B8">
        <w:t xml:space="preserve"> </w:t>
      </w:r>
      <w:r w:rsidR="00B1056F">
        <w:t xml:space="preserve">the allied health </w:t>
      </w:r>
      <w:r w:rsidR="00E9109F">
        <w:t>provider</w:t>
      </w:r>
      <w:r w:rsidR="00B1056F">
        <w:t xml:space="preserve"> can provide the report to the </w:t>
      </w:r>
      <w:r w:rsidR="00352AB2">
        <w:t xml:space="preserve">client’s usual </w:t>
      </w:r>
      <w:r w:rsidR="00B1056F">
        <w:t xml:space="preserve">GP after </w:t>
      </w:r>
      <w:r w:rsidR="00CC4211">
        <w:t>eight</w:t>
      </w:r>
      <w:r w:rsidR="00B825E8">
        <w:t xml:space="preserve"> </w:t>
      </w:r>
      <w:r w:rsidR="00B1056F">
        <w:t xml:space="preserve">sessions, but before the 12th session. </w:t>
      </w:r>
      <w:r w:rsidR="006904DC">
        <w:t xml:space="preserve">This should be done with agreement of the client and their usual GP. </w:t>
      </w:r>
      <w:r w:rsidR="006C25B8">
        <w:t xml:space="preserve">For example, this might be necessary </w:t>
      </w:r>
      <w:r w:rsidR="00785421">
        <w:t>if</w:t>
      </w:r>
      <w:r w:rsidR="006C25B8">
        <w:t xml:space="preserve"> the </w:t>
      </w:r>
      <w:r w:rsidR="008202C0">
        <w:t xml:space="preserve">DVA client </w:t>
      </w:r>
      <w:r w:rsidR="000A783B">
        <w:t xml:space="preserve">lives in a rural area where their GP only visits once </w:t>
      </w:r>
      <w:r w:rsidR="00747D13">
        <w:t>a month</w:t>
      </w:r>
      <w:r w:rsidR="00B1056F">
        <w:t>.</w:t>
      </w:r>
      <w:r>
        <w:t xml:space="preserve"> </w:t>
      </w:r>
      <w:bookmarkStart w:id="26" w:name="_Toc8059373"/>
      <w:r w:rsidR="00495794">
        <w:t xml:space="preserve">The GP needs to receive the allied health provider’s report and discuss it with the DVA client before considering a new treatment cycle. </w:t>
      </w:r>
    </w:p>
    <w:p w14:paraId="3F9ADAEE" w14:textId="396AF19B" w:rsidR="00BE7C01" w:rsidRPr="008476FA" w:rsidRDefault="00D104C9" w:rsidP="00BE7C01">
      <w:pPr>
        <w:pStyle w:val="BoxName"/>
      </w:pPr>
      <w:r w:rsidRPr="008476FA">
        <w:t xml:space="preserve">Practice example: </w:t>
      </w:r>
      <w:r w:rsidR="0048340C" w:rsidRPr="008476FA">
        <w:t>W</w:t>
      </w:r>
      <w:r w:rsidRPr="008476FA">
        <w:t>orking towards self</w:t>
      </w:r>
      <w:r w:rsidR="00AD04D0">
        <w:t>-</w:t>
      </w:r>
      <w:r w:rsidRPr="008476FA">
        <w:t>management</w:t>
      </w:r>
    </w:p>
    <w:p w14:paraId="32CDAB36" w14:textId="1CF0E208" w:rsidR="00413052" w:rsidRPr="008476FA" w:rsidRDefault="00413052" w:rsidP="00AB4A02">
      <w:pPr>
        <w:pStyle w:val="BoxText"/>
      </w:pPr>
      <w:r w:rsidRPr="008476FA">
        <w:t xml:space="preserve">Robert is coming to the end of a second treatment cycle with </w:t>
      </w:r>
      <w:r w:rsidR="0048340C" w:rsidRPr="008476FA">
        <w:t xml:space="preserve">his </w:t>
      </w:r>
      <w:r w:rsidRPr="008476FA">
        <w:t xml:space="preserve">physiotherapist. The first cycle of treatment occurred over </w:t>
      </w:r>
      <w:r w:rsidR="0048340C" w:rsidRPr="008476FA">
        <w:t xml:space="preserve">eight </w:t>
      </w:r>
      <w:r w:rsidRPr="008476FA">
        <w:t>week</w:t>
      </w:r>
      <w:r w:rsidR="0048340C" w:rsidRPr="008476FA">
        <w:t>s</w:t>
      </w:r>
      <w:r w:rsidRPr="008476FA">
        <w:t xml:space="preserve">. The </w:t>
      </w:r>
      <w:r w:rsidR="0048340C" w:rsidRPr="008476FA">
        <w:t xml:space="preserve">second </w:t>
      </w:r>
      <w:r w:rsidRPr="008476FA">
        <w:t xml:space="preserve">cycle was spread over </w:t>
      </w:r>
      <w:r w:rsidR="0048340C" w:rsidRPr="008476FA">
        <w:t xml:space="preserve">four </w:t>
      </w:r>
      <w:r w:rsidRPr="008476FA">
        <w:t>months to enable and measure behaviour change.</w:t>
      </w:r>
    </w:p>
    <w:p w14:paraId="172E0CCA" w14:textId="0035CF24" w:rsidR="00413052" w:rsidRPr="008476FA" w:rsidRDefault="00413052" w:rsidP="00AB4A02">
      <w:pPr>
        <w:pStyle w:val="BoxText"/>
      </w:pPr>
      <w:r w:rsidRPr="008476FA">
        <w:t>Throughout the course of the cycle</w:t>
      </w:r>
      <w:r w:rsidR="0048340C" w:rsidRPr="008476FA">
        <w:t>,</w:t>
      </w:r>
      <w:r w:rsidRPr="008476FA">
        <w:t xml:space="preserve"> the </w:t>
      </w:r>
      <w:r w:rsidR="0048340C" w:rsidRPr="008476FA">
        <w:t>physiotherapist</w:t>
      </w:r>
      <w:r w:rsidR="0048340C" w:rsidRPr="008476FA" w:rsidDel="0048340C">
        <w:t xml:space="preserve"> </w:t>
      </w:r>
      <w:r w:rsidRPr="008476FA">
        <w:t xml:space="preserve">and Robert reflect on progress and goals, </w:t>
      </w:r>
      <w:r w:rsidR="0048340C" w:rsidRPr="008476FA">
        <w:t>i</w:t>
      </w:r>
      <w:r w:rsidRPr="008476FA">
        <w:t>ncorporating strategies for self</w:t>
      </w:r>
      <w:r w:rsidR="0048340C" w:rsidRPr="008476FA">
        <w:t>-</w:t>
      </w:r>
      <w:r w:rsidRPr="008476FA">
        <w:t xml:space="preserve">management early so they have been tested and are </w:t>
      </w:r>
      <w:r w:rsidR="0048340C" w:rsidRPr="008476FA">
        <w:t>i</w:t>
      </w:r>
      <w:r w:rsidRPr="008476FA">
        <w:t>ngrained before the end of the cycle. This included a home exercise program and regular activity such as swimming and joining a local community tai chi class. By the end of the cycle</w:t>
      </w:r>
      <w:r w:rsidR="0048340C" w:rsidRPr="008476FA">
        <w:t>,</w:t>
      </w:r>
      <w:r w:rsidRPr="008476FA">
        <w:t xml:space="preserve"> Robert is well rehearsed in his </w:t>
      </w:r>
      <w:r w:rsidR="0048340C" w:rsidRPr="008476FA">
        <w:t>‘</w:t>
      </w:r>
      <w:r w:rsidRPr="008476FA">
        <w:t>go to</w:t>
      </w:r>
      <w:r w:rsidR="0048340C" w:rsidRPr="008476FA">
        <w:t>’</w:t>
      </w:r>
      <w:r w:rsidRPr="008476FA">
        <w:t xml:space="preserve"> strategies </w:t>
      </w:r>
      <w:r w:rsidR="00D104C9" w:rsidRPr="008476FA">
        <w:t xml:space="preserve">to use </w:t>
      </w:r>
      <w:r w:rsidRPr="008476FA">
        <w:t>when he has a bad day</w:t>
      </w:r>
      <w:r w:rsidR="00D104C9" w:rsidRPr="008476FA">
        <w:t>.</w:t>
      </w:r>
    </w:p>
    <w:p w14:paraId="5CAD5083" w14:textId="4AF49A82" w:rsidR="00413052" w:rsidRPr="008476FA" w:rsidRDefault="00413052" w:rsidP="00AB4A02">
      <w:pPr>
        <w:pStyle w:val="BoxText"/>
      </w:pPr>
      <w:r w:rsidRPr="008476FA">
        <w:lastRenderedPageBreak/>
        <w:t>The physiotherapist assesses Robert against the relevant outcome measures at the 12th visit</w:t>
      </w:r>
      <w:r w:rsidR="0048340C" w:rsidRPr="008476FA">
        <w:t xml:space="preserve"> and </w:t>
      </w:r>
      <w:r w:rsidRPr="008476FA">
        <w:t>record</w:t>
      </w:r>
      <w:r w:rsidR="0048340C" w:rsidRPr="008476FA">
        <w:t>s</w:t>
      </w:r>
      <w:r w:rsidRPr="008476FA">
        <w:t xml:space="preserve"> the</w:t>
      </w:r>
      <w:r w:rsidR="0048340C" w:rsidRPr="008476FA">
        <w:t>m</w:t>
      </w:r>
      <w:r w:rsidRPr="008476FA">
        <w:t xml:space="preserve"> in the End of Cycle </w:t>
      </w:r>
      <w:r w:rsidR="0048340C" w:rsidRPr="008476FA">
        <w:t>R</w:t>
      </w:r>
      <w:r w:rsidRPr="008476FA">
        <w:t xml:space="preserve">eport. Robert agrees </w:t>
      </w:r>
      <w:r w:rsidR="0048340C" w:rsidRPr="008476FA">
        <w:t xml:space="preserve">that </w:t>
      </w:r>
      <w:r w:rsidRPr="008476FA">
        <w:t>he ha</w:t>
      </w:r>
      <w:r w:rsidR="0048340C" w:rsidRPr="008476FA">
        <w:t>s</w:t>
      </w:r>
      <w:r w:rsidRPr="008476FA">
        <w:t xml:space="preserve"> almost achieved his goals and feels empowered to manage independently. The </w:t>
      </w:r>
      <w:r w:rsidR="0048340C" w:rsidRPr="008476FA">
        <w:t>physiotherapist</w:t>
      </w:r>
      <w:r w:rsidR="0048340C" w:rsidRPr="008476FA" w:rsidDel="0048340C">
        <w:t xml:space="preserve"> </w:t>
      </w:r>
      <w:r w:rsidRPr="008476FA">
        <w:t xml:space="preserve">reinforces the need to incorporate the home exercise program and other strategies into Robert’s routine so that he can continue to improve. </w:t>
      </w:r>
    </w:p>
    <w:p w14:paraId="31C29BF3" w14:textId="57F7AD62" w:rsidR="00BE7C01" w:rsidRPr="0067211C" w:rsidRDefault="00413052" w:rsidP="00AC36BE">
      <w:pPr>
        <w:pStyle w:val="BoxText"/>
        <w:rPr>
          <w:highlight w:val="yellow"/>
        </w:rPr>
      </w:pPr>
      <w:r w:rsidRPr="008476FA">
        <w:t xml:space="preserve">The </w:t>
      </w:r>
      <w:r w:rsidR="0048340C" w:rsidRPr="008476FA">
        <w:t>physiotherapist</w:t>
      </w:r>
      <w:r w:rsidR="0048340C" w:rsidRPr="008476FA" w:rsidDel="0048340C">
        <w:t xml:space="preserve"> </w:t>
      </w:r>
      <w:r w:rsidRPr="008476FA">
        <w:t xml:space="preserve">explains that they will recommend to the GP that Robert doesn’t need another treatment cycle </w:t>
      </w:r>
      <w:r w:rsidR="0048340C" w:rsidRPr="008476FA">
        <w:t xml:space="preserve">because </w:t>
      </w:r>
      <w:r w:rsidRPr="008476FA">
        <w:t xml:space="preserve">he </w:t>
      </w:r>
      <w:r w:rsidR="0048340C" w:rsidRPr="008476FA">
        <w:t>can</w:t>
      </w:r>
      <w:r w:rsidRPr="008476FA">
        <w:t xml:space="preserve"> self</w:t>
      </w:r>
      <w:r w:rsidR="0048340C" w:rsidRPr="008476FA">
        <w:t>-</w:t>
      </w:r>
      <w:r w:rsidRPr="008476FA">
        <w:t xml:space="preserve">manage his condition.  </w:t>
      </w:r>
    </w:p>
    <w:p w14:paraId="11E59837" w14:textId="77777777" w:rsidR="00BE7C01" w:rsidRPr="001054B8" w:rsidRDefault="00BE7C01" w:rsidP="00495794">
      <w:pPr>
        <w:rPr>
          <w:highlight w:val="yellow"/>
        </w:rPr>
      </w:pPr>
    </w:p>
    <w:p w14:paraId="300D2EC7" w14:textId="0DC34B43" w:rsidR="006174B5" w:rsidRPr="0048340C" w:rsidRDefault="00D104C9" w:rsidP="00B8631F">
      <w:pPr>
        <w:pStyle w:val="BoxName"/>
      </w:pPr>
      <w:r w:rsidRPr="0048340C">
        <w:t xml:space="preserve">Practice </w:t>
      </w:r>
      <w:r w:rsidR="0048340C" w:rsidRPr="0048340C">
        <w:t>e</w:t>
      </w:r>
      <w:r w:rsidRPr="0048340C">
        <w:t xml:space="preserve">xample: </w:t>
      </w:r>
      <w:r w:rsidR="0048340C" w:rsidRPr="0048340C">
        <w:t>M</w:t>
      </w:r>
      <w:r w:rsidRPr="0048340C">
        <w:t>aintaining continuity of care</w:t>
      </w:r>
    </w:p>
    <w:p w14:paraId="04C855FF" w14:textId="4C71754B" w:rsidR="00857664" w:rsidRPr="0048340C" w:rsidRDefault="00857664" w:rsidP="006174B5">
      <w:pPr>
        <w:pStyle w:val="BoxText"/>
      </w:pPr>
      <w:r w:rsidRPr="0048340C">
        <w:t>Roy</w:t>
      </w:r>
      <w:r w:rsidR="006174B5" w:rsidRPr="0048340C">
        <w:t xml:space="preserve"> lives in a rural area</w:t>
      </w:r>
      <w:r w:rsidR="0048340C" w:rsidRPr="0048340C">
        <w:t xml:space="preserve"> </w:t>
      </w:r>
      <w:r w:rsidRPr="0048340C">
        <w:t xml:space="preserve">and sees his podiatrist several times a week for </w:t>
      </w:r>
      <w:r w:rsidR="006174B5" w:rsidRPr="0048340C">
        <w:t xml:space="preserve">a foot wound </w:t>
      </w:r>
      <w:r w:rsidR="0048340C" w:rsidRPr="0048340C">
        <w:t xml:space="preserve">that </w:t>
      </w:r>
      <w:r w:rsidR="006174B5" w:rsidRPr="0048340C">
        <w:t xml:space="preserve">is slow to heal. </w:t>
      </w:r>
      <w:r w:rsidRPr="0048340C">
        <w:t>Roy</w:t>
      </w:r>
      <w:r w:rsidR="006174B5" w:rsidRPr="0048340C">
        <w:t xml:space="preserve"> explains </w:t>
      </w:r>
      <w:r w:rsidRPr="0048340C">
        <w:t xml:space="preserve">to his podiatrist that </w:t>
      </w:r>
      <w:r w:rsidR="006174B5" w:rsidRPr="0048340C">
        <w:t xml:space="preserve">the GP is only available one day a week in </w:t>
      </w:r>
      <w:r w:rsidRPr="0048340C">
        <w:t xml:space="preserve">his </w:t>
      </w:r>
      <w:r w:rsidR="006174B5" w:rsidRPr="0048340C">
        <w:t>town</w:t>
      </w:r>
      <w:r w:rsidR="00F013FE" w:rsidRPr="0048340C">
        <w:t xml:space="preserve"> and </w:t>
      </w:r>
      <w:r w:rsidRPr="0048340C">
        <w:t>he</w:t>
      </w:r>
      <w:r w:rsidR="00F013FE" w:rsidRPr="0048340C">
        <w:t xml:space="preserve"> </w:t>
      </w:r>
      <w:r w:rsidR="0048340C" w:rsidRPr="0048340C">
        <w:t xml:space="preserve">is </w:t>
      </w:r>
      <w:r w:rsidR="00F013FE" w:rsidRPr="0048340C">
        <w:t xml:space="preserve">concerned </w:t>
      </w:r>
      <w:r w:rsidR="0048340C" w:rsidRPr="0048340C">
        <w:t xml:space="preserve">that </w:t>
      </w:r>
      <w:r w:rsidRPr="0048340C">
        <w:t xml:space="preserve">there </w:t>
      </w:r>
      <w:r w:rsidR="00F013FE" w:rsidRPr="0048340C">
        <w:t xml:space="preserve">will </w:t>
      </w:r>
      <w:r w:rsidR="0048340C" w:rsidRPr="0048340C">
        <w:t xml:space="preserve">be </w:t>
      </w:r>
      <w:r w:rsidR="00F013FE" w:rsidRPr="0048340C">
        <w:t xml:space="preserve">a gap in treatment while </w:t>
      </w:r>
      <w:r w:rsidR="0048340C" w:rsidRPr="0048340C">
        <w:t xml:space="preserve">he </w:t>
      </w:r>
      <w:r w:rsidR="00F013FE" w:rsidRPr="0048340C">
        <w:t>wait</w:t>
      </w:r>
      <w:r w:rsidR="0048340C" w:rsidRPr="0048340C">
        <w:t>s</w:t>
      </w:r>
      <w:r w:rsidR="00F013FE" w:rsidRPr="0048340C">
        <w:t xml:space="preserve"> for a new referral.</w:t>
      </w:r>
      <w:r w:rsidR="006174B5" w:rsidRPr="0048340C">
        <w:t xml:space="preserve"> The podiatrist </w:t>
      </w:r>
      <w:r w:rsidRPr="0048340C">
        <w:t>explains to Roy that continuity of care is important. The podiatrist says</w:t>
      </w:r>
      <w:r w:rsidR="0048340C" w:rsidRPr="0048340C">
        <w:t xml:space="preserve"> that</w:t>
      </w:r>
      <w:r w:rsidRPr="0048340C">
        <w:t xml:space="preserve"> they will complete the End of Cycle </w:t>
      </w:r>
      <w:r w:rsidR="0048340C" w:rsidRPr="0048340C">
        <w:t xml:space="preserve">Report </w:t>
      </w:r>
      <w:r w:rsidRPr="0048340C">
        <w:t xml:space="preserve">after </w:t>
      </w:r>
      <w:r w:rsidR="0048340C" w:rsidRPr="0048340C">
        <w:t xml:space="preserve">eight </w:t>
      </w:r>
      <w:r w:rsidRPr="0048340C">
        <w:t xml:space="preserve">sessions so </w:t>
      </w:r>
      <w:r w:rsidR="0048340C" w:rsidRPr="0048340C">
        <w:t xml:space="preserve">that </w:t>
      </w:r>
      <w:r w:rsidRPr="0048340C">
        <w:t xml:space="preserve">Roy can seek a new referral without a break in treatment. </w:t>
      </w:r>
    </w:p>
    <w:p w14:paraId="206BB149" w14:textId="28BC37C9" w:rsidR="00857664" w:rsidRPr="0048340C" w:rsidRDefault="00857664" w:rsidP="006174B5">
      <w:pPr>
        <w:pStyle w:val="BoxText"/>
      </w:pPr>
      <w:r w:rsidRPr="0048340C">
        <w:t xml:space="preserve">After the </w:t>
      </w:r>
      <w:r w:rsidR="0048340C" w:rsidRPr="0048340C">
        <w:t xml:space="preserve">eighth </w:t>
      </w:r>
      <w:r w:rsidRPr="0048340C">
        <w:t xml:space="preserve">session, the </w:t>
      </w:r>
      <w:r w:rsidR="006174B5" w:rsidRPr="0048340C">
        <w:t xml:space="preserve">podiatrist </w:t>
      </w:r>
      <w:r w:rsidRPr="0048340C">
        <w:t xml:space="preserve">completes the </w:t>
      </w:r>
      <w:r w:rsidR="006174B5" w:rsidRPr="0048340C">
        <w:t xml:space="preserve">End of Cycle </w:t>
      </w:r>
      <w:r w:rsidR="0048340C" w:rsidRPr="0048340C">
        <w:t>R</w:t>
      </w:r>
      <w:r w:rsidR="006174B5" w:rsidRPr="0048340C">
        <w:t xml:space="preserve">eport </w:t>
      </w:r>
      <w:r w:rsidRPr="0048340C">
        <w:t xml:space="preserve">and faxes it </w:t>
      </w:r>
      <w:r w:rsidR="00AB4A02">
        <w:t xml:space="preserve">securely </w:t>
      </w:r>
      <w:r w:rsidR="006174B5" w:rsidRPr="0048340C">
        <w:t xml:space="preserve">to the </w:t>
      </w:r>
      <w:r w:rsidR="0048340C" w:rsidRPr="0048340C">
        <w:t>GP</w:t>
      </w:r>
      <w:r w:rsidR="006174B5" w:rsidRPr="0048340C">
        <w:t>. The report outlines the need for continued review, re</w:t>
      </w:r>
      <w:r w:rsidR="00AB4A02">
        <w:t>-</w:t>
      </w:r>
      <w:r w:rsidR="006174B5" w:rsidRPr="0048340C">
        <w:t xml:space="preserve">dressing and debridement. </w:t>
      </w:r>
    </w:p>
    <w:p w14:paraId="7ADFD0AD" w14:textId="56C38799" w:rsidR="00016504" w:rsidRDefault="00857664" w:rsidP="006174B5">
      <w:pPr>
        <w:pStyle w:val="BoxText"/>
      </w:pPr>
      <w:r w:rsidRPr="0048340C">
        <w:t>Roy</w:t>
      </w:r>
      <w:r w:rsidR="006174B5" w:rsidRPr="0048340C">
        <w:t xml:space="preserve"> has an appointment with </w:t>
      </w:r>
      <w:r w:rsidRPr="0048340C">
        <w:t xml:space="preserve">his </w:t>
      </w:r>
      <w:r w:rsidR="006174B5" w:rsidRPr="0048340C">
        <w:t xml:space="preserve">GP the following week. The podiatrist sees </w:t>
      </w:r>
      <w:r w:rsidRPr="0048340C">
        <w:t>Roy</w:t>
      </w:r>
      <w:r w:rsidR="006174B5" w:rsidRPr="0048340C">
        <w:t xml:space="preserve"> </w:t>
      </w:r>
      <w:r w:rsidR="0048340C" w:rsidRPr="0048340C">
        <w:t xml:space="preserve">three </w:t>
      </w:r>
      <w:r w:rsidR="006174B5" w:rsidRPr="0048340C">
        <w:t xml:space="preserve">more times before </w:t>
      </w:r>
      <w:r w:rsidRPr="0048340C">
        <w:t>his</w:t>
      </w:r>
      <w:r w:rsidR="006174B5" w:rsidRPr="0048340C">
        <w:t xml:space="preserve"> next GP appointment. When </w:t>
      </w:r>
      <w:r w:rsidRPr="0048340C">
        <w:t>Roy</w:t>
      </w:r>
      <w:r w:rsidR="006174B5" w:rsidRPr="0048340C">
        <w:t xml:space="preserve"> goes to the GP, </w:t>
      </w:r>
      <w:r w:rsidRPr="0048340C">
        <w:t xml:space="preserve">he </w:t>
      </w:r>
      <w:r w:rsidR="006174B5" w:rsidRPr="0048340C">
        <w:t>ha</w:t>
      </w:r>
      <w:r w:rsidRPr="0048340C">
        <w:t>s</w:t>
      </w:r>
      <w:r w:rsidR="006174B5" w:rsidRPr="0048340C">
        <w:t xml:space="preserve"> had 11</w:t>
      </w:r>
      <w:r w:rsidR="0048340C" w:rsidRPr="0048340C">
        <w:t> </w:t>
      </w:r>
      <w:r w:rsidR="006174B5" w:rsidRPr="0048340C">
        <w:t xml:space="preserve">podiatry sessions and the GP has the report (completed at the </w:t>
      </w:r>
      <w:r w:rsidR="0048340C" w:rsidRPr="0048340C">
        <w:t xml:space="preserve">eighth </w:t>
      </w:r>
      <w:r w:rsidR="006174B5" w:rsidRPr="0048340C">
        <w:t xml:space="preserve">session). </w:t>
      </w:r>
      <w:r w:rsidR="00891D39">
        <w:t xml:space="preserve">The GP agrees that Roy requires further treatment and provides </w:t>
      </w:r>
      <w:r w:rsidR="006174B5" w:rsidRPr="0048340C">
        <w:t>a new referral to the podiatrist for another 12</w:t>
      </w:r>
      <w:r w:rsidR="0048340C" w:rsidRPr="0048340C">
        <w:t> </w:t>
      </w:r>
      <w:r w:rsidR="006174B5" w:rsidRPr="0048340C">
        <w:t xml:space="preserve">sessions. </w:t>
      </w:r>
    </w:p>
    <w:p w14:paraId="77556FA2" w14:textId="45A8C793" w:rsidR="00C57EAD" w:rsidRDefault="00C57EAD" w:rsidP="00C57EAD">
      <w:pPr>
        <w:pStyle w:val="Heading3"/>
      </w:pPr>
      <w:r>
        <w:t>Using the</w:t>
      </w:r>
      <w:r w:rsidR="00421056">
        <w:t xml:space="preserve"> </w:t>
      </w:r>
      <w:r w:rsidR="0048340C">
        <w:t>E</w:t>
      </w:r>
      <w:r w:rsidR="00421056">
        <w:t xml:space="preserve">nd of </w:t>
      </w:r>
      <w:r w:rsidR="0048340C">
        <w:t>C</w:t>
      </w:r>
      <w:r w:rsidR="00421056">
        <w:t>ycle</w:t>
      </w:r>
      <w:r>
        <w:t xml:space="preserve"> </w:t>
      </w:r>
      <w:r w:rsidR="0048340C">
        <w:t>R</w:t>
      </w:r>
      <w:r>
        <w:t>eport template</w:t>
      </w:r>
      <w:bookmarkEnd w:id="26"/>
    </w:p>
    <w:p w14:paraId="58611995" w14:textId="77777777" w:rsidR="001654A0" w:rsidRPr="00EC0004" w:rsidRDefault="001654A0" w:rsidP="001654A0">
      <w:r w:rsidRPr="00EC0004">
        <w:t>DVA</w:t>
      </w:r>
      <w:r>
        <w:t xml:space="preserve">, </w:t>
      </w:r>
      <w:r w:rsidRPr="0048340C">
        <w:t xml:space="preserve">in consultation with </w:t>
      </w:r>
      <w:r>
        <w:t>allied</w:t>
      </w:r>
      <w:r w:rsidRPr="0048340C">
        <w:t xml:space="preserve"> health provider association</w:t>
      </w:r>
      <w:r>
        <w:t xml:space="preserve">s, </w:t>
      </w:r>
      <w:r w:rsidRPr="00EC0004">
        <w:t>has developed a report template</w:t>
      </w:r>
      <w:r>
        <w:t xml:space="preserve"> to support good clinical </w:t>
      </w:r>
      <w:r w:rsidRPr="00CC4211">
        <w:t xml:space="preserve">practice and communication – </w:t>
      </w:r>
      <w:hyperlink r:id="rId30" w:history="1">
        <w:r>
          <w:rPr>
            <w:rStyle w:val="Hyperlink"/>
          </w:rPr>
          <w:t>End of Cycle Report for allied health providers</w:t>
        </w:r>
      </w:hyperlink>
      <w:r w:rsidRPr="00CC4211">
        <w:t>. The tem</w:t>
      </w:r>
      <w:r w:rsidRPr="00EC0004">
        <w:t xml:space="preserve">plate is designed to ensure that relevant and appropriate information is shared between the allied health provider, the </w:t>
      </w:r>
      <w:r>
        <w:t xml:space="preserve">client’s usual </w:t>
      </w:r>
      <w:r w:rsidRPr="00EC0004">
        <w:t xml:space="preserve">GP and the </w:t>
      </w:r>
      <w:r>
        <w:t>DVA client</w:t>
      </w:r>
      <w:r w:rsidRPr="00EC0004">
        <w:t xml:space="preserve">. </w:t>
      </w:r>
    </w:p>
    <w:p w14:paraId="17BD4ABB" w14:textId="61F50971" w:rsidR="00ED72B6" w:rsidRDefault="00F76967" w:rsidP="00EC0004">
      <w:r w:rsidRPr="00EC0004">
        <w:t xml:space="preserve">The </w:t>
      </w:r>
      <w:r w:rsidR="0048340C">
        <w:t>E</w:t>
      </w:r>
      <w:r w:rsidRPr="00EC0004">
        <w:t xml:space="preserve">nd of </w:t>
      </w:r>
      <w:r w:rsidR="0048340C">
        <w:t>C</w:t>
      </w:r>
      <w:r w:rsidRPr="00EC0004">
        <w:t xml:space="preserve">ycle </w:t>
      </w:r>
      <w:r w:rsidR="0048340C">
        <w:t>R</w:t>
      </w:r>
      <w:r w:rsidRPr="00EC0004">
        <w:t xml:space="preserve">eport </w:t>
      </w:r>
      <w:r w:rsidR="00D768AF">
        <w:t>template</w:t>
      </w:r>
      <w:r w:rsidR="00D768AF" w:rsidRPr="00EC0004">
        <w:t xml:space="preserve"> </w:t>
      </w:r>
      <w:r w:rsidRPr="00EC0004">
        <w:t xml:space="preserve">includes the minimum information required for the GP to determine if further sessions or other allied health </w:t>
      </w:r>
      <w:r w:rsidR="00E9109F">
        <w:t>provider</w:t>
      </w:r>
      <w:r w:rsidRPr="00EC0004">
        <w:t xml:space="preserve"> input are clinically necessary.</w:t>
      </w:r>
      <w:r>
        <w:t xml:space="preserve"> </w:t>
      </w:r>
      <w:r w:rsidR="00ED72B6" w:rsidRPr="00EC0004">
        <w:t xml:space="preserve">Allied health </w:t>
      </w:r>
      <w:r w:rsidR="00E9109F">
        <w:t>provider</w:t>
      </w:r>
      <w:r w:rsidR="00ED72B6" w:rsidRPr="00EC0004">
        <w:t xml:space="preserve">s </w:t>
      </w:r>
      <w:r w:rsidR="00891D39">
        <w:t>may also choose to</w:t>
      </w:r>
      <w:r w:rsidR="00ED72B6" w:rsidRPr="00EC0004">
        <w:t xml:space="preserve"> attach additional information (e.g. reports from practice software) to the </w:t>
      </w:r>
      <w:r w:rsidR="00D768AF">
        <w:t>template</w:t>
      </w:r>
      <w:r w:rsidR="00D768AF" w:rsidRPr="00EC0004">
        <w:t xml:space="preserve"> </w:t>
      </w:r>
      <w:r w:rsidR="00ED72B6" w:rsidRPr="00EC0004">
        <w:t>if required</w:t>
      </w:r>
      <w:r w:rsidR="008E7FEE" w:rsidRPr="00EC0004">
        <w:t xml:space="preserve">, but this is not expected. </w:t>
      </w:r>
    </w:p>
    <w:p w14:paraId="53E8A06E" w14:textId="7F9E195C" w:rsidR="00DC3BC8" w:rsidRDefault="00DC3BC8" w:rsidP="00EC0004">
      <w:r>
        <w:t xml:space="preserve">The </w:t>
      </w:r>
      <w:r w:rsidR="00343DCA">
        <w:t>E</w:t>
      </w:r>
      <w:r>
        <w:t xml:space="preserve">nd of </w:t>
      </w:r>
      <w:r w:rsidR="00343DCA">
        <w:t>C</w:t>
      </w:r>
      <w:r>
        <w:t xml:space="preserve">ycle </w:t>
      </w:r>
      <w:r w:rsidR="00343DCA">
        <w:t>R</w:t>
      </w:r>
      <w:r>
        <w:t xml:space="preserve">eport facilitates communication between the allied health provider and the </w:t>
      </w:r>
      <w:r w:rsidR="00747D13">
        <w:t xml:space="preserve">client’s usual </w:t>
      </w:r>
      <w:r>
        <w:t xml:space="preserve">GP. It is not </w:t>
      </w:r>
      <w:r w:rsidR="00785421">
        <w:t>sent</w:t>
      </w:r>
      <w:r>
        <w:t xml:space="preserve"> to DVA.</w:t>
      </w:r>
    </w:p>
    <w:p w14:paraId="330B89BA" w14:textId="77777777" w:rsidR="002F6A39" w:rsidRDefault="00106349" w:rsidP="002F6A39">
      <w:pPr>
        <w:pStyle w:val="BoxName"/>
      </w:pPr>
      <w:r>
        <w:t>Related resource</w:t>
      </w:r>
    </w:p>
    <w:p w14:paraId="45D5A2CB" w14:textId="77777777" w:rsidR="001654A0" w:rsidRPr="00EC0004" w:rsidRDefault="001654A0" w:rsidP="001654A0">
      <w:pPr>
        <w:pStyle w:val="BoxText"/>
      </w:pPr>
      <w:bookmarkStart w:id="27" w:name="_Toc8059374"/>
      <w:r>
        <w:t xml:space="preserve">The template </w:t>
      </w:r>
      <w:hyperlink r:id="rId31" w:history="1">
        <w:r>
          <w:rPr>
            <w:rStyle w:val="Hyperlink"/>
          </w:rPr>
          <w:t>End of Cycle Report for allied health providers</w:t>
        </w:r>
      </w:hyperlink>
      <w:r w:rsidRPr="00CC4211">
        <w:t xml:space="preserve"> includes</w:t>
      </w:r>
      <w:r>
        <w:t xml:space="preserve"> the minimum information that GPs need from allied health providers. It must be completed at the end of each treatment cycle.</w:t>
      </w:r>
    </w:p>
    <w:p w14:paraId="4EF7CDFD" w14:textId="77777777" w:rsidR="00E21D21" w:rsidRDefault="00C57EAD" w:rsidP="00E21D21">
      <w:pPr>
        <w:pStyle w:val="Heading3"/>
      </w:pPr>
      <w:r>
        <w:t xml:space="preserve">How </w:t>
      </w:r>
      <w:r w:rsidR="00E21D21">
        <w:t xml:space="preserve">to send </w:t>
      </w:r>
      <w:r w:rsidR="00B2130A">
        <w:t>the report</w:t>
      </w:r>
      <w:bookmarkEnd w:id="27"/>
    </w:p>
    <w:p w14:paraId="13A64A3D" w14:textId="77777777" w:rsidR="00C57EAD" w:rsidRDefault="00C57EAD" w:rsidP="00C57EAD">
      <w:r>
        <w:t xml:space="preserve">The allied health </w:t>
      </w:r>
      <w:r w:rsidR="00E9109F">
        <w:t>provider</w:t>
      </w:r>
      <w:r>
        <w:t xml:space="preserve"> should send the report to the </w:t>
      </w:r>
      <w:r w:rsidR="00747D13">
        <w:t xml:space="preserve">client’s usual </w:t>
      </w:r>
      <w:r>
        <w:t>GP</w:t>
      </w:r>
      <w:r w:rsidR="00421056">
        <w:t xml:space="preserve"> by their </w:t>
      </w:r>
      <w:r w:rsidR="00747D13">
        <w:t xml:space="preserve">normal </w:t>
      </w:r>
      <w:r w:rsidR="00421056">
        <w:t>processes (e.g. fax</w:t>
      </w:r>
      <w:r w:rsidR="00D768AF">
        <w:t>, secure messaging, post</w:t>
      </w:r>
      <w:r w:rsidR="00421056">
        <w:t>)</w:t>
      </w:r>
      <w:r>
        <w:t>.</w:t>
      </w:r>
      <w:r w:rsidR="00DC4B5F">
        <w:t xml:space="preserve"> A copy can also be given to the DVA client.</w:t>
      </w:r>
    </w:p>
    <w:p w14:paraId="6D7ACC24" w14:textId="18FD9F6F" w:rsidR="00421056" w:rsidRDefault="00421056" w:rsidP="00421056">
      <w:pPr>
        <w:pStyle w:val="Heading3"/>
      </w:pPr>
      <w:bookmarkStart w:id="28" w:name="_Toc8059375"/>
      <w:r>
        <w:lastRenderedPageBreak/>
        <w:t xml:space="preserve">Claiming the </w:t>
      </w:r>
      <w:r w:rsidR="00B9436F">
        <w:t xml:space="preserve">item for the </w:t>
      </w:r>
      <w:r w:rsidR="00303B26">
        <w:t>E</w:t>
      </w:r>
      <w:r>
        <w:t xml:space="preserve">nd of </w:t>
      </w:r>
      <w:r w:rsidR="00303B26">
        <w:t>C</w:t>
      </w:r>
      <w:r>
        <w:t xml:space="preserve">ycle </w:t>
      </w:r>
      <w:r w:rsidR="00303B26">
        <w:t>R</w:t>
      </w:r>
      <w:r>
        <w:t>eport</w:t>
      </w:r>
      <w:bookmarkEnd w:id="28"/>
      <w:r w:rsidR="00F02BEC">
        <w:t xml:space="preserve"> </w:t>
      </w:r>
    </w:p>
    <w:p w14:paraId="1AF673F2" w14:textId="5D93739A" w:rsidR="00421056" w:rsidRDefault="00421056" w:rsidP="00421056">
      <w:r>
        <w:t xml:space="preserve">Allied health </w:t>
      </w:r>
      <w:r w:rsidR="00E9109F">
        <w:t>provider</w:t>
      </w:r>
      <w:r>
        <w:t xml:space="preserve">s can claim </w:t>
      </w:r>
      <w:r w:rsidR="00F02BEC">
        <w:t>a DVA fee</w:t>
      </w:r>
      <w:r w:rsidR="00B9436F">
        <w:t xml:space="preserve"> </w:t>
      </w:r>
      <w:r w:rsidR="00F02BEC">
        <w:t>item</w:t>
      </w:r>
      <w:r>
        <w:t xml:space="preserve"> </w:t>
      </w:r>
      <w:r w:rsidR="008E7FEE">
        <w:t>for completing</w:t>
      </w:r>
      <w:r>
        <w:t xml:space="preserve"> the </w:t>
      </w:r>
      <w:r w:rsidR="00343DCA">
        <w:t>E</w:t>
      </w:r>
      <w:r>
        <w:t xml:space="preserve">nd of </w:t>
      </w:r>
      <w:r w:rsidR="00343DCA">
        <w:t>C</w:t>
      </w:r>
      <w:r>
        <w:t xml:space="preserve">ycle </w:t>
      </w:r>
      <w:r w:rsidR="00343DCA">
        <w:t>R</w:t>
      </w:r>
      <w:r>
        <w:t xml:space="preserve">eport. The item number for this report is not linked to a patient consultation, which means the allied health </w:t>
      </w:r>
      <w:r w:rsidR="00E9109F">
        <w:t>provider</w:t>
      </w:r>
      <w:r>
        <w:t xml:space="preserve"> can claim for the report in the absence of a session with the </w:t>
      </w:r>
      <w:r w:rsidR="008202C0">
        <w:t>DVA client</w:t>
      </w:r>
      <w:r>
        <w:t>.</w:t>
      </w:r>
    </w:p>
    <w:p w14:paraId="7BCACFEB" w14:textId="6F645805" w:rsidR="000A783B" w:rsidRDefault="006B43A5" w:rsidP="000A783B">
      <w:pPr>
        <w:pStyle w:val="NormalBeforeBullet"/>
      </w:pPr>
      <w:r>
        <w:t xml:space="preserve">If the client is being treated for multiple conditions, </w:t>
      </w:r>
      <w:r w:rsidR="000A783B">
        <w:t>all the conditions should</w:t>
      </w:r>
      <w:r w:rsidR="00FF77FA">
        <w:t xml:space="preserve"> be</w:t>
      </w:r>
      <w:r w:rsidR="000A783B">
        <w:t>:</w:t>
      </w:r>
    </w:p>
    <w:p w14:paraId="2E9775BD" w14:textId="143D1A2E" w:rsidR="000A783B" w:rsidRDefault="006B43A5" w:rsidP="000A783B">
      <w:pPr>
        <w:pStyle w:val="Bullet"/>
      </w:pPr>
      <w:r>
        <w:t xml:space="preserve">included on a single referral </w:t>
      </w:r>
    </w:p>
    <w:p w14:paraId="038CA7CF" w14:textId="072218F4" w:rsidR="000A783B" w:rsidRDefault="006B43A5" w:rsidP="000A783B">
      <w:pPr>
        <w:pStyle w:val="Bullet"/>
      </w:pPr>
      <w:r>
        <w:t>treated under a single treatment cycle</w:t>
      </w:r>
    </w:p>
    <w:p w14:paraId="460E6300" w14:textId="4223EBA2" w:rsidR="00EC63D4" w:rsidRDefault="000A783B" w:rsidP="000A783B">
      <w:pPr>
        <w:pStyle w:val="BulletLast"/>
      </w:pPr>
      <w:r>
        <w:t>reported in a single report to the GP.</w:t>
      </w:r>
    </w:p>
    <w:p w14:paraId="30F8D6AF" w14:textId="6119727E" w:rsidR="00330BA4" w:rsidRPr="0067211C" w:rsidRDefault="00330BA4" w:rsidP="0067211C">
      <w:r w:rsidRPr="0067211C">
        <w:t xml:space="preserve">The End of Cycle Report item cannot be claimed by exercise physiologists or physiotherapists </w:t>
      </w:r>
      <w:r w:rsidR="00891D39" w:rsidRPr="0067211C">
        <w:t>for the</w:t>
      </w:r>
      <w:r w:rsidR="00343DCA" w:rsidRPr="0067211C">
        <w:t xml:space="preserve"> </w:t>
      </w:r>
      <w:r w:rsidRPr="0067211C">
        <w:t>treat</w:t>
      </w:r>
      <w:r w:rsidR="00891D39" w:rsidRPr="0067211C">
        <w:t>ment of</w:t>
      </w:r>
      <w:r w:rsidRPr="0067211C">
        <w:t xml:space="preserve"> TPI veterans. </w:t>
      </w:r>
    </w:p>
    <w:p w14:paraId="5550CFB0" w14:textId="77777777" w:rsidR="004923B0" w:rsidRDefault="004923B0" w:rsidP="004923B0">
      <w:pPr>
        <w:pStyle w:val="Heading2"/>
      </w:pPr>
      <w:bookmarkStart w:id="29" w:name="_Toc8059376"/>
      <w:bookmarkStart w:id="30" w:name="_Toc20397851"/>
      <w:r>
        <w:t xml:space="preserve">GP reviews allied health report with </w:t>
      </w:r>
      <w:bookmarkEnd w:id="29"/>
      <w:r w:rsidR="00854DCA">
        <w:t>client</w:t>
      </w:r>
      <w:bookmarkEnd w:id="30"/>
    </w:p>
    <w:p w14:paraId="183C8428" w14:textId="77777777" w:rsidR="00B9436F" w:rsidRPr="00B9436F" w:rsidRDefault="00B9436F" w:rsidP="00B9436F">
      <w:r w:rsidRPr="00B9436F">
        <w:t>Regular review helps to ensure</w:t>
      </w:r>
      <w:r w:rsidR="00AB4A02">
        <w:t xml:space="preserve"> that</w:t>
      </w:r>
      <w:r w:rsidRPr="00B9436F">
        <w:t xml:space="preserve"> the </w:t>
      </w:r>
      <w:r w:rsidR="00854DCA">
        <w:t>client</w:t>
      </w:r>
      <w:r w:rsidRPr="00B9436F">
        <w:t xml:space="preserve"> </w:t>
      </w:r>
      <w:r w:rsidR="00CA78C1">
        <w:t>receives</w:t>
      </w:r>
      <w:r w:rsidRPr="00B9436F">
        <w:t xml:space="preserve"> the most effective form of </w:t>
      </w:r>
      <w:r w:rsidR="00EB7AB9">
        <w:t>treatment</w:t>
      </w:r>
      <w:r w:rsidR="00EB7AB9" w:rsidRPr="00B9436F">
        <w:t xml:space="preserve"> </w:t>
      </w:r>
      <w:r w:rsidRPr="00B9436F">
        <w:t xml:space="preserve">for their needs. It facilitates clinical accountability and </w:t>
      </w:r>
      <w:r w:rsidR="00EB7AB9">
        <w:t>treatment</w:t>
      </w:r>
      <w:r w:rsidR="00EB7AB9" w:rsidRPr="00B9436F">
        <w:t xml:space="preserve"> </w:t>
      </w:r>
      <w:r w:rsidRPr="00B9436F">
        <w:t xml:space="preserve">that responds to the </w:t>
      </w:r>
      <w:r w:rsidR="00854DCA">
        <w:t>client</w:t>
      </w:r>
      <w:r w:rsidRPr="00B9436F">
        <w:t>’s circumstances, and ensures that care is clinically appropriate.</w:t>
      </w:r>
    </w:p>
    <w:p w14:paraId="64A6B79D" w14:textId="30DF3F38" w:rsidR="00783F2B" w:rsidRDefault="00E9249D" w:rsidP="004923B0">
      <w:r>
        <w:t xml:space="preserve">At the end of </w:t>
      </w:r>
      <w:r w:rsidR="008E7FEE">
        <w:t xml:space="preserve">the </w:t>
      </w:r>
      <w:r>
        <w:t>treatment</w:t>
      </w:r>
      <w:r w:rsidR="008E7FEE">
        <w:t xml:space="preserve"> cycle</w:t>
      </w:r>
      <w:r w:rsidR="00141E33">
        <w:t>,</w:t>
      </w:r>
      <w:r>
        <w:t xml:space="preserve"> the </w:t>
      </w:r>
      <w:r w:rsidR="00854DCA">
        <w:t>client</w:t>
      </w:r>
      <w:r>
        <w:t xml:space="preserve"> returns to the</w:t>
      </w:r>
      <w:r w:rsidR="003D710F">
        <w:t>ir</w:t>
      </w:r>
      <w:r>
        <w:t xml:space="preserve"> </w:t>
      </w:r>
      <w:r w:rsidR="00141E33">
        <w:t xml:space="preserve">usual </w:t>
      </w:r>
      <w:r>
        <w:t xml:space="preserve">GP to review outcomes and progress. </w:t>
      </w:r>
      <w:r w:rsidR="009D3400" w:rsidRPr="00CF7C0B">
        <w:t xml:space="preserve">As the </w:t>
      </w:r>
      <w:r w:rsidR="00421056">
        <w:t>care coordinator</w:t>
      </w:r>
      <w:r w:rsidR="009D3400" w:rsidRPr="00CF7C0B">
        <w:t xml:space="preserve">, </w:t>
      </w:r>
      <w:r w:rsidR="008D553D">
        <w:t xml:space="preserve">the GP receives </w:t>
      </w:r>
      <w:r w:rsidR="00343DCA">
        <w:t>E</w:t>
      </w:r>
      <w:r w:rsidR="008D553D">
        <w:t xml:space="preserve">nd of </w:t>
      </w:r>
      <w:r w:rsidR="00343DCA">
        <w:t>C</w:t>
      </w:r>
      <w:r w:rsidR="008D553D">
        <w:t xml:space="preserve">ycle </w:t>
      </w:r>
      <w:r w:rsidR="00891D39">
        <w:t>R</w:t>
      </w:r>
      <w:r w:rsidR="008D553D">
        <w:t xml:space="preserve">eports from all the </w:t>
      </w:r>
      <w:r w:rsidR="00141E33">
        <w:t xml:space="preserve">client’s </w:t>
      </w:r>
      <w:r w:rsidR="008D553D">
        <w:t xml:space="preserve">allied health </w:t>
      </w:r>
      <w:r w:rsidR="00E9109F">
        <w:t>provider</w:t>
      </w:r>
      <w:r w:rsidR="008D553D">
        <w:t>s. This regular review ensure</w:t>
      </w:r>
      <w:r w:rsidR="00D768AF">
        <w:t>s</w:t>
      </w:r>
      <w:r w:rsidR="008D553D">
        <w:t xml:space="preserve"> that treatment is appropriate for the </w:t>
      </w:r>
      <w:r w:rsidR="00854DCA">
        <w:t>client</w:t>
      </w:r>
      <w:r w:rsidR="008D553D">
        <w:t>’s needs at that time.</w:t>
      </w:r>
    </w:p>
    <w:p w14:paraId="6ADEEE01" w14:textId="77777777" w:rsidR="00E9249D" w:rsidRDefault="00E9249D" w:rsidP="004923B0">
      <w:r>
        <w:t>It is i</w:t>
      </w:r>
      <w:r w:rsidR="005B5AB6">
        <w:t xml:space="preserve">mportant that </w:t>
      </w:r>
      <w:r>
        <w:t xml:space="preserve">the </w:t>
      </w:r>
      <w:r w:rsidR="00747D13">
        <w:t xml:space="preserve">usual </w:t>
      </w:r>
      <w:r>
        <w:t xml:space="preserve">GP reviews </w:t>
      </w:r>
      <w:r w:rsidR="005B5AB6">
        <w:t xml:space="preserve">progress </w:t>
      </w:r>
      <w:r w:rsidR="005B5AB6" w:rsidRPr="00141E33">
        <w:t>with</w:t>
      </w:r>
      <w:r w:rsidR="005B5AB6">
        <w:t xml:space="preserve"> the </w:t>
      </w:r>
      <w:r w:rsidR="00141E33">
        <w:t xml:space="preserve">client </w:t>
      </w:r>
      <w:r w:rsidR="005B5AB6">
        <w:t xml:space="preserve">before </w:t>
      </w:r>
      <w:r w:rsidR="009D3400">
        <w:t>stopping or continuing</w:t>
      </w:r>
      <w:r w:rsidR="00330BA4">
        <w:t xml:space="preserve"> treatment</w:t>
      </w:r>
      <w:r>
        <w:t>.</w:t>
      </w:r>
      <w:r w:rsidR="00DF49E4">
        <w:t xml:space="preserve"> The GP should support, encourage and empower the client to take ownership of their own condition with a self-managed program</w:t>
      </w:r>
      <w:r w:rsidR="00330BA4">
        <w:t xml:space="preserve"> where possible</w:t>
      </w:r>
      <w:r w:rsidR="00DF49E4">
        <w:t>.</w:t>
      </w:r>
    </w:p>
    <w:p w14:paraId="055D92C1" w14:textId="398B1E1F" w:rsidR="00E9249D" w:rsidRDefault="00F02BEC" w:rsidP="00E9249D">
      <w:pPr>
        <w:pStyle w:val="NormalBeforeBullet"/>
      </w:pPr>
      <w:r>
        <w:t xml:space="preserve">Under </w:t>
      </w:r>
      <w:r w:rsidR="00ED0736">
        <w:t xml:space="preserve">the </w:t>
      </w:r>
      <w:r>
        <w:t>treatment cycle, t</w:t>
      </w:r>
      <w:r w:rsidR="00E9249D">
        <w:t xml:space="preserve">he GP </w:t>
      </w:r>
      <w:r w:rsidR="0032252B">
        <w:t>(</w:t>
      </w:r>
      <w:r w:rsidR="009D3400">
        <w:t>with</w:t>
      </w:r>
      <w:r w:rsidR="00E9249D">
        <w:t xml:space="preserve"> the </w:t>
      </w:r>
      <w:r w:rsidR="008202C0">
        <w:t>DVA client</w:t>
      </w:r>
      <w:r w:rsidR="00950244">
        <w:t xml:space="preserve">, and informed by the allied health provider’s recommendations in the </w:t>
      </w:r>
      <w:r w:rsidR="00343DCA">
        <w:t>E</w:t>
      </w:r>
      <w:r w:rsidR="00950244">
        <w:t xml:space="preserve">nd of </w:t>
      </w:r>
      <w:r w:rsidR="00343DCA">
        <w:t>C</w:t>
      </w:r>
      <w:r w:rsidR="00950244">
        <w:t xml:space="preserve">ycle </w:t>
      </w:r>
      <w:r w:rsidR="00343DCA">
        <w:t>R</w:t>
      </w:r>
      <w:r w:rsidR="00950244">
        <w:t>eport</w:t>
      </w:r>
      <w:r w:rsidR="0032252B">
        <w:t>)</w:t>
      </w:r>
      <w:r w:rsidR="00E9249D">
        <w:t xml:space="preserve"> may determine that:</w:t>
      </w:r>
    </w:p>
    <w:p w14:paraId="71D3A949" w14:textId="77777777" w:rsidR="00E9249D" w:rsidRDefault="00E9249D" w:rsidP="00E9249D">
      <w:pPr>
        <w:pStyle w:val="Bullet"/>
      </w:pPr>
      <w:r>
        <w:t xml:space="preserve">further </w:t>
      </w:r>
      <w:r w:rsidR="00111CBE">
        <w:t>sessions are</w:t>
      </w:r>
      <w:r>
        <w:t xml:space="preserve"> not clinically necessary – the </w:t>
      </w:r>
      <w:r w:rsidR="00854DCA">
        <w:t>client</w:t>
      </w:r>
      <w:r>
        <w:t>’s condition has resolved</w:t>
      </w:r>
      <w:r w:rsidR="00841AD7">
        <w:t>,</w:t>
      </w:r>
      <w:r>
        <w:t xml:space="preserve"> they can self-manage</w:t>
      </w:r>
      <w:r w:rsidR="00841AD7">
        <w:t xml:space="preserve">, or progress/maintenance has plateaued and the </w:t>
      </w:r>
      <w:r w:rsidR="00854DCA">
        <w:t>client</w:t>
      </w:r>
      <w:r w:rsidR="00841AD7">
        <w:t xml:space="preserve"> is no longer benefiting from this form of </w:t>
      </w:r>
      <w:r w:rsidR="002172C5">
        <w:t>treatment</w:t>
      </w:r>
    </w:p>
    <w:p w14:paraId="6012580B" w14:textId="77777777" w:rsidR="00E9249D" w:rsidRDefault="009D3400" w:rsidP="00E9249D">
      <w:pPr>
        <w:pStyle w:val="BulletBeforeDash"/>
      </w:pPr>
      <w:r>
        <w:t>further</w:t>
      </w:r>
      <w:r w:rsidR="00E9249D">
        <w:t xml:space="preserve"> </w:t>
      </w:r>
      <w:r w:rsidR="00111CBE">
        <w:t>sessions are</w:t>
      </w:r>
      <w:r w:rsidR="00E9249D">
        <w:t xml:space="preserve"> clinically necessary, which may be</w:t>
      </w:r>
    </w:p>
    <w:p w14:paraId="3AC88805" w14:textId="77777777" w:rsidR="00E9249D" w:rsidRDefault="00E9249D" w:rsidP="00E9249D">
      <w:pPr>
        <w:pStyle w:val="Dash"/>
      </w:pPr>
      <w:r>
        <w:t xml:space="preserve">another treatment cycle with the same allied health </w:t>
      </w:r>
      <w:r w:rsidR="00E9109F">
        <w:t>provider</w:t>
      </w:r>
      <w:r w:rsidR="00C669BF">
        <w:t xml:space="preserve"> or a different provider in the same profession</w:t>
      </w:r>
    </w:p>
    <w:p w14:paraId="3A17027B" w14:textId="77777777" w:rsidR="00E9249D" w:rsidRDefault="00E9249D" w:rsidP="00ED0736">
      <w:pPr>
        <w:pStyle w:val="Dash"/>
      </w:pPr>
      <w:r>
        <w:t xml:space="preserve">a new treatment cycle with </w:t>
      </w:r>
      <w:r w:rsidR="00C669BF">
        <w:t>an</w:t>
      </w:r>
      <w:r>
        <w:t xml:space="preserve"> allied health </w:t>
      </w:r>
      <w:r w:rsidR="00E9109F">
        <w:t>provider</w:t>
      </w:r>
      <w:r w:rsidR="00C669BF">
        <w:t xml:space="preserve"> from a different profession</w:t>
      </w:r>
    </w:p>
    <w:p w14:paraId="1FC6FA48" w14:textId="4AAEFFE2" w:rsidR="00F02BEC" w:rsidRDefault="00ED0736" w:rsidP="00ED0736">
      <w:pPr>
        <w:pStyle w:val="DashLastSpace"/>
      </w:pPr>
      <w:r>
        <w:t>an</w:t>
      </w:r>
      <w:r w:rsidR="00F02BEC">
        <w:t xml:space="preserve">other health care </w:t>
      </w:r>
      <w:r w:rsidR="00C04548">
        <w:t xml:space="preserve">option </w:t>
      </w:r>
      <w:r w:rsidR="00F02BEC">
        <w:t xml:space="preserve">such as </w:t>
      </w:r>
      <w:r w:rsidR="00434DC4">
        <w:t>diagnostic tests, medic</w:t>
      </w:r>
      <w:r w:rsidR="008216B0">
        <w:t>ines </w:t>
      </w:r>
      <w:r w:rsidR="00434DC4">
        <w:t xml:space="preserve">or </w:t>
      </w:r>
      <w:r w:rsidR="00F02BEC">
        <w:t>referral to a specialist</w:t>
      </w:r>
      <w:r>
        <w:t>.</w:t>
      </w:r>
      <w:r w:rsidR="00F02BEC">
        <w:t xml:space="preserve"> </w:t>
      </w:r>
    </w:p>
    <w:p w14:paraId="2F7C6E94" w14:textId="77777777" w:rsidR="00E9249D" w:rsidRDefault="009D3400" w:rsidP="004923B0">
      <w:r>
        <w:t xml:space="preserve">If further </w:t>
      </w:r>
      <w:r w:rsidR="00111CBE">
        <w:t>sessions are</w:t>
      </w:r>
      <w:r>
        <w:t xml:space="preserve"> clinically necessary, the GP write</w:t>
      </w:r>
      <w:r w:rsidR="00ED0736">
        <w:t>s</w:t>
      </w:r>
      <w:r>
        <w:t xml:space="preserve"> a referral to the allied health </w:t>
      </w:r>
      <w:r w:rsidR="00E9109F">
        <w:t>provider</w:t>
      </w:r>
      <w:r>
        <w:t xml:space="preserve">, which starts a new treatment cycle of up to 12 sessions or one year, whichever </w:t>
      </w:r>
      <w:r w:rsidR="00FD6181">
        <w:t>ends first</w:t>
      </w:r>
      <w:r>
        <w:t>.</w:t>
      </w:r>
    </w:p>
    <w:p w14:paraId="53AAF61C" w14:textId="77777777" w:rsidR="009D3400" w:rsidRDefault="009D3400" w:rsidP="004923B0">
      <w:r>
        <w:t xml:space="preserve">The </w:t>
      </w:r>
      <w:r w:rsidR="00943A4B">
        <w:t>DVA client</w:t>
      </w:r>
      <w:r>
        <w:t xml:space="preserve"> can have as many treatment cycles as are clinically necessary, with as many different allied health professions as are clinically necessary.</w:t>
      </w:r>
    </w:p>
    <w:p w14:paraId="60B081E9" w14:textId="77777777" w:rsidR="0068671A" w:rsidRDefault="0068671A" w:rsidP="0068671A">
      <w:pPr>
        <w:pStyle w:val="Heading3"/>
      </w:pPr>
      <w:r>
        <w:t>Managing and coordinating treatment cycles</w:t>
      </w:r>
    </w:p>
    <w:p w14:paraId="6E74BD81" w14:textId="04FFEF26" w:rsidR="0068671A" w:rsidRPr="00343DCA" w:rsidRDefault="0068671A" w:rsidP="0068671A">
      <w:r>
        <w:t xml:space="preserve">Clients who regularly see multiple allied health professionals may need </w:t>
      </w:r>
      <w:r w:rsidR="00343DCA">
        <w:t>help to</w:t>
      </w:r>
      <w:r>
        <w:t xml:space="preserve"> coordinat</w:t>
      </w:r>
      <w:r w:rsidR="00343DCA">
        <w:t>e</w:t>
      </w:r>
      <w:r>
        <w:t xml:space="preserve"> their treatment cycles and GP appointments. GPs may wish to schedule multiple future appointments to </w:t>
      </w:r>
      <w:r>
        <w:lastRenderedPageBreak/>
        <w:t>coincide with the anticipated end of each treatment cycle, to ensure adequate and timely review</w:t>
      </w:r>
      <w:r w:rsidRPr="00343DCA">
        <w:t xml:space="preserve">. </w:t>
      </w:r>
      <w:r w:rsidR="00D03F07" w:rsidRPr="00343DCA">
        <w:t xml:space="preserve">In general practice clinics, nurses </w:t>
      </w:r>
      <w:r w:rsidR="00330BA4" w:rsidRPr="00343DCA">
        <w:t xml:space="preserve">can </w:t>
      </w:r>
      <w:r w:rsidR="00343DCA" w:rsidRPr="00343DCA">
        <w:t xml:space="preserve">help </w:t>
      </w:r>
      <w:r w:rsidR="00330BA4" w:rsidRPr="00343DCA">
        <w:t xml:space="preserve">by </w:t>
      </w:r>
      <w:r w:rsidR="00D03F07" w:rsidRPr="00343DCA">
        <w:t>con</w:t>
      </w:r>
      <w:r w:rsidR="00343DCA" w:rsidRPr="00343DCA">
        <w:t>tacting</w:t>
      </w:r>
      <w:r w:rsidR="00D03F07" w:rsidRPr="00343DCA">
        <w:t xml:space="preserve"> allied health</w:t>
      </w:r>
      <w:r w:rsidR="00330BA4" w:rsidRPr="00343DCA">
        <w:t xml:space="preserve"> services, </w:t>
      </w:r>
      <w:r w:rsidR="00D03F07" w:rsidRPr="00343DCA">
        <w:t>managing referral processes</w:t>
      </w:r>
      <w:r w:rsidR="00343DCA" w:rsidRPr="00343DCA">
        <w:t>,</w:t>
      </w:r>
      <w:r w:rsidR="00D03F07" w:rsidRPr="00343DCA">
        <w:t xml:space="preserve"> and providing information and feedback between services, clients and GPs.  </w:t>
      </w:r>
    </w:p>
    <w:p w14:paraId="0F96F35B" w14:textId="698633DC" w:rsidR="00016504" w:rsidRPr="00343DCA" w:rsidRDefault="00D104C9" w:rsidP="00016504">
      <w:pPr>
        <w:pStyle w:val="BoxName"/>
      </w:pPr>
      <w:r w:rsidRPr="00343DCA">
        <w:t xml:space="preserve">Practice example: </w:t>
      </w:r>
      <w:r w:rsidR="00343DCA" w:rsidRPr="00343DCA">
        <w:t>C</w:t>
      </w:r>
      <w:r w:rsidRPr="00343DCA">
        <w:t xml:space="preserve">oordinating multiple allied health services </w:t>
      </w:r>
    </w:p>
    <w:p w14:paraId="2D029658" w14:textId="7F3C3565" w:rsidR="00D03F07" w:rsidRPr="00343DCA" w:rsidRDefault="00711459">
      <w:pPr>
        <w:pStyle w:val="BoxText"/>
      </w:pPr>
      <w:r w:rsidRPr="00343DCA">
        <w:t>John is an 84</w:t>
      </w:r>
      <w:r w:rsidR="00343DCA" w:rsidRPr="00343DCA">
        <w:t>-</w:t>
      </w:r>
      <w:r w:rsidRPr="00343DCA">
        <w:t>year</w:t>
      </w:r>
      <w:r w:rsidR="00343DCA" w:rsidRPr="00343DCA">
        <w:t>-</w:t>
      </w:r>
      <w:r w:rsidRPr="00343DCA">
        <w:t>old non-TPI veteran who was discharged from hospital after a suspected transient ischaemic attack</w:t>
      </w:r>
      <w:r w:rsidR="00E77519" w:rsidRPr="00343DCA">
        <w:t xml:space="preserve">. John’s GP has ordered </w:t>
      </w:r>
      <w:r w:rsidRPr="00343DCA">
        <w:t>a number of tests</w:t>
      </w:r>
      <w:r w:rsidR="00E77519" w:rsidRPr="00343DCA">
        <w:t>, prescribed new medicin</w:t>
      </w:r>
      <w:r w:rsidR="00A04A32">
        <w:t>e</w:t>
      </w:r>
      <w:r w:rsidR="00E77519" w:rsidRPr="00343DCA">
        <w:t xml:space="preserve">, </w:t>
      </w:r>
      <w:r w:rsidR="00343DCA">
        <w:t xml:space="preserve">and </w:t>
      </w:r>
      <w:r w:rsidR="00E77519" w:rsidRPr="00343DCA">
        <w:t xml:space="preserve">referred him to a cardiologist, a dietitian and an exercise physiologist. His GP asks the practice nurse to help John manage these arrangements.  </w:t>
      </w:r>
    </w:p>
    <w:p w14:paraId="574E6EDB" w14:textId="662A693B" w:rsidR="00E77519" w:rsidRPr="00343DCA" w:rsidRDefault="00E77519" w:rsidP="00D03F07">
      <w:pPr>
        <w:pStyle w:val="BoxText"/>
      </w:pPr>
      <w:r w:rsidRPr="00343DCA">
        <w:t xml:space="preserve">The practice nurse schedules the first appointment for John with the cardiologist, </w:t>
      </w:r>
      <w:r w:rsidR="00343DCA">
        <w:t xml:space="preserve">the </w:t>
      </w:r>
      <w:r w:rsidRPr="00343DCA">
        <w:t xml:space="preserve">dietitian and </w:t>
      </w:r>
      <w:r w:rsidR="00343DCA">
        <w:t xml:space="preserve">the </w:t>
      </w:r>
      <w:r w:rsidRPr="00343DCA">
        <w:t xml:space="preserve">exercise physiologist. The nurse, </w:t>
      </w:r>
      <w:r w:rsidR="00641BFD" w:rsidRPr="00343DCA">
        <w:t xml:space="preserve">with permission </w:t>
      </w:r>
      <w:r w:rsidR="006174B5" w:rsidRPr="00343DCA">
        <w:t>from</w:t>
      </w:r>
      <w:r w:rsidR="00641BFD" w:rsidRPr="00343DCA">
        <w:t xml:space="preserve"> </w:t>
      </w:r>
      <w:r w:rsidRPr="00343DCA">
        <w:t>John</w:t>
      </w:r>
      <w:r w:rsidR="00641BFD" w:rsidRPr="00343DCA">
        <w:t xml:space="preserve"> and the GP</w:t>
      </w:r>
      <w:r w:rsidRPr="00343DCA">
        <w:t xml:space="preserve">, provides the dietitian and </w:t>
      </w:r>
      <w:r w:rsidR="00343DCA">
        <w:t xml:space="preserve">the </w:t>
      </w:r>
      <w:r w:rsidRPr="00343DCA">
        <w:t>exercise physiologist with information about test results.</w:t>
      </w:r>
      <w:r w:rsidR="00D03F07" w:rsidRPr="00343DCA">
        <w:t xml:space="preserve"> </w:t>
      </w:r>
      <w:r w:rsidRPr="00343DCA">
        <w:t xml:space="preserve">When the nurse makes the appointments with the </w:t>
      </w:r>
      <w:proofErr w:type="spellStart"/>
      <w:r w:rsidRPr="00343DCA">
        <w:t>the</w:t>
      </w:r>
      <w:proofErr w:type="spellEnd"/>
      <w:r w:rsidRPr="00343DCA">
        <w:t xml:space="preserve"> dietitian and </w:t>
      </w:r>
      <w:r w:rsidR="00343DCA">
        <w:t xml:space="preserve">the </w:t>
      </w:r>
      <w:r w:rsidRPr="00343DCA">
        <w:t xml:space="preserve">exercise physiologist, the nurse asks them to send a copy of the </w:t>
      </w:r>
      <w:r w:rsidR="00B825E8" w:rsidRPr="00343DCA">
        <w:t>P</w:t>
      </w:r>
      <w:r w:rsidRPr="00343DCA">
        <w:t xml:space="preserve">atient </w:t>
      </w:r>
      <w:r w:rsidR="00B825E8" w:rsidRPr="00343DCA">
        <w:t>C</w:t>
      </w:r>
      <w:r w:rsidRPr="00343DCA">
        <w:t xml:space="preserve">are </w:t>
      </w:r>
      <w:r w:rsidR="00B825E8" w:rsidRPr="00343DCA">
        <w:t>P</w:t>
      </w:r>
      <w:r w:rsidRPr="00343DCA">
        <w:t xml:space="preserve">lan and </w:t>
      </w:r>
      <w:r w:rsidR="00641BFD" w:rsidRPr="00343DCA">
        <w:t xml:space="preserve">the dates of planned </w:t>
      </w:r>
      <w:r w:rsidRPr="00343DCA">
        <w:t xml:space="preserve">future appointments to the general practice. </w:t>
      </w:r>
    </w:p>
    <w:p w14:paraId="76FFACEF" w14:textId="77777777" w:rsidR="00016504" w:rsidRPr="00343DCA" w:rsidRDefault="00E77519">
      <w:pPr>
        <w:pStyle w:val="BoxText"/>
      </w:pPr>
      <w:r w:rsidRPr="00343DCA">
        <w:t>The practice nurse follows up with John regularly and books him appointment</w:t>
      </w:r>
      <w:r w:rsidR="00641BFD" w:rsidRPr="00343DCA">
        <w:t>s</w:t>
      </w:r>
      <w:r w:rsidRPr="00343DCA">
        <w:t xml:space="preserve"> with the GP as he reaches the end of his treatment cycle</w:t>
      </w:r>
      <w:r w:rsidR="00641BFD" w:rsidRPr="00343DCA">
        <w:t xml:space="preserve"> </w:t>
      </w:r>
      <w:r w:rsidRPr="00343DCA">
        <w:t>with the exercise physiologist</w:t>
      </w:r>
      <w:r w:rsidR="00641BFD" w:rsidRPr="00343DCA">
        <w:t xml:space="preserve"> and the dietitian</w:t>
      </w:r>
      <w:r w:rsidRPr="00343DCA">
        <w:t xml:space="preserve">. </w:t>
      </w:r>
    </w:p>
    <w:p w14:paraId="499A43CF" w14:textId="77777777" w:rsidR="005011D9" w:rsidRDefault="00330BA4" w:rsidP="00916508">
      <w:pPr>
        <w:pStyle w:val="Heading2"/>
      </w:pPr>
      <w:bookmarkStart w:id="31" w:name="_Toc20397852"/>
      <w:r w:rsidRPr="00B5408C">
        <w:t>Referrals from other sources</w:t>
      </w:r>
      <w:bookmarkEnd w:id="31"/>
      <w:r>
        <w:t xml:space="preserve"> </w:t>
      </w:r>
    </w:p>
    <w:p w14:paraId="3E28471F" w14:textId="77777777" w:rsidR="00D24223" w:rsidRDefault="00854DCA" w:rsidP="00916508">
      <w:pPr>
        <w:pStyle w:val="Heading3"/>
      </w:pPr>
      <w:bookmarkStart w:id="32" w:name="_Toc8059379"/>
      <w:r>
        <w:t xml:space="preserve">Clients </w:t>
      </w:r>
      <w:r w:rsidR="00B1081B">
        <w:t>referred</w:t>
      </w:r>
      <w:r w:rsidR="00B1081B" w:rsidRPr="00D24223">
        <w:t xml:space="preserve"> </w:t>
      </w:r>
      <w:r w:rsidR="00D24223" w:rsidRPr="00D24223">
        <w:t>from</w:t>
      </w:r>
      <w:r w:rsidR="00B1081B">
        <w:t xml:space="preserve"> medical</w:t>
      </w:r>
      <w:r w:rsidR="00D24223" w:rsidRPr="00D24223">
        <w:t xml:space="preserve"> specialist</w:t>
      </w:r>
      <w:r w:rsidR="00164B3D">
        <w:t xml:space="preserve">s </w:t>
      </w:r>
      <w:bookmarkEnd w:id="32"/>
    </w:p>
    <w:p w14:paraId="2A3D51D2" w14:textId="7417B1F0" w:rsidR="00B1081B" w:rsidRDefault="00977D76" w:rsidP="00B1081B">
      <w:r>
        <w:t>If the referral is from a medical specialist</w:t>
      </w:r>
      <w:r w:rsidR="00B1081B">
        <w:t>,</w:t>
      </w:r>
      <w:r>
        <w:t xml:space="preserve"> </w:t>
      </w:r>
      <w:r w:rsidR="00B1081B">
        <w:t xml:space="preserve">the </w:t>
      </w:r>
      <w:r w:rsidR="00F906F6">
        <w:t xml:space="preserve">allied health provider should send the </w:t>
      </w:r>
      <w:r w:rsidR="00343DCA">
        <w:t>E</w:t>
      </w:r>
      <w:r w:rsidR="00B1081B">
        <w:t xml:space="preserve">nd of </w:t>
      </w:r>
      <w:r w:rsidR="00343DCA">
        <w:t>C</w:t>
      </w:r>
      <w:r w:rsidR="00B1081B">
        <w:t xml:space="preserve">ycle </w:t>
      </w:r>
      <w:r w:rsidR="00343DCA">
        <w:t>R</w:t>
      </w:r>
      <w:r w:rsidR="00B1081B">
        <w:t xml:space="preserve">eport to both the specialist and the </w:t>
      </w:r>
      <w:r w:rsidR="00854DCA">
        <w:t>client</w:t>
      </w:r>
      <w:r w:rsidR="00B1081B">
        <w:t>’s</w:t>
      </w:r>
      <w:r w:rsidR="00747D13">
        <w:t xml:space="preserve"> usual</w:t>
      </w:r>
      <w:r w:rsidR="00B1081B">
        <w:t xml:space="preserve"> GP.</w:t>
      </w:r>
      <w:r w:rsidR="00B1081B" w:rsidRPr="00B1081B">
        <w:t xml:space="preserve"> </w:t>
      </w:r>
      <w:r w:rsidR="00B1081B">
        <w:t xml:space="preserve">This ensures that the GP remains at the centre of </w:t>
      </w:r>
      <w:r w:rsidR="002B066B">
        <w:t xml:space="preserve">primary </w:t>
      </w:r>
      <w:r w:rsidR="00B1081B">
        <w:t xml:space="preserve">care coordination for the </w:t>
      </w:r>
      <w:r w:rsidR="00854DCA">
        <w:t>client</w:t>
      </w:r>
      <w:r w:rsidR="00B1081B">
        <w:t>.</w:t>
      </w:r>
    </w:p>
    <w:p w14:paraId="0D78ABCD" w14:textId="77777777" w:rsidR="000E6D39" w:rsidRPr="00D21BD2" w:rsidRDefault="000E6D39" w:rsidP="00B1081B">
      <w:r>
        <w:t xml:space="preserve">If further sessions are clinically necessary, the next referral must be from the </w:t>
      </w:r>
      <w:r w:rsidR="007D43DA">
        <w:t>client’s</w:t>
      </w:r>
      <w:r>
        <w:t xml:space="preserve"> </w:t>
      </w:r>
      <w:r w:rsidR="00330BA4">
        <w:t xml:space="preserve">usual </w:t>
      </w:r>
      <w:r>
        <w:t>GP.</w:t>
      </w:r>
    </w:p>
    <w:p w14:paraId="69638806" w14:textId="77777777" w:rsidR="00B1081B" w:rsidRDefault="00854DCA" w:rsidP="00B1081B">
      <w:pPr>
        <w:pStyle w:val="Heading3"/>
      </w:pPr>
      <w:bookmarkStart w:id="33" w:name="_Toc8059380"/>
      <w:r>
        <w:t xml:space="preserve">Clients </w:t>
      </w:r>
      <w:r w:rsidR="00B1081B">
        <w:t>referred</w:t>
      </w:r>
      <w:r w:rsidR="00B1081B" w:rsidRPr="00D24223">
        <w:t xml:space="preserve"> from </w:t>
      </w:r>
      <w:r w:rsidR="000C03EC" w:rsidRPr="00B5408C">
        <w:t xml:space="preserve">a health </w:t>
      </w:r>
      <w:r w:rsidR="000C03EC" w:rsidRPr="001F3D86">
        <w:t>professional</w:t>
      </w:r>
      <w:r w:rsidR="000C03EC" w:rsidRPr="00B5408C">
        <w:t xml:space="preserve"> as part of a</w:t>
      </w:r>
      <w:r w:rsidR="000C03EC">
        <w:t xml:space="preserve"> </w:t>
      </w:r>
      <w:r w:rsidR="00B1081B">
        <w:t xml:space="preserve">hospital discharge </w:t>
      </w:r>
      <w:bookmarkEnd w:id="33"/>
    </w:p>
    <w:p w14:paraId="2A6642FF" w14:textId="4A83808C" w:rsidR="00B1081B" w:rsidRDefault="00B1081B" w:rsidP="00B1081B">
      <w:r>
        <w:t xml:space="preserve">If the referral is from a hospital discharge team, the </w:t>
      </w:r>
      <w:r w:rsidR="00F906F6">
        <w:t xml:space="preserve">allied health provider should send the </w:t>
      </w:r>
      <w:r w:rsidR="00343DCA">
        <w:t>E</w:t>
      </w:r>
      <w:r>
        <w:t xml:space="preserve">nd of </w:t>
      </w:r>
      <w:r w:rsidR="00343DCA">
        <w:t>C</w:t>
      </w:r>
      <w:r>
        <w:t xml:space="preserve">ycle </w:t>
      </w:r>
      <w:r w:rsidR="00343DCA">
        <w:t>R</w:t>
      </w:r>
      <w:r>
        <w:t xml:space="preserve">eport to the </w:t>
      </w:r>
      <w:r w:rsidR="00854DCA">
        <w:t>client</w:t>
      </w:r>
      <w:r>
        <w:t xml:space="preserve">’s </w:t>
      </w:r>
      <w:r w:rsidR="00747D13">
        <w:t xml:space="preserve">usual </w:t>
      </w:r>
      <w:r>
        <w:t>GP.</w:t>
      </w:r>
    </w:p>
    <w:p w14:paraId="3024EAEF" w14:textId="77777777" w:rsidR="007D43DA" w:rsidRDefault="007D43DA" w:rsidP="00B1081B">
      <w:r>
        <w:t xml:space="preserve">If further sessions are clinically necessary, the next referral must be from the client’s </w:t>
      </w:r>
      <w:r w:rsidR="002B066B">
        <w:t xml:space="preserve">usual </w:t>
      </w:r>
      <w:r>
        <w:t>GP.</w:t>
      </w:r>
    </w:p>
    <w:p w14:paraId="13559271" w14:textId="77777777" w:rsidR="00D24223" w:rsidRDefault="00854DCA" w:rsidP="00FF112D">
      <w:pPr>
        <w:pStyle w:val="Heading3"/>
      </w:pPr>
      <w:bookmarkStart w:id="34" w:name="_Toc8059381"/>
      <w:r>
        <w:t xml:space="preserve">Clients </w:t>
      </w:r>
      <w:r w:rsidR="00FF112D">
        <w:t>in residential aged care</w:t>
      </w:r>
      <w:bookmarkEnd w:id="34"/>
    </w:p>
    <w:p w14:paraId="54DFB4B1" w14:textId="1C539680" w:rsidR="000C05E8" w:rsidRPr="00B5408C" w:rsidRDefault="002F10CA" w:rsidP="0067211C">
      <w:bookmarkStart w:id="35" w:name="_Toc8059382"/>
      <w:r w:rsidRPr="00D00189">
        <w:t xml:space="preserve">Access to </w:t>
      </w:r>
      <w:r w:rsidR="00882CDA">
        <w:t xml:space="preserve">DVA-funded </w:t>
      </w:r>
      <w:r w:rsidRPr="00D00189">
        <w:t xml:space="preserve">allied health services </w:t>
      </w:r>
      <w:r w:rsidR="00141E33">
        <w:t xml:space="preserve">in residential aged care </w:t>
      </w:r>
      <w:r w:rsidRPr="00D00189">
        <w:t xml:space="preserve">will depend on the </w:t>
      </w:r>
      <w:r w:rsidR="00141E33">
        <w:t xml:space="preserve">client’s </w:t>
      </w:r>
      <w:r w:rsidRPr="00D00189">
        <w:t>care classification.</w:t>
      </w:r>
      <w:r w:rsidR="008978E2">
        <w:t xml:space="preserve"> </w:t>
      </w:r>
      <w:r w:rsidR="008978E2" w:rsidRPr="00B5408C">
        <w:t>DVA clients</w:t>
      </w:r>
      <w:r w:rsidR="00891D39">
        <w:t xml:space="preserve"> in residential aged care facilities</w:t>
      </w:r>
      <w:r w:rsidR="008978E2" w:rsidRPr="00B5408C">
        <w:t xml:space="preserve"> who are classified as </w:t>
      </w:r>
      <w:r w:rsidR="00343DCA" w:rsidRPr="00B5408C">
        <w:t>‘</w:t>
      </w:r>
      <w:r w:rsidR="008978E2" w:rsidRPr="00B5408C">
        <w:t>lower level care</w:t>
      </w:r>
      <w:r w:rsidR="00343DCA" w:rsidRPr="00B5408C">
        <w:t>’</w:t>
      </w:r>
      <w:r w:rsidR="008978E2" w:rsidRPr="00B5408C">
        <w:t xml:space="preserve"> can access DVA</w:t>
      </w:r>
      <w:r w:rsidR="00343DCA" w:rsidRPr="00B5408C">
        <w:t>-</w:t>
      </w:r>
      <w:r w:rsidR="008978E2" w:rsidRPr="00B5408C">
        <w:t>funded allied health services with a GP referral. The treatment cycle arrangements will apply to these service</w:t>
      </w:r>
      <w:r w:rsidR="00891D39">
        <w:t>s.</w:t>
      </w:r>
    </w:p>
    <w:bookmarkEnd w:id="35"/>
    <w:p w14:paraId="6B86C3F3" w14:textId="4A4C63CA" w:rsidR="002E0EE4" w:rsidRPr="00141E33" w:rsidRDefault="008978E2" w:rsidP="0067211C">
      <w:r w:rsidRPr="00AB4A02">
        <w:t xml:space="preserve">Allied health providers should check with DVA before providing services to clients in </w:t>
      </w:r>
      <w:r w:rsidR="00343DCA" w:rsidRPr="00AB4A02">
        <w:t>residential aged care facilities</w:t>
      </w:r>
      <w:r w:rsidRPr="00AB4A02">
        <w:t xml:space="preserve">. </w:t>
      </w:r>
      <w:r w:rsidR="00FD6181" w:rsidRPr="00AB4A02">
        <w:t xml:space="preserve">See </w:t>
      </w:r>
      <w:hyperlink r:id="rId32" w:history="1">
        <w:r w:rsidR="00FD6181" w:rsidRPr="00AB4A02">
          <w:rPr>
            <w:rStyle w:val="Hyperlink"/>
            <w:rFonts w:asciiTheme="minorHAnsi" w:hAnsiTheme="minorHAnsi" w:cs="Arial"/>
            <w:szCs w:val="22"/>
          </w:rPr>
          <w:t xml:space="preserve">Notes for </w:t>
        </w:r>
        <w:r w:rsidR="00505AE7" w:rsidRPr="00AB4A02">
          <w:rPr>
            <w:rStyle w:val="Hyperlink"/>
            <w:rFonts w:asciiTheme="minorHAnsi" w:hAnsiTheme="minorHAnsi" w:cs="Arial"/>
            <w:szCs w:val="22"/>
          </w:rPr>
          <w:t>Allied Health Providers</w:t>
        </w:r>
      </w:hyperlink>
      <w:r w:rsidR="00FD6181" w:rsidRPr="00AB4A02">
        <w:t xml:space="preserve"> </w:t>
      </w:r>
      <w:r w:rsidRPr="00AB4A02">
        <w:t xml:space="preserve"> </w:t>
      </w:r>
      <w:r w:rsidR="00FD6181" w:rsidRPr="00AB4A02">
        <w:t xml:space="preserve">for </w:t>
      </w:r>
      <w:r w:rsidR="00FD6181" w:rsidRPr="0067211C">
        <w:t>more</w:t>
      </w:r>
      <w:r w:rsidR="00FD6181" w:rsidRPr="00AB4A02">
        <w:t xml:space="preserve"> details.</w:t>
      </w:r>
    </w:p>
    <w:p w14:paraId="2C183857" w14:textId="6616BD63" w:rsidR="002E0EE4" w:rsidRDefault="00854DCA" w:rsidP="002E0EE4">
      <w:pPr>
        <w:pStyle w:val="Heading3"/>
      </w:pPr>
      <w:r>
        <w:t>Clients</w:t>
      </w:r>
      <w:r w:rsidRPr="002E0EE4">
        <w:t xml:space="preserve"> </w:t>
      </w:r>
      <w:r w:rsidR="002E0EE4" w:rsidRPr="002E0EE4">
        <w:t xml:space="preserve">who are receiving therapies that </w:t>
      </w:r>
      <w:r w:rsidR="00785421">
        <w:t>have existing treatment limits</w:t>
      </w:r>
    </w:p>
    <w:p w14:paraId="38362D35" w14:textId="41E48C47" w:rsidR="001245DA" w:rsidRDefault="002E0EE4" w:rsidP="002E0EE4">
      <w:r w:rsidRPr="00141E33">
        <w:t xml:space="preserve">Established therapies </w:t>
      </w:r>
      <w:r w:rsidR="00950244">
        <w:t xml:space="preserve">for which </w:t>
      </w:r>
      <w:r w:rsidR="002A6360">
        <w:t xml:space="preserve">endorsed </w:t>
      </w:r>
      <w:r w:rsidR="00950244">
        <w:t xml:space="preserve">clinical practice guidelines state </w:t>
      </w:r>
      <w:r w:rsidRPr="00141E33">
        <w:t xml:space="preserve">that </w:t>
      </w:r>
      <w:r w:rsidR="00785421">
        <w:t xml:space="preserve">either less or </w:t>
      </w:r>
      <w:r w:rsidRPr="00141E33">
        <w:t>more than 12</w:t>
      </w:r>
      <w:r w:rsidR="00747D13">
        <w:t> </w:t>
      </w:r>
      <w:r w:rsidRPr="00141E33">
        <w:t>sessions</w:t>
      </w:r>
      <w:r w:rsidR="00950244">
        <w:t xml:space="preserve"> are needed</w:t>
      </w:r>
      <w:r w:rsidR="00891D39" w:rsidRPr="009A5595">
        <w:t> are</w:t>
      </w:r>
      <w:r w:rsidRPr="009A5595">
        <w:t xml:space="preserve"> exempt from the treatment cycle. </w:t>
      </w:r>
      <w:r w:rsidR="001654A0" w:rsidRPr="009A5595">
        <w:t xml:space="preserve">Refer to the </w:t>
      </w:r>
      <w:hyperlink r:id="rId33" w:history="1">
        <w:r w:rsidR="001654A0" w:rsidRPr="00CC4211">
          <w:rPr>
            <w:rStyle w:val="Hyperlink"/>
            <w:rFonts w:asciiTheme="minorHAnsi" w:hAnsiTheme="minorHAnsi" w:cs="Segoe UI"/>
            <w:szCs w:val="22"/>
          </w:rPr>
          <w:t>Notes for Allied Health Providers</w:t>
        </w:r>
      </w:hyperlink>
      <w:r w:rsidR="001654A0" w:rsidRPr="009A5595">
        <w:t xml:space="preserve"> and </w:t>
      </w:r>
      <w:r w:rsidR="00FD076B" w:rsidRPr="009A5595">
        <w:t>the relevant fee schedule for service limits and conditions</w:t>
      </w:r>
      <w:r w:rsidR="00901B80" w:rsidRPr="009A5595">
        <w:t>, and</w:t>
      </w:r>
      <w:r w:rsidR="00283836" w:rsidRPr="009A5595">
        <w:t xml:space="preserve"> for details of specific therapies </w:t>
      </w:r>
      <w:r w:rsidR="00901B80" w:rsidRPr="009A5595">
        <w:t xml:space="preserve">that are </w:t>
      </w:r>
      <w:r w:rsidR="00283836" w:rsidRPr="009A5595">
        <w:t>exempt from treatment cycle arrangements</w:t>
      </w:r>
      <w:r w:rsidR="00FD076B" w:rsidRPr="009A5595">
        <w:t>.</w:t>
      </w:r>
    </w:p>
    <w:p w14:paraId="11712EA9" w14:textId="045621F8" w:rsidR="006B13F8" w:rsidRDefault="00B310B9" w:rsidP="006B13F8">
      <w:pPr>
        <w:pStyle w:val="Heading1"/>
      </w:pPr>
      <w:bookmarkStart w:id="36" w:name="_Toc8059383"/>
      <w:bookmarkStart w:id="37" w:name="_Toc20397853"/>
      <w:r>
        <w:lastRenderedPageBreak/>
        <w:t>3</w:t>
      </w:r>
      <w:r w:rsidR="002274E3">
        <w:tab/>
      </w:r>
      <w:r w:rsidR="006B13F8" w:rsidRPr="006B13F8">
        <w:t>Putting it into practice</w:t>
      </w:r>
      <w:bookmarkEnd w:id="36"/>
      <w:bookmarkEnd w:id="37"/>
    </w:p>
    <w:p w14:paraId="33E492E1" w14:textId="77777777" w:rsidR="008216B0" w:rsidRDefault="00CE5C32" w:rsidP="008216B0">
      <w:pPr>
        <w:pStyle w:val="NormalBeforeBullet"/>
      </w:pPr>
      <w:r>
        <w:t xml:space="preserve">The following case studies </w:t>
      </w:r>
      <w:r w:rsidR="00A25EF1">
        <w:t>illustrate</w:t>
      </w:r>
      <w:r>
        <w:t xml:space="preserve"> the</w:t>
      </w:r>
      <w:r w:rsidR="00A25EF1">
        <w:t xml:space="preserve"> principles of the treatment cycle:</w:t>
      </w:r>
    </w:p>
    <w:p w14:paraId="51FAE7D5" w14:textId="584A4225" w:rsidR="008216B0" w:rsidRDefault="00A25EF1" w:rsidP="008216B0">
      <w:pPr>
        <w:pStyle w:val="Bullet"/>
      </w:pPr>
      <w:r>
        <w:t>p</w:t>
      </w:r>
      <w:r w:rsidR="00943A4B">
        <w:t>atient</w:t>
      </w:r>
      <w:r>
        <w:t>-centred care</w:t>
      </w:r>
    </w:p>
    <w:p w14:paraId="4D403045" w14:textId="33D87C34" w:rsidR="008216B0" w:rsidRDefault="00A25EF1" w:rsidP="008216B0">
      <w:pPr>
        <w:pStyle w:val="Bullet"/>
      </w:pPr>
      <w:r>
        <w:t>care coordination and communication</w:t>
      </w:r>
    </w:p>
    <w:p w14:paraId="3A057ADC" w14:textId="1321ACE9" w:rsidR="008216B0" w:rsidRDefault="00A25EF1" w:rsidP="008216B0">
      <w:pPr>
        <w:pStyle w:val="Bullet"/>
      </w:pPr>
      <w:r>
        <w:t>collaborative goa</w:t>
      </w:r>
      <w:r w:rsidR="000C05E8">
        <w:t>l</w:t>
      </w:r>
      <w:r>
        <w:t>-setting</w:t>
      </w:r>
      <w:bookmarkStart w:id="38" w:name="_Hlk18429332"/>
    </w:p>
    <w:p w14:paraId="1653BAE4" w14:textId="39B9F2B5" w:rsidR="008216B0" w:rsidRDefault="00A25EF1" w:rsidP="008216B0">
      <w:pPr>
        <w:pStyle w:val="Bullet"/>
      </w:pPr>
      <w:r>
        <w:t xml:space="preserve">standardised outcome measures </w:t>
      </w:r>
      <w:bookmarkEnd w:id="38"/>
    </w:p>
    <w:p w14:paraId="3E17CC28" w14:textId="67508037" w:rsidR="00CE5C32" w:rsidRDefault="00A25EF1" w:rsidP="008216B0">
      <w:pPr>
        <w:pStyle w:val="BulletLast"/>
      </w:pPr>
      <w:r>
        <w:t>regular review</w:t>
      </w:r>
      <w:r w:rsidR="00CE5C32">
        <w:t>.</w:t>
      </w:r>
    </w:p>
    <w:p w14:paraId="31FFEE4D" w14:textId="77777777" w:rsidR="00750A6A" w:rsidRDefault="00750A6A" w:rsidP="00750A6A">
      <w:pPr>
        <w:pStyle w:val="Heading2a"/>
        <w:rPr>
          <w:rFonts w:eastAsiaTheme="minorEastAsia"/>
          <w:lang w:val="en-US" w:eastAsia="en-US"/>
        </w:rPr>
      </w:pPr>
      <w:r w:rsidRPr="003A0A6A">
        <w:rPr>
          <w:rFonts w:eastAsiaTheme="minorEastAsia"/>
          <w:lang w:val="en-US" w:eastAsia="en-US"/>
        </w:rPr>
        <w:t>C</w:t>
      </w:r>
      <w:r w:rsidR="00A25EF1" w:rsidRPr="003A0A6A">
        <w:rPr>
          <w:rFonts w:eastAsiaTheme="minorEastAsia"/>
          <w:lang w:val="en-US" w:eastAsia="en-US"/>
        </w:rPr>
        <w:t>ase study 1</w:t>
      </w:r>
    </w:p>
    <w:p w14:paraId="4265DCA9" w14:textId="2DA0CE9D" w:rsidR="002B540D" w:rsidRPr="002B540D" w:rsidRDefault="002B540D" w:rsidP="002B540D">
      <w:pPr>
        <w:pStyle w:val="Heading3a"/>
        <w:rPr>
          <w:rFonts w:eastAsiaTheme="minorEastAsia"/>
          <w:lang w:val="en-US" w:eastAsia="en-US"/>
        </w:rPr>
      </w:pPr>
      <w:r>
        <w:rPr>
          <w:rFonts w:eastAsiaTheme="minorEastAsia"/>
          <w:lang w:val="en-US" w:eastAsia="en-US"/>
        </w:rPr>
        <w:t xml:space="preserve">Purpose: </w:t>
      </w:r>
      <w:r w:rsidR="00505AE7">
        <w:rPr>
          <w:rFonts w:eastAsiaTheme="minorEastAsia"/>
          <w:lang w:val="en-US" w:eastAsia="en-US"/>
        </w:rPr>
        <w:t xml:space="preserve">To </w:t>
      </w:r>
      <w:r w:rsidR="00AB4A02">
        <w:rPr>
          <w:rFonts w:eastAsiaTheme="minorEastAsia"/>
          <w:lang w:val="en-US" w:eastAsia="en-US"/>
        </w:rPr>
        <w:t>illustrate collaborative goal-setting and SMART goals</w:t>
      </w:r>
    </w:p>
    <w:p w14:paraId="58CF0D52" w14:textId="121F8760" w:rsidR="00750A6A" w:rsidRPr="003A0A6A" w:rsidRDefault="00750A6A" w:rsidP="00750A6A">
      <w:r w:rsidRPr="003A0A6A">
        <w:rPr>
          <w:rFonts w:eastAsiaTheme="minorEastAsia"/>
        </w:rPr>
        <w:t xml:space="preserve">Michael is a 92-year-old </w:t>
      </w:r>
      <w:r w:rsidR="00943A4B" w:rsidRPr="003A0A6A">
        <w:rPr>
          <w:rFonts w:eastAsiaTheme="minorEastAsia"/>
        </w:rPr>
        <w:t xml:space="preserve">non-TPI </w:t>
      </w:r>
      <w:r w:rsidRPr="003A0A6A">
        <w:rPr>
          <w:rFonts w:eastAsiaTheme="minorEastAsia"/>
        </w:rPr>
        <w:t>veteran living in regional N</w:t>
      </w:r>
      <w:r w:rsidR="00A71E9E">
        <w:rPr>
          <w:rFonts w:eastAsiaTheme="minorEastAsia"/>
        </w:rPr>
        <w:t xml:space="preserve">ew </w:t>
      </w:r>
      <w:r w:rsidRPr="003A0A6A">
        <w:rPr>
          <w:rFonts w:eastAsiaTheme="minorEastAsia"/>
        </w:rPr>
        <w:t>S</w:t>
      </w:r>
      <w:r w:rsidR="00A71E9E">
        <w:rPr>
          <w:rFonts w:eastAsiaTheme="minorEastAsia"/>
        </w:rPr>
        <w:t xml:space="preserve">outh </w:t>
      </w:r>
      <w:r w:rsidRPr="003A0A6A">
        <w:rPr>
          <w:rFonts w:eastAsiaTheme="minorEastAsia"/>
        </w:rPr>
        <w:t>W</w:t>
      </w:r>
      <w:r w:rsidR="00A71E9E">
        <w:rPr>
          <w:rFonts w:eastAsiaTheme="minorEastAsia"/>
        </w:rPr>
        <w:t>ales</w:t>
      </w:r>
      <w:r w:rsidRPr="003A0A6A">
        <w:rPr>
          <w:rFonts w:eastAsiaTheme="minorEastAsia"/>
        </w:rPr>
        <w:t xml:space="preserve">. </w:t>
      </w:r>
      <w:r w:rsidR="00154A17" w:rsidRPr="003A0A6A">
        <w:rPr>
          <w:rFonts w:eastAsiaTheme="minorEastAsia"/>
        </w:rPr>
        <w:t xml:space="preserve">He is a Gold Card holder. </w:t>
      </w:r>
      <w:r w:rsidRPr="003A0A6A">
        <w:rPr>
          <w:rFonts w:eastAsiaTheme="minorEastAsia"/>
        </w:rPr>
        <w:t>He is a widow</w:t>
      </w:r>
      <w:r w:rsidR="000C05E8" w:rsidRPr="003A0A6A">
        <w:rPr>
          <w:rFonts w:eastAsiaTheme="minorEastAsia"/>
        </w:rPr>
        <w:t>er</w:t>
      </w:r>
      <w:r w:rsidRPr="003A0A6A">
        <w:rPr>
          <w:rFonts w:eastAsiaTheme="minorEastAsia"/>
        </w:rPr>
        <w:t xml:space="preserve"> with </w:t>
      </w:r>
      <w:r w:rsidR="003A0A6A" w:rsidRPr="003A0A6A">
        <w:rPr>
          <w:rFonts w:eastAsiaTheme="minorEastAsia"/>
        </w:rPr>
        <w:t xml:space="preserve">four </w:t>
      </w:r>
      <w:r w:rsidRPr="003A0A6A">
        <w:rPr>
          <w:rFonts w:eastAsiaTheme="minorEastAsia"/>
        </w:rPr>
        <w:t xml:space="preserve">children who live about </w:t>
      </w:r>
      <w:r w:rsidR="00EE2268">
        <w:rPr>
          <w:rFonts w:eastAsiaTheme="minorEastAsia"/>
        </w:rPr>
        <w:t>two</w:t>
      </w:r>
      <w:r w:rsidRPr="003A0A6A">
        <w:rPr>
          <w:rFonts w:eastAsiaTheme="minorEastAsia"/>
        </w:rPr>
        <w:t xml:space="preserve"> hours away. </w:t>
      </w:r>
    </w:p>
    <w:p w14:paraId="1A3ED909" w14:textId="03AB4CDC" w:rsidR="00750A6A" w:rsidRPr="003A0A6A" w:rsidRDefault="00750A6A" w:rsidP="00750A6A">
      <w:r w:rsidRPr="003A0A6A">
        <w:rPr>
          <w:rFonts w:eastAsiaTheme="minorEastAsia"/>
        </w:rPr>
        <w:t>Michael has high blood pressure, cataracts in both eyes and osteoarthritis in both shoulders. He was fitted with a pacemaker in 2002. Michael lost 10</w:t>
      </w:r>
      <w:r w:rsidR="003A0A6A" w:rsidRPr="003A0A6A">
        <w:rPr>
          <w:rFonts w:eastAsiaTheme="minorEastAsia"/>
        </w:rPr>
        <w:t> </w:t>
      </w:r>
      <w:r w:rsidRPr="003A0A6A">
        <w:rPr>
          <w:rFonts w:eastAsiaTheme="minorEastAsia"/>
        </w:rPr>
        <w:t xml:space="preserve">kilograms after his wife died </w:t>
      </w:r>
      <w:r w:rsidR="003A0A6A" w:rsidRPr="003A0A6A">
        <w:rPr>
          <w:rFonts w:eastAsiaTheme="minorEastAsia"/>
        </w:rPr>
        <w:t xml:space="preserve">three </w:t>
      </w:r>
      <w:r w:rsidRPr="003A0A6A">
        <w:rPr>
          <w:rFonts w:eastAsiaTheme="minorEastAsia"/>
        </w:rPr>
        <w:t xml:space="preserve">years ago and has become unsteady on his feet. </w:t>
      </w:r>
    </w:p>
    <w:p w14:paraId="7818E45D" w14:textId="77777777" w:rsidR="00750A6A" w:rsidRPr="003A0A6A" w:rsidRDefault="00750A6A" w:rsidP="00750A6A">
      <w:pPr>
        <w:rPr>
          <w:rFonts w:eastAsiaTheme="minorEastAsia"/>
        </w:rPr>
      </w:pPr>
      <w:r w:rsidRPr="003A0A6A">
        <w:rPr>
          <w:rFonts w:eastAsiaTheme="minorEastAsia"/>
        </w:rPr>
        <w:t>Six weeks ago, Michael was grocery shopping. He stepped up onto the gutter when crossing the street and fell onto his right shoulder (his ‘better’ shoulder). He tried to manage by himself for a week, but his shoulder and neck pain were not getting better, and he was having trouble cooking and cleaning for himself because he could not lift his arm without pain.</w:t>
      </w:r>
    </w:p>
    <w:p w14:paraId="6DFDC988" w14:textId="77777777" w:rsidR="00750A6A" w:rsidRPr="00BE5DBB" w:rsidRDefault="00750A6A" w:rsidP="00750A6A">
      <w:pPr>
        <w:rPr>
          <w:rFonts w:eastAsiaTheme="minorEastAsia"/>
        </w:rPr>
      </w:pPr>
      <w:r w:rsidRPr="003A0A6A">
        <w:rPr>
          <w:rFonts w:eastAsiaTheme="minorEastAsia"/>
        </w:rPr>
        <w:t>Michael visited his GP, and together they discussed treatment options. The GP referred Michael to a physiotherapist, a dietitian, a</w:t>
      </w:r>
      <w:r w:rsidR="00F41CD0" w:rsidRPr="003A0A6A">
        <w:rPr>
          <w:rFonts w:eastAsiaTheme="minorEastAsia"/>
        </w:rPr>
        <w:t>n occupational therapist</w:t>
      </w:r>
      <w:r w:rsidRPr="003A0A6A">
        <w:rPr>
          <w:rFonts w:eastAsiaTheme="minorEastAsia"/>
        </w:rPr>
        <w:t xml:space="preserve"> and a podiatrist.</w:t>
      </w:r>
    </w:p>
    <w:p w14:paraId="3C294916" w14:textId="5DB03C15" w:rsidR="00750A6A" w:rsidRPr="008D5C11" w:rsidRDefault="00750A6A" w:rsidP="00750A6A">
      <w:pPr>
        <w:pStyle w:val="NormalBeforeBullet"/>
      </w:pPr>
      <w:r>
        <w:t xml:space="preserve">Each allied health </w:t>
      </w:r>
      <w:r w:rsidR="00E9109F">
        <w:t>provider</w:t>
      </w:r>
      <w:r>
        <w:t xml:space="preserve"> worked with Michael on collaborative goal</w:t>
      </w:r>
      <w:r w:rsidR="003A0A6A">
        <w:t>-</w:t>
      </w:r>
      <w:r>
        <w:t xml:space="preserve">setting at the initial consultation. Michael’s goals </w:t>
      </w:r>
      <w:r w:rsidR="002B540D">
        <w:t xml:space="preserve">with each allied health provider </w:t>
      </w:r>
      <w:r>
        <w:t>were</w:t>
      </w:r>
      <w:r w:rsidR="005C3B19">
        <w:t xml:space="preserve"> </w:t>
      </w:r>
      <w:r w:rsidR="002B540D">
        <w:t>as follows</w:t>
      </w:r>
      <w:r w:rsidRPr="008D5C11">
        <w:t>:</w:t>
      </w:r>
    </w:p>
    <w:p w14:paraId="16E5B360" w14:textId="77777777" w:rsidR="002B540D" w:rsidRDefault="00750A6A" w:rsidP="00B840FE">
      <w:pPr>
        <w:pStyle w:val="BulletBeforeDash"/>
      </w:pPr>
      <w:r>
        <w:t>P</w:t>
      </w:r>
      <w:r w:rsidRPr="008D5C11">
        <w:t>hysio</w:t>
      </w:r>
      <w:r>
        <w:t>therapist</w:t>
      </w:r>
    </w:p>
    <w:p w14:paraId="051F3050" w14:textId="4CFCE5BF" w:rsidR="002B540D" w:rsidRPr="002B540D" w:rsidRDefault="00413052" w:rsidP="000C6C30">
      <w:pPr>
        <w:pStyle w:val="Dash"/>
      </w:pPr>
      <w:r w:rsidRPr="002B540D">
        <w:t xml:space="preserve">to be able to reach above </w:t>
      </w:r>
      <w:r w:rsidR="003A0A6A" w:rsidRPr="002B540D">
        <w:t xml:space="preserve">his </w:t>
      </w:r>
      <w:r w:rsidRPr="002B540D">
        <w:t xml:space="preserve">head to cupboards with </w:t>
      </w:r>
      <w:r w:rsidR="002B540D" w:rsidRPr="002B540D">
        <w:t xml:space="preserve">a pain rating of </w:t>
      </w:r>
      <w:r w:rsidRPr="002B540D">
        <w:t>no more than 2</w:t>
      </w:r>
      <w:r w:rsidR="002B540D" w:rsidRPr="002B540D">
        <w:t xml:space="preserve"> out of </w:t>
      </w:r>
      <w:r w:rsidRPr="002B540D">
        <w:t xml:space="preserve">10 in </w:t>
      </w:r>
      <w:r w:rsidR="003A0A6A" w:rsidRPr="002B540D">
        <w:t xml:space="preserve">five </w:t>
      </w:r>
      <w:r w:rsidRPr="002B540D">
        <w:t>weeks, and to be able to complete 15</w:t>
      </w:r>
      <w:r w:rsidR="003A0A6A" w:rsidRPr="002B540D">
        <w:t> </w:t>
      </w:r>
      <w:r w:rsidRPr="002B540D">
        <w:t xml:space="preserve">steps of a 30-second stair test in </w:t>
      </w:r>
      <w:r w:rsidR="003A0A6A" w:rsidRPr="002B540D">
        <w:t>three </w:t>
      </w:r>
      <w:r w:rsidRPr="002B540D">
        <w:t>months (</w:t>
      </w:r>
      <w:r w:rsidR="003A0A6A" w:rsidRPr="002B540D">
        <w:t xml:space="preserve">one </w:t>
      </w:r>
      <w:r w:rsidRPr="002B540D">
        <w:t>session per week)</w:t>
      </w:r>
    </w:p>
    <w:p w14:paraId="188D16A7" w14:textId="4F9CF57F" w:rsidR="002B540D" w:rsidRPr="002B540D" w:rsidRDefault="00EE2268" w:rsidP="002B540D">
      <w:pPr>
        <w:pStyle w:val="Dash"/>
      </w:pPr>
      <w:r>
        <w:t xml:space="preserve">to </w:t>
      </w:r>
      <w:r w:rsidR="002B540D" w:rsidRPr="002B540D">
        <w:t>i</w:t>
      </w:r>
      <w:r w:rsidR="00413052" w:rsidRPr="002B540D">
        <w:t xml:space="preserve">mprove </w:t>
      </w:r>
      <w:r w:rsidR="002B540D" w:rsidRPr="002B540D">
        <w:t xml:space="preserve">his </w:t>
      </w:r>
      <w:r w:rsidR="00413052" w:rsidRPr="002B540D">
        <w:t>tandem balance stance from 3</w:t>
      </w:r>
      <w:r w:rsidR="003A0A6A" w:rsidRPr="002B540D">
        <w:t> </w:t>
      </w:r>
      <w:r w:rsidR="00413052" w:rsidRPr="002B540D">
        <w:t>sec</w:t>
      </w:r>
      <w:r w:rsidR="003A0A6A" w:rsidRPr="002B540D">
        <w:t>onds</w:t>
      </w:r>
      <w:r w:rsidR="00413052" w:rsidRPr="002B540D">
        <w:t xml:space="preserve"> to 20</w:t>
      </w:r>
      <w:r w:rsidR="003A0A6A" w:rsidRPr="002B540D">
        <w:t> </w:t>
      </w:r>
      <w:r w:rsidR="00413052" w:rsidRPr="002B540D">
        <w:t>sec</w:t>
      </w:r>
      <w:r w:rsidR="003A0A6A" w:rsidRPr="002B540D">
        <w:t>onds with</w:t>
      </w:r>
      <w:r w:rsidR="00413052" w:rsidRPr="002B540D">
        <w:t xml:space="preserve"> eyes open</w:t>
      </w:r>
      <w:r w:rsidR="003A0A6A" w:rsidRPr="002B540D">
        <w:t>,</w:t>
      </w:r>
      <w:r w:rsidR="00413052" w:rsidRPr="002B540D">
        <w:t xml:space="preserve"> aiming for eyes closed</w:t>
      </w:r>
    </w:p>
    <w:p w14:paraId="77AAB0DF" w14:textId="7B2252DF" w:rsidR="00413052" w:rsidRPr="002B540D" w:rsidRDefault="00EE2268" w:rsidP="00AB4A02">
      <w:pPr>
        <w:pStyle w:val="DashLast"/>
      </w:pPr>
      <w:r>
        <w:t xml:space="preserve">to </w:t>
      </w:r>
      <w:r w:rsidR="002B540D" w:rsidRPr="002B540D">
        <w:t>a</w:t>
      </w:r>
      <w:r w:rsidR="00413052" w:rsidRPr="002B540D">
        <w:t xml:space="preserve">ssess </w:t>
      </w:r>
      <w:r w:rsidR="002B540D" w:rsidRPr="002B540D">
        <w:t xml:space="preserve">his </w:t>
      </w:r>
      <w:r w:rsidR="00413052" w:rsidRPr="002B540D">
        <w:t xml:space="preserve">gait and teach </w:t>
      </w:r>
      <w:r w:rsidR="003A0A6A" w:rsidRPr="002B540D">
        <w:t xml:space="preserve">him to </w:t>
      </w:r>
      <w:r w:rsidR="00413052" w:rsidRPr="002B540D">
        <w:t xml:space="preserve">use </w:t>
      </w:r>
      <w:r w:rsidR="003A0A6A" w:rsidRPr="002B540D">
        <w:t xml:space="preserve">a </w:t>
      </w:r>
      <w:r w:rsidR="00413052" w:rsidRPr="002B540D">
        <w:t>single</w:t>
      </w:r>
      <w:r w:rsidR="002B540D" w:rsidRPr="002B540D">
        <w:t>-</w:t>
      </w:r>
      <w:r w:rsidR="00413052" w:rsidRPr="002B540D">
        <w:t>point stick.</w:t>
      </w:r>
    </w:p>
    <w:p w14:paraId="6A5061A8" w14:textId="3568E32F" w:rsidR="00750A6A" w:rsidRPr="002B540D" w:rsidRDefault="00750A6A" w:rsidP="007A4774">
      <w:pPr>
        <w:pStyle w:val="Bullet"/>
      </w:pPr>
      <w:r w:rsidRPr="002B540D">
        <w:t xml:space="preserve">Dietitian – to gain </w:t>
      </w:r>
      <w:r w:rsidR="000C0596" w:rsidRPr="002B540D">
        <w:t>2</w:t>
      </w:r>
      <w:r w:rsidR="004B7FDE" w:rsidRPr="002B540D">
        <w:t> </w:t>
      </w:r>
      <w:r w:rsidRPr="002B540D">
        <w:t>k</w:t>
      </w:r>
      <w:r w:rsidR="008216B0">
        <w:t>ilo</w:t>
      </w:r>
      <w:r w:rsidRPr="002B540D">
        <w:t>g</w:t>
      </w:r>
      <w:r w:rsidR="008216B0">
        <w:t>rams</w:t>
      </w:r>
      <w:r w:rsidRPr="002B540D">
        <w:t xml:space="preserve"> in </w:t>
      </w:r>
      <w:r w:rsidR="004B7FDE" w:rsidRPr="002B540D">
        <w:t xml:space="preserve">two </w:t>
      </w:r>
      <w:r w:rsidRPr="002B540D">
        <w:t>months</w:t>
      </w:r>
      <w:r w:rsidR="002B540D">
        <w:t>.</w:t>
      </w:r>
    </w:p>
    <w:p w14:paraId="28BF539B" w14:textId="3E4D8FA5" w:rsidR="00750A6A" w:rsidRPr="002B540D" w:rsidRDefault="00F41CD0" w:rsidP="00750A6A">
      <w:pPr>
        <w:pStyle w:val="Bullet"/>
      </w:pPr>
      <w:r w:rsidRPr="002B540D">
        <w:t xml:space="preserve">Occupational </w:t>
      </w:r>
      <w:r w:rsidR="004B7FDE" w:rsidRPr="002B540D">
        <w:t>t</w:t>
      </w:r>
      <w:r w:rsidRPr="002B540D">
        <w:t xml:space="preserve">herapist – to consider alternative management techniques for daily living </w:t>
      </w:r>
      <w:proofErr w:type="spellStart"/>
      <w:r w:rsidRPr="002B540D">
        <w:t>activites</w:t>
      </w:r>
      <w:proofErr w:type="spellEnd"/>
      <w:r w:rsidR="004B7FDE" w:rsidRPr="002B540D">
        <w:t>,</w:t>
      </w:r>
      <w:r w:rsidRPr="002B540D">
        <w:t xml:space="preserve"> such as dressing and showering independently</w:t>
      </w:r>
      <w:r w:rsidR="002B540D" w:rsidRPr="002B540D">
        <w:t>,</w:t>
      </w:r>
      <w:r w:rsidRPr="002B540D">
        <w:t xml:space="preserve"> until he has regained his previous range of movement. Some smaller equipment items may be prescribed to </w:t>
      </w:r>
      <w:r w:rsidR="004B7FDE" w:rsidRPr="002B540D">
        <w:t xml:space="preserve">help him to </w:t>
      </w:r>
      <w:r w:rsidRPr="002B540D">
        <w:t>meet these goals.</w:t>
      </w:r>
      <w:r w:rsidRPr="002B540D" w:rsidDel="0046078B">
        <w:t xml:space="preserve"> </w:t>
      </w:r>
    </w:p>
    <w:p w14:paraId="4EF73886" w14:textId="77777777" w:rsidR="00750A6A" w:rsidRPr="008D5C11" w:rsidRDefault="00750A6A" w:rsidP="00750A6A">
      <w:pPr>
        <w:pStyle w:val="BulletLast"/>
      </w:pPr>
      <w:r w:rsidRPr="002B540D">
        <w:t>Podiatrist – to wear</w:t>
      </w:r>
      <w:r w:rsidRPr="00A25169">
        <w:t xml:space="preserve"> supporting</w:t>
      </w:r>
      <w:r w:rsidR="004B7FDE">
        <w:t>,</w:t>
      </w:r>
      <w:r w:rsidRPr="00A25169">
        <w:t xml:space="preserve"> enclosed shoes when grocery shopping for the</w:t>
      </w:r>
      <w:r w:rsidRPr="008D5C11">
        <w:t xml:space="preserve"> rest of the year</w:t>
      </w:r>
      <w:r>
        <w:t>.</w:t>
      </w:r>
    </w:p>
    <w:p w14:paraId="7D405700" w14:textId="0D23341B" w:rsidR="00750A6A" w:rsidRPr="00051FC9" w:rsidRDefault="00750A6A" w:rsidP="00750A6A">
      <w:pPr>
        <w:pStyle w:val="NormalBeforeBullet"/>
      </w:pPr>
      <w:r w:rsidRPr="008D5C11">
        <w:t xml:space="preserve">By receiving reports about Michael’s </w:t>
      </w:r>
      <w:r>
        <w:t xml:space="preserve">treatment plans and </w:t>
      </w:r>
      <w:r w:rsidRPr="008D5C11">
        <w:t>progress towards his goals from every allied health provider, Michael’s GP can ensure</w:t>
      </w:r>
      <w:r>
        <w:t xml:space="preserve"> that </w:t>
      </w:r>
      <w:r w:rsidRPr="00051FC9">
        <w:t xml:space="preserve">the treatments being offered are clinically </w:t>
      </w:r>
      <w:r w:rsidRPr="00051FC9">
        <w:lastRenderedPageBreak/>
        <w:t>necessary</w:t>
      </w:r>
      <w:r>
        <w:t>, and</w:t>
      </w:r>
      <w:r w:rsidR="00B840FE">
        <w:t xml:space="preserve"> that</w:t>
      </w:r>
      <w:r>
        <w:t xml:space="preserve"> </w:t>
      </w:r>
      <w:r w:rsidRPr="00051FC9">
        <w:t xml:space="preserve">the goals transition Michael back to a position where he </w:t>
      </w:r>
      <w:r w:rsidR="00B840FE">
        <w:t>can</w:t>
      </w:r>
      <w:r w:rsidRPr="00051FC9">
        <w:t xml:space="preserve"> maintain his own health independently</w:t>
      </w:r>
      <w:r>
        <w:t>,</w:t>
      </w:r>
      <w:r w:rsidRPr="00051FC9">
        <w:t xml:space="preserve"> in a timely manner</w:t>
      </w:r>
      <w:r>
        <w:t xml:space="preserve">. Through regular review, </w:t>
      </w:r>
      <w:r w:rsidRPr="00051FC9">
        <w:t>Michael’s GP can determine:</w:t>
      </w:r>
    </w:p>
    <w:p w14:paraId="2856918A" w14:textId="77777777" w:rsidR="00750A6A" w:rsidRPr="00051FC9" w:rsidRDefault="00750A6A" w:rsidP="00750A6A">
      <w:pPr>
        <w:pStyle w:val="Bullet"/>
      </w:pPr>
      <w:r w:rsidRPr="00051FC9">
        <w:t>whether Michael is being supported to reach his goals</w:t>
      </w:r>
    </w:p>
    <w:p w14:paraId="1C1A1C66" w14:textId="77777777" w:rsidR="00750A6A" w:rsidRPr="00051FC9" w:rsidRDefault="00750A6A" w:rsidP="00750A6A">
      <w:pPr>
        <w:pStyle w:val="Bullet"/>
      </w:pPr>
      <w:r w:rsidRPr="00051FC9">
        <w:t>whether the treatments being offered are effective</w:t>
      </w:r>
    </w:p>
    <w:p w14:paraId="30C0308D" w14:textId="3B73176C" w:rsidR="00750A6A" w:rsidRDefault="00750A6A" w:rsidP="00CE5C32">
      <w:pPr>
        <w:pStyle w:val="BulletLast"/>
      </w:pPr>
      <w:r w:rsidRPr="00051FC9">
        <w:t xml:space="preserve">whether Michael needs more or different support </w:t>
      </w:r>
      <w:r>
        <w:t>such as</w:t>
      </w:r>
      <w:r w:rsidRPr="00051FC9">
        <w:t xml:space="preserve"> a falls prevention program</w:t>
      </w:r>
      <w:r w:rsidR="00F41CD0">
        <w:t>, Veterans</w:t>
      </w:r>
      <w:r w:rsidR="00EE2268">
        <w:t>’</w:t>
      </w:r>
      <w:r w:rsidR="00F41CD0">
        <w:t xml:space="preserve"> Home Care to assist with heavy housework</w:t>
      </w:r>
      <w:r w:rsidR="00B840FE">
        <w:t>,</w:t>
      </w:r>
      <w:r w:rsidR="00F41CD0">
        <w:t xml:space="preserve"> and </w:t>
      </w:r>
      <w:r w:rsidRPr="00051FC9">
        <w:t>orthopaedic specialist review</w:t>
      </w:r>
      <w:r>
        <w:t>.</w:t>
      </w:r>
    </w:p>
    <w:p w14:paraId="58134D3D" w14:textId="5119EDC2" w:rsidR="0034763C" w:rsidRDefault="00A25EF1" w:rsidP="005D60BD">
      <w:pPr>
        <w:pStyle w:val="Heading2a"/>
      </w:pPr>
      <w:r>
        <w:t xml:space="preserve">Case study </w:t>
      </w:r>
      <w:r w:rsidR="008978E2">
        <w:t xml:space="preserve">2 </w:t>
      </w:r>
      <w:r w:rsidR="0034763C">
        <w:t xml:space="preserve"> </w:t>
      </w:r>
    </w:p>
    <w:p w14:paraId="778709F4" w14:textId="1D779866" w:rsidR="005D60BD" w:rsidRPr="002B540D" w:rsidRDefault="0034763C" w:rsidP="002B540D">
      <w:pPr>
        <w:pStyle w:val="Heading3a"/>
      </w:pPr>
      <w:r w:rsidRPr="002B540D">
        <w:t xml:space="preserve">Purpose: </w:t>
      </w:r>
      <w:r w:rsidR="00B840FE" w:rsidRPr="002B540D">
        <w:t xml:space="preserve">To </w:t>
      </w:r>
      <w:r w:rsidRPr="002B540D">
        <w:t>illustrate treatment cycles of less than 12 sessions</w:t>
      </w:r>
    </w:p>
    <w:p w14:paraId="1295CBF5" w14:textId="0C7F02F0" w:rsidR="007815D4" w:rsidRDefault="005D60BD" w:rsidP="005D60BD">
      <w:r w:rsidRPr="002B540D">
        <w:t>Mary</w:t>
      </w:r>
      <w:r w:rsidR="000A168A" w:rsidRPr="002B540D">
        <w:t xml:space="preserve"> has type 2 diabetes</w:t>
      </w:r>
      <w:r w:rsidR="004B7FDE" w:rsidRPr="002B540D">
        <w:t>. A</w:t>
      </w:r>
      <w:r w:rsidR="004D6719" w:rsidRPr="002B540D">
        <w:t xml:space="preserve">t a recent visit to her GP, the GP was concerned about her blood glucose levels. </w:t>
      </w:r>
    </w:p>
    <w:p w14:paraId="17BE224A" w14:textId="220248AB" w:rsidR="000A168A" w:rsidRPr="002B540D" w:rsidRDefault="004D6719" w:rsidP="005D60BD">
      <w:r w:rsidRPr="002B540D">
        <w:t xml:space="preserve">Mary explained to </w:t>
      </w:r>
      <w:r w:rsidR="000A168A" w:rsidRPr="002B540D">
        <w:t xml:space="preserve">her GP </w:t>
      </w:r>
      <w:r w:rsidRPr="002B540D">
        <w:t>that she is finding it hard to manage making herself meals in the kitchen because she has to reach high cupboards</w:t>
      </w:r>
      <w:r w:rsidR="004B7FDE" w:rsidRPr="002B540D">
        <w:t>,</w:t>
      </w:r>
      <w:r w:rsidRPr="002B540D">
        <w:t xml:space="preserve"> and sometimes finds the kettle and full saucepans hard to lift. </w:t>
      </w:r>
      <w:r w:rsidR="000A168A" w:rsidRPr="002B540D">
        <w:t xml:space="preserve">The GP refers Mary to an </w:t>
      </w:r>
      <w:r w:rsidR="004B7FDE" w:rsidRPr="002B540D">
        <w:t>o</w:t>
      </w:r>
      <w:r w:rsidR="000A168A" w:rsidRPr="002B540D">
        <w:t xml:space="preserve">ccupational </w:t>
      </w:r>
      <w:r w:rsidR="004B7FDE" w:rsidRPr="002B540D">
        <w:t>t</w:t>
      </w:r>
      <w:r w:rsidR="000A168A" w:rsidRPr="002B540D">
        <w:t xml:space="preserve">herapist for an assessment. The </w:t>
      </w:r>
      <w:r w:rsidR="004B7FDE" w:rsidRPr="002B540D">
        <w:t>o</w:t>
      </w:r>
      <w:r w:rsidR="000A168A" w:rsidRPr="002B540D">
        <w:t xml:space="preserve">ccupational </w:t>
      </w:r>
      <w:r w:rsidR="004B7FDE" w:rsidRPr="002B540D">
        <w:t>t</w:t>
      </w:r>
      <w:r w:rsidR="000A168A" w:rsidRPr="002B540D">
        <w:t xml:space="preserve">herapist visits Mary at home and suggests some aids that could assist Mary to manage </w:t>
      </w:r>
      <w:r w:rsidRPr="002B540D">
        <w:t xml:space="preserve">cooking and food preparation tasks </w:t>
      </w:r>
      <w:r w:rsidR="000A168A" w:rsidRPr="002B540D">
        <w:t xml:space="preserve">more easily. The </w:t>
      </w:r>
      <w:r w:rsidR="004B7FDE" w:rsidRPr="002B540D">
        <w:t>occupational therapist</w:t>
      </w:r>
      <w:r w:rsidR="000A168A" w:rsidRPr="002B540D">
        <w:t xml:space="preserve"> orders the aids and</w:t>
      </w:r>
      <w:r w:rsidR="004B7FDE" w:rsidRPr="002B540D">
        <w:t>,</w:t>
      </w:r>
      <w:r w:rsidR="000A168A" w:rsidRPr="002B540D">
        <w:t xml:space="preserve"> over another two visits</w:t>
      </w:r>
      <w:r w:rsidR="004B7FDE" w:rsidRPr="002B540D">
        <w:t>,</w:t>
      </w:r>
      <w:r w:rsidR="000A168A" w:rsidRPr="002B540D">
        <w:t xml:space="preserve"> helps Mary learn to use the aids. The </w:t>
      </w:r>
      <w:r w:rsidR="004B7FDE" w:rsidRPr="002B540D">
        <w:t>occupational therapist</w:t>
      </w:r>
      <w:r w:rsidR="000A168A" w:rsidRPr="002B540D">
        <w:t xml:space="preserve"> sends an </w:t>
      </w:r>
      <w:r w:rsidR="00303B26" w:rsidRPr="002B540D">
        <w:t>E</w:t>
      </w:r>
      <w:r w:rsidR="000A168A" w:rsidRPr="002B540D">
        <w:t xml:space="preserve">nd of </w:t>
      </w:r>
      <w:r w:rsidR="00303B26" w:rsidRPr="002B540D">
        <w:t>C</w:t>
      </w:r>
      <w:r w:rsidR="000A168A" w:rsidRPr="002B540D">
        <w:t xml:space="preserve">ycle </w:t>
      </w:r>
      <w:r w:rsidR="00303B26" w:rsidRPr="002B540D">
        <w:t>R</w:t>
      </w:r>
      <w:r w:rsidR="000A168A" w:rsidRPr="002B540D">
        <w:t xml:space="preserve">eport to the GP.  </w:t>
      </w:r>
    </w:p>
    <w:p w14:paraId="743631C5" w14:textId="378D0758" w:rsidR="00D66029" w:rsidRPr="002B540D" w:rsidRDefault="000A168A" w:rsidP="005D60BD">
      <w:r w:rsidRPr="002B540D">
        <w:t xml:space="preserve">Mary was referred to </w:t>
      </w:r>
      <w:r w:rsidR="007815D4">
        <w:t>a</w:t>
      </w:r>
      <w:r w:rsidR="007815D4" w:rsidRPr="002B540D">
        <w:t xml:space="preserve"> </w:t>
      </w:r>
      <w:r w:rsidRPr="002B540D">
        <w:t xml:space="preserve">diabetes educator several years ago when she was diagnosed with diabetes. The GP </w:t>
      </w:r>
      <w:r w:rsidR="004D6719" w:rsidRPr="002B540D">
        <w:t>suggests that a diabetes educator could help her again. Mary agrees to see the diabetes educator and the GP gives her a referral. At the first visit, the diabetes educator assesses Mary’s symptoms and talks to her about how she is managing her diabetes.</w:t>
      </w:r>
      <w:r w:rsidR="00264432" w:rsidRPr="002B540D">
        <w:t xml:space="preserve"> The diabetes educator suggests some lifestyle changes and activities that could help. Mary is reluctant but agrees to try a group activity. The diabetes educator sees Mary twice over the next two months, to monitor and help Mary with the new activities and changes. After the </w:t>
      </w:r>
      <w:r w:rsidR="004B7FDE" w:rsidRPr="002B540D">
        <w:t xml:space="preserve">third </w:t>
      </w:r>
      <w:r w:rsidR="00264432" w:rsidRPr="002B540D">
        <w:t xml:space="preserve">visit, the diabetes educator suggests Mary come back every three months. After almost a year from the first appointment, the diabetes educator prepares an </w:t>
      </w:r>
      <w:r w:rsidR="00303B26" w:rsidRPr="002B540D">
        <w:t>E</w:t>
      </w:r>
      <w:r w:rsidR="00264432" w:rsidRPr="002B540D">
        <w:t xml:space="preserve">nd of </w:t>
      </w:r>
      <w:r w:rsidR="00303B26" w:rsidRPr="002B540D">
        <w:t>C</w:t>
      </w:r>
      <w:r w:rsidR="00264432" w:rsidRPr="002B540D">
        <w:t xml:space="preserve">ycle </w:t>
      </w:r>
      <w:r w:rsidR="00303B26" w:rsidRPr="002B540D">
        <w:t>R</w:t>
      </w:r>
      <w:r w:rsidR="00264432" w:rsidRPr="002B540D">
        <w:t xml:space="preserve">eport and recommends to the GP that Mary continue to see her </w:t>
      </w:r>
      <w:r w:rsidR="004B7FDE" w:rsidRPr="002B540D">
        <w:t xml:space="preserve">two </w:t>
      </w:r>
      <w:r w:rsidR="00EE2268">
        <w:t>or</w:t>
      </w:r>
      <w:r w:rsidR="00264432" w:rsidRPr="002B540D">
        <w:t xml:space="preserve"> </w:t>
      </w:r>
      <w:r w:rsidR="004B7FDE" w:rsidRPr="002B540D">
        <w:t xml:space="preserve">three </w:t>
      </w:r>
      <w:r w:rsidR="00264432" w:rsidRPr="002B540D">
        <w:t xml:space="preserve">times a year. </w:t>
      </w:r>
    </w:p>
    <w:p w14:paraId="5E2037F1" w14:textId="77777777" w:rsidR="00F72A69" w:rsidRPr="002B540D" w:rsidRDefault="00F72A69" w:rsidP="00D00189">
      <w:pPr>
        <w:pStyle w:val="Heading2a"/>
      </w:pPr>
      <w:r w:rsidRPr="002B540D">
        <w:t xml:space="preserve">Case study </w:t>
      </w:r>
      <w:r w:rsidR="00A25169" w:rsidRPr="002B540D">
        <w:t>3</w:t>
      </w:r>
      <w:r w:rsidR="0034763C" w:rsidRPr="002B540D">
        <w:t xml:space="preserve"> </w:t>
      </w:r>
    </w:p>
    <w:p w14:paraId="150F0F9D" w14:textId="4AB0AF8B" w:rsidR="0034763C" w:rsidRPr="002B540D" w:rsidRDefault="0034763C" w:rsidP="002B540D">
      <w:pPr>
        <w:pStyle w:val="Heading3a"/>
      </w:pPr>
      <w:r w:rsidRPr="002B540D">
        <w:t xml:space="preserve">Purpose: </w:t>
      </w:r>
      <w:r w:rsidR="00301FB4" w:rsidRPr="002B540D">
        <w:t xml:space="preserve">To </w:t>
      </w:r>
      <w:r w:rsidRPr="002B540D">
        <w:t>illustrate allied health referrals for TPI veterans</w:t>
      </w:r>
    </w:p>
    <w:p w14:paraId="7DD6C58F" w14:textId="368831B9" w:rsidR="0039679A" w:rsidRPr="002B540D" w:rsidRDefault="00EE2268" w:rsidP="0034763C">
      <w:r>
        <w:t>Harry</w:t>
      </w:r>
      <w:r w:rsidR="0034763C" w:rsidRPr="002B540D">
        <w:t xml:space="preserve"> is a TPI veteran. He is seeing his usual GP for his annual review. He has a history of bilateral knee osteoarthritis, and reports increasing knee pain on waking and stiffness in his knees. He currently self-manages his knee </w:t>
      </w:r>
      <w:r w:rsidR="004B7FDE" w:rsidRPr="002B540D">
        <w:t>osteoarthritis</w:t>
      </w:r>
      <w:r w:rsidR="004B7FDE" w:rsidRPr="002B540D" w:rsidDel="004B7FDE">
        <w:t xml:space="preserve"> </w:t>
      </w:r>
      <w:r w:rsidR="0034763C" w:rsidRPr="002B540D">
        <w:t>at home with a combination of strategies</w:t>
      </w:r>
      <w:r w:rsidR="004B7FDE" w:rsidRPr="002B540D">
        <w:t>,</w:t>
      </w:r>
      <w:r w:rsidR="0034763C" w:rsidRPr="002B540D">
        <w:t xml:space="preserve"> including cold therapy, visiting the local hydrotherapy pool in his own time and a home exercise program previously prescribed by an exercise physiologist. He last saw an exercise physiologist six months ago for a review of his home program, and wonders if he should go back. The assessment also identifies </w:t>
      </w:r>
      <w:r w:rsidR="004B7FDE" w:rsidRPr="002B540D">
        <w:t xml:space="preserve">that </w:t>
      </w:r>
      <w:r>
        <w:t>Harry’s</w:t>
      </w:r>
      <w:r w:rsidR="0034763C" w:rsidRPr="002B540D">
        <w:t xml:space="preserve"> weight has increased to an unhealthy </w:t>
      </w:r>
      <w:r>
        <w:t>level</w:t>
      </w:r>
      <w:r w:rsidR="0034763C" w:rsidRPr="002B540D">
        <w:t xml:space="preserve"> since his last review, and the blood test results show an increase in triglycerides and cholesterol. </w:t>
      </w:r>
    </w:p>
    <w:p w14:paraId="336602C0" w14:textId="36D95E8A" w:rsidR="007815D4" w:rsidRDefault="00EE2268" w:rsidP="0039679A">
      <w:r>
        <w:t>Harry</w:t>
      </w:r>
      <w:r w:rsidR="0034763C" w:rsidRPr="002B540D">
        <w:t xml:space="preserve"> and the GP agree his knee management requires review by </w:t>
      </w:r>
      <w:r w:rsidR="0039679A" w:rsidRPr="002B540D">
        <w:t>the exercise physiologist. The exercise physiologist can also</w:t>
      </w:r>
      <w:r w:rsidR="0034763C" w:rsidRPr="002B540D">
        <w:t xml:space="preserve"> assist him with weight </w:t>
      </w:r>
      <w:r w:rsidR="005C3B19">
        <w:t>loss</w:t>
      </w:r>
      <w:r w:rsidR="0034763C" w:rsidRPr="002B540D">
        <w:t>.</w:t>
      </w:r>
      <w:r w:rsidR="0039679A" w:rsidRPr="002B540D">
        <w:t xml:space="preserve"> The GP gives </w:t>
      </w:r>
      <w:r>
        <w:t>Harry</w:t>
      </w:r>
      <w:r w:rsidR="0039679A" w:rsidRPr="002B540D">
        <w:t xml:space="preserve"> a new annual referral to the exercise physiologist</w:t>
      </w:r>
      <w:r w:rsidR="004B7FDE" w:rsidRPr="002B540D">
        <w:t xml:space="preserve">. </w:t>
      </w:r>
    </w:p>
    <w:p w14:paraId="6B8446B4" w14:textId="54C720B7" w:rsidR="0039679A" w:rsidRPr="002B540D" w:rsidRDefault="004B7FDE" w:rsidP="0039679A">
      <w:r w:rsidRPr="002B540D">
        <w:lastRenderedPageBreak/>
        <w:t>Because</w:t>
      </w:r>
      <w:r w:rsidR="0039679A" w:rsidRPr="002B540D">
        <w:t xml:space="preserve"> </w:t>
      </w:r>
      <w:r w:rsidR="00EE2268">
        <w:t>Harry</w:t>
      </w:r>
      <w:r w:rsidR="0039679A" w:rsidRPr="002B540D">
        <w:t xml:space="preserve"> is a TPI veteran, his referral to the exercise physiologist is not subject to the treatment cycle. However, the principles of the treatment cycle still apply, including adopting a patient-centred care approach with collaborative goal</w:t>
      </w:r>
      <w:r w:rsidRPr="002B540D">
        <w:t>-</w:t>
      </w:r>
      <w:r w:rsidR="0039679A" w:rsidRPr="002B540D">
        <w:t>setting, using standardised outcome measures and deliver</w:t>
      </w:r>
      <w:r w:rsidR="008216B0">
        <w:t>ing</w:t>
      </w:r>
      <w:r w:rsidR="0039679A" w:rsidRPr="002B540D">
        <w:t xml:space="preserve"> evidence</w:t>
      </w:r>
      <w:r w:rsidR="00301FB4">
        <w:t>-</w:t>
      </w:r>
      <w:r w:rsidR="0039679A" w:rsidRPr="002B540D">
        <w:t xml:space="preserve">based treatment. Professional best practice includes ensuring the services provided are appropriate for the client, are not excessive or unnecessary, and promote self-management. </w:t>
      </w:r>
    </w:p>
    <w:p w14:paraId="4C99681E" w14:textId="36D1E0E0" w:rsidR="0039679A" w:rsidRPr="002B540D" w:rsidRDefault="0039679A" w:rsidP="0034763C">
      <w:r w:rsidRPr="002B540D">
        <w:t xml:space="preserve">The GP also refers </w:t>
      </w:r>
      <w:r w:rsidR="00EE2268">
        <w:t>Harry</w:t>
      </w:r>
      <w:r w:rsidRPr="002B540D">
        <w:t xml:space="preserve"> to the dietitian for an assessment and advice on his diet. The referral to the dietitian is under the treatment cycle. </w:t>
      </w:r>
    </w:p>
    <w:p w14:paraId="343C2323" w14:textId="10501EFC" w:rsidR="00A25169" w:rsidRPr="002B540D" w:rsidRDefault="001D5B39" w:rsidP="002B540D">
      <w:pPr>
        <w:pStyle w:val="Heading2a"/>
      </w:pPr>
      <w:r w:rsidRPr="002B540D">
        <w:t xml:space="preserve">Case </w:t>
      </w:r>
      <w:r w:rsidR="002B540D" w:rsidRPr="002B540D">
        <w:t>s</w:t>
      </w:r>
      <w:r w:rsidRPr="002B540D">
        <w:t xml:space="preserve">tudy </w:t>
      </w:r>
      <w:r w:rsidR="00A25169" w:rsidRPr="002B540D">
        <w:t>4</w:t>
      </w:r>
      <w:r w:rsidR="008978E2" w:rsidRPr="002B540D">
        <w:t xml:space="preserve">  </w:t>
      </w:r>
    </w:p>
    <w:p w14:paraId="021CC033" w14:textId="4848AA95" w:rsidR="001D5B39" w:rsidRPr="002B540D" w:rsidRDefault="004B7FDE" w:rsidP="002B540D">
      <w:pPr>
        <w:pStyle w:val="Heading3a"/>
      </w:pPr>
      <w:r w:rsidRPr="002B540D">
        <w:t xml:space="preserve">Purpose: </w:t>
      </w:r>
      <w:r w:rsidR="00301FB4" w:rsidRPr="002B540D">
        <w:t xml:space="preserve">To </w:t>
      </w:r>
      <w:r w:rsidR="008978E2" w:rsidRPr="002B540D">
        <w:t>illustrate the use of outcome measures to support goal</w:t>
      </w:r>
      <w:r w:rsidRPr="002B540D">
        <w:t>-</w:t>
      </w:r>
      <w:r w:rsidR="008978E2" w:rsidRPr="002B540D">
        <w:t>focused treatment</w:t>
      </w:r>
    </w:p>
    <w:p w14:paraId="240606C6" w14:textId="6B11B002" w:rsidR="001D5B39" w:rsidRPr="002B540D" w:rsidRDefault="001D5B39" w:rsidP="001D5B39">
      <w:pPr>
        <w:rPr>
          <w:rFonts w:cstheme="minorHAnsi"/>
        </w:rPr>
      </w:pPr>
      <w:r w:rsidRPr="002B540D">
        <w:rPr>
          <w:rFonts w:cstheme="minorHAnsi"/>
        </w:rPr>
        <w:t xml:space="preserve">Bob lives in Townsville and has been diagnosed with </w:t>
      </w:r>
      <w:r w:rsidR="004B7FDE" w:rsidRPr="002B540D">
        <w:rPr>
          <w:rFonts w:cstheme="minorHAnsi"/>
        </w:rPr>
        <w:t>posttraumatic stress disorder (</w:t>
      </w:r>
      <w:r w:rsidRPr="002B540D">
        <w:rPr>
          <w:rFonts w:cstheme="minorHAnsi"/>
        </w:rPr>
        <w:t>PTSD</w:t>
      </w:r>
      <w:r w:rsidR="004B7FDE" w:rsidRPr="002B540D">
        <w:rPr>
          <w:rFonts w:cstheme="minorHAnsi"/>
        </w:rPr>
        <w:t>)</w:t>
      </w:r>
      <w:r w:rsidRPr="002B540D">
        <w:rPr>
          <w:rFonts w:cstheme="minorHAnsi"/>
        </w:rPr>
        <w:t xml:space="preserve">, </w:t>
      </w:r>
      <w:r w:rsidR="004B7FDE" w:rsidRPr="002B540D">
        <w:rPr>
          <w:rFonts w:cstheme="minorHAnsi"/>
        </w:rPr>
        <w:t>a</w:t>
      </w:r>
      <w:r w:rsidRPr="002B540D">
        <w:rPr>
          <w:rFonts w:cstheme="minorHAnsi"/>
        </w:rPr>
        <w:t xml:space="preserve">lcohol </w:t>
      </w:r>
      <w:r w:rsidR="004B7FDE" w:rsidRPr="002B540D">
        <w:rPr>
          <w:rFonts w:cstheme="minorHAnsi"/>
        </w:rPr>
        <w:t>a</w:t>
      </w:r>
      <w:r w:rsidRPr="002B540D">
        <w:rPr>
          <w:rFonts w:cstheme="minorHAnsi"/>
        </w:rPr>
        <w:t xml:space="preserve">buse and </w:t>
      </w:r>
      <w:r w:rsidR="004B7FDE" w:rsidRPr="002B540D">
        <w:rPr>
          <w:rFonts w:cstheme="minorHAnsi"/>
        </w:rPr>
        <w:t>d</w:t>
      </w:r>
      <w:r w:rsidRPr="002B540D">
        <w:rPr>
          <w:rFonts w:cstheme="minorHAnsi"/>
        </w:rPr>
        <w:t xml:space="preserve">epression, as well as </w:t>
      </w:r>
      <w:r w:rsidR="004B7FDE" w:rsidRPr="002B540D">
        <w:rPr>
          <w:rFonts w:cstheme="minorHAnsi"/>
        </w:rPr>
        <w:t>t</w:t>
      </w:r>
      <w:r w:rsidRPr="002B540D">
        <w:rPr>
          <w:rFonts w:cstheme="minorHAnsi"/>
        </w:rPr>
        <w:t xml:space="preserve">horacic </w:t>
      </w:r>
      <w:r w:rsidR="004B7FDE" w:rsidRPr="002B540D">
        <w:rPr>
          <w:rFonts w:cstheme="minorHAnsi"/>
        </w:rPr>
        <w:t>s</w:t>
      </w:r>
      <w:r w:rsidRPr="002B540D">
        <w:rPr>
          <w:rFonts w:cstheme="minorHAnsi"/>
        </w:rPr>
        <w:t xml:space="preserve">pondylosis and </w:t>
      </w:r>
      <w:r w:rsidR="004B7FDE" w:rsidRPr="002B540D">
        <w:rPr>
          <w:rFonts w:cstheme="minorHAnsi"/>
        </w:rPr>
        <w:t>t</w:t>
      </w:r>
      <w:r w:rsidRPr="002B540D">
        <w:rPr>
          <w:rFonts w:cstheme="minorHAnsi"/>
        </w:rPr>
        <w:t>innitus, which are accepted conditions</w:t>
      </w:r>
      <w:r w:rsidR="007815D4">
        <w:rPr>
          <w:rFonts w:cstheme="minorHAnsi"/>
        </w:rPr>
        <w:t xml:space="preserve"> under his White Card</w:t>
      </w:r>
      <w:r w:rsidRPr="002B540D">
        <w:rPr>
          <w:rFonts w:cstheme="minorHAnsi"/>
        </w:rPr>
        <w:t>. He sees his physiotherapist and psychiatrist regular</w:t>
      </w:r>
      <w:r w:rsidR="00FE2CAB" w:rsidRPr="002B540D">
        <w:rPr>
          <w:rFonts w:cstheme="minorHAnsi"/>
        </w:rPr>
        <w:t>ly</w:t>
      </w:r>
      <w:r w:rsidRPr="002B540D">
        <w:rPr>
          <w:rFonts w:cstheme="minorHAnsi"/>
        </w:rPr>
        <w:t xml:space="preserve">. He has recently been hospitalised due to mental health concerns after a breakdown of his relationship. </w:t>
      </w:r>
      <w:r w:rsidR="00B8283F" w:rsidRPr="002B540D">
        <w:rPr>
          <w:rFonts w:cstheme="minorHAnsi"/>
        </w:rPr>
        <w:t xml:space="preserve">As part of his hospital discharge, Bob </w:t>
      </w:r>
      <w:r w:rsidRPr="002B540D">
        <w:rPr>
          <w:rFonts w:cstheme="minorHAnsi"/>
        </w:rPr>
        <w:t xml:space="preserve">has been referred to a psychologist for treatment of his alcohol </w:t>
      </w:r>
      <w:r w:rsidR="00EE2268">
        <w:rPr>
          <w:rFonts w:cstheme="minorHAnsi"/>
        </w:rPr>
        <w:t>misuse</w:t>
      </w:r>
      <w:r w:rsidRPr="002B540D">
        <w:rPr>
          <w:rFonts w:cstheme="minorHAnsi"/>
        </w:rPr>
        <w:t xml:space="preserve">, PTSD and </w:t>
      </w:r>
      <w:r w:rsidR="00FE2CAB" w:rsidRPr="002B540D">
        <w:rPr>
          <w:rFonts w:cstheme="minorHAnsi"/>
        </w:rPr>
        <w:t>d</w:t>
      </w:r>
      <w:r w:rsidRPr="002B540D">
        <w:rPr>
          <w:rFonts w:cstheme="minorHAnsi"/>
        </w:rPr>
        <w:t>epression. Bob has engaged with the psychologist after initial hesitation, and has been referred to Open Arms for peer support and case management.</w:t>
      </w:r>
    </w:p>
    <w:p w14:paraId="163E8DC9" w14:textId="138C5BB7" w:rsidR="00B8283F" w:rsidRPr="002B540D" w:rsidRDefault="001D5B39" w:rsidP="001D5B39">
      <w:pPr>
        <w:rPr>
          <w:rFonts w:cstheme="minorHAnsi"/>
        </w:rPr>
      </w:pPr>
      <w:r w:rsidRPr="002B540D">
        <w:rPr>
          <w:rFonts w:cstheme="minorHAnsi"/>
        </w:rPr>
        <w:t xml:space="preserve">Bob is living in transition accommodation </w:t>
      </w:r>
      <w:r w:rsidR="00FE2CAB" w:rsidRPr="002B540D">
        <w:rPr>
          <w:rFonts w:cstheme="minorHAnsi"/>
        </w:rPr>
        <w:t>because</w:t>
      </w:r>
      <w:r w:rsidRPr="002B540D">
        <w:rPr>
          <w:rFonts w:cstheme="minorHAnsi"/>
        </w:rPr>
        <w:t xml:space="preserve"> he does not have a permanent home. His peer worker liaises with the psychologist to ensure </w:t>
      </w:r>
      <w:r w:rsidR="00FE2CAB" w:rsidRPr="002B540D">
        <w:rPr>
          <w:rFonts w:cstheme="minorHAnsi"/>
        </w:rPr>
        <w:t xml:space="preserve">that </w:t>
      </w:r>
      <w:r w:rsidRPr="002B540D">
        <w:rPr>
          <w:rFonts w:cstheme="minorHAnsi"/>
        </w:rPr>
        <w:t>he is connected to appropriate services, including housing. Bob’s goal is to have access to his children. The psychologist engages with Bob to clarify the steps needed to achieve this goal. It requires a number of sessions for trust to build and for the goals of therapy to be clearly defined. Bob has responded to treatment and has engaged in a number of stabilisation activities</w:t>
      </w:r>
      <w:r w:rsidR="00FE2CAB" w:rsidRPr="002B540D">
        <w:rPr>
          <w:rFonts w:cstheme="minorHAnsi"/>
        </w:rPr>
        <w:t>,</w:t>
      </w:r>
      <w:r w:rsidRPr="002B540D">
        <w:rPr>
          <w:rFonts w:cstheme="minorHAnsi"/>
        </w:rPr>
        <w:t xml:space="preserve"> such as learning emotional regulation techniques</w:t>
      </w:r>
      <w:r w:rsidR="00FE2CAB" w:rsidRPr="002B540D">
        <w:rPr>
          <w:rFonts w:cstheme="minorHAnsi"/>
        </w:rPr>
        <w:t xml:space="preserve"> and</w:t>
      </w:r>
      <w:r w:rsidRPr="002B540D">
        <w:rPr>
          <w:rFonts w:cstheme="minorHAnsi"/>
        </w:rPr>
        <w:t xml:space="preserve"> engaging with Mates4Mates, </w:t>
      </w:r>
      <w:r w:rsidR="00FE2CAB" w:rsidRPr="002B540D">
        <w:rPr>
          <w:rFonts w:cstheme="minorHAnsi"/>
        </w:rPr>
        <w:t xml:space="preserve">and </w:t>
      </w:r>
      <w:r w:rsidRPr="002B540D">
        <w:rPr>
          <w:rFonts w:cstheme="minorHAnsi"/>
        </w:rPr>
        <w:t xml:space="preserve">is using the Right Mix </w:t>
      </w:r>
      <w:r w:rsidR="00FE2CAB" w:rsidRPr="002B540D">
        <w:rPr>
          <w:rFonts w:cstheme="minorHAnsi"/>
        </w:rPr>
        <w:t>a</w:t>
      </w:r>
      <w:r w:rsidRPr="002B540D">
        <w:rPr>
          <w:rFonts w:cstheme="minorHAnsi"/>
        </w:rPr>
        <w:t>pp</w:t>
      </w:r>
      <w:r w:rsidR="00B8283F" w:rsidRPr="002B540D">
        <w:rPr>
          <w:rFonts w:cstheme="minorHAnsi"/>
        </w:rPr>
        <w:t>.</w:t>
      </w:r>
    </w:p>
    <w:p w14:paraId="78D216CE" w14:textId="5BE91AEB" w:rsidR="00B8283F" w:rsidRPr="002B540D" w:rsidRDefault="00B8283F" w:rsidP="00B8283F">
      <w:pPr>
        <w:rPr>
          <w:rFonts w:cstheme="minorHAnsi"/>
        </w:rPr>
      </w:pPr>
      <w:r w:rsidRPr="002B540D">
        <w:rPr>
          <w:rFonts w:cstheme="minorHAnsi"/>
        </w:rPr>
        <w:t xml:space="preserve">He has worked with the psychologist on emotion regulation and behaviour modification techniques with the aim of securing access visits with his children. This has been achieved. The </w:t>
      </w:r>
      <w:r w:rsidR="003F0A2C">
        <w:rPr>
          <w:rFonts w:cstheme="minorHAnsi"/>
        </w:rPr>
        <w:t>Depression Anxiety Stress Scales</w:t>
      </w:r>
      <w:r w:rsidR="003F0A2C" w:rsidRPr="002B540D">
        <w:rPr>
          <w:rFonts w:cstheme="minorHAnsi"/>
        </w:rPr>
        <w:t xml:space="preserve"> </w:t>
      </w:r>
      <w:r w:rsidRPr="002B540D">
        <w:rPr>
          <w:rFonts w:cstheme="minorHAnsi"/>
        </w:rPr>
        <w:t>pre</w:t>
      </w:r>
      <w:r w:rsidR="0072241A" w:rsidRPr="002B540D">
        <w:rPr>
          <w:rFonts w:cstheme="minorHAnsi"/>
        </w:rPr>
        <w:t>-</w:t>
      </w:r>
      <w:r w:rsidRPr="002B540D">
        <w:rPr>
          <w:rFonts w:cstheme="minorHAnsi"/>
        </w:rPr>
        <w:t xml:space="preserve"> and post</w:t>
      </w:r>
      <w:r w:rsidR="0072241A" w:rsidRPr="002B540D">
        <w:rPr>
          <w:rFonts w:cstheme="minorHAnsi"/>
        </w:rPr>
        <w:t>-treatment scores</w:t>
      </w:r>
      <w:r w:rsidRPr="002B540D">
        <w:rPr>
          <w:rFonts w:cstheme="minorHAnsi"/>
        </w:rPr>
        <w:t xml:space="preserve"> have indicated that his depression, stress and anxiety have improved. The </w:t>
      </w:r>
      <w:r w:rsidR="003F0A2C" w:rsidRPr="003F0A2C">
        <w:rPr>
          <w:rFonts w:cstheme="minorHAnsi"/>
        </w:rPr>
        <w:t>Alcohol Use Disorders Identification Test</w:t>
      </w:r>
      <w:r w:rsidR="003F0A2C" w:rsidRPr="003F0A2C" w:rsidDel="003F0A2C">
        <w:rPr>
          <w:rFonts w:cstheme="minorHAnsi"/>
        </w:rPr>
        <w:t xml:space="preserve"> </w:t>
      </w:r>
      <w:r w:rsidRPr="002B540D">
        <w:rPr>
          <w:rFonts w:cstheme="minorHAnsi"/>
        </w:rPr>
        <w:t xml:space="preserve">indicates </w:t>
      </w:r>
      <w:r w:rsidR="0072241A" w:rsidRPr="002B540D">
        <w:rPr>
          <w:rFonts w:cstheme="minorHAnsi"/>
        </w:rPr>
        <w:t xml:space="preserve">that </w:t>
      </w:r>
      <w:r w:rsidRPr="002B540D">
        <w:rPr>
          <w:rFonts w:cstheme="minorHAnsi"/>
        </w:rPr>
        <w:t xml:space="preserve">his drinking is in the low-risk range. In relation to treatment for PTSD, Bob contends that he is not </w:t>
      </w:r>
      <w:r w:rsidR="0072241A" w:rsidRPr="002B540D">
        <w:rPr>
          <w:rFonts w:cstheme="minorHAnsi"/>
        </w:rPr>
        <w:t xml:space="preserve">yet </w:t>
      </w:r>
      <w:r w:rsidRPr="002B540D">
        <w:rPr>
          <w:rFonts w:cstheme="minorHAnsi"/>
        </w:rPr>
        <w:t xml:space="preserve">ready to undertake </w:t>
      </w:r>
      <w:r w:rsidR="0072241A" w:rsidRPr="002B540D">
        <w:rPr>
          <w:rFonts w:cstheme="minorHAnsi"/>
        </w:rPr>
        <w:t>t</w:t>
      </w:r>
      <w:r w:rsidR="008978E2" w:rsidRPr="002B540D">
        <w:rPr>
          <w:rFonts w:cstheme="minorHAnsi"/>
        </w:rPr>
        <w:t>rauma</w:t>
      </w:r>
      <w:r w:rsidR="0072241A" w:rsidRPr="002B540D">
        <w:rPr>
          <w:rFonts w:cstheme="minorHAnsi"/>
        </w:rPr>
        <w:t>-f</w:t>
      </w:r>
      <w:r w:rsidR="008978E2" w:rsidRPr="002B540D">
        <w:rPr>
          <w:rFonts w:cstheme="minorHAnsi"/>
        </w:rPr>
        <w:t xml:space="preserve">ocused </w:t>
      </w:r>
      <w:r w:rsidR="0072241A" w:rsidRPr="002B540D">
        <w:rPr>
          <w:rFonts w:cstheme="minorHAnsi"/>
        </w:rPr>
        <w:t>c</w:t>
      </w:r>
      <w:r w:rsidR="008978E2" w:rsidRPr="002B540D">
        <w:rPr>
          <w:rFonts w:cstheme="minorHAnsi"/>
        </w:rPr>
        <w:t xml:space="preserve">ognitive </w:t>
      </w:r>
      <w:r w:rsidR="0072241A" w:rsidRPr="002B540D">
        <w:rPr>
          <w:rFonts w:cstheme="minorHAnsi"/>
        </w:rPr>
        <w:t>b</w:t>
      </w:r>
      <w:r w:rsidR="008978E2" w:rsidRPr="002B540D">
        <w:rPr>
          <w:rFonts w:cstheme="minorHAnsi"/>
        </w:rPr>
        <w:t xml:space="preserve">ehaviour </w:t>
      </w:r>
      <w:r w:rsidR="0072241A" w:rsidRPr="002B540D">
        <w:rPr>
          <w:rFonts w:cstheme="minorHAnsi"/>
        </w:rPr>
        <w:t>t</w:t>
      </w:r>
      <w:r w:rsidR="008978E2" w:rsidRPr="002B540D">
        <w:rPr>
          <w:rFonts w:cstheme="minorHAnsi"/>
        </w:rPr>
        <w:t>herapy</w:t>
      </w:r>
      <w:r w:rsidRPr="002B540D">
        <w:rPr>
          <w:rFonts w:cstheme="minorHAnsi"/>
        </w:rPr>
        <w:t xml:space="preserve">.  </w:t>
      </w:r>
    </w:p>
    <w:p w14:paraId="2EC1E548" w14:textId="209A3597" w:rsidR="00B8283F" w:rsidRPr="002B540D" w:rsidRDefault="00B8283F" w:rsidP="001D5B39">
      <w:pPr>
        <w:rPr>
          <w:rFonts w:cstheme="minorHAnsi"/>
        </w:rPr>
      </w:pPr>
      <w:r w:rsidRPr="002B540D">
        <w:rPr>
          <w:rFonts w:cstheme="minorHAnsi"/>
        </w:rPr>
        <w:t xml:space="preserve">The psychologist completes an End of Cycle </w:t>
      </w:r>
      <w:r w:rsidR="00303B26" w:rsidRPr="002B540D">
        <w:rPr>
          <w:rFonts w:cstheme="minorHAnsi"/>
        </w:rPr>
        <w:t>R</w:t>
      </w:r>
      <w:r w:rsidRPr="002B540D">
        <w:rPr>
          <w:rFonts w:cstheme="minorHAnsi"/>
        </w:rPr>
        <w:t>eport to Bob’s usual GP. The psychologist includes the outcome measures used and recommends another 12</w:t>
      </w:r>
      <w:r w:rsidR="0072241A" w:rsidRPr="002B540D">
        <w:rPr>
          <w:rFonts w:cstheme="minorHAnsi"/>
        </w:rPr>
        <w:t> </w:t>
      </w:r>
      <w:r w:rsidRPr="002B540D">
        <w:rPr>
          <w:rFonts w:cstheme="minorHAnsi"/>
        </w:rPr>
        <w:t xml:space="preserve">sessions to continue to stabilise, work with the Open Arms </w:t>
      </w:r>
      <w:r w:rsidR="0072241A" w:rsidRPr="002B540D">
        <w:rPr>
          <w:rFonts w:cstheme="minorHAnsi"/>
        </w:rPr>
        <w:t>p</w:t>
      </w:r>
      <w:r w:rsidRPr="002B540D">
        <w:rPr>
          <w:rFonts w:cstheme="minorHAnsi"/>
        </w:rPr>
        <w:t xml:space="preserve">eer </w:t>
      </w:r>
      <w:r w:rsidR="0072241A" w:rsidRPr="002B540D">
        <w:rPr>
          <w:rFonts w:cstheme="minorHAnsi"/>
        </w:rPr>
        <w:t>w</w:t>
      </w:r>
      <w:r w:rsidRPr="002B540D">
        <w:rPr>
          <w:rFonts w:cstheme="minorHAnsi"/>
        </w:rPr>
        <w:t xml:space="preserve">orker and begin therapy for the treatment of PTSD. The psychologist explains to Bob that the report will give the GP an update on the progress of treatment and include information so that the GP can also support Bob towards his goals. </w:t>
      </w:r>
    </w:p>
    <w:p w14:paraId="5F85CC27" w14:textId="49399E68" w:rsidR="001D5B39" w:rsidRDefault="001D5B39" w:rsidP="001D5B39">
      <w:pPr>
        <w:rPr>
          <w:rFonts w:cstheme="minorHAnsi"/>
        </w:rPr>
      </w:pPr>
      <w:r w:rsidRPr="002B540D">
        <w:rPr>
          <w:rFonts w:cstheme="minorHAnsi"/>
        </w:rPr>
        <w:t xml:space="preserve">The treatment cycle arrangements will provide ongoing psychological assistance, as well as physiotherapy, with the support of Mates4Mates and Open Arms </w:t>
      </w:r>
      <w:r w:rsidR="0072241A" w:rsidRPr="002B540D">
        <w:rPr>
          <w:rFonts w:cstheme="minorHAnsi"/>
        </w:rPr>
        <w:t>p</w:t>
      </w:r>
      <w:r w:rsidRPr="002B540D">
        <w:rPr>
          <w:rFonts w:cstheme="minorHAnsi"/>
        </w:rPr>
        <w:t xml:space="preserve">eer </w:t>
      </w:r>
      <w:r w:rsidR="0072241A" w:rsidRPr="002B540D">
        <w:rPr>
          <w:rFonts w:cstheme="minorHAnsi"/>
        </w:rPr>
        <w:t>w</w:t>
      </w:r>
      <w:r w:rsidRPr="002B540D">
        <w:rPr>
          <w:rFonts w:cstheme="minorHAnsi"/>
        </w:rPr>
        <w:t>orkers.</w:t>
      </w:r>
    </w:p>
    <w:p w14:paraId="2AF5DB92" w14:textId="77777777" w:rsidR="00D66029" w:rsidRDefault="00D66029" w:rsidP="00F72A69">
      <w:pPr>
        <w:rPr>
          <w:rFonts w:cstheme="minorHAnsi"/>
        </w:rPr>
      </w:pPr>
    </w:p>
    <w:p w14:paraId="34F53CFE" w14:textId="77777777" w:rsidR="007D43DA" w:rsidRDefault="00AC02B1" w:rsidP="000472F6">
      <w:pPr>
        <w:pStyle w:val="Heading1"/>
      </w:pPr>
      <w:bookmarkStart w:id="39" w:name="_Additional_resources_to"/>
      <w:bookmarkStart w:id="40" w:name="_Toc20397854"/>
      <w:bookmarkEnd w:id="39"/>
      <w:r>
        <w:lastRenderedPageBreak/>
        <w:t>Appendix</w:t>
      </w:r>
      <w:r>
        <w:tab/>
      </w:r>
      <w:r w:rsidR="007D43DA">
        <w:t>Additional resources to support patient-centred care</w:t>
      </w:r>
      <w:bookmarkEnd w:id="40"/>
      <w:r w:rsidR="007D43DA">
        <w:t xml:space="preserve"> </w:t>
      </w:r>
    </w:p>
    <w:p w14:paraId="3F31A4A8" w14:textId="77777777" w:rsidR="007D43DA" w:rsidRDefault="007D43DA" w:rsidP="007D43DA">
      <w:r>
        <w:t xml:space="preserve">It is important that GPs and allied health providers recognise the psychosocial needs of DVA clients, and support them to meet those needs. </w:t>
      </w:r>
    </w:p>
    <w:p w14:paraId="6E868656" w14:textId="73792C9E" w:rsidR="007D43DA" w:rsidRDefault="007D43DA" w:rsidP="007D43DA">
      <w:r>
        <w:t xml:space="preserve">For some DVA clients, their regular visit to their allied health provider may be the only time they leave the house or interact with other people, and they may be reluctant to stop these visits if their GP determines they are not clinically necessary. Even if the sessions are clinically necessary, the DVA client may have other unmet psychosocial needs that the GP and allied </w:t>
      </w:r>
      <w:r w:rsidR="00EE2268">
        <w:t xml:space="preserve">health </w:t>
      </w:r>
      <w:r>
        <w:t xml:space="preserve">providers should consider. </w:t>
      </w:r>
    </w:p>
    <w:p w14:paraId="0ED2BF13" w14:textId="77777777" w:rsidR="001654A0" w:rsidRPr="007D43DA" w:rsidRDefault="001654A0" w:rsidP="001654A0">
      <w:pPr>
        <w:pStyle w:val="NormalBeforeBullet"/>
      </w:pPr>
      <w:r w:rsidRPr="007D43DA">
        <w:t>Examples of guidance and programs for health professionals include</w:t>
      </w:r>
      <w:r>
        <w:t xml:space="preserve"> the following</w:t>
      </w:r>
      <w:r w:rsidRPr="007D43DA">
        <w:t>:</w:t>
      </w:r>
    </w:p>
    <w:p w14:paraId="45F8ED81" w14:textId="77777777" w:rsidR="001654A0" w:rsidRPr="002B540D" w:rsidRDefault="00013C39" w:rsidP="001654A0">
      <w:pPr>
        <w:pStyle w:val="Bullet"/>
      </w:pPr>
      <w:hyperlink r:id="rId34" w:history="1">
        <w:r w:rsidR="001654A0" w:rsidRPr="007815D4">
          <w:rPr>
            <w:rStyle w:val="Hyperlink"/>
          </w:rPr>
          <w:t>Clinical Framework for the Delivery of Health Services</w:t>
        </w:r>
      </w:hyperlink>
      <w:r w:rsidR="001654A0" w:rsidRPr="002B540D">
        <w:t xml:space="preserve"> </w:t>
      </w:r>
      <w:r w:rsidR="001654A0">
        <w:t xml:space="preserve">outlines a set of guiding principles to achieve the best possible health outcomes. </w:t>
      </w:r>
    </w:p>
    <w:p w14:paraId="79BC5124" w14:textId="77777777" w:rsidR="001654A0" w:rsidRDefault="001654A0" w:rsidP="001654A0">
      <w:pPr>
        <w:pStyle w:val="Bullet"/>
      </w:pPr>
      <w:r>
        <w:t xml:space="preserve">DVA’s </w:t>
      </w:r>
      <w:hyperlink r:id="rId35" w:history="1">
        <w:r w:rsidRPr="00901B80">
          <w:rPr>
            <w:rStyle w:val="Hyperlink"/>
          </w:rPr>
          <w:t>Veteran Health Check</w:t>
        </w:r>
      </w:hyperlink>
      <w:r>
        <w:t xml:space="preserve"> aims to </w:t>
      </w:r>
      <w:r w:rsidRPr="0038559B">
        <w:t>help GPs identify and diagnose the early onset of physical or mental health problems among former serving members</w:t>
      </w:r>
      <w:r>
        <w:t xml:space="preserve"> of </w:t>
      </w:r>
      <w:r w:rsidRPr="0038559B">
        <w:t>the Australian Defence Force</w:t>
      </w:r>
      <w:r>
        <w:t>.</w:t>
      </w:r>
    </w:p>
    <w:p w14:paraId="4881C5C4" w14:textId="77777777" w:rsidR="001654A0" w:rsidRDefault="001654A0" w:rsidP="001654A0">
      <w:pPr>
        <w:pStyle w:val="Bullet"/>
      </w:pPr>
      <w:r>
        <w:t xml:space="preserve">DVA’s </w:t>
      </w:r>
      <w:hyperlink r:id="rId36" w:history="1">
        <w:r>
          <w:rPr>
            <w:rStyle w:val="Hyperlink"/>
          </w:rPr>
          <w:t>Coordinated Veterans’ Care Program</w:t>
        </w:r>
      </w:hyperlink>
      <w:r>
        <w:t xml:space="preserve"> is </w:t>
      </w:r>
      <w:r w:rsidRPr="00D171EB">
        <w:t xml:space="preserve">a team-based program where the participant, </w:t>
      </w:r>
      <w:r>
        <w:t>their</w:t>
      </w:r>
      <w:r w:rsidRPr="00D171EB">
        <w:t xml:space="preserve"> GP and a nurse coordinator work together as a core team to develop a plan to meet the </w:t>
      </w:r>
      <w:r>
        <w:t xml:space="preserve">participant’s </w:t>
      </w:r>
      <w:r w:rsidRPr="00D171EB">
        <w:t>health needs and manage their ongoing care</w:t>
      </w:r>
      <w:r>
        <w:t>.</w:t>
      </w:r>
    </w:p>
    <w:p w14:paraId="358CDB6D" w14:textId="77777777" w:rsidR="001654A0" w:rsidRDefault="001654A0" w:rsidP="001654A0">
      <w:pPr>
        <w:pStyle w:val="Bullet"/>
      </w:pPr>
      <w:r>
        <w:t xml:space="preserve">DVA’s </w:t>
      </w:r>
      <w:hyperlink r:id="rId37" w:history="1">
        <w:r w:rsidRPr="00F957F4">
          <w:rPr>
            <w:rStyle w:val="Hyperlink"/>
          </w:rPr>
          <w:t>At Ease</w:t>
        </w:r>
      </w:hyperlink>
      <w:r>
        <w:t xml:space="preserve"> website has resources for health professionals managing veterans with common mental health disorders, including professional development, recommended assessment and management plans. It also has information for veterans.</w:t>
      </w:r>
    </w:p>
    <w:p w14:paraId="77CABBA9" w14:textId="77777777" w:rsidR="001654A0" w:rsidRDefault="001654A0" w:rsidP="001654A0">
      <w:pPr>
        <w:pStyle w:val="Bullet"/>
      </w:pPr>
      <w:r>
        <w:t xml:space="preserve">DVA’s </w:t>
      </w:r>
      <w:hyperlink r:id="rId38" w:history="1">
        <w:r>
          <w:rPr>
            <w:rStyle w:val="Hyperlink"/>
          </w:rPr>
          <w:t>eLearning courses for health providers</w:t>
        </w:r>
      </w:hyperlink>
      <w:r>
        <w:t xml:space="preserve"> help providers understand veterans’ health and how to work with DVA.</w:t>
      </w:r>
    </w:p>
    <w:p w14:paraId="378E4525" w14:textId="77777777" w:rsidR="001654A0" w:rsidRDefault="00013C39" w:rsidP="001654A0">
      <w:pPr>
        <w:pStyle w:val="Bullet"/>
      </w:pPr>
      <w:hyperlink r:id="rId39" w:history="1">
        <w:r w:rsidR="001654A0">
          <w:rPr>
            <w:rStyle w:val="Hyperlink"/>
          </w:rPr>
          <w:t>Mental Health Professionals' Network</w:t>
        </w:r>
      </w:hyperlink>
      <w:r w:rsidR="001654A0">
        <w:t xml:space="preserve"> aims </w:t>
      </w:r>
      <w:r w:rsidR="001654A0" w:rsidRPr="00166642">
        <w:t>to improve interdisciplinary and collaborative mental health care practices</w:t>
      </w:r>
      <w:r w:rsidR="001654A0">
        <w:t>.</w:t>
      </w:r>
    </w:p>
    <w:p w14:paraId="67FF74EE" w14:textId="77777777" w:rsidR="001654A0" w:rsidRDefault="001654A0" w:rsidP="001654A0">
      <w:pPr>
        <w:pStyle w:val="Bullet"/>
      </w:pPr>
      <w:r>
        <w:t xml:space="preserve">DVA’s </w:t>
      </w:r>
      <w:hyperlink r:id="rId40" w:history="1">
        <w:r w:rsidRPr="00A378BB">
          <w:rPr>
            <w:rStyle w:val="Hyperlink"/>
          </w:rPr>
          <w:t>Veterans’ MATES</w:t>
        </w:r>
      </w:hyperlink>
      <w:r>
        <w:t xml:space="preserve"> (</w:t>
      </w:r>
      <w:r w:rsidRPr="00166642">
        <w:t>Veterans' Medicines Advice and Therapeutics Education Services</w:t>
      </w:r>
      <w:r>
        <w:t>) project aims</w:t>
      </w:r>
      <w:r w:rsidRPr="00166642">
        <w:t xml:space="preserve"> </w:t>
      </w:r>
      <w:r>
        <w:t>to improve</w:t>
      </w:r>
      <w:r w:rsidRPr="00166642">
        <w:t xml:space="preserve"> the use of medicines and related health services in the veteran community</w:t>
      </w:r>
      <w:r>
        <w:t>. It has information for health professionals and veterans.</w:t>
      </w:r>
    </w:p>
    <w:p w14:paraId="4E35BC28" w14:textId="77777777" w:rsidR="001654A0" w:rsidRPr="003334BE" w:rsidRDefault="00013C39" w:rsidP="001654A0">
      <w:pPr>
        <w:pStyle w:val="Bullet"/>
      </w:pPr>
      <w:hyperlink r:id="rId41" w:history="1">
        <w:r w:rsidR="001654A0" w:rsidRPr="003334BE">
          <w:rPr>
            <w:rStyle w:val="Hyperlink"/>
          </w:rPr>
          <w:t>Open Arms – Veterans &amp; Families Counselling</w:t>
        </w:r>
      </w:hyperlink>
      <w:r w:rsidR="001654A0" w:rsidRPr="003334BE">
        <w:t xml:space="preserve"> provides free and confidential counselling to anyone who has served at leas</w:t>
      </w:r>
      <w:r w:rsidR="001654A0">
        <w:t xml:space="preserve">t </w:t>
      </w:r>
      <w:r w:rsidR="001654A0" w:rsidRPr="003334BE">
        <w:t>one day in the A</w:t>
      </w:r>
      <w:r w:rsidR="001654A0">
        <w:t xml:space="preserve">ustralian </w:t>
      </w:r>
      <w:r w:rsidR="001654A0" w:rsidRPr="003334BE">
        <w:t>D</w:t>
      </w:r>
      <w:r w:rsidR="001654A0">
        <w:t xml:space="preserve">efence </w:t>
      </w:r>
      <w:r w:rsidR="001654A0" w:rsidRPr="003334BE">
        <w:t>F</w:t>
      </w:r>
      <w:r w:rsidR="001654A0">
        <w:t>orce</w:t>
      </w:r>
      <w:r w:rsidR="001654A0" w:rsidRPr="003334BE">
        <w:t xml:space="preserve"> and the</w:t>
      </w:r>
      <w:r w:rsidR="001654A0">
        <w:t>ir families</w:t>
      </w:r>
      <w:r w:rsidR="001654A0" w:rsidRPr="003334BE">
        <w:t>. Clients can call Open Arms on 1800 011 046 to access free and confidential counselling, group treatment programs, suicide prevention training, and Open Arms’ community and peer network to support mental health and wellbeing</w:t>
      </w:r>
      <w:r w:rsidR="001654A0">
        <w:t>.</w:t>
      </w:r>
      <w:r w:rsidR="001654A0" w:rsidRPr="003334BE">
        <w:t xml:space="preserve"> </w:t>
      </w:r>
    </w:p>
    <w:p w14:paraId="7E80215F" w14:textId="77777777" w:rsidR="001654A0" w:rsidRDefault="00013C39" w:rsidP="001654A0">
      <w:pPr>
        <w:pStyle w:val="Bullet"/>
      </w:pPr>
      <w:hyperlink r:id="rId42" w:history="1">
        <w:r w:rsidR="001654A0" w:rsidRPr="00166642">
          <w:rPr>
            <w:rStyle w:val="Hyperlink"/>
          </w:rPr>
          <w:t>Men’s Health Peer Education</w:t>
        </w:r>
      </w:hyperlink>
      <w:r w:rsidR="001654A0">
        <w:t xml:space="preserve"> program </w:t>
      </w:r>
      <w:r w:rsidR="001654A0" w:rsidRPr="00166642">
        <w:t>raises awareness about men's health issues and encourages men to share responsibility for their own health and wellbeing</w:t>
      </w:r>
      <w:r w:rsidR="001654A0">
        <w:t>.</w:t>
      </w:r>
    </w:p>
    <w:p w14:paraId="148D275C" w14:textId="77777777" w:rsidR="001654A0" w:rsidRDefault="00013C39" w:rsidP="001654A0">
      <w:pPr>
        <w:pStyle w:val="BulletLast"/>
      </w:pPr>
      <w:hyperlink r:id="rId43" w:history="1">
        <w:r w:rsidR="001654A0" w:rsidRPr="00166642">
          <w:rPr>
            <w:rStyle w:val="Hyperlink"/>
          </w:rPr>
          <w:t>Men’s Sheds</w:t>
        </w:r>
      </w:hyperlink>
      <w:r w:rsidR="001654A0">
        <w:t xml:space="preserve"> are community-based organisations that provide a safe and welcoming environment for men to work on projects and advance their wellbeing.</w:t>
      </w:r>
    </w:p>
    <w:p w14:paraId="0B848D98" w14:textId="45A61499" w:rsidR="007D43DA" w:rsidRDefault="00330BA4" w:rsidP="003334BE">
      <w:r w:rsidRPr="003334BE">
        <w:t xml:space="preserve">Support </w:t>
      </w:r>
      <w:r w:rsidR="00A25169" w:rsidRPr="003334BE">
        <w:t xml:space="preserve">is also available through </w:t>
      </w:r>
      <w:r w:rsidRPr="003334BE">
        <w:t>ex</w:t>
      </w:r>
      <w:r w:rsidR="007815D4">
        <w:t>-</w:t>
      </w:r>
      <w:r w:rsidRPr="003334BE">
        <w:t>service organisations</w:t>
      </w:r>
      <w:r w:rsidR="003334BE" w:rsidRPr="003334BE">
        <w:t>,</w:t>
      </w:r>
      <w:r w:rsidRPr="003334BE">
        <w:t xml:space="preserve"> including</w:t>
      </w:r>
      <w:r w:rsidR="005C3B19">
        <w:t xml:space="preserve"> services to assist with</w:t>
      </w:r>
      <w:r w:rsidRPr="003334BE">
        <w:t xml:space="preserve"> housing, employment, social and community activities</w:t>
      </w:r>
      <w:r w:rsidR="003334BE" w:rsidRPr="003334BE">
        <w:t>,</w:t>
      </w:r>
      <w:r w:rsidRPr="003334BE">
        <w:t xml:space="preserve"> and advocacy.</w:t>
      </w:r>
      <w:r>
        <w:t xml:space="preserve"> </w:t>
      </w:r>
    </w:p>
    <w:p w14:paraId="7738AC59" w14:textId="77777777" w:rsidR="000472F6" w:rsidRDefault="000472F6" w:rsidP="000472F6">
      <w:pPr>
        <w:pStyle w:val="Heading1"/>
      </w:pPr>
      <w:bookmarkStart w:id="41" w:name="_Toc20397855"/>
      <w:r>
        <w:lastRenderedPageBreak/>
        <w:t>Glossary</w:t>
      </w:r>
      <w:bookmarkEnd w:id="41"/>
    </w:p>
    <w:tbl>
      <w:tblPr>
        <w:tblStyle w:val="TableGrid"/>
        <w:tblW w:w="0" w:type="auto"/>
        <w:tblLook w:val="04A0" w:firstRow="1" w:lastRow="0" w:firstColumn="1" w:lastColumn="0" w:noHBand="0" w:noVBand="1"/>
      </w:tblPr>
      <w:tblGrid>
        <w:gridCol w:w="2405"/>
        <w:gridCol w:w="6611"/>
      </w:tblGrid>
      <w:tr w:rsidR="007D43DA" w:rsidRPr="008A5F36" w14:paraId="272B1A35" w14:textId="77777777" w:rsidTr="000472F6">
        <w:tc>
          <w:tcPr>
            <w:tcW w:w="2405" w:type="dxa"/>
          </w:tcPr>
          <w:p w14:paraId="5438D202" w14:textId="77777777" w:rsidR="000472F6" w:rsidRPr="00747D13" w:rsidRDefault="000472F6" w:rsidP="00747D13">
            <w:pPr>
              <w:pStyle w:val="TableHeading"/>
            </w:pPr>
            <w:r w:rsidRPr="00747D13">
              <w:t>Term</w:t>
            </w:r>
          </w:p>
        </w:tc>
        <w:tc>
          <w:tcPr>
            <w:tcW w:w="6611" w:type="dxa"/>
          </w:tcPr>
          <w:p w14:paraId="22DD8459" w14:textId="77777777" w:rsidR="000472F6" w:rsidRPr="00747D13" w:rsidRDefault="000472F6" w:rsidP="00747D13">
            <w:pPr>
              <w:pStyle w:val="TableHeading"/>
            </w:pPr>
            <w:r w:rsidRPr="00747D13">
              <w:t>Definition</w:t>
            </w:r>
          </w:p>
        </w:tc>
      </w:tr>
      <w:tr w:rsidR="00F4181E" w:rsidRPr="008A5F36" w14:paraId="556620DC" w14:textId="77777777" w:rsidTr="000472F6">
        <w:tc>
          <w:tcPr>
            <w:tcW w:w="2405" w:type="dxa"/>
          </w:tcPr>
          <w:p w14:paraId="3F0AA7F7" w14:textId="7E447400" w:rsidR="00F4181E" w:rsidRPr="008A5F36" w:rsidRDefault="00F4181E" w:rsidP="00F4181E">
            <w:pPr>
              <w:pStyle w:val="TableText"/>
            </w:pPr>
            <w:r w:rsidRPr="008A5F36">
              <w:t>allied health profession</w:t>
            </w:r>
          </w:p>
        </w:tc>
        <w:tc>
          <w:tcPr>
            <w:tcW w:w="6611" w:type="dxa"/>
          </w:tcPr>
          <w:p w14:paraId="16DA7278" w14:textId="23232CE5" w:rsidR="00F4181E" w:rsidRPr="008A5F36" w:rsidRDefault="00F4181E" w:rsidP="00F4181E">
            <w:pPr>
              <w:pStyle w:val="TableText"/>
            </w:pPr>
            <w:r>
              <w:t>Refers to t</w:t>
            </w:r>
            <w:r w:rsidRPr="008A5F36">
              <w:t>he field</w:t>
            </w:r>
            <w:r>
              <w:t xml:space="preserve"> or discipline</w:t>
            </w:r>
            <w:r w:rsidRPr="008A5F36">
              <w:t xml:space="preserve"> in which an allied provider works (e.g. physiotherapy, chiropractic)</w:t>
            </w:r>
            <w:r>
              <w:t xml:space="preserve">. </w:t>
            </w:r>
          </w:p>
        </w:tc>
      </w:tr>
      <w:tr w:rsidR="007D43DA" w:rsidRPr="008A5F36" w14:paraId="77E5A57D" w14:textId="77777777" w:rsidTr="000472F6">
        <w:tc>
          <w:tcPr>
            <w:tcW w:w="2405" w:type="dxa"/>
          </w:tcPr>
          <w:p w14:paraId="3B992EDB" w14:textId="77777777" w:rsidR="000472F6" w:rsidRPr="008A5F36" w:rsidRDefault="000472F6" w:rsidP="00747D13">
            <w:pPr>
              <w:pStyle w:val="TableText"/>
            </w:pPr>
            <w:r w:rsidRPr="008A5F36">
              <w:t>allied health provider</w:t>
            </w:r>
          </w:p>
        </w:tc>
        <w:tc>
          <w:tcPr>
            <w:tcW w:w="6611" w:type="dxa"/>
          </w:tcPr>
          <w:p w14:paraId="7EA76BF6" w14:textId="0CE40788" w:rsidR="000472F6" w:rsidRPr="008A5F36" w:rsidRDefault="00747D13" w:rsidP="00A06CCD">
            <w:pPr>
              <w:pStyle w:val="TableText"/>
            </w:pPr>
            <w:r w:rsidRPr="008A5F36">
              <w:t>A</w:t>
            </w:r>
            <w:r w:rsidR="00671497">
              <w:t xml:space="preserve">n </w:t>
            </w:r>
            <w:r w:rsidR="00671497" w:rsidRPr="003334BE">
              <w:t>allied health professional</w:t>
            </w:r>
            <w:r w:rsidRPr="003334BE">
              <w:t xml:space="preserve"> who provides allied health services to DVA clients</w:t>
            </w:r>
            <w:r w:rsidR="00671497" w:rsidRPr="003334BE">
              <w:t xml:space="preserve">. In this </w:t>
            </w:r>
            <w:r w:rsidR="003334BE" w:rsidRPr="003334BE">
              <w:t>g</w:t>
            </w:r>
            <w:r w:rsidR="00671497" w:rsidRPr="003334BE">
              <w:t>uide, this term does not include allied health professionals providing dental or optical services</w:t>
            </w:r>
            <w:r w:rsidR="008476FA">
              <w:t>.</w:t>
            </w:r>
            <w:r w:rsidR="00671497">
              <w:t xml:space="preserve"> </w:t>
            </w:r>
            <w:r w:rsidRPr="008A5F36">
              <w:t xml:space="preserve"> </w:t>
            </w:r>
          </w:p>
        </w:tc>
      </w:tr>
      <w:tr w:rsidR="00A95823" w:rsidRPr="008A5F36" w14:paraId="70EFD122" w14:textId="77777777" w:rsidTr="000472F6">
        <w:tc>
          <w:tcPr>
            <w:tcW w:w="2405" w:type="dxa"/>
          </w:tcPr>
          <w:p w14:paraId="75119C7C" w14:textId="77777777" w:rsidR="00A95823" w:rsidRPr="008A5F36" w:rsidRDefault="00A95823" w:rsidP="00747D13">
            <w:pPr>
              <w:pStyle w:val="TableText"/>
            </w:pPr>
            <w:r>
              <w:t>clinically necessary treatment</w:t>
            </w:r>
          </w:p>
        </w:tc>
        <w:tc>
          <w:tcPr>
            <w:tcW w:w="6611" w:type="dxa"/>
          </w:tcPr>
          <w:p w14:paraId="3FAD284C" w14:textId="3A45D127" w:rsidR="00A95823" w:rsidRPr="008A5F36" w:rsidRDefault="00A95823" w:rsidP="00747D13">
            <w:pPr>
              <w:pStyle w:val="TableText"/>
            </w:pPr>
            <w:r w:rsidRPr="00A95823">
              <w:t>A service that is generally accepted by the relevant profession as being necessary for the appropriate treatment of the patient to whom it is rendered</w:t>
            </w:r>
            <w:r w:rsidR="003E56E8">
              <w:t>.</w:t>
            </w:r>
          </w:p>
        </w:tc>
      </w:tr>
      <w:tr w:rsidR="007D43DA" w:rsidRPr="008A5F36" w14:paraId="016D8E39" w14:textId="77777777" w:rsidTr="000472F6">
        <w:tc>
          <w:tcPr>
            <w:tcW w:w="2405" w:type="dxa"/>
          </w:tcPr>
          <w:p w14:paraId="3B370A46" w14:textId="77777777" w:rsidR="000472F6" w:rsidRPr="008A5F36" w:rsidRDefault="000472F6" w:rsidP="00747D13">
            <w:pPr>
              <w:pStyle w:val="TableText"/>
            </w:pPr>
            <w:r w:rsidRPr="008A5F36">
              <w:t>DVA client</w:t>
            </w:r>
          </w:p>
        </w:tc>
        <w:tc>
          <w:tcPr>
            <w:tcW w:w="6611" w:type="dxa"/>
          </w:tcPr>
          <w:p w14:paraId="49920243" w14:textId="2CE6F772" w:rsidR="000472F6" w:rsidRPr="008A5F36" w:rsidRDefault="001654A0" w:rsidP="00747D13">
            <w:pPr>
              <w:pStyle w:val="TableText"/>
            </w:pPr>
            <w:r w:rsidRPr="008A5F36">
              <w:t xml:space="preserve">The person who is entitled to receive benefits through DVA. For treatment under the treatment cycle, the DVA client must hold a </w:t>
            </w:r>
            <w:r>
              <w:t xml:space="preserve">Gold or </w:t>
            </w:r>
            <w:r w:rsidRPr="008A5F36">
              <w:t xml:space="preserve">White Card. See </w:t>
            </w:r>
            <w:hyperlink r:id="rId44" w:history="1">
              <w:r w:rsidRPr="002B540D">
                <w:rPr>
                  <w:rStyle w:val="Hyperlink"/>
                </w:rPr>
                <w:t>Notes for Allied Health Providers</w:t>
              </w:r>
            </w:hyperlink>
            <w:r w:rsidRPr="008A5F36">
              <w:t xml:space="preserve"> for more details about clients</w:t>
            </w:r>
            <w:r w:rsidR="00EE2268">
              <w:t>’</w:t>
            </w:r>
            <w:r w:rsidRPr="008A5F36">
              <w:t xml:space="preserve"> eligibility.</w:t>
            </w:r>
          </w:p>
        </w:tc>
      </w:tr>
      <w:tr w:rsidR="008932FC" w:rsidRPr="008A5F36" w14:paraId="4A5092C6" w14:textId="77777777" w:rsidTr="000472F6">
        <w:tc>
          <w:tcPr>
            <w:tcW w:w="2405" w:type="dxa"/>
          </w:tcPr>
          <w:p w14:paraId="62F5D7ED" w14:textId="113FA8B0" w:rsidR="008932FC" w:rsidRPr="003334BE" w:rsidRDefault="008932FC" w:rsidP="00747D13">
            <w:pPr>
              <w:pStyle w:val="TableText"/>
            </w:pPr>
            <w:r w:rsidRPr="003334BE">
              <w:t xml:space="preserve">Gold </w:t>
            </w:r>
            <w:r w:rsidR="001617A5" w:rsidRPr="003334BE">
              <w:t>C</w:t>
            </w:r>
            <w:r w:rsidRPr="003334BE">
              <w:t>ard</w:t>
            </w:r>
          </w:p>
        </w:tc>
        <w:tc>
          <w:tcPr>
            <w:tcW w:w="6611" w:type="dxa"/>
          </w:tcPr>
          <w:p w14:paraId="0C699A49" w14:textId="2AA45AD5" w:rsidR="008932FC" w:rsidRPr="003334BE" w:rsidRDefault="008932FC" w:rsidP="0028011D">
            <w:pPr>
              <w:pStyle w:val="TableText"/>
            </w:pPr>
            <w:r w:rsidRPr="003334BE">
              <w:t xml:space="preserve">Department of Veterans' Affairs (DVA) Health Card </w:t>
            </w:r>
            <w:r w:rsidR="001617A5" w:rsidRPr="003334BE">
              <w:t>–</w:t>
            </w:r>
            <w:r w:rsidRPr="003334BE">
              <w:t xml:space="preserve"> All Conditions </w:t>
            </w:r>
          </w:p>
        </w:tc>
      </w:tr>
      <w:tr w:rsidR="007D43DA" w:rsidRPr="008A5F36" w14:paraId="464AE8DD" w14:textId="77777777" w:rsidTr="000472F6">
        <w:tc>
          <w:tcPr>
            <w:tcW w:w="2405" w:type="dxa"/>
          </w:tcPr>
          <w:p w14:paraId="101B8EDF" w14:textId="77777777" w:rsidR="000472F6" w:rsidRPr="008A5F36" w:rsidRDefault="000472F6" w:rsidP="00747D13">
            <w:pPr>
              <w:pStyle w:val="TableText"/>
            </w:pPr>
            <w:r w:rsidRPr="008A5F36">
              <w:t>GP; usual GP</w:t>
            </w:r>
          </w:p>
        </w:tc>
        <w:tc>
          <w:tcPr>
            <w:tcW w:w="6611" w:type="dxa"/>
          </w:tcPr>
          <w:p w14:paraId="042B206C" w14:textId="59153E50" w:rsidR="00887E50" w:rsidRDefault="004F066E" w:rsidP="00747D13">
            <w:pPr>
              <w:pStyle w:val="TableText"/>
            </w:pPr>
            <w:r>
              <w:t xml:space="preserve">The client’s general medical practitioner. </w:t>
            </w:r>
            <w:r w:rsidR="00747D13" w:rsidRPr="004F066E">
              <w:t>It is preferable th</w:t>
            </w:r>
            <w:r w:rsidR="00747D13" w:rsidRPr="008A5F36">
              <w:t>at the client has a usual GP, to facilitate continuity of care. The ‘usual GP’ is</w:t>
            </w:r>
            <w:r w:rsidR="00887E50">
              <w:t>:</w:t>
            </w:r>
            <w:r w:rsidR="00747D13" w:rsidRPr="008A5F36">
              <w:t xml:space="preserve"> </w:t>
            </w:r>
          </w:p>
          <w:p w14:paraId="1DBCD502" w14:textId="2BC2C5AB" w:rsidR="00887E50" w:rsidRPr="00887E50" w:rsidRDefault="00747D13" w:rsidP="00887E50">
            <w:pPr>
              <w:pStyle w:val="TableBullet"/>
            </w:pPr>
            <w:r w:rsidRPr="00887E50">
              <w:t xml:space="preserve">the GP </w:t>
            </w:r>
            <w:r w:rsidR="00887E50" w:rsidRPr="00887E50">
              <w:t xml:space="preserve">who </w:t>
            </w:r>
            <w:r w:rsidRPr="00887E50">
              <w:t xml:space="preserve">has provided the majority of </w:t>
            </w:r>
            <w:r w:rsidR="00887E50" w:rsidRPr="00887E50">
              <w:t xml:space="preserve">care </w:t>
            </w:r>
            <w:r w:rsidRPr="00887E50">
              <w:t>to the client over the previous 12 months</w:t>
            </w:r>
            <w:r w:rsidR="00887E50" w:rsidRPr="00887E50">
              <w:t>,</w:t>
            </w:r>
            <w:r w:rsidRPr="00887E50">
              <w:t xml:space="preserve"> or </w:t>
            </w:r>
          </w:p>
          <w:p w14:paraId="1F4FB4B7" w14:textId="6A25ED83" w:rsidR="000472F6" w:rsidRPr="00887E50" w:rsidRDefault="00887E50" w:rsidP="00887E50">
            <w:pPr>
              <w:pStyle w:val="TableBullet"/>
            </w:pPr>
            <w:r w:rsidRPr="00887E50">
              <w:t xml:space="preserve">the GP who </w:t>
            </w:r>
            <w:r w:rsidR="00747D13" w:rsidRPr="00887E50">
              <w:t xml:space="preserve">will be providing the majority of </w:t>
            </w:r>
            <w:r w:rsidRPr="00887E50">
              <w:t xml:space="preserve">care </w:t>
            </w:r>
            <w:r w:rsidR="00747D13" w:rsidRPr="00887E50">
              <w:t xml:space="preserve">to the client over the </w:t>
            </w:r>
            <w:r w:rsidR="003E56E8" w:rsidRPr="00887E50">
              <w:t xml:space="preserve">next </w:t>
            </w:r>
            <w:r w:rsidR="00747D13" w:rsidRPr="00887E50">
              <w:t>12 months</w:t>
            </w:r>
            <w:r w:rsidRPr="00887E50">
              <w:t>, or</w:t>
            </w:r>
          </w:p>
          <w:p w14:paraId="0C44CBCB" w14:textId="28F47707" w:rsidR="00887E50" w:rsidRPr="008A5F36" w:rsidRDefault="00887E50" w:rsidP="0094740C">
            <w:pPr>
              <w:pStyle w:val="TableBullet"/>
            </w:pPr>
            <w:r w:rsidRPr="00887E50">
              <w:t>a GP who is located at a medical practice that provided the majority of services to the patient in the past 12 months or is likely to provide the majority of services in the next 12 months.</w:t>
            </w:r>
          </w:p>
        </w:tc>
      </w:tr>
      <w:tr w:rsidR="00A95823" w:rsidRPr="008A5F36" w14:paraId="02D0A1C0" w14:textId="77777777" w:rsidTr="000472F6">
        <w:tc>
          <w:tcPr>
            <w:tcW w:w="2405" w:type="dxa"/>
          </w:tcPr>
          <w:p w14:paraId="42D43004" w14:textId="77777777" w:rsidR="00A95823" w:rsidRPr="008A5F36" w:rsidRDefault="00A95823" w:rsidP="00747D13">
            <w:pPr>
              <w:pStyle w:val="TableText"/>
            </w:pPr>
            <w:r>
              <w:t>medical specialist</w:t>
            </w:r>
          </w:p>
        </w:tc>
        <w:tc>
          <w:tcPr>
            <w:tcW w:w="6611" w:type="dxa"/>
          </w:tcPr>
          <w:p w14:paraId="6142D91A" w14:textId="77777777" w:rsidR="00A95823" w:rsidRPr="00A95823" w:rsidRDefault="00A95823" w:rsidP="00A95823">
            <w:pPr>
              <w:pStyle w:val="TableText"/>
            </w:pPr>
            <w:r w:rsidRPr="00A95823">
              <w:t>A medical practitioner who:</w:t>
            </w:r>
          </w:p>
          <w:p w14:paraId="5C8F9781" w14:textId="07C4DACF" w:rsidR="00A95823" w:rsidRPr="00A95823" w:rsidRDefault="00A95823" w:rsidP="00A95823">
            <w:pPr>
              <w:pStyle w:val="TableBullet"/>
            </w:pPr>
            <w:r w:rsidRPr="00A95823">
              <w:t xml:space="preserve">is registered as a specialist under </w:t>
            </w:r>
            <w:r w:rsidR="001B4668" w:rsidRPr="00A95823">
              <w:t xml:space="preserve">state or territory </w:t>
            </w:r>
            <w:r w:rsidRPr="00A95823">
              <w:t>law</w:t>
            </w:r>
            <w:r w:rsidR="003E56E8">
              <w:t>,</w:t>
            </w:r>
            <w:r w:rsidRPr="00A95823">
              <w:t xml:space="preserve"> or</w:t>
            </w:r>
          </w:p>
          <w:p w14:paraId="0BB420A2" w14:textId="260AF2C5" w:rsidR="00A95823" w:rsidRDefault="00A95823" w:rsidP="0094740C">
            <w:pPr>
              <w:pStyle w:val="TableBullet"/>
            </w:pPr>
            <w:r w:rsidRPr="00A95823">
              <w:t xml:space="preserve">holds a fellowship of a specified specialist </w:t>
            </w:r>
            <w:r w:rsidR="001B4668">
              <w:t>c</w:t>
            </w:r>
            <w:r w:rsidRPr="00A95823">
              <w:t xml:space="preserve">ollege and has obtained a relevant qualification from a relevant </w:t>
            </w:r>
            <w:r w:rsidR="001B4668">
              <w:t>c</w:t>
            </w:r>
            <w:r w:rsidRPr="00A95823">
              <w:t>ollege and has formally applied and paid the prescribed fee</w:t>
            </w:r>
            <w:r w:rsidR="003E56E8">
              <w:t>;</w:t>
            </w:r>
            <w:r w:rsidRPr="00A95823">
              <w:t xml:space="preserve"> may be </w:t>
            </w:r>
            <w:r w:rsidRPr="0094740C">
              <w:t>recognised</w:t>
            </w:r>
            <w:r w:rsidRPr="00A95823">
              <w:t xml:space="preserve"> by the Minister for Health as a specialist or consultant physician for the purposes of the </w:t>
            </w:r>
            <w:r w:rsidRPr="00A95823">
              <w:rPr>
                <w:rStyle w:val="Emphasis"/>
              </w:rPr>
              <w:t>Health Insurance Act 1973</w:t>
            </w:r>
            <w:r w:rsidRPr="00A95823">
              <w:t>. </w:t>
            </w:r>
          </w:p>
          <w:p w14:paraId="1854A87E" w14:textId="77777777" w:rsidR="00A95823" w:rsidRDefault="00A95823" w:rsidP="0094740C">
            <w:pPr>
              <w:pStyle w:val="TableText"/>
            </w:pPr>
            <w:r>
              <w:t>T</w:t>
            </w:r>
            <w:r w:rsidRPr="00A95823">
              <w:t xml:space="preserve">his definition includes GPs </w:t>
            </w:r>
            <w:r>
              <w:t>because</w:t>
            </w:r>
            <w:r w:rsidRPr="00A95823">
              <w:t xml:space="preserve"> general </w:t>
            </w:r>
            <w:r w:rsidRPr="0094740C">
              <w:t>practice</w:t>
            </w:r>
            <w:r w:rsidRPr="00A95823">
              <w:t xml:space="preserve"> is a recognised specialty.</w:t>
            </w:r>
          </w:p>
        </w:tc>
      </w:tr>
      <w:tr w:rsidR="007D43DA" w:rsidRPr="008A5F36" w14:paraId="40BD3105" w14:textId="77777777" w:rsidTr="000472F6">
        <w:tc>
          <w:tcPr>
            <w:tcW w:w="2405" w:type="dxa"/>
          </w:tcPr>
          <w:p w14:paraId="18D9EA2A" w14:textId="77777777" w:rsidR="000472F6" w:rsidRPr="008A5F36" w:rsidRDefault="000472F6" w:rsidP="00747D13">
            <w:pPr>
              <w:pStyle w:val="TableText"/>
            </w:pPr>
            <w:r w:rsidRPr="008A5F36">
              <w:t>TPI client</w:t>
            </w:r>
          </w:p>
        </w:tc>
        <w:tc>
          <w:tcPr>
            <w:tcW w:w="6611" w:type="dxa"/>
          </w:tcPr>
          <w:p w14:paraId="7AF91590" w14:textId="140B53F0" w:rsidR="000472F6" w:rsidRPr="008A5F36" w:rsidRDefault="00747D13" w:rsidP="00747D13">
            <w:pPr>
              <w:pStyle w:val="TableText"/>
            </w:pPr>
            <w:r w:rsidRPr="008A5F36">
              <w:t xml:space="preserve">A person who holds a </w:t>
            </w:r>
            <w:r w:rsidR="005C3B19">
              <w:t>G</w:t>
            </w:r>
            <w:r w:rsidRPr="008A5F36">
              <w:t>old Card that indicates they receive a Totally and Permanently Incapacitated (TPI) pension from DVA. This is shown by the TPI icon on the Gold Card.</w:t>
            </w:r>
          </w:p>
        </w:tc>
      </w:tr>
      <w:tr w:rsidR="007D43DA" w:rsidRPr="008A5F36" w14:paraId="5FDE04E7" w14:textId="77777777" w:rsidTr="000472F6">
        <w:tc>
          <w:tcPr>
            <w:tcW w:w="2405" w:type="dxa"/>
          </w:tcPr>
          <w:p w14:paraId="350E6276" w14:textId="77777777" w:rsidR="000472F6" w:rsidRPr="008A5F36" w:rsidRDefault="000472F6" w:rsidP="00747D13">
            <w:pPr>
              <w:pStyle w:val="TableText"/>
            </w:pPr>
            <w:r w:rsidRPr="008A5F36">
              <w:t>treatment</w:t>
            </w:r>
          </w:p>
        </w:tc>
        <w:tc>
          <w:tcPr>
            <w:tcW w:w="6611" w:type="dxa"/>
          </w:tcPr>
          <w:p w14:paraId="03E413F3" w14:textId="77777777" w:rsidR="000472F6" w:rsidRPr="008A5F36" w:rsidRDefault="007D7AD2" w:rsidP="001C2218">
            <w:pPr>
              <w:pStyle w:val="TableText"/>
            </w:pPr>
            <w:r>
              <w:t>Refers to both treatment and management</w:t>
            </w:r>
            <w:r w:rsidR="001C2218">
              <w:t xml:space="preserve"> of health conditions, being </w:t>
            </w:r>
            <w:r>
              <w:t>the services provided by allied health professionals.</w:t>
            </w:r>
            <w:r w:rsidR="000472F6" w:rsidRPr="008A5F36">
              <w:t xml:space="preserve"> </w:t>
            </w:r>
            <w:r>
              <w:t>DVA r</w:t>
            </w:r>
            <w:r w:rsidR="000472F6" w:rsidRPr="008A5F36">
              <w:t>ecognise</w:t>
            </w:r>
            <w:r>
              <w:t>s</w:t>
            </w:r>
            <w:r w:rsidR="000472F6" w:rsidRPr="008A5F36">
              <w:t xml:space="preserve"> that some conditions cannot be treated, but they can be managed</w:t>
            </w:r>
            <w:r w:rsidR="006B43A5" w:rsidRPr="008A5F36">
              <w:t xml:space="preserve">. </w:t>
            </w:r>
            <w:r w:rsidR="001C2218">
              <w:t>In this document, ‘treatment’ covers both treatment and management.</w:t>
            </w:r>
          </w:p>
        </w:tc>
      </w:tr>
      <w:tr w:rsidR="008932FC" w:rsidRPr="008A5F36" w14:paraId="26E5BBC7" w14:textId="77777777" w:rsidTr="000472F6">
        <w:tc>
          <w:tcPr>
            <w:tcW w:w="2405" w:type="dxa"/>
          </w:tcPr>
          <w:p w14:paraId="636EF186" w14:textId="119FD15E" w:rsidR="008932FC" w:rsidRPr="003334BE" w:rsidRDefault="008932FC" w:rsidP="00747D13">
            <w:pPr>
              <w:pStyle w:val="TableText"/>
            </w:pPr>
            <w:r w:rsidRPr="003334BE">
              <w:t xml:space="preserve">White </w:t>
            </w:r>
            <w:r w:rsidR="001617A5" w:rsidRPr="003334BE">
              <w:t>C</w:t>
            </w:r>
            <w:r w:rsidRPr="003334BE">
              <w:t>ard</w:t>
            </w:r>
          </w:p>
        </w:tc>
        <w:tc>
          <w:tcPr>
            <w:tcW w:w="6611" w:type="dxa"/>
          </w:tcPr>
          <w:p w14:paraId="32349931" w14:textId="0D10328E" w:rsidR="008932FC" w:rsidRDefault="008932FC" w:rsidP="0028011D">
            <w:pPr>
              <w:pStyle w:val="TableText"/>
            </w:pPr>
            <w:r w:rsidRPr="003334BE">
              <w:t xml:space="preserve">DVA Health Card </w:t>
            </w:r>
            <w:r w:rsidR="003E56E8">
              <w:t>–</w:t>
            </w:r>
            <w:r w:rsidRPr="003334BE">
              <w:t xml:space="preserve"> Specific Conditions </w:t>
            </w:r>
          </w:p>
        </w:tc>
      </w:tr>
    </w:tbl>
    <w:p w14:paraId="56618600" w14:textId="77777777" w:rsidR="000472F6" w:rsidRPr="000472F6" w:rsidRDefault="000472F6" w:rsidP="000472F6"/>
    <w:p w14:paraId="765E9D7E" w14:textId="77777777" w:rsidR="00943A4B" w:rsidRDefault="00943A4B" w:rsidP="00EF4A24"/>
    <w:sectPr w:rsidR="00943A4B" w:rsidSect="00916508">
      <w:headerReference w:type="even" r:id="rId45"/>
      <w:headerReference w:type="default" r:id="rId46"/>
      <w:footerReference w:type="default" r:id="rId47"/>
      <w:headerReference w:type="first" r:id="rId48"/>
      <w:footerReference w:type="first" r:id="rId49"/>
      <w:footnotePr>
        <w:numRestart w:val="eachSect"/>
      </w:footnotePr>
      <w:type w:val="oddPage"/>
      <w:pgSz w:w="11906" w:h="16838" w:code="9"/>
      <w:pgMar w:top="1440" w:right="1440" w:bottom="1440" w:left="1440" w:header="576"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5D22E" w14:textId="77777777" w:rsidR="00A00D2A" w:rsidRDefault="00A00D2A">
      <w:pPr>
        <w:spacing w:after="0"/>
      </w:pPr>
      <w:r>
        <w:separator/>
      </w:r>
    </w:p>
  </w:endnote>
  <w:endnote w:type="continuationSeparator" w:id="0">
    <w:p w14:paraId="7DD711D7" w14:textId="77777777" w:rsidR="00A00D2A" w:rsidRDefault="00A00D2A">
      <w:pPr>
        <w:spacing w:after="0"/>
      </w:pPr>
      <w:r>
        <w:continuationSeparator/>
      </w:r>
    </w:p>
  </w:endnote>
  <w:endnote w:type="continuationNotice" w:id="1">
    <w:p w14:paraId="72317C9F" w14:textId="77777777" w:rsidR="00A00D2A" w:rsidRDefault="00A00D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altName w:val="Calibr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F713A" w14:textId="77777777" w:rsidR="00013C39" w:rsidRPr="00D24223" w:rsidRDefault="00013C39">
    <w:pPr>
      <w:pStyle w:val="Footer"/>
      <w:rPr>
        <w:rFonts w:asciiTheme="minorHAnsi" w:hAnsiTheme="minorHAnsi" w:cstheme="minorHAnsi"/>
        <w:b/>
      </w:rPr>
    </w:pPr>
    <w:r w:rsidRPr="00D24223">
      <w:rPr>
        <w:rStyle w:val="PageNumber"/>
        <w:rFonts w:asciiTheme="minorHAnsi" w:hAnsiTheme="minorHAnsi" w:cstheme="minorHAnsi"/>
        <w:b w:val="0"/>
      </w:rPr>
      <w:fldChar w:fldCharType="begin"/>
    </w:r>
    <w:r w:rsidRPr="00D24223">
      <w:rPr>
        <w:rStyle w:val="PageNumber"/>
        <w:rFonts w:asciiTheme="minorHAnsi" w:hAnsiTheme="minorHAnsi" w:cstheme="minorHAnsi"/>
        <w:b w:val="0"/>
      </w:rPr>
      <w:instrText xml:space="preserve"> PAGE </w:instrText>
    </w:r>
    <w:r w:rsidRPr="00D24223">
      <w:rPr>
        <w:rStyle w:val="PageNumber"/>
        <w:rFonts w:asciiTheme="minorHAnsi" w:hAnsiTheme="minorHAnsi" w:cstheme="minorHAnsi"/>
        <w:b w:val="0"/>
      </w:rPr>
      <w:fldChar w:fldCharType="separate"/>
    </w:r>
    <w:r w:rsidRPr="00D24223">
      <w:rPr>
        <w:rStyle w:val="PageNumber"/>
        <w:rFonts w:asciiTheme="minorHAnsi" w:hAnsiTheme="minorHAnsi" w:cstheme="minorHAnsi"/>
        <w:b w:val="0"/>
        <w:noProof/>
      </w:rPr>
      <w:t>10</w:t>
    </w:r>
    <w:r w:rsidRPr="00D24223">
      <w:rPr>
        <w:rStyle w:val="PageNumber"/>
        <w:rFonts w:asciiTheme="minorHAnsi" w:hAnsiTheme="minorHAnsi" w:cstheme="minorHAnsi"/>
        <w:b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3C0B3" w14:textId="77777777" w:rsidR="00013C39" w:rsidRPr="00916508" w:rsidRDefault="00013C39" w:rsidP="00D268AB">
    <w:pPr>
      <w:pStyle w:val="Footer"/>
      <w:pBdr>
        <w:top w:val="single" w:sz="8" w:space="1" w:color="auto"/>
      </w:pBdr>
      <w:jc w:val="right"/>
      <w:rPr>
        <w:rFonts w:asciiTheme="minorHAnsi" w:hAnsiTheme="minorHAnsi" w:cstheme="minorHAnsi"/>
        <w:b/>
      </w:rPr>
    </w:pPr>
    <w:r>
      <w:rPr>
        <w:rStyle w:val="PageNumber"/>
        <w:rFonts w:asciiTheme="minorHAnsi" w:hAnsiTheme="minorHAnsi" w:cstheme="minorHAnsi"/>
        <w:b w:val="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DBA01" w14:textId="77777777" w:rsidR="00013C39" w:rsidRPr="00D24223" w:rsidRDefault="00013C39">
    <w:pPr>
      <w:pStyle w:val="Footer"/>
      <w:jc w:val="right"/>
      <w:rPr>
        <w:rFonts w:asciiTheme="minorHAnsi" w:hAnsiTheme="minorHAnsi" w:cstheme="minorHAnsi"/>
        <w:b/>
      </w:rPr>
    </w:pPr>
    <w:r>
      <w:rPr>
        <w:rStyle w:val="PageNumber"/>
        <w:rFonts w:asciiTheme="minorHAnsi" w:hAnsiTheme="minorHAnsi" w:cstheme="minorHAnsi"/>
        <w:b w:val="0"/>
      </w:rPr>
      <w:t>Clinical guidance on the treatment cycle</w:t>
    </w:r>
    <w:r>
      <w:rPr>
        <w:rStyle w:val="PageNumber"/>
        <w:rFonts w:asciiTheme="minorHAnsi" w:hAnsiTheme="minorHAnsi" w:cstheme="minorHAnsi"/>
        <w:b w:val="0"/>
      </w:rPr>
      <w:tab/>
    </w:r>
    <w:r w:rsidRPr="00D24223">
      <w:rPr>
        <w:rStyle w:val="PageNumber"/>
        <w:rFonts w:asciiTheme="minorHAnsi" w:hAnsiTheme="minorHAnsi" w:cstheme="minorHAnsi"/>
        <w:b w:val="0"/>
      </w:rPr>
      <w:fldChar w:fldCharType="begin"/>
    </w:r>
    <w:r w:rsidRPr="00D24223">
      <w:rPr>
        <w:rStyle w:val="PageNumber"/>
        <w:rFonts w:asciiTheme="minorHAnsi" w:hAnsiTheme="minorHAnsi" w:cstheme="minorHAnsi"/>
        <w:b w:val="0"/>
      </w:rPr>
      <w:instrText xml:space="preserve"> PAGE </w:instrText>
    </w:r>
    <w:r w:rsidRPr="00D24223">
      <w:rPr>
        <w:rStyle w:val="PageNumber"/>
        <w:rFonts w:asciiTheme="minorHAnsi" w:hAnsiTheme="minorHAnsi" w:cstheme="minorHAnsi"/>
        <w:b w:val="0"/>
      </w:rPr>
      <w:fldChar w:fldCharType="separate"/>
    </w:r>
    <w:r w:rsidRPr="00D24223">
      <w:rPr>
        <w:rStyle w:val="PageNumber"/>
        <w:rFonts w:asciiTheme="minorHAnsi" w:hAnsiTheme="minorHAnsi" w:cstheme="minorHAnsi"/>
        <w:b w:val="0"/>
        <w:noProof/>
      </w:rPr>
      <w:t>v</w:t>
    </w:r>
    <w:r w:rsidRPr="00D24223">
      <w:rPr>
        <w:rStyle w:val="PageNumber"/>
        <w:rFonts w:asciiTheme="minorHAnsi" w:hAnsiTheme="minorHAnsi" w:cstheme="minorHAnsi"/>
        <w:b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5C2BC" w14:textId="635FF1F4" w:rsidR="00013C39" w:rsidRPr="00916508" w:rsidRDefault="00013C39" w:rsidP="00D268AB">
    <w:pPr>
      <w:pStyle w:val="Footer"/>
      <w:pBdr>
        <w:top w:val="single" w:sz="8" w:space="1" w:color="auto"/>
      </w:pBdr>
      <w:jc w:val="right"/>
      <w:rPr>
        <w:rFonts w:asciiTheme="minorHAnsi" w:hAnsiTheme="minorHAnsi" w:cstheme="minorHAnsi"/>
        <w:b/>
      </w:rPr>
    </w:pPr>
    <w:r>
      <w:rPr>
        <w:rStyle w:val="PageNumber"/>
        <w:rFonts w:asciiTheme="minorHAnsi" w:hAnsiTheme="minorHAnsi" w:cstheme="minorHAnsi"/>
        <w:b w:val="0"/>
      </w:rPr>
      <w:t>Guide to the treatment cycle for GPs and allied health providers</w:t>
    </w:r>
    <w:r>
      <w:rPr>
        <w:rStyle w:val="PageNumber"/>
        <w:rFonts w:asciiTheme="minorHAnsi" w:hAnsiTheme="minorHAnsi" w:cstheme="minorHAnsi"/>
        <w:b w:val="0"/>
      </w:rPr>
      <w:tab/>
    </w:r>
    <w:r w:rsidRPr="00916508">
      <w:rPr>
        <w:rStyle w:val="PageNumber"/>
        <w:rFonts w:asciiTheme="minorHAnsi" w:hAnsiTheme="minorHAnsi" w:cstheme="minorHAnsi"/>
        <w:b w:val="0"/>
      </w:rPr>
      <w:fldChar w:fldCharType="begin"/>
    </w:r>
    <w:r w:rsidRPr="00916508">
      <w:rPr>
        <w:rStyle w:val="PageNumber"/>
        <w:rFonts w:asciiTheme="minorHAnsi" w:hAnsiTheme="minorHAnsi" w:cstheme="minorHAnsi"/>
        <w:b w:val="0"/>
      </w:rPr>
      <w:instrText xml:space="preserve"> PAGE </w:instrText>
    </w:r>
    <w:r w:rsidRPr="00916508">
      <w:rPr>
        <w:rStyle w:val="PageNumber"/>
        <w:rFonts w:asciiTheme="minorHAnsi" w:hAnsiTheme="minorHAnsi" w:cstheme="minorHAnsi"/>
        <w:b w:val="0"/>
      </w:rPr>
      <w:fldChar w:fldCharType="separate"/>
    </w:r>
    <w:r>
      <w:rPr>
        <w:rStyle w:val="PageNumber"/>
        <w:rFonts w:asciiTheme="minorHAnsi" w:hAnsiTheme="minorHAnsi" w:cstheme="minorHAnsi"/>
        <w:b w:val="0"/>
        <w:noProof/>
      </w:rPr>
      <w:t>21</w:t>
    </w:r>
    <w:r w:rsidRPr="00916508">
      <w:rPr>
        <w:rStyle w:val="PageNumber"/>
        <w:rFonts w:asciiTheme="minorHAnsi" w:hAnsiTheme="minorHAnsi" w:cstheme="minorHAnsi"/>
        <w:b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2217680"/>
      <w:docPartObj>
        <w:docPartGallery w:val="Page Numbers (Bottom of Page)"/>
        <w:docPartUnique/>
      </w:docPartObj>
    </w:sdtPr>
    <w:sdtEndPr>
      <w:rPr>
        <w:noProof/>
      </w:rPr>
    </w:sdtEndPr>
    <w:sdtContent>
      <w:p w14:paraId="307473CE" w14:textId="77777777" w:rsidR="00013C39" w:rsidRDefault="00013C39" w:rsidP="005A72C4">
        <w:pPr>
          <w:pStyle w:val="Footer"/>
          <w:jc w:val="right"/>
        </w:pPr>
        <w:r>
          <w:rPr>
            <w:rStyle w:val="PageNumber"/>
            <w:rFonts w:asciiTheme="minorHAnsi" w:hAnsiTheme="minorHAnsi" w:cstheme="minorHAnsi"/>
            <w:b w:val="0"/>
          </w:rPr>
          <w:t>Clinical guidance on the treatment cycle</w:t>
        </w:r>
        <w:r>
          <w:rPr>
            <w:rStyle w:val="PageNumber"/>
            <w:rFonts w:asciiTheme="minorHAnsi" w:hAnsiTheme="minorHAnsi" w:cstheme="minorHAnsi"/>
            <w:b w:val="0"/>
          </w:rPr>
          <w:tab/>
        </w:r>
        <w:r>
          <w:fldChar w:fldCharType="begin"/>
        </w:r>
        <w:r>
          <w:instrText xml:space="preserve"> PAGE   \* MERGEFORMAT </w:instrText>
        </w:r>
        <w:r>
          <w:fldChar w:fldCharType="separate"/>
        </w:r>
        <w:r>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23BE0" w14:textId="77777777" w:rsidR="00A00D2A" w:rsidRDefault="00A00D2A">
      <w:pPr>
        <w:spacing w:after="0"/>
      </w:pPr>
      <w:r>
        <w:separator/>
      </w:r>
    </w:p>
  </w:footnote>
  <w:footnote w:type="continuationSeparator" w:id="0">
    <w:p w14:paraId="49763C7B" w14:textId="77777777" w:rsidR="00A00D2A" w:rsidRDefault="00A00D2A">
      <w:pPr>
        <w:spacing w:after="0"/>
      </w:pPr>
      <w:r>
        <w:continuationSeparator/>
      </w:r>
    </w:p>
  </w:footnote>
  <w:footnote w:type="continuationNotice" w:id="1">
    <w:p w14:paraId="5488FEC9" w14:textId="77777777" w:rsidR="00A00D2A" w:rsidRDefault="00A00D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B9E69" w14:textId="417033E6" w:rsidR="00013C39" w:rsidRDefault="00013C39">
    <w:pPr>
      <w:pStyle w:val="Header"/>
    </w:pPr>
    <w:r>
      <w:rPr>
        <w:noProof/>
      </w:rPr>
      <w:fldChar w:fldCharType="begin"/>
    </w:r>
    <w:r>
      <w:rPr>
        <w:noProof/>
      </w:rPr>
      <w:instrText xml:space="preserve"> FILENAME   \* MERGEFORMAT </w:instrText>
    </w:r>
    <w:r>
      <w:rPr>
        <w:noProof/>
      </w:rPr>
      <w:fldChar w:fldCharType="separate"/>
    </w:r>
    <w:r>
      <w:rPr>
        <w:noProof/>
      </w:rPr>
      <w:t>CYCLE-Guidelines-22-EDIT2(10Sep19)</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EABBD" w14:textId="77777777" w:rsidR="00013C39" w:rsidRDefault="00013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5B221" w14:textId="77777777" w:rsidR="00013C39" w:rsidRDefault="00013C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32B3" w14:textId="77777777" w:rsidR="00013C39" w:rsidRDefault="00013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A7983" w14:textId="77777777" w:rsidR="00013C39" w:rsidRDefault="00013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CA4E8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466BED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EAC1CB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E9C713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15641A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2324B8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05C918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BBEB09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F0026E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A863BA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804614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6971CA"/>
    <w:multiLevelType w:val="hybridMultilevel"/>
    <w:tmpl w:val="C2F02C9C"/>
    <w:lvl w:ilvl="0" w:tplc="44303C18">
      <w:start w:val="1"/>
      <w:numFmt w:val="bullet"/>
      <w:pStyle w:val="BoxDash"/>
      <w:lvlText w:val=""/>
      <w:lvlJc w:val="left"/>
      <w:pPr>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105138"/>
    <w:multiLevelType w:val="hybridMultilevel"/>
    <w:tmpl w:val="0E8C4BC4"/>
    <w:lvl w:ilvl="0" w:tplc="EC840366">
      <w:start w:val="1"/>
      <w:numFmt w:val="bullet"/>
      <w:pStyle w:val="Dash"/>
      <w:lvlText w:val="–"/>
      <w:lvlJc w:val="left"/>
      <w:pPr>
        <w:tabs>
          <w:tab w:val="num" w:pos="216"/>
        </w:tabs>
        <w:ind w:left="360" w:firstLine="0"/>
      </w:pPr>
      <w:rPr>
        <w:rFonts w:ascii="Times New Roman" w:hAnsi="Times New Roman" w:cs="Times New Roman" w:hint="default"/>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BD2478"/>
    <w:multiLevelType w:val="hybridMultilevel"/>
    <w:tmpl w:val="DE80815E"/>
    <w:lvl w:ilvl="0" w:tplc="DA5C7564">
      <w:numFmt w:val="bullet"/>
      <w:lvlText w:val="-"/>
      <w:lvlJc w:val="left"/>
      <w:pPr>
        <w:ind w:left="720" w:hanging="360"/>
      </w:pPr>
      <w:rPr>
        <w:rFonts w:ascii="Calibri" w:eastAsiaTheme="minorHAnsi" w:hAnsi="Calibr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15:restartNumberingAfterBreak="0">
    <w:nsid w:val="15934CD8"/>
    <w:multiLevelType w:val="hybridMultilevel"/>
    <w:tmpl w:val="235285F8"/>
    <w:lvl w:ilvl="0" w:tplc="1326FD54">
      <w:start w:val="1"/>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6BB4224"/>
    <w:multiLevelType w:val="hybridMultilevel"/>
    <w:tmpl w:val="9A809E82"/>
    <w:lvl w:ilvl="0" w:tplc="288E36DA">
      <w:start w:val="1"/>
      <w:numFmt w:val="bullet"/>
      <w:pStyle w:val="BoxBullet"/>
      <w:lvlText w:val=""/>
      <w:lvlJc w:val="left"/>
      <w:pPr>
        <w:tabs>
          <w:tab w:val="num" w:pos="357"/>
        </w:tabs>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D60B68"/>
    <w:multiLevelType w:val="hybridMultilevel"/>
    <w:tmpl w:val="F5926FE6"/>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E8C1DAE"/>
    <w:multiLevelType w:val="hybridMultilevel"/>
    <w:tmpl w:val="C478DE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FB22948"/>
    <w:multiLevelType w:val="hybridMultilevel"/>
    <w:tmpl w:val="BBA2E42C"/>
    <w:lvl w:ilvl="0" w:tplc="2B2C8CC6">
      <w:start w:val="1"/>
      <w:numFmt w:val="bullet"/>
      <w:lvlText w:val="•"/>
      <w:lvlJc w:val="left"/>
      <w:pPr>
        <w:tabs>
          <w:tab w:val="num" w:pos="720"/>
        </w:tabs>
        <w:ind w:left="720" w:hanging="360"/>
      </w:pPr>
      <w:rPr>
        <w:rFonts w:ascii="Arial" w:hAnsi="Arial" w:hint="default"/>
      </w:rPr>
    </w:lvl>
    <w:lvl w:ilvl="1" w:tplc="09A8BD32" w:tentative="1">
      <w:start w:val="1"/>
      <w:numFmt w:val="bullet"/>
      <w:lvlText w:val="•"/>
      <w:lvlJc w:val="left"/>
      <w:pPr>
        <w:tabs>
          <w:tab w:val="num" w:pos="1440"/>
        </w:tabs>
        <w:ind w:left="1440" w:hanging="360"/>
      </w:pPr>
      <w:rPr>
        <w:rFonts w:ascii="Arial" w:hAnsi="Arial" w:hint="default"/>
      </w:rPr>
    </w:lvl>
    <w:lvl w:ilvl="2" w:tplc="B3E60B64" w:tentative="1">
      <w:start w:val="1"/>
      <w:numFmt w:val="bullet"/>
      <w:lvlText w:val="•"/>
      <w:lvlJc w:val="left"/>
      <w:pPr>
        <w:tabs>
          <w:tab w:val="num" w:pos="2160"/>
        </w:tabs>
        <w:ind w:left="2160" w:hanging="360"/>
      </w:pPr>
      <w:rPr>
        <w:rFonts w:ascii="Arial" w:hAnsi="Arial" w:hint="default"/>
      </w:rPr>
    </w:lvl>
    <w:lvl w:ilvl="3" w:tplc="55D68C18" w:tentative="1">
      <w:start w:val="1"/>
      <w:numFmt w:val="bullet"/>
      <w:lvlText w:val="•"/>
      <w:lvlJc w:val="left"/>
      <w:pPr>
        <w:tabs>
          <w:tab w:val="num" w:pos="2880"/>
        </w:tabs>
        <w:ind w:left="2880" w:hanging="360"/>
      </w:pPr>
      <w:rPr>
        <w:rFonts w:ascii="Arial" w:hAnsi="Arial" w:hint="default"/>
      </w:rPr>
    </w:lvl>
    <w:lvl w:ilvl="4" w:tplc="13B0A046" w:tentative="1">
      <w:start w:val="1"/>
      <w:numFmt w:val="bullet"/>
      <w:lvlText w:val="•"/>
      <w:lvlJc w:val="left"/>
      <w:pPr>
        <w:tabs>
          <w:tab w:val="num" w:pos="3600"/>
        </w:tabs>
        <w:ind w:left="3600" w:hanging="360"/>
      </w:pPr>
      <w:rPr>
        <w:rFonts w:ascii="Arial" w:hAnsi="Arial" w:hint="default"/>
      </w:rPr>
    </w:lvl>
    <w:lvl w:ilvl="5" w:tplc="062C0E18" w:tentative="1">
      <w:start w:val="1"/>
      <w:numFmt w:val="bullet"/>
      <w:lvlText w:val="•"/>
      <w:lvlJc w:val="left"/>
      <w:pPr>
        <w:tabs>
          <w:tab w:val="num" w:pos="4320"/>
        </w:tabs>
        <w:ind w:left="4320" w:hanging="360"/>
      </w:pPr>
      <w:rPr>
        <w:rFonts w:ascii="Arial" w:hAnsi="Arial" w:hint="default"/>
      </w:rPr>
    </w:lvl>
    <w:lvl w:ilvl="6" w:tplc="2C40E32E" w:tentative="1">
      <w:start w:val="1"/>
      <w:numFmt w:val="bullet"/>
      <w:lvlText w:val="•"/>
      <w:lvlJc w:val="left"/>
      <w:pPr>
        <w:tabs>
          <w:tab w:val="num" w:pos="5040"/>
        </w:tabs>
        <w:ind w:left="5040" w:hanging="360"/>
      </w:pPr>
      <w:rPr>
        <w:rFonts w:ascii="Arial" w:hAnsi="Arial" w:hint="default"/>
      </w:rPr>
    </w:lvl>
    <w:lvl w:ilvl="7" w:tplc="15E07CF8" w:tentative="1">
      <w:start w:val="1"/>
      <w:numFmt w:val="bullet"/>
      <w:lvlText w:val="•"/>
      <w:lvlJc w:val="left"/>
      <w:pPr>
        <w:tabs>
          <w:tab w:val="num" w:pos="5760"/>
        </w:tabs>
        <w:ind w:left="5760" w:hanging="360"/>
      </w:pPr>
      <w:rPr>
        <w:rFonts w:ascii="Arial" w:hAnsi="Arial" w:hint="default"/>
      </w:rPr>
    </w:lvl>
    <w:lvl w:ilvl="8" w:tplc="C1B491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5FC5EFF"/>
    <w:multiLevelType w:val="hybridMultilevel"/>
    <w:tmpl w:val="38A0C8C6"/>
    <w:lvl w:ilvl="0" w:tplc="69FE925C">
      <w:start w:val="1"/>
      <w:numFmt w:val="bullet"/>
      <w:pStyle w:val="Quote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0" w15:restartNumberingAfterBreak="0">
    <w:nsid w:val="2BFD4DC7"/>
    <w:multiLevelType w:val="hybridMultilevel"/>
    <w:tmpl w:val="035E74BC"/>
    <w:lvl w:ilvl="0" w:tplc="F4E462E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0980586"/>
    <w:multiLevelType w:val="hybridMultilevel"/>
    <w:tmpl w:val="1F1E3E32"/>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2580D15"/>
    <w:multiLevelType w:val="multilevel"/>
    <w:tmpl w:val="DAEE6B4E"/>
    <w:name w:val="NotesNumbering"/>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90"/>
        </w:tabs>
        <w:ind w:left="990" w:hanging="990"/>
      </w:pPr>
      <w:rPr>
        <w:rFonts w:ascii="Arial" w:hAnsi="Arial" w:cs="Arial" w:hint="default"/>
      </w:rPr>
    </w:lvl>
    <w:lvl w:ilvl="2">
      <w:start w:val="1"/>
      <w:numFmt w:val="decimal"/>
      <w:lvlText w:val="%1.%2.%3"/>
      <w:lvlJc w:val="left"/>
      <w:pPr>
        <w:tabs>
          <w:tab w:val="num" w:pos="990"/>
        </w:tabs>
        <w:ind w:left="990" w:hanging="990"/>
      </w:pPr>
      <w:rPr>
        <w:rFonts w:cs="Times New Roman" w:hint="default"/>
      </w:rPr>
    </w:lvl>
    <w:lvl w:ilvl="3">
      <w:start w:val="1"/>
      <w:numFmt w:val="lowerLetter"/>
      <w:lvlRestart w:val="0"/>
      <w:suff w:val="space"/>
      <w:lvlText w:val="(%4)"/>
      <w:lvlJc w:val="left"/>
      <w:pPr>
        <w:ind w:left="360" w:hanging="360"/>
      </w:pPr>
      <w:rPr>
        <w:rFonts w:cs="Times New Roman" w:hint="default"/>
      </w:rPr>
    </w:lvl>
    <w:lvl w:ilvl="4">
      <w:start w:val="1"/>
      <w:numFmt w:val="lowerLetter"/>
      <w:lvlText w:val="(%5)"/>
      <w:lvlJc w:val="left"/>
      <w:pPr>
        <w:tabs>
          <w:tab w:val="num" w:pos="737"/>
        </w:tabs>
        <w:ind w:left="907" w:hanging="453"/>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3C372F4"/>
    <w:multiLevelType w:val="multilevel"/>
    <w:tmpl w:val="498868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551146"/>
    <w:multiLevelType w:val="multilevel"/>
    <w:tmpl w:val="D270A1FC"/>
    <w:lvl w:ilvl="0">
      <w:start w:val="2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13210C"/>
    <w:multiLevelType w:val="hybridMultilevel"/>
    <w:tmpl w:val="E0A81C54"/>
    <w:lvl w:ilvl="0" w:tplc="F4E462EC">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37D47304"/>
    <w:multiLevelType w:val="multilevel"/>
    <w:tmpl w:val="C7546528"/>
    <w:lvl w:ilvl="0">
      <w:start w:val="1"/>
      <w:numFmt w:val="bullet"/>
      <w:lvlText w:val="•"/>
      <w:lvlJc w:val="left"/>
      <w:pPr>
        <w:tabs>
          <w:tab w:val="num" w:pos="360"/>
        </w:tabs>
        <w:ind w:left="36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2F4A0B"/>
    <w:multiLevelType w:val="hybridMultilevel"/>
    <w:tmpl w:val="8230ED46"/>
    <w:lvl w:ilvl="0" w:tplc="37762F46">
      <w:start w:val="1"/>
      <w:numFmt w:val="bullet"/>
      <w:pStyle w:val="TableBullet"/>
      <w:lvlText w:val="•"/>
      <w:lvlJc w:val="left"/>
      <w:pPr>
        <w:tabs>
          <w:tab w:val="num" w:pos="360"/>
        </w:tabs>
        <w:ind w:left="360" w:hanging="360"/>
      </w:pPr>
      <w:rPr>
        <w:rFonts w:ascii="Verdana" w:hAnsi="Verdana"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BA5CEE"/>
    <w:multiLevelType w:val="multilevel"/>
    <w:tmpl w:val="BAC24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0D3BDF"/>
    <w:multiLevelType w:val="hybridMultilevel"/>
    <w:tmpl w:val="6424311E"/>
    <w:lvl w:ilvl="0" w:tplc="730E5BB4">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CF16BB8"/>
    <w:multiLevelType w:val="hybridMultilevel"/>
    <w:tmpl w:val="6FD49558"/>
    <w:lvl w:ilvl="0" w:tplc="0C090001">
      <w:start w:val="1"/>
      <w:numFmt w:val="bullet"/>
      <w:lvlText w:val=""/>
      <w:lvlJc w:val="left"/>
      <w:pPr>
        <w:ind w:left="502"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A301D32"/>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C6264B4"/>
    <w:multiLevelType w:val="hybridMultilevel"/>
    <w:tmpl w:val="04C2F852"/>
    <w:lvl w:ilvl="0" w:tplc="2E5E2236">
      <w:start w:val="1"/>
      <w:numFmt w:val="bullet"/>
      <w:pStyle w:val="TableDash"/>
      <w:lvlText w:val="–"/>
      <w:lvlJc w:val="left"/>
      <w:pPr>
        <w:tabs>
          <w:tab w:val="num" w:pos="216"/>
        </w:tabs>
        <w:ind w:left="432" w:hanging="216"/>
      </w:pPr>
      <w:rPr>
        <w:rFonts w:ascii="Times New Roman" w:hAnsi="Times New Roman" w:cs="Times New Roman" w:hint="default"/>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A96687"/>
    <w:multiLevelType w:val="multilevel"/>
    <w:tmpl w:val="F8DE0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4A5BB2"/>
    <w:multiLevelType w:val="hybridMultilevel"/>
    <w:tmpl w:val="0A2EC3E2"/>
    <w:lvl w:ilvl="0" w:tplc="DF183732">
      <w:start w:val="1"/>
      <w:numFmt w:val="bullet"/>
      <w:pStyle w:val="BulletChecklist"/>
      <w:lvlText w:val=""/>
      <w:lvlJc w:val="left"/>
      <w:pPr>
        <w:ind w:left="720" w:hanging="360"/>
      </w:pPr>
      <w:rPr>
        <w:rFonts w:ascii="Wingdings" w:hAnsi="Wingdings"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4A14859"/>
    <w:multiLevelType w:val="hybridMultilevel"/>
    <w:tmpl w:val="9796D414"/>
    <w:lvl w:ilvl="0" w:tplc="F30EFE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BC41A6"/>
    <w:multiLevelType w:val="hybridMultilevel"/>
    <w:tmpl w:val="05D8A1FA"/>
    <w:lvl w:ilvl="0" w:tplc="7ADA954C">
      <w:numFmt w:val="bullet"/>
      <w:lvlText w:val="-"/>
      <w:lvlJc w:val="left"/>
      <w:pPr>
        <w:ind w:left="720" w:hanging="360"/>
      </w:pPr>
      <w:rPr>
        <w:rFonts w:ascii="Calibri" w:eastAsia="Times New Roman"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714005C"/>
    <w:multiLevelType w:val="hybridMultilevel"/>
    <w:tmpl w:val="0CCC2B74"/>
    <w:lvl w:ilvl="0" w:tplc="0C090001">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38" w15:restartNumberingAfterBreak="0">
    <w:nsid w:val="78E81FDC"/>
    <w:multiLevelType w:val="hybridMultilevel"/>
    <w:tmpl w:val="D5C698E8"/>
    <w:lvl w:ilvl="0" w:tplc="A79EC4F8">
      <w:start w:val="1"/>
      <w:numFmt w:val="bullet"/>
      <w:pStyle w:val="BulletBeforeDash"/>
      <w:lvlText w:val="•"/>
      <w:lvlJc w:val="left"/>
      <w:pPr>
        <w:tabs>
          <w:tab w:val="num" w:pos="360"/>
        </w:tabs>
        <w:ind w:left="360" w:hanging="360"/>
      </w:pPr>
      <w:rPr>
        <w:rFont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38"/>
  </w:num>
  <w:num w:numId="4">
    <w:abstractNumId w:val="12"/>
  </w:num>
  <w:num w:numId="5">
    <w:abstractNumId w:val="11"/>
  </w:num>
  <w:num w:numId="6">
    <w:abstractNumId w:val="10"/>
  </w:num>
  <w:num w:numId="7">
    <w:abstractNumId w:val="8"/>
  </w:num>
  <w:num w:numId="8">
    <w:abstractNumId w:val="7"/>
  </w:num>
  <w:num w:numId="9">
    <w:abstractNumId w:val="6"/>
  </w:num>
  <w:num w:numId="10">
    <w:abstractNumId w:val="5"/>
  </w:num>
  <w:num w:numId="11">
    <w:abstractNumId w:val="9"/>
  </w:num>
  <w:num w:numId="12">
    <w:abstractNumId w:val="4"/>
  </w:num>
  <w:num w:numId="13">
    <w:abstractNumId w:val="3"/>
  </w:num>
  <w:num w:numId="14">
    <w:abstractNumId w:val="2"/>
  </w:num>
  <w:num w:numId="15">
    <w:abstractNumId w:val="1"/>
  </w:num>
  <w:num w:numId="16">
    <w:abstractNumId w:val="34"/>
  </w:num>
  <w:num w:numId="17">
    <w:abstractNumId w:val="0"/>
  </w:num>
  <w:num w:numId="18">
    <w:abstractNumId w:val="19"/>
  </w:num>
  <w:num w:numId="19">
    <w:abstractNumId w:val="35"/>
  </w:num>
  <w:num w:numId="20">
    <w:abstractNumId w:val="20"/>
  </w:num>
  <w:num w:numId="21">
    <w:abstractNumId w:val="35"/>
  </w:num>
  <w:num w:numId="22">
    <w:abstractNumId w:val="25"/>
  </w:num>
  <w:num w:numId="23">
    <w:abstractNumId w:val="26"/>
  </w:num>
  <w:num w:numId="24">
    <w:abstractNumId w:val="15"/>
  </w:num>
  <w:num w:numId="25">
    <w:abstractNumId w:val="23"/>
  </w:num>
  <w:num w:numId="26">
    <w:abstractNumId w:val="33"/>
  </w:num>
  <w:num w:numId="27">
    <w:abstractNumId w:val="22"/>
  </w:num>
  <w:num w:numId="28">
    <w:abstractNumId w:val="13"/>
  </w:num>
  <w:num w:numId="29">
    <w:abstractNumId w:val="29"/>
  </w:num>
  <w:num w:numId="30">
    <w:abstractNumId w:val="24"/>
  </w:num>
  <w:num w:numId="31">
    <w:abstractNumId w:val="28"/>
  </w:num>
  <w:num w:numId="32">
    <w:abstractNumId w:val="18"/>
  </w:num>
  <w:num w:numId="33">
    <w:abstractNumId w:val="16"/>
  </w:num>
  <w:num w:numId="34">
    <w:abstractNumId w:val="21"/>
  </w:num>
  <w:num w:numId="35">
    <w:abstractNumId w:val="30"/>
  </w:num>
  <w:num w:numId="36">
    <w:abstractNumId w:val="37"/>
  </w:num>
  <w:num w:numId="37">
    <w:abstractNumId w:val="14"/>
  </w:num>
  <w:num w:numId="38">
    <w:abstractNumId w:val="17"/>
  </w:num>
  <w:num w:numId="39">
    <w:abstractNumId w:val="36"/>
  </w:num>
  <w:num w:numId="40">
    <w:abstractNumId w:val="38"/>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hideSpellingErrors/>
  <w:hideGrammaticalError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9CF"/>
    <w:rsid w:val="00012DEB"/>
    <w:rsid w:val="00013A29"/>
    <w:rsid w:val="00013A75"/>
    <w:rsid w:val="00013C39"/>
    <w:rsid w:val="00016504"/>
    <w:rsid w:val="00020DC5"/>
    <w:rsid w:val="00023A26"/>
    <w:rsid w:val="00033BDB"/>
    <w:rsid w:val="00040A26"/>
    <w:rsid w:val="00041890"/>
    <w:rsid w:val="000425B7"/>
    <w:rsid w:val="000472F6"/>
    <w:rsid w:val="00051FC9"/>
    <w:rsid w:val="00054F98"/>
    <w:rsid w:val="00057C93"/>
    <w:rsid w:val="00060E4A"/>
    <w:rsid w:val="00064006"/>
    <w:rsid w:val="00072ED8"/>
    <w:rsid w:val="0007619D"/>
    <w:rsid w:val="00077D7C"/>
    <w:rsid w:val="00080BCB"/>
    <w:rsid w:val="00080EA9"/>
    <w:rsid w:val="00085160"/>
    <w:rsid w:val="000856C3"/>
    <w:rsid w:val="00086AB1"/>
    <w:rsid w:val="00090782"/>
    <w:rsid w:val="0009081A"/>
    <w:rsid w:val="000971D7"/>
    <w:rsid w:val="000A168A"/>
    <w:rsid w:val="000A2950"/>
    <w:rsid w:val="000A3D1C"/>
    <w:rsid w:val="000A783B"/>
    <w:rsid w:val="000B022C"/>
    <w:rsid w:val="000B0C20"/>
    <w:rsid w:val="000B3E84"/>
    <w:rsid w:val="000B665E"/>
    <w:rsid w:val="000C03EC"/>
    <w:rsid w:val="000C0596"/>
    <w:rsid w:val="000C05E8"/>
    <w:rsid w:val="000C10BA"/>
    <w:rsid w:val="000C2463"/>
    <w:rsid w:val="000C6C30"/>
    <w:rsid w:val="000D42BB"/>
    <w:rsid w:val="000D5097"/>
    <w:rsid w:val="000D69AE"/>
    <w:rsid w:val="000D7290"/>
    <w:rsid w:val="000E1980"/>
    <w:rsid w:val="000E5A94"/>
    <w:rsid w:val="000E69FA"/>
    <w:rsid w:val="000E6D39"/>
    <w:rsid w:val="000F1020"/>
    <w:rsid w:val="000F4B34"/>
    <w:rsid w:val="000F76CB"/>
    <w:rsid w:val="00100909"/>
    <w:rsid w:val="00102CFE"/>
    <w:rsid w:val="001047A6"/>
    <w:rsid w:val="00104E39"/>
    <w:rsid w:val="001054B8"/>
    <w:rsid w:val="00106349"/>
    <w:rsid w:val="00107B08"/>
    <w:rsid w:val="00110239"/>
    <w:rsid w:val="00111CBE"/>
    <w:rsid w:val="00111DF8"/>
    <w:rsid w:val="00114BAC"/>
    <w:rsid w:val="00117D74"/>
    <w:rsid w:val="00120001"/>
    <w:rsid w:val="001245DA"/>
    <w:rsid w:val="00130505"/>
    <w:rsid w:val="00131DF6"/>
    <w:rsid w:val="00132371"/>
    <w:rsid w:val="00132713"/>
    <w:rsid w:val="00135B26"/>
    <w:rsid w:val="00141E33"/>
    <w:rsid w:val="001539A9"/>
    <w:rsid w:val="00154A17"/>
    <w:rsid w:val="00157415"/>
    <w:rsid w:val="001617A5"/>
    <w:rsid w:val="00164B3D"/>
    <w:rsid w:val="001654A0"/>
    <w:rsid w:val="00166642"/>
    <w:rsid w:val="0017312E"/>
    <w:rsid w:val="001821CD"/>
    <w:rsid w:val="00185BF8"/>
    <w:rsid w:val="00192A9D"/>
    <w:rsid w:val="001A2D8F"/>
    <w:rsid w:val="001B2231"/>
    <w:rsid w:val="001B4668"/>
    <w:rsid w:val="001C2218"/>
    <w:rsid w:val="001C65EA"/>
    <w:rsid w:val="001D4D1F"/>
    <w:rsid w:val="001D5B39"/>
    <w:rsid w:val="001E0CCE"/>
    <w:rsid w:val="001E0E88"/>
    <w:rsid w:val="001E3309"/>
    <w:rsid w:val="001E4F28"/>
    <w:rsid w:val="001F3D86"/>
    <w:rsid w:val="001F6412"/>
    <w:rsid w:val="001F7925"/>
    <w:rsid w:val="00201785"/>
    <w:rsid w:val="0020319C"/>
    <w:rsid w:val="002172C5"/>
    <w:rsid w:val="00222106"/>
    <w:rsid w:val="002228A5"/>
    <w:rsid w:val="00223521"/>
    <w:rsid w:val="00223BCA"/>
    <w:rsid w:val="00224271"/>
    <w:rsid w:val="00227294"/>
    <w:rsid w:val="002274E3"/>
    <w:rsid w:val="002313BD"/>
    <w:rsid w:val="00236AE5"/>
    <w:rsid w:val="00241A49"/>
    <w:rsid w:val="00252E6B"/>
    <w:rsid w:val="00253AF3"/>
    <w:rsid w:val="002550FA"/>
    <w:rsid w:val="0025728C"/>
    <w:rsid w:val="00257987"/>
    <w:rsid w:val="00264432"/>
    <w:rsid w:val="00266DB0"/>
    <w:rsid w:val="0027027B"/>
    <w:rsid w:val="00271B40"/>
    <w:rsid w:val="002772FD"/>
    <w:rsid w:val="0028011D"/>
    <w:rsid w:val="00283836"/>
    <w:rsid w:val="00284611"/>
    <w:rsid w:val="002910F6"/>
    <w:rsid w:val="00291E07"/>
    <w:rsid w:val="0029345F"/>
    <w:rsid w:val="00296C31"/>
    <w:rsid w:val="002A6360"/>
    <w:rsid w:val="002B066B"/>
    <w:rsid w:val="002B19F3"/>
    <w:rsid w:val="002B2395"/>
    <w:rsid w:val="002B29FF"/>
    <w:rsid w:val="002B540D"/>
    <w:rsid w:val="002C19BF"/>
    <w:rsid w:val="002C3F92"/>
    <w:rsid w:val="002C61F5"/>
    <w:rsid w:val="002D0313"/>
    <w:rsid w:val="002D05DB"/>
    <w:rsid w:val="002D1C53"/>
    <w:rsid w:val="002D4F60"/>
    <w:rsid w:val="002E0B9A"/>
    <w:rsid w:val="002E0CA3"/>
    <w:rsid w:val="002E0EE4"/>
    <w:rsid w:val="002E52DD"/>
    <w:rsid w:val="002E6060"/>
    <w:rsid w:val="002F10CA"/>
    <w:rsid w:val="002F216C"/>
    <w:rsid w:val="002F3B97"/>
    <w:rsid w:val="002F54D7"/>
    <w:rsid w:val="002F5884"/>
    <w:rsid w:val="002F6A39"/>
    <w:rsid w:val="00301FB4"/>
    <w:rsid w:val="00303B26"/>
    <w:rsid w:val="00307BDF"/>
    <w:rsid w:val="0032252B"/>
    <w:rsid w:val="003238B5"/>
    <w:rsid w:val="00327E48"/>
    <w:rsid w:val="00330BA4"/>
    <w:rsid w:val="0033188B"/>
    <w:rsid w:val="003334BE"/>
    <w:rsid w:val="003357D1"/>
    <w:rsid w:val="003375F1"/>
    <w:rsid w:val="00343DCA"/>
    <w:rsid w:val="003451F6"/>
    <w:rsid w:val="0034763C"/>
    <w:rsid w:val="003477EA"/>
    <w:rsid w:val="00347BD4"/>
    <w:rsid w:val="00350ACB"/>
    <w:rsid w:val="00352AB2"/>
    <w:rsid w:val="0035450F"/>
    <w:rsid w:val="00357E25"/>
    <w:rsid w:val="003627EB"/>
    <w:rsid w:val="00366AB5"/>
    <w:rsid w:val="00374A1F"/>
    <w:rsid w:val="00376924"/>
    <w:rsid w:val="0038559B"/>
    <w:rsid w:val="0039217E"/>
    <w:rsid w:val="0039361E"/>
    <w:rsid w:val="0039679A"/>
    <w:rsid w:val="003A0A6A"/>
    <w:rsid w:val="003A15D6"/>
    <w:rsid w:val="003A2562"/>
    <w:rsid w:val="003A33D9"/>
    <w:rsid w:val="003A4E93"/>
    <w:rsid w:val="003A59E2"/>
    <w:rsid w:val="003A5EF0"/>
    <w:rsid w:val="003B24B8"/>
    <w:rsid w:val="003C4A59"/>
    <w:rsid w:val="003C5C2D"/>
    <w:rsid w:val="003C787D"/>
    <w:rsid w:val="003D0620"/>
    <w:rsid w:val="003D3C32"/>
    <w:rsid w:val="003D69D5"/>
    <w:rsid w:val="003D710F"/>
    <w:rsid w:val="003E4E3C"/>
    <w:rsid w:val="003E56E8"/>
    <w:rsid w:val="003F0A2C"/>
    <w:rsid w:val="003F159D"/>
    <w:rsid w:val="003F261B"/>
    <w:rsid w:val="003F52D5"/>
    <w:rsid w:val="003F6FF6"/>
    <w:rsid w:val="004007B1"/>
    <w:rsid w:val="004028C6"/>
    <w:rsid w:val="0040315C"/>
    <w:rsid w:val="004051E1"/>
    <w:rsid w:val="00405270"/>
    <w:rsid w:val="00407807"/>
    <w:rsid w:val="00413052"/>
    <w:rsid w:val="00421056"/>
    <w:rsid w:val="00422EF0"/>
    <w:rsid w:val="004230B2"/>
    <w:rsid w:val="00427B0A"/>
    <w:rsid w:val="0043027B"/>
    <w:rsid w:val="00434587"/>
    <w:rsid w:val="00434DC4"/>
    <w:rsid w:val="00440AC5"/>
    <w:rsid w:val="00441159"/>
    <w:rsid w:val="0044143B"/>
    <w:rsid w:val="00447568"/>
    <w:rsid w:val="00447BCF"/>
    <w:rsid w:val="00447DAB"/>
    <w:rsid w:val="00452343"/>
    <w:rsid w:val="00457960"/>
    <w:rsid w:val="0046224F"/>
    <w:rsid w:val="004675F1"/>
    <w:rsid w:val="0047146A"/>
    <w:rsid w:val="00473387"/>
    <w:rsid w:val="00475652"/>
    <w:rsid w:val="004822BC"/>
    <w:rsid w:val="0048295D"/>
    <w:rsid w:val="0048340C"/>
    <w:rsid w:val="0048716B"/>
    <w:rsid w:val="004900B9"/>
    <w:rsid w:val="00492244"/>
    <w:rsid w:val="004923B0"/>
    <w:rsid w:val="00495794"/>
    <w:rsid w:val="004957C3"/>
    <w:rsid w:val="004957FC"/>
    <w:rsid w:val="00497D20"/>
    <w:rsid w:val="004A5416"/>
    <w:rsid w:val="004A5FDA"/>
    <w:rsid w:val="004B7FDE"/>
    <w:rsid w:val="004C047C"/>
    <w:rsid w:val="004C3635"/>
    <w:rsid w:val="004D4B62"/>
    <w:rsid w:val="004D6719"/>
    <w:rsid w:val="004D79BE"/>
    <w:rsid w:val="004E1735"/>
    <w:rsid w:val="004E72FF"/>
    <w:rsid w:val="004F066E"/>
    <w:rsid w:val="004F2262"/>
    <w:rsid w:val="004F48F4"/>
    <w:rsid w:val="004F545F"/>
    <w:rsid w:val="004F5FFC"/>
    <w:rsid w:val="004F7D0F"/>
    <w:rsid w:val="005011D9"/>
    <w:rsid w:val="00505AE7"/>
    <w:rsid w:val="00511DF8"/>
    <w:rsid w:val="005223B9"/>
    <w:rsid w:val="00523F72"/>
    <w:rsid w:val="005255B6"/>
    <w:rsid w:val="00526428"/>
    <w:rsid w:val="005529A9"/>
    <w:rsid w:val="0056031F"/>
    <w:rsid w:val="00570632"/>
    <w:rsid w:val="00574FA7"/>
    <w:rsid w:val="00577002"/>
    <w:rsid w:val="005819A0"/>
    <w:rsid w:val="00581F0C"/>
    <w:rsid w:val="0058283C"/>
    <w:rsid w:val="005841CC"/>
    <w:rsid w:val="00585953"/>
    <w:rsid w:val="00586078"/>
    <w:rsid w:val="005A3244"/>
    <w:rsid w:val="005A3E75"/>
    <w:rsid w:val="005A450F"/>
    <w:rsid w:val="005A4EB4"/>
    <w:rsid w:val="005A72C4"/>
    <w:rsid w:val="005B4D4E"/>
    <w:rsid w:val="005B5AB6"/>
    <w:rsid w:val="005B7395"/>
    <w:rsid w:val="005B76E6"/>
    <w:rsid w:val="005C1611"/>
    <w:rsid w:val="005C3B19"/>
    <w:rsid w:val="005C534D"/>
    <w:rsid w:val="005C6DD4"/>
    <w:rsid w:val="005D4AD3"/>
    <w:rsid w:val="005D60BD"/>
    <w:rsid w:val="005E0779"/>
    <w:rsid w:val="005E1CC3"/>
    <w:rsid w:val="005F1827"/>
    <w:rsid w:val="005F21D6"/>
    <w:rsid w:val="00600D70"/>
    <w:rsid w:val="00602E8A"/>
    <w:rsid w:val="0060637B"/>
    <w:rsid w:val="00606520"/>
    <w:rsid w:val="006100F2"/>
    <w:rsid w:val="00612C0D"/>
    <w:rsid w:val="006174B5"/>
    <w:rsid w:val="006253C3"/>
    <w:rsid w:val="0062624C"/>
    <w:rsid w:val="006268B5"/>
    <w:rsid w:val="00635742"/>
    <w:rsid w:val="006357E7"/>
    <w:rsid w:val="00641BFD"/>
    <w:rsid w:val="00643110"/>
    <w:rsid w:val="00644954"/>
    <w:rsid w:val="00645B67"/>
    <w:rsid w:val="006625F1"/>
    <w:rsid w:val="006649DD"/>
    <w:rsid w:val="006678D2"/>
    <w:rsid w:val="00671497"/>
    <w:rsid w:val="0067211C"/>
    <w:rsid w:val="0068165E"/>
    <w:rsid w:val="00681972"/>
    <w:rsid w:val="0068671A"/>
    <w:rsid w:val="006904DC"/>
    <w:rsid w:val="00691256"/>
    <w:rsid w:val="006928ED"/>
    <w:rsid w:val="00692B58"/>
    <w:rsid w:val="00692CE3"/>
    <w:rsid w:val="00696D89"/>
    <w:rsid w:val="006A1927"/>
    <w:rsid w:val="006A38ED"/>
    <w:rsid w:val="006A3A42"/>
    <w:rsid w:val="006B13F8"/>
    <w:rsid w:val="006B1B3C"/>
    <w:rsid w:val="006B3FBB"/>
    <w:rsid w:val="006B4086"/>
    <w:rsid w:val="006B43A5"/>
    <w:rsid w:val="006B4A00"/>
    <w:rsid w:val="006B4AAE"/>
    <w:rsid w:val="006B5C09"/>
    <w:rsid w:val="006C1769"/>
    <w:rsid w:val="006C25B8"/>
    <w:rsid w:val="006C48AB"/>
    <w:rsid w:val="006C62B2"/>
    <w:rsid w:val="006D141E"/>
    <w:rsid w:val="006D24C8"/>
    <w:rsid w:val="006D728C"/>
    <w:rsid w:val="006D7A4F"/>
    <w:rsid w:val="006E70B1"/>
    <w:rsid w:val="006F3BAE"/>
    <w:rsid w:val="006F3E72"/>
    <w:rsid w:val="006F5743"/>
    <w:rsid w:val="006F6414"/>
    <w:rsid w:val="006F6E51"/>
    <w:rsid w:val="00704FE3"/>
    <w:rsid w:val="00706226"/>
    <w:rsid w:val="00710DDE"/>
    <w:rsid w:val="00711459"/>
    <w:rsid w:val="00712789"/>
    <w:rsid w:val="00714E5C"/>
    <w:rsid w:val="00717FEA"/>
    <w:rsid w:val="00721310"/>
    <w:rsid w:val="0072241A"/>
    <w:rsid w:val="007244C1"/>
    <w:rsid w:val="00726787"/>
    <w:rsid w:val="007302B9"/>
    <w:rsid w:val="00733D31"/>
    <w:rsid w:val="00741B66"/>
    <w:rsid w:val="007433F8"/>
    <w:rsid w:val="007440F1"/>
    <w:rsid w:val="00746F7E"/>
    <w:rsid w:val="00747D13"/>
    <w:rsid w:val="00750A6A"/>
    <w:rsid w:val="007532F6"/>
    <w:rsid w:val="00753691"/>
    <w:rsid w:val="00753B02"/>
    <w:rsid w:val="007578B1"/>
    <w:rsid w:val="00765B78"/>
    <w:rsid w:val="00770969"/>
    <w:rsid w:val="0077240C"/>
    <w:rsid w:val="00772D67"/>
    <w:rsid w:val="00773806"/>
    <w:rsid w:val="00773A4C"/>
    <w:rsid w:val="007754ED"/>
    <w:rsid w:val="007815D4"/>
    <w:rsid w:val="00783F2B"/>
    <w:rsid w:val="00785421"/>
    <w:rsid w:val="00793655"/>
    <w:rsid w:val="00793721"/>
    <w:rsid w:val="007A4774"/>
    <w:rsid w:val="007A4A94"/>
    <w:rsid w:val="007B3195"/>
    <w:rsid w:val="007B4170"/>
    <w:rsid w:val="007B431D"/>
    <w:rsid w:val="007B471C"/>
    <w:rsid w:val="007B6376"/>
    <w:rsid w:val="007C1D1B"/>
    <w:rsid w:val="007C3B62"/>
    <w:rsid w:val="007C55C3"/>
    <w:rsid w:val="007C77DF"/>
    <w:rsid w:val="007D2E59"/>
    <w:rsid w:val="007D43DA"/>
    <w:rsid w:val="007D7AD2"/>
    <w:rsid w:val="007F009E"/>
    <w:rsid w:val="007F338F"/>
    <w:rsid w:val="007F77D5"/>
    <w:rsid w:val="0080234F"/>
    <w:rsid w:val="008077DB"/>
    <w:rsid w:val="008174BF"/>
    <w:rsid w:val="008202C0"/>
    <w:rsid w:val="00820E7C"/>
    <w:rsid w:val="008216B0"/>
    <w:rsid w:val="008238F2"/>
    <w:rsid w:val="00840C3F"/>
    <w:rsid w:val="00841AD7"/>
    <w:rsid w:val="008476FA"/>
    <w:rsid w:val="00854DCA"/>
    <w:rsid w:val="00857664"/>
    <w:rsid w:val="00861219"/>
    <w:rsid w:val="00862197"/>
    <w:rsid w:val="00862423"/>
    <w:rsid w:val="00862865"/>
    <w:rsid w:val="0087623D"/>
    <w:rsid w:val="0087795D"/>
    <w:rsid w:val="0088030E"/>
    <w:rsid w:val="00882CDA"/>
    <w:rsid w:val="00885096"/>
    <w:rsid w:val="00887E50"/>
    <w:rsid w:val="00891558"/>
    <w:rsid w:val="00891D39"/>
    <w:rsid w:val="008932FC"/>
    <w:rsid w:val="00893836"/>
    <w:rsid w:val="008962D3"/>
    <w:rsid w:val="008978E2"/>
    <w:rsid w:val="008A4DC8"/>
    <w:rsid w:val="008A5836"/>
    <w:rsid w:val="008A5AAF"/>
    <w:rsid w:val="008A5F36"/>
    <w:rsid w:val="008B37AD"/>
    <w:rsid w:val="008B46A3"/>
    <w:rsid w:val="008B7077"/>
    <w:rsid w:val="008C5C72"/>
    <w:rsid w:val="008C5F37"/>
    <w:rsid w:val="008D09FB"/>
    <w:rsid w:val="008D0BA3"/>
    <w:rsid w:val="008D11E9"/>
    <w:rsid w:val="008D32BA"/>
    <w:rsid w:val="008D387D"/>
    <w:rsid w:val="008D49C7"/>
    <w:rsid w:val="008D553D"/>
    <w:rsid w:val="008D5708"/>
    <w:rsid w:val="008D5825"/>
    <w:rsid w:val="008D5C11"/>
    <w:rsid w:val="008E4355"/>
    <w:rsid w:val="008E5C24"/>
    <w:rsid w:val="008E6D70"/>
    <w:rsid w:val="008E6DC9"/>
    <w:rsid w:val="008E7FEE"/>
    <w:rsid w:val="008F3323"/>
    <w:rsid w:val="008F3982"/>
    <w:rsid w:val="008F3AA8"/>
    <w:rsid w:val="008F4325"/>
    <w:rsid w:val="008F58CE"/>
    <w:rsid w:val="008F5CF6"/>
    <w:rsid w:val="00901B80"/>
    <w:rsid w:val="0090627A"/>
    <w:rsid w:val="00907F66"/>
    <w:rsid w:val="0091141D"/>
    <w:rsid w:val="00911526"/>
    <w:rsid w:val="00914BBA"/>
    <w:rsid w:val="00916508"/>
    <w:rsid w:val="00916A09"/>
    <w:rsid w:val="00917362"/>
    <w:rsid w:val="00920DB9"/>
    <w:rsid w:val="0092351E"/>
    <w:rsid w:val="00932C6D"/>
    <w:rsid w:val="00943A4B"/>
    <w:rsid w:val="00945E3D"/>
    <w:rsid w:val="0094740C"/>
    <w:rsid w:val="00950244"/>
    <w:rsid w:val="009551C5"/>
    <w:rsid w:val="0095670E"/>
    <w:rsid w:val="0096081E"/>
    <w:rsid w:val="00961243"/>
    <w:rsid w:val="009703EB"/>
    <w:rsid w:val="009746AD"/>
    <w:rsid w:val="00975B81"/>
    <w:rsid w:val="00976D59"/>
    <w:rsid w:val="00977D76"/>
    <w:rsid w:val="00977FFA"/>
    <w:rsid w:val="009829E5"/>
    <w:rsid w:val="00983DBA"/>
    <w:rsid w:val="00986AE8"/>
    <w:rsid w:val="00995C71"/>
    <w:rsid w:val="00997EC5"/>
    <w:rsid w:val="009A5595"/>
    <w:rsid w:val="009A7538"/>
    <w:rsid w:val="009B7916"/>
    <w:rsid w:val="009C7BA5"/>
    <w:rsid w:val="009C7BB7"/>
    <w:rsid w:val="009D1410"/>
    <w:rsid w:val="009D3400"/>
    <w:rsid w:val="009D5E82"/>
    <w:rsid w:val="009D7238"/>
    <w:rsid w:val="009E33CE"/>
    <w:rsid w:val="009E3B68"/>
    <w:rsid w:val="009F0886"/>
    <w:rsid w:val="009F2746"/>
    <w:rsid w:val="009F3767"/>
    <w:rsid w:val="009F5FB7"/>
    <w:rsid w:val="009F6DEA"/>
    <w:rsid w:val="009F6EC5"/>
    <w:rsid w:val="00A00120"/>
    <w:rsid w:val="00A00D2A"/>
    <w:rsid w:val="00A04A32"/>
    <w:rsid w:val="00A06CCD"/>
    <w:rsid w:val="00A07731"/>
    <w:rsid w:val="00A126DA"/>
    <w:rsid w:val="00A133F2"/>
    <w:rsid w:val="00A20C13"/>
    <w:rsid w:val="00A21F8F"/>
    <w:rsid w:val="00A227C0"/>
    <w:rsid w:val="00A25169"/>
    <w:rsid w:val="00A25EF1"/>
    <w:rsid w:val="00A30865"/>
    <w:rsid w:val="00A378BB"/>
    <w:rsid w:val="00A42838"/>
    <w:rsid w:val="00A47F23"/>
    <w:rsid w:val="00A52515"/>
    <w:rsid w:val="00A53E4D"/>
    <w:rsid w:val="00A564A7"/>
    <w:rsid w:val="00A616C9"/>
    <w:rsid w:val="00A6531C"/>
    <w:rsid w:val="00A65DCE"/>
    <w:rsid w:val="00A71E9E"/>
    <w:rsid w:val="00A76479"/>
    <w:rsid w:val="00A76F2F"/>
    <w:rsid w:val="00A779CF"/>
    <w:rsid w:val="00A83C86"/>
    <w:rsid w:val="00A86B48"/>
    <w:rsid w:val="00A90C18"/>
    <w:rsid w:val="00A9331B"/>
    <w:rsid w:val="00A94278"/>
    <w:rsid w:val="00A95823"/>
    <w:rsid w:val="00AA280F"/>
    <w:rsid w:val="00AA4423"/>
    <w:rsid w:val="00AB1112"/>
    <w:rsid w:val="00AB4A02"/>
    <w:rsid w:val="00AB7F65"/>
    <w:rsid w:val="00AC02B1"/>
    <w:rsid w:val="00AC246D"/>
    <w:rsid w:val="00AC36BE"/>
    <w:rsid w:val="00AD04D0"/>
    <w:rsid w:val="00AD0CD0"/>
    <w:rsid w:val="00AD14F5"/>
    <w:rsid w:val="00AD170C"/>
    <w:rsid w:val="00AE517D"/>
    <w:rsid w:val="00AF5F73"/>
    <w:rsid w:val="00AF6946"/>
    <w:rsid w:val="00AF78B3"/>
    <w:rsid w:val="00B00FF2"/>
    <w:rsid w:val="00B0219B"/>
    <w:rsid w:val="00B02ABB"/>
    <w:rsid w:val="00B03C34"/>
    <w:rsid w:val="00B1056F"/>
    <w:rsid w:val="00B1081B"/>
    <w:rsid w:val="00B1490F"/>
    <w:rsid w:val="00B15B78"/>
    <w:rsid w:val="00B1647E"/>
    <w:rsid w:val="00B2130A"/>
    <w:rsid w:val="00B23ACD"/>
    <w:rsid w:val="00B2442E"/>
    <w:rsid w:val="00B268C0"/>
    <w:rsid w:val="00B310B9"/>
    <w:rsid w:val="00B361E1"/>
    <w:rsid w:val="00B46479"/>
    <w:rsid w:val="00B47A27"/>
    <w:rsid w:val="00B50D30"/>
    <w:rsid w:val="00B5408C"/>
    <w:rsid w:val="00B55F41"/>
    <w:rsid w:val="00B625DD"/>
    <w:rsid w:val="00B64994"/>
    <w:rsid w:val="00B649CE"/>
    <w:rsid w:val="00B64EBF"/>
    <w:rsid w:val="00B7037D"/>
    <w:rsid w:val="00B70478"/>
    <w:rsid w:val="00B72CE9"/>
    <w:rsid w:val="00B743B7"/>
    <w:rsid w:val="00B825E8"/>
    <w:rsid w:val="00B8283F"/>
    <w:rsid w:val="00B840FE"/>
    <w:rsid w:val="00B84403"/>
    <w:rsid w:val="00B84519"/>
    <w:rsid w:val="00B8599E"/>
    <w:rsid w:val="00B859E2"/>
    <w:rsid w:val="00B8631F"/>
    <w:rsid w:val="00B8706D"/>
    <w:rsid w:val="00B919B1"/>
    <w:rsid w:val="00B9436F"/>
    <w:rsid w:val="00B95311"/>
    <w:rsid w:val="00B95955"/>
    <w:rsid w:val="00BA3E20"/>
    <w:rsid w:val="00BA60BB"/>
    <w:rsid w:val="00BA7CAC"/>
    <w:rsid w:val="00BB1574"/>
    <w:rsid w:val="00BB2921"/>
    <w:rsid w:val="00BB38DA"/>
    <w:rsid w:val="00BB5800"/>
    <w:rsid w:val="00BB5FB5"/>
    <w:rsid w:val="00BC3481"/>
    <w:rsid w:val="00BC5291"/>
    <w:rsid w:val="00BD05DF"/>
    <w:rsid w:val="00BD0D42"/>
    <w:rsid w:val="00BD28F9"/>
    <w:rsid w:val="00BD346C"/>
    <w:rsid w:val="00BD3490"/>
    <w:rsid w:val="00BD7162"/>
    <w:rsid w:val="00BE5DBB"/>
    <w:rsid w:val="00BE7C01"/>
    <w:rsid w:val="00BF0F5D"/>
    <w:rsid w:val="00BF1E30"/>
    <w:rsid w:val="00BF31DB"/>
    <w:rsid w:val="00C0164C"/>
    <w:rsid w:val="00C043C1"/>
    <w:rsid w:val="00C04548"/>
    <w:rsid w:val="00C049B6"/>
    <w:rsid w:val="00C16FBE"/>
    <w:rsid w:val="00C2125A"/>
    <w:rsid w:val="00C21AED"/>
    <w:rsid w:val="00C32007"/>
    <w:rsid w:val="00C3262D"/>
    <w:rsid w:val="00C35C35"/>
    <w:rsid w:val="00C4134F"/>
    <w:rsid w:val="00C45C28"/>
    <w:rsid w:val="00C50BA4"/>
    <w:rsid w:val="00C57EAD"/>
    <w:rsid w:val="00C65CD1"/>
    <w:rsid w:val="00C669BF"/>
    <w:rsid w:val="00C67A3C"/>
    <w:rsid w:val="00C7024C"/>
    <w:rsid w:val="00C75319"/>
    <w:rsid w:val="00C75DE5"/>
    <w:rsid w:val="00C7776C"/>
    <w:rsid w:val="00C80A44"/>
    <w:rsid w:val="00C80D0B"/>
    <w:rsid w:val="00C831DF"/>
    <w:rsid w:val="00C86B60"/>
    <w:rsid w:val="00C92341"/>
    <w:rsid w:val="00C9562E"/>
    <w:rsid w:val="00CA15C8"/>
    <w:rsid w:val="00CA3E23"/>
    <w:rsid w:val="00CA78C1"/>
    <w:rsid w:val="00CB18EA"/>
    <w:rsid w:val="00CB5527"/>
    <w:rsid w:val="00CC3FE6"/>
    <w:rsid w:val="00CC4211"/>
    <w:rsid w:val="00CC48A0"/>
    <w:rsid w:val="00CC7DED"/>
    <w:rsid w:val="00CD38EC"/>
    <w:rsid w:val="00CD4E02"/>
    <w:rsid w:val="00CE5C32"/>
    <w:rsid w:val="00CE5EFE"/>
    <w:rsid w:val="00CF4C32"/>
    <w:rsid w:val="00CF4CF9"/>
    <w:rsid w:val="00CF5CE3"/>
    <w:rsid w:val="00CF6C64"/>
    <w:rsid w:val="00CF7C0B"/>
    <w:rsid w:val="00D00189"/>
    <w:rsid w:val="00D03C40"/>
    <w:rsid w:val="00D03F07"/>
    <w:rsid w:val="00D06CA8"/>
    <w:rsid w:val="00D07EDF"/>
    <w:rsid w:val="00D104C9"/>
    <w:rsid w:val="00D16172"/>
    <w:rsid w:val="00D16513"/>
    <w:rsid w:val="00D16EE5"/>
    <w:rsid w:val="00D171EB"/>
    <w:rsid w:val="00D20FD9"/>
    <w:rsid w:val="00D21BD2"/>
    <w:rsid w:val="00D24223"/>
    <w:rsid w:val="00D26125"/>
    <w:rsid w:val="00D268AB"/>
    <w:rsid w:val="00D41510"/>
    <w:rsid w:val="00D61A96"/>
    <w:rsid w:val="00D62734"/>
    <w:rsid w:val="00D66029"/>
    <w:rsid w:val="00D66E6B"/>
    <w:rsid w:val="00D705B4"/>
    <w:rsid w:val="00D768AF"/>
    <w:rsid w:val="00D8114D"/>
    <w:rsid w:val="00D828D4"/>
    <w:rsid w:val="00D85147"/>
    <w:rsid w:val="00D860A6"/>
    <w:rsid w:val="00D90216"/>
    <w:rsid w:val="00D9327B"/>
    <w:rsid w:val="00D96F7C"/>
    <w:rsid w:val="00D9787E"/>
    <w:rsid w:val="00DB009B"/>
    <w:rsid w:val="00DB0B17"/>
    <w:rsid w:val="00DB1650"/>
    <w:rsid w:val="00DB2448"/>
    <w:rsid w:val="00DB327B"/>
    <w:rsid w:val="00DB5FA0"/>
    <w:rsid w:val="00DC122C"/>
    <w:rsid w:val="00DC1CAF"/>
    <w:rsid w:val="00DC268D"/>
    <w:rsid w:val="00DC3BC8"/>
    <w:rsid w:val="00DC4B5F"/>
    <w:rsid w:val="00DD35DB"/>
    <w:rsid w:val="00DE0BBB"/>
    <w:rsid w:val="00DE3FBF"/>
    <w:rsid w:val="00DF22BB"/>
    <w:rsid w:val="00DF49E4"/>
    <w:rsid w:val="00DF56DD"/>
    <w:rsid w:val="00E02152"/>
    <w:rsid w:val="00E023E5"/>
    <w:rsid w:val="00E20A99"/>
    <w:rsid w:val="00E21D21"/>
    <w:rsid w:val="00E23117"/>
    <w:rsid w:val="00E3003E"/>
    <w:rsid w:val="00E31DDC"/>
    <w:rsid w:val="00E3490A"/>
    <w:rsid w:val="00E35DF1"/>
    <w:rsid w:val="00E36D8E"/>
    <w:rsid w:val="00E37A8A"/>
    <w:rsid w:val="00E44D26"/>
    <w:rsid w:val="00E472FD"/>
    <w:rsid w:val="00E503CF"/>
    <w:rsid w:val="00E50CBE"/>
    <w:rsid w:val="00E5789F"/>
    <w:rsid w:val="00E601A6"/>
    <w:rsid w:val="00E61CC5"/>
    <w:rsid w:val="00E65354"/>
    <w:rsid w:val="00E77519"/>
    <w:rsid w:val="00E9109F"/>
    <w:rsid w:val="00E914CA"/>
    <w:rsid w:val="00E9249D"/>
    <w:rsid w:val="00E92D50"/>
    <w:rsid w:val="00E966E0"/>
    <w:rsid w:val="00E96D46"/>
    <w:rsid w:val="00E97D74"/>
    <w:rsid w:val="00EA5268"/>
    <w:rsid w:val="00EB32E3"/>
    <w:rsid w:val="00EB7AB9"/>
    <w:rsid w:val="00EC0004"/>
    <w:rsid w:val="00EC63D4"/>
    <w:rsid w:val="00EC66C4"/>
    <w:rsid w:val="00ED0736"/>
    <w:rsid w:val="00ED72B6"/>
    <w:rsid w:val="00ED7E45"/>
    <w:rsid w:val="00EE0532"/>
    <w:rsid w:val="00EE2268"/>
    <w:rsid w:val="00EE27E2"/>
    <w:rsid w:val="00EE2A0B"/>
    <w:rsid w:val="00EE7B06"/>
    <w:rsid w:val="00EF2768"/>
    <w:rsid w:val="00EF4A24"/>
    <w:rsid w:val="00EF7EF0"/>
    <w:rsid w:val="00F00C76"/>
    <w:rsid w:val="00F00CC5"/>
    <w:rsid w:val="00F013FE"/>
    <w:rsid w:val="00F017CD"/>
    <w:rsid w:val="00F01E6B"/>
    <w:rsid w:val="00F02BEC"/>
    <w:rsid w:val="00F04ADD"/>
    <w:rsid w:val="00F104F7"/>
    <w:rsid w:val="00F201D5"/>
    <w:rsid w:val="00F20D51"/>
    <w:rsid w:val="00F221FD"/>
    <w:rsid w:val="00F24809"/>
    <w:rsid w:val="00F31128"/>
    <w:rsid w:val="00F4181E"/>
    <w:rsid w:val="00F41CD0"/>
    <w:rsid w:val="00F41CD6"/>
    <w:rsid w:val="00F44A52"/>
    <w:rsid w:val="00F44ACB"/>
    <w:rsid w:val="00F47BD3"/>
    <w:rsid w:val="00F51CFA"/>
    <w:rsid w:val="00F72A69"/>
    <w:rsid w:val="00F74A92"/>
    <w:rsid w:val="00F762B7"/>
    <w:rsid w:val="00F76967"/>
    <w:rsid w:val="00F76AA0"/>
    <w:rsid w:val="00F81FDC"/>
    <w:rsid w:val="00F86792"/>
    <w:rsid w:val="00F906F6"/>
    <w:rsid w:val="00F90D07"/>
    <w:rsid w:val="00F9550C"/>
    <w:rsid w:val="00F957F4"/>
    <w:rsid w:val="00FA1857"/>
    <w:rsid w:val="00FA1A4B"/>
    <w:rsid w:val="00FA5DE1"/>
    <w:rsid w:val="00FA76FF"/>
    <w:rsid w:val="00FB2918"/>
    <w:rsid w:val="00FB2BA1"/>
    <w:rsid w:val="00FB798A"/>
    <w:rsid w:val="00FD076B"/>
    <w:rsid w:val="00FD2FAD"/>
    <w:rsid w:val="00FD5EBC"/>
    <w:rsid w:val="00FD6181"/>
    <w:rsid w:val="00FE0CC4"/>
    <w:rsid w:val="00FE2CAB"/>
    <w:rsid w:val="00FE33A7"/>
    <w:rsid w:val="00FE508A"/>
    <w:rsid w:val="00FE667B"/>
    <w:rsid w:val="00FE773A"/>
    <w:rsid w:val="00FF112D"/>
    <w:rsid w:val="00FF6C05"/>
    <w:rsid w:val="00FF77F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070FE2"/>
  <w15:docId w15:val="{22865BEC-D18A-47FB-853A-AA99051E4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lsdException w:name="heading 5" w:uiPriority="0"/>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85421"/>
    <w:pPr>
      <w:spacing w:after="240"/>
    </w:pPr>
    <w:rPr>
      <w:rFonts w:ascii="Calibri" w:hAnsi="Calibri"/>
      <w:color w:val="000000"/>
      <w:sz w:val="22"/>
    </w:rPr>
  </w:style>
  <w:style w:type="paragraph" w:styleId="Heading1">
    <w:name w:val="heading 1"/>
    <w:basedOn w:val="Normal"/>
    <w:next w:val="Normal"/>
    <w:qFormat/>
    <w:rsid w:val="00473387"/>
    <w:pPr>
      <w:keepNext/>
      <w:pageBreakBefore/>
      <w:pBdr>
        <w:bottom w:val="single" w:sz="8" w:space="1" w:color="auto"/>
      </w:pBdr>
      <w:spacing w:after="480"/>
      <w:ind w:left="720" w:hanging="720"/>
      <w:outlineLvl w:val="0"/>
    </w:pPr>
    <w:rPr>
      <w:rFonts w:cs="Arial"/>
      <w:b/>
      <w:bCs/>
      <w:kern w:val="32"/>
      <w:sz w:val="40"/>
      <w:szCs w:val="32"/>
    </w:rPr>
  </w:style>
  <w:style w:type="paragraph" w:styleId="Heading2">
    <w:name w:val="heading 2"/>
    <w:basedOn w:val="Normal"/>
    <w:next w:val="Normal"/>
    <w:qFormat/>
    <w:rsid w:val="00D20FD9"/>
    <w:pPr>
      <w:keepNext/>
      <w:spacing w:before="240"/>
      <w:ind w:left="720" w:hanging="720"/>
      <w:outlineLvl w:val="1"/>
    </w:pPr>
    <w:rPr>
      <w:rFonts w:cs="Arial"/>
      <w:b/>
      <w:bCs/>
      <w:iCs/>
      <w:sz w:val="28"/>
      <w:szCs w:val="28"/>
    </w:rPr>
  </w:style>
  <w:style w:type="paragraph" w:styleId="Heading3">
    <w:name w:val="heading 3"/>
    <w:basedOn w:val="Normal"/>
    <w:next w:val="Normal"/>
    <w:qFormat/>
    <w:rsid w:val="00D20FD9"/>
    <w:pPr>
      <w:keepNext/>
      <w:spacing w:before="240"/>
      <w:ind w:left="720" w:hanging="720"/>
      <w:outlineLvl w:val="2"/>
    </w:pPr>
    <w:rPr>
      <w:rFonts w:cs="Arial"/>
      <w:b/>
      <w:bCs/>
      <w:szCs w:val="26"/>
    </w:rPr>
  </w:style>
  <w:style w:type="paragraph" w:styleId="Heading4">
    <w:name w:val="heading 4"/>
    <w:basedOn w:val="Normal"/>
    <w:next w:val="Normal"/>
    <w:rsid w:val="00D20FD9"/>
    <w:pPr>
      <w:keepNext/>
      <w:spacing w:before="120" w:after="120"/>
      <w:outlineLvl w:val="3"/>
    </w:pPr>
    <w:rPr>
      <w:b/>
      <w:bCs/>
      <w:i/>
      <w:szCs w:val="28"/>
    </w:rPr>
  </w:style>
  <w:style w:type="paragraph" w:styleId="Heading5">
    <w:name w:val="heading 5"/>
    <w:basedOn w:val="Normal"/>
    <w:next w:val="Normal"/>
    <w:rsid w:val="00D20FD9"/>
    <w:pPr>
      <w:keepNext/>
      <w:spacing w:before="60" w:after="60"/>
      <w:outlineLvl w:val="4"/>
    </w:pPr>
    <w:rPr>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rsid w:val="005B7395"/>
    <w:pPr>
      <w:numPr>
        <w:ilvl w:val="1"/>
      </w:numPr>
      <w:jc w:val="center"/>
    </w:pPr>
    <w:rPr>
      <w:rFonts w:eastAsiaTheme="majorEastAsia" w:cstheme="majorBidi"/>
      <w:b/>
      <w:iCs/>
      <w:color w:val="auto"/>
      <w:sz w:val="40"/>
      <w:szCs w:val="24"/>
    </w:rPr>
  </w:style>
  <w:style w:type="paragraph" w:customStyle="1" w:styleId="PullQuote">
    <w:name w:val="PullQuote"/>
    <w:basedOn w:val="Normal"/>
    <w:next w:val="Normal"/>
    <w:rsid w:val="005B7395"/>
    <w:rPr>
      <w:b/>
      <w:color w:val="76923C" w:themeColor="accent3" w:themeShade="BF"/>
    </w:rPr>
  </w:style>
  <w:style w:type="paragraph" w:customStyle="1" w:styleId="ReportDate">
    <w:name w:val="ReportDate"/>
    <w:basedOn w:val="Normal"/>
    <w:rsid w:val="00D20FD9"/>
    <w:pPr>
      <w:jc w:val="center"/>
    </w:pPr>
    <w:rPr>
      <w:sz w:val="40"/>
    </w:rPr>
  </w:style>
  <w:style w:type="paragraph" w:customStyle="1" w:styleId="Heading1a">
    <w:name w:val="Heading 1a"/>
    <w:basedOn w:val="Heading1"/>
    <w:next w:val="Normal"/>
    <w:rsid w:val="00D20FD9"/>
    <w:pPr>
      <w:outlineLvl w:val="9"/>
    </w:pPr>
  </w:style>
  <w:style w:type="paragraph" w:customStyle="1" w:styleId="Heading2a">
    <w:name w:val="Heading 2a"/>
    <w:basedOn w:val="Heading2"/>
    <w:next w:val="Normal"/>
    <w:rsid w:val="00D20FD9"/>
    <w:pPr>
      <w:ind w:left="0" w:firstLine="0"/>
      <w:outlineLvl w:val="9"/>
    </w:pPr>
  </w:style>
  <w:style w:type="paragraph" w:customStyle="1" w:styleId="Heading3a">
    <w:name w:val="Heading 3a"/>
    <w:basedOn w:val="Heading3"/>
    <w:next w:val="Normal"/>
    <w:rsid w:val="00D20FD9"/>
    <w:pPr>
      <w:ind w:left="0" w:firstLine="0"/>
      <w:outlineLvl w:val="9"/>
    </w:pPr>
  </w:style>
  <w:style w:type="paragraph" w:styleId="Header">
    <w:name w:val="header"/>
    <w:basedOn w:val="Normal"/>
    <w:semiHidden/>
    <w:rsid w:val="00D20FD9"/>
    <w:pPr>
      <w:tabs>
        <w:tab w:val="right" w:pos="9000"/>
      </w:tabs>
      <w:spacing w:after="0"/>
    </w:pPr>
    <w:rPr>
      <w:sz w:val="18"/>
    </w:rPr>
  </w:style>
  <w:style w:type="paragraph" w:styleId="Footer">
    <w:name w:val="footer"/>
    <w:basedOn w:val="Normal"/>
    <w:link w:val="FooterChar"/>
    <w:uiPriority w:val="99"/>
    <w:rsid w:val="00D20FD9"/>
    <w:pPr>
      <w:tabs>
        <w:tab w:val="right" w:pos="9000"/>
      </w:tabs>
      <w:spacing w:after="0"/>
    </w:pPr>
    <w:rPr>
      <w:sz w:val="20"/>
    </w:rPr>
  </w:style>
  <w:style w:type="character" w:styleId="PageNumber">
    <w:name w:val="page number"/>
    <w:basedOn w:val="DefaultParagraphFont"/>
    <w:semiHidden/>
    <w:rsid w:val="00D20FD9"/>
    <w:rPr>
      <w:rFonts w:ascii="Times New Roman" w:hAnsi="Times New Roman"/>
      <w:b/>
      <w:sz w:val="20"/>
    </w:rPr>
  </w:style>
  <w:style w:type="paragraph" w:customStyle="1" w:styleId="TableText">
    <w:name w:val="TableText"/>
    <w:basedOn w:val="Normal"/>
    <w:rsid w:val="00D20FD9"/>
    <w:pPr>
      <w:keepNext/>
      <w:spacing w:before="60" w:after="60"/>
    </w:pPr>
    <w:rPr>
      <w:sz w:val="21"/>
      <w:szCs w:val="21"/>
    </w:rPr>
  </w:style>
  <w:style w:type="paragraph" w:customStyle="1" w:styleId="TFListNotesSpace">
    <w:name w:val="TFListNotes+Space"/>
    <w:basedOn w:val="TableText"/>
    <w:next w:val="Normal"/>
    <w:rsid w:val="00F31128"/>
    <w:pPr>
      <w:keepNext w:val="0"/>
      <w:keepLines/>
      <w:spacing w:before="0" w:after="360"/>
      <w:ind w:left="170" w:hanging="170"/>
    </w:pPr>
    <w:rPr>
      <w:sz w:val="18"/>
      <w:szCs w:val="18"/>
    </w:rPr>
  </w:style>
  <w:style w:type="paragraph" w:customStyle="1" w:styleId="TFListNotes">
    <w:name w:val="TFListNotes"/>
    <w:basedOn w:val="TFListNotesSpace"/>
    <w:rsid w:val="00F31128"/>
    <w:pPr>
      <w:keepNext/>
      <w:spacing w:after="0"/>
    </w:pPr>
  </w:style>
  <w:style w:type="paragraph" w:customStyle="1" w:styleId="TableName">
    <w:name w:val="TableName"/>
    <w:basedOn w:val="TableText"/>
    <w:rsid w:val="005B7395"/>
    <w:pPr>
      <w:tabs>
        <w:tab w:val="left" w:pos="1080"/>
      </w:tabs>
      <w:spacing w:before="120" w:after="120"/>
      <w:ind w:left="1080" w:hanging="1080"/>
    </w:pPr>
    <w:rPr>
      <w:b/>
      <w:bCs/>
      <w:sz w:val="22"/>
    </w:rPr>
  </w:style>
  <w:style w:type="paragraph" w:customStyle="1" w:styleId="TableHeading">
    <w:name w:val="TableHeading"/>
    <w:basedOn w:val="TableText"/>
    <w:rsid w:val="00D20FD9"/>
    <w:rPr>
      <w:b/>
      <w:bCs/>
    </w:rPr>
  </w:style>
  <w:style w:type="paragraph" w:customStyle="1" w:styleId="TableBullet">
    <w:name w:val="TableBullet"/>
    <w:basedOn w:val="TableText"/>
    <w:rsid w:val="00D20FD9"/>
    <w:pPr>
      <w:numPr>
        <w:numId w:val="1"/>
      </w:numPr>
      <w:tabs>
        <w:tab w:val="clear" w:pos="360"/>
        <w:tab w:val="left" w:pos="216"/>
      </w:tabs>
      <w:ind w:left="216" w:hanging="216"/>
    </w:pPr>
  </w:style>
  <w:style w:type="paragraph" w:customStyle="1" w:styleId="TableDash">
    <w:name w:val="TableDash"/>
    <w:basedOn w:val="TableText"/>
    <w:rsid w:val="00D20FD9"/>
    <w:pPr>
      <w:numPr>
        <w:numId w:val="2"/>
      </w:numPr>
      <w:tabs>
        <w:tab w:val="clear" w:pos="216"/>
        <w:tab w:val="num" w:pos="432"/>
      </w:tabs>
    </w:pPr>
  </w:style>
  <w:style w:type="paragraph" w:styleId="Quote">
    <w:name w:val="Quote"/>
    <w:basedOn w:val="Normal"/>
    <w:rsid w:val="00D20FD9"/>
    <w:pPr>
      <w:ind w:left="720" w:right="720"/>
    </w:pPr>
    <w:rPr>
      <w:sz w:val="20"/>
    </w:rPr>
  </w:style>
  <w:style w:type="paragraph" w:customStyle="1" w:styleId="References">
    <w:name w:val="References"/>
    <w:basedOn w:val="Normal"/>
    <w:rsid w:val="00BD346C"/>
    <w:pPr>
      <w:keepLines/>
      <w:ind w:left="720" w:hanging="720"/>
    </w:pPr>
  </w:style>
  <w:style w:type="character" w:customStyle="1" w:styleId="FooterChar">
    <w:name w:val="Footer Char"/>
    <w:basedOn w:val="DefaultParagraphFont"/>
    <w:link w:val="Footer"/>
    <w:uiPriority w:val="99"/>
    <w:rsid w:val="005A72C4"/>
    <w:rPr>
      <w:color w:val="000000"/>
    </w:rPr>
  </w:style>
  <w:style w:type="paragraph" w:styleId="FootnoteText">
    <w:name w:val="footnote text"/>
    <w:basedOn w:val="Normal"/>
    <w:semiHidden/>
    <w:rsid w:val="00D20FD9"/>
    <w:pPr>
      <w:spacing w:after="0"/>
      <w:ind w:left="360" w:hanging="360"/>
    </w:pPr>
    <w:rPr>
      <w:sz w:val="20"/>
    </w:rPr>
  </w:style>
  <w:style w:type="character" w:styleId="FootnoteReference">
    <w:name w:val="footnote reference"/>
    <w:basedOn w:val="DefaultParagraphFont"/>
    <w:semiHidden/>
    <w:rsid w:val="00D20FD9"/>
    <w:rPr>
      <w:vertAlign w:val="superscript"/>
    </w:rPr>
  </w:style>
  <w:style w:type="paragraph" w:customStyle="1" w:styleId="FigTabPara">
    <w:name w:val="FigTabPara"/>
    <w:basedOn w:val="Normal"/>
    <w:next w:val="TFIHolder"/>
    <w:rsid w:val="00BD346C"/>
    <w:pPr>
      <w:keepNext/>
      <w:spacing w:after="120"/>
      <w:ind w:left="1077"/>
    </w:pPr>
  </w:style>
  <w:style w:type="paragraph" w:customStyle="1" w:styleId="TFIHolder">
    <w:name w:val="TFIHolder"/>
    <w:basedOn w:val="TFAbbrevs"/>
    <w:qFormat/>
    <w:rsid w:val="00932C6D"/>
    <w:rPr>
      <w:sz w:val="12"/>
    </w:rPr>
  </w:style>
  <w:style w:type="paragraph" w:customStyle="1" w:styleId="TFAbbrevs">
    <w:name w:val="TFAbbrevs"/>
    <w:basedOn w:val="TFListNotes"/>
    <w:rsid w:val="003D0620"/>
  </w:style>
  <w:style w:type="paragraph" w:customStyle="1" w:styleId="FigureNameSpace">
    <w:name w:val="FigureName+Space"/>
    <w:basedOn w:val="Normal"/>
    <w:next w:val="Normal"/>
    <w:rsid w:val="00C9562E"/>
    <w:pPr>
      <w:keepLines/>
      <w:tabs>
        <w:tab w:val="left" w:pos="1080"/>
      </w:tabs>
      <w:spacing w:before="120" w:after="360"/>
      <w:ind w:left="1080" w:hanging="1080"/>
    </w:pPr>
    <w:rPr>
      <w:b/>
      <w:bCs/>
    </w:rPr>
  </w:style>
  <w:style w:type="paragraph" w:styleId="TOC1">
    <w:name w:val="toc 1"/>
    <w:basedOn w:val="Normal"/>
    <w:next w:val="Normal"/>
    <w:autoRedefine/>
    <w:uiPriority w:val="39"/>
    <w:rsid w:val="006D7A4F"/>
    <w:pPr>
      <w:tabs>
        <w:tab w:val="left" w:pos="720"/>
        <w:tab w:val="right" w:leader="dot" w:pos="9016"/>
      </w:tabs>
      <w:spacing w:before="120" w:after="60"/>
      <w:ind w:left="720" w:right="720" w:hanging="720"/>
    </w:pPr>
    <w:rPr>
      <w:b/>
      <w:bCs/>
      <w:noProof/>
    </w:rPr>
  </w:style>
  <w:style w:type="paragraph" w:styleId="TOC2">
    <w:name w:val="toc 2"/>
    <w:basedOn w:val="Normal"/>
    <w:next w:val="Normal"/>
    <w:autoRedefine/>
    <w:uiPriority w:val="39"/>
    <w:rsid w:val="00D20FD9"/>
    <w:pPr>
      <w:tabs>
        <w:tab w:val="left" w:pos="1440"/>
        <w:tab w:val="right" w:leader="dot" w:pos="9016"/>
      </w:tabs>
      <w:spacing w:before="120" w:after="60"/>
      <w:ind w:left="1440" w:right="720" w:hanging="720"/>
    </w:pPr>
  </w:style>
  <w:style w:type="paragraph" w:styleId="TOC3">
    <w:name w:val="toc 3"/>
    <w:basedOn w:val="Normal"/>
    <w:next w:val="Normal"/>
    <w:autoRedefine/>
    <w:uiPriority w:val="39"/>
    <w:rsid w:val="00D20FD9"/>
    <w:pPr>
      <w:tabs>
        <w:tab w:val="left" w:pos="2160"/>
        <w:tab w:val="right" w:leader="dot" w:pos="9016"/>
      </w:tabs>
      <w:spacing w:after="20"/>
      <w:ind w:left="2160" w:right="720" w:hanging="720"/>
    </w:pPr>
  </w:style>
  <w:style w:type="paragraph" w:styleId="TableofFigures">
    <w:name w:val="table of figures"/>
    <w:basedOn w:val="Normal"/>
    <w:next w:val="Normal"/>
    <w:uiPriority w:val="99"/>
    <w:rsid w:val="007754ED"/>
    <w:pPr>
      <w:tabs>
        <w:tab w:val="left" w:pos="1080"/>
        <w:tab w:val="right" w:leader="dot" w:pos="9000"/>
      </w:tabs>
      <w:spacing w:after="120"/>
      <w:ind w:left="1080" w:right="720" w:hangingChars="450" w:hanging="1080"/>
    </w:pPr>
  </w:style>
  <w:style w:type="paragraph" w:customStyle="1" w:styleId="BulletBeforeDash">
    <w:name w:val="BulletBeforeDash"/>
    <w:basedOn w:val="Normal"/>
    <w:rsid w:val="00D20FD9"/>
    <w:pPr>
      <w:numPr>
        <w:numId w:val="3"/>
      </w:numPr>
      <w:spacing w:after="0"/>
    </w:pPr>
  </w:style>
  <w:style w:type="paragraph" w:customStyle="1" w:styleId="Bullet">
    <w:name w:val="Bullet"/>
    <w:basedOn w:val="BulletBeforeDash"/>
    <w:qFormat/>
    <w:rsid w:val="00D20FD9"/>
    <w:pPr>
      <w:spacing w:after="120"/>
    </w:pPr>
  </w:style>
  <w:style w:type="paragraph" w:customStyle="1" w:styleId="BulletLast">
    <w:name w:val="BulletLast"/>
    <w:basedOn w:val="Bullet"/>
    <w:qFormat/>
    <w:rsid w:val="00D20FD9"/>
    <w:pPr>
      <w:spacing w:after="240"/>
    </w:pPr>
  </w:style>
  <w:style w:type="paragraph" w:customStyle="1" w:styleId="Dash">
    <w:name w:val="Dash"/>
    <w:basedOn w:val="Normal"/>
    <w:rsid w:val="00D20FD9"/>
    <w:pPr>
      <w:numPr>
        <w:numId w:val="4"/>
      </w:numPr>
      <w:tabs>
        <w:tab w:val="clear" w:pos="216"/>
        <w:tab w:val="left" w:pos="720"/>
      </w:tabs>
      <w:spacing w:after="0"/>
      <w:ind w:left="720" w:hanging="360"/>
    </w:pPr>
  </w:style>
  <w:style w:type="paragraph" w:customStyle="1" w:styleId="DashLast">
    <w:name w:val="DashLast"/>
    <w:basedOn w:val="Dash"/>
    <w:rsid w:val="00D20FD9"/>
    <w:pPr>
      <w:spacing w:after="120"/>
    </w:pPr>
  </w:style>
  <w:style w:type="paragraph" w:customStyle="1" w:styleId="DashLastSpace">
    <w:name w:val="DashLast+Space"/>
    <w:basedOn w:val="DashLast"/>
    <w:rsid w:val="00D20FD9"/>
    <w:pPr>
      <w:spacing w:after="240"/>
    </w:pPr>
  </w:style>
  <w:style w:type="paragraph" w:customStyle="1" w:styleId="NormalBeforeBullet">
    <w:name w:val="NormalBeforeBullet"/>
    <w:basedOn w:val="Normal"/>
    <w:qFormat/>
    <w:rsid w:val="00D20FD9"/>
    <w:pPr>
      <w:keepNext/>
      <w:spacing w:after="120"/>
    </w:pPr>
  </w:style>
  <w:style w:type="paragraph" w:customStyle="1" w:styleId="BoxText">
    <w:name w:val="BoxText"/>
    <w:basedOn w:val="Normal"/>
    <w:qFormat/>
    <w:rsid w:val="00D20FD9"/>
    <w:pPr>
      <w:pBdr>
        <w:top w:val="single" w:sz="4" w:space="4" w:color="000000"/>
        <w:left w:val="single" w:sz="4" w:space="4" w:color="000000"/>
        <w:bottom w:val="single" w:sz="4" w:space="4" w:color="000000"/>
        <w:right w:val="single" w:sz="4" w:space="4" w:color="000000"/>
      </w:pBdr>
      <w:spacing w:after="120"/>
    </w:pPr>
  </w:style>
  <w:style w:type="paragraph" w:customStyle="1" w:styleId="BoxNotes">
    <w:name w:val="BoxNotes"/>
    <w:basedOn w:val="BoxText"/>
    <w:rsid w:val="00D20FD9"/>
    <w:pPr>
      <w:spacing w:before="120" w:after="60"/>
    </w:pPr>
    <w:rPr>
      <w:sz w:val="18"/>
    </w:rPr>
  </w:style>
  <w:style w:type="paragraph" w:customStyle="1" w:styleId="BoxName">
    <w:name w:val="BoxName"/>
    <w:basedOn w:val="BoxText"/>
    <w:rsid w:val="00D20FD9"/>
    <w:pPr>
      <w:keepNext/>
      <w:spacing w:before="180"/>
      <w:ind w:left="1080" w:hanging="1080"/>
    </w:pPr>
    <w:rPr>
      <w:b/>
      <w:bCs/>
      <w:sz w:val="24"/>
    </w:rPr>
  </w:style>
  <w:style w:type="paragraph" w:customStyle="1" w:styleId="BoxHeading">
    <w:name w:val="BoxHeading"/>
    <w:basedOn w:val="BoxText"/>
    <w:rsid w:val="00D20FD9"/>
    <w:pPr>
      <w:keepNext/>
      <w:spacing w:before="120" w:after="60"/>
    </w:pPr>
    <w:rPr>
      <w:b/>
      <w:bCs/>
    </w:rPr>
  </w:style>
  <w:style w:type="paragraph" w:customStyle="1" w:styleId="BoxBullet">
    <w:name w:val="BoxBullet"/>
    <w:basedOn w:val="BoxText"/>
    <w:rsid w:val="00A9331B"/>
    <w:pPr>
      <w:numPr>
        <w:numId w:val="24"/>
      </w:numPr>
    </w:pPr>
  </w:style>
  <w:style w:type="paragraph" w:customStyle="1" w:styleId="BoxDashManual">
    <w:name w:val="BoxDashManual"/>
    <w:basedOn w:val="BoxText"/>
    <w:rsid w:val="00D20FD9"/>
    <w:pPr>
      <w:tabs>
        <w:tab w:val="left" w:pos="360"/>
        <w:tab w:val="left" w:pos="720"/>
      </w:tabs>
      <w:ind w:left="720" w:hanging="720"/>
    </w:pPr>
  </w:style>
  <w:style w:type="paragraph" w:customStyle="1" w:styleId="FigureName">
    <w:name w:val="FigureName"/>
    <w:basedOn w:val="FigureNameSpace"/>
    <w:next w:val="Normal"/>
    <w:rsid w:val="00FD2FAD"/>
    <w:pPr>
      <w:keepNext/>
      <w:spacing w:after="120"/>
      <w:ind w:left="1077" w:hanging="1077"/>
    </w:pPr>
  </w:style>
  <w:style w:type="paragraph" w:styleId="Index1">
    <w:name w:val="index 1"/>
    <w:basedOn w:val="Normal"/>
    <w:next w:val="Normal"/>
    <w:rsid w:val="005F1827"/>
    <w:pPr>
      <w:spacing w:after="0"/>
      <w:ind w:left="518" w:hanging="518"/>
    </w:pPr>
    <w:rPr>
      <w:noProof/>
    </w:rPr>
  </w:style>
  <w:style w:type="paragraph" w:styleId="Index2">
    <w:name w:val="index 2"/>
    <w:basedOn w:val="Index1"/>
    <w:next w:val="Normal"/>
    <w:rsid w:val="005F1827"/>
    <w:pPr>
      <w:ind w:left="816" w:hanging="476"/>
    </w:pPr>
  </w:style>
  <w:style w:type="paragraph" w:styleId="TOC4">
    <w:name w:val="toc 4"/>
    <w:basedOn w:val="Normal"/>
    <w:next w:val="Normal"/>
    <w:autoRedefine/>
    <w:semiHidden/>
    <w:rsid w:val="00D20FD9"/>
    <w:pPr>
      <w:tabs>
        <w:tab w:val="right" w:leader="dot" w:pos="9016"/>
      </w:tabs>
      <w:spacing w:after="0"/>
      <w:ind w:left="2160" w:right="720"/>
    </w:pPr>
    <w:rPr>
      <w:noProof/>
      <w:szCs w:val="24"/>
    </w:rPr>
  </w:style>
  <w:style w:type="paragraph" w:customStyle="1" w:styleId="NumberList">
    <w:name w:val="NumberList"/>
    <w:basedOn w:val="Normal"/>
    <w:rsid w:val="00D20FD9"/>
    <w:pPr>
      <w:tabs>
        <w:tab w:val="left" w:pos="360"/>
      </w:tabs>
      <w:ind w:left="360" w:hanging="360"/>
    </w:pPr>
  </w:style>
  <w:style w:type="paragraph" w:customStyle="1" w:styleId="TFNoteSourceSpace">
    <w:name w:val="TFNoteSource+Space"/>
    <w:basedOn w:val="TFListNotesSpace"/>
    <w:next w:val="Normal"/>
    <w:rsid w:val="00192A9D"/>
  </w:style>
  <w:style w:type="paragraph" w:customStyle="1" w:styleId="TFNoteSource">
    <w:name w:val="TFNoteSource"/>
    <w:basedOn w:val="TFNoteSourceSpace"/>
    <w:rsid w:val="00192A9D"/>
    <w:pPr>
      <w:spacing w:after="0"/>
    </w:pPr>
  </w:style>
  <w:style w:type="character" w:customStyle="1" w:styleId="DesignerNotesChar">
    <w:name w:val="DesignerNotesChar"/>
    <w:basedOn w:val="DefaultParagraphFont"/>
    <w:rsid w:val="00B50D30"/>
    <w:rPr>
      <w:rFonts w:ascii="Arial" w:hAnsi="Arial"/>
      <w:b/>
      <w:color w:val="3366FF"/>
      <w:sz w:val="20"/>
    </w:rPr>
  </w:style>
  <w:style w:type="paragraph" w:customStyle="1" w:styleId="TFAbbrevsSpace">
    <w:name w:val="TFAbbrevs+Space"/>
    <w:basedOn w:val="TFAbbrevs"/>
    <w:next w:val="Normal"/>
    <w:rsid w:val="00EE7B06"/>
    <w:pPr>
      <w:spacing w:after="360"/>
    </w:pPr>
  </w:style>
  <w:style w:type="character" w:styleId="Strong">
    <w:name w:val="Strong"/>
    <w:basedOn w:val="DefaultParagraphFont"/>
    <w:uiPriority w:val="22"/>
    <w:qFormat/>
    <w:rsid w:val="00692B58"/>
    <w:rPr>
      <w:b/>
      <w:bCs/>
    </w:rPr>
  </w:style>
  <w:style w:type="character" w:styleId="Emphasis">
    <w:name w:val="Emphasis"/>
    <w:basedOn w:val="DefaultParagraphFont"/>
    <w:uiPriority w:val="20"/>
    <w:qFormat/>
    <w:rsid w:val="00692B58"/>
    <w:rPr>
      <w:i/>
      <w:iCs/>
    </w:rPr>
  </w:style>
  <w:style w:type="character" w:customStyle="1" w:styleId="Roman">
    <w:name w:val="Roman"/>
    <w:uiPriority w:val="1"/>
    <w:rsid w:val="00114BAC"/>
    <w:rPr>
      <w:b w:val="0"/>
      <w:i/>
    </w:rPr>
  </w:style>
  <w:style w:type="character" w:customStyle="1" w:styleId="PullQuoteOrigin">
    <w:name w:val="PullQuoteOrigin"/>
    <w:basedOn w:val="DefaultParagraphFont"/>
    <w:uiPriority w:val="1"/>
    <w:rsid w:val="00114BAC"/>
    <w:rPr>
      <w:b/>
      <w:noProof/>
      <w:color w:val="76923C" w:themeColor="accent3" w:themeShade="BF"/>
    </w:rPr>
  </w:style>
  <w:style w:type="table" w:styleId="TableGrid">
    <w:name w:val="Table Grid"/>
    <w:basedOn w:val="TableNormal"/>
    <w:uiPriority w:val="59"/>
    <w:rsid w:val="00BB1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IHolderSpace">
    <w:name w:val="TFIHolder+Space"/>
    <w:basedOn w:val="TFIHolder"/>
    <w:qFormat/>
    <w:rsid w:val="00932C6D"/>
    <w:pPr>
      <w:spacing w:after="240"/>
    </w:pPr>
  </w:style>
  <w:style w:type="paragraph" w:customStyle="1" w:styleId="DesignerNotes">
    <w:name w:val="DesignerNotes"/>
    <w:basedOn w:val="Normal"/>
    <w:rsid w:val="00B50D30"/>
    <w:rPr>
      <w:rFonts w:ascii="Arial" w:hAnsi="Arial"/>
      <w:b/>
      <w:color w:val="3366FF"/>
      <w:sz w:val="20"/>
    </w:rPr>
  </w:style>
  <w:style w:type="character" w:customStyle="1" w:styleId="Subscript">
    <w:name w:val="Subscript"/>
    <w:basedOn w:val="DefaultParagraphFont"/>
    <w:uiPriority w:val="1"/>
    <w:rsid w:val="00C92341"/>
    <w:rPr>
      <w:noProof/>
      <w:vertAlign w:val="subscript"/>
    </w:rPr>
  </w:style>
  <w:style w:type="character" w:customStyle="1" w:styleId="Superscript">
    <w:name w:val="Superscript"/>
    <w:basedOn w:val="DefaultParagraphFont"/>
    <w:uiPriority w:val="1"/>
    <w:rsid w:val="00C92341"/>
    <w:rPr>
      <w:noProof/>
      <w:vertAlign w:val="superscript"/>
    </w:rPr>
  </w:style>
  <w:style w:type="character" w:customStyle="1" w:styleId="Symbol">
    <w:name w:val="Symbol"/>
    <w:basedOn w:val="DefaultParagraphFont"/>
    <w:uiPriority w:val="1"/>
    <w:rsid w:val="00C92341"/>
    <w:rPr>
      <w:noProof/>
    </w:rPr>
  </w:style>
  <w:style w:type="character" w:customStyle="1" w:styleId="NoBreak">
    <w:name w:val="NoBreak"/>
    <w:basedOn w:val="DefaultParagraphFont"/>
    <w:uiPriority w:val="1"/>
    <w:rsid w:val="00E35DF1"/>
    <w:rPr>
      <w:noProof/>
    </w:rPr>
  </w:style>
  <w:style w:type="paragraph" w:customStyle="1" w:styleId="MathEquation">
    <w:name w:val="MathEquation"/>
    <w:basedOn w:val="Normal"/>
    <w:rsid w:val="00FA5DE1"/>
    <w:rPr>
      <w:rFonts w:ascii="Cambria Math" w:hAnsi="Cambria Math"/>
      <w:i/>
      <w:noProof/>
    </w:rPr>
  </w:style>
  <w:style w:type="paragraph" w:customStyle="1" w:styleId="ComputerCode">
    <w:name w:val="ComputerCode"/>
    <w:basedOn w:val="Normal"/>
    <w:rsid w:val="00773806"/>
    <w:pPr>
      <w:ind w:left="567"/>
      <w:contextualSpacing/>
    </w:pPr>
    <w:rPr>
      <w:rFonts w:ascii="Courier New" w:hAnsi="Courier New"/>
      <w:color w:val="auto"/>
      <w:sz w:val="20"/>
      <w:szCs w:val="24"/>
    </w:rPr>
  </w:style>
  <w:style w:type="paragraph" w:customStyle="1" w:styleId="BulletChecklist">
    <w:name w:val="BulletChecklist"/>
    <w:basedOn w:val="Bullet"/>
    <w:rsid w:val="0020319C"/>
    <w:pPr>
      <w:numPr>
        <w:numId w:val="16"/>
      </w:numPr>
    </w:pPr>
    <w:rPr>
      <w:noProof/>
    </w:rPr>
  </w:style>
  <w:style w:type="paragraph" w:customStyle="1" w:styleId="ImprintText">
    <w:name w:val="ImprintText"/>
    <w:basedOn w:val="Normal"/>
    <w:rsid w:val="001D4D1F"/>
    <w:pPr>
      <w:spacing w:after="120"/>
    </w:pPr>
    <w:rPr>
      <w:sz w:val="20"/>
    </w:rPr>
  </w:style>
  <w:style w:type="paragraph" w:customStyle="1" w:styleId="AltText">
    <w:name w:val="AltText"/>
    <w:basedOn w:val="Normal"/>
    <w:rsid w:val="00CF4C32"/>
    <w:rPr>
      <w:rFonts w:ascii="Arial" w:hAnsi="Arial"/>
      <w:color w:val="E36C0A" w:themeColor="accent6" w:themeShade="BF"/>
      <w:sz w:val="20"/>
    </w:rPr>
  </w:style>
  <w:style w:type="paragraph" w:styleId="Caption">
    <w:name w:val="caption"/>
    <w:basedOn w:val="Normal"/>
    <w:next w:val="Credit"/>
    <w:uiPriority w:val="35"/>
    <w:unhideWhenUsed/>
    <w:rsid w:val="008B7077"/>
    <w:pPr>
      <w:spacing w:after="0"/>
    </w:pPr>
    <w:rPr>
      <w:b/>
      <w:bCs/>
      <w:color w:val="auto"/>
      <w:sz w:val="18"/>
      <w:szCs w:val="18"/>
    </w:rPr>
  </w:style>
  <w:style w:type="paragraph" w:customStyle="1" w:styleId="Credit">
    <w:name w:val="Credit"/>
    <w:basedOn w:val="Caption"/>
    <w:next w:val="Normal"/>
    <w:rsid w:val="008B7077"/>
    <w:pPr>
      <w:spacing w:after="240"/>
    </w:pPr>
    <w:rPr>
      <w:b w:val="0"/>
      <w:noProof/>
    </w:rPr>
  </w:style>
  <w:style w:type="paragraph" w:customStyle="1" w:styleId="NormalFirstPara">
    <w:name w:val="NormalFirstPara"/>
    <w:basedOn w:val="Normal"/>
    <w:rsid w:val="00B1647E"/>
    <w:rPr>
      <w:noProof/>
      <w:color w:val="9BBB59" w:themeColor="accent3"/>
    </w:rPr>
  </w:style>
  <w:style w:type="paragraph" w:customStyle="1" w:styleId="TableHeadingCA">
    <w:name w:val="TableHeadingCA"/>
    <w:basedOn w:val="TableHeading"/>
    <w:rsid w:val="00C45C28"/>
    <w:pPr>
      <w:jc w:val="center"/>
    </w:pPr>
  </w:style>
  <w:style w:type="paragraph" w:customStyle="1" w:styleId="TableTextCA">
    <w:name w:val="TableTextCA"/>
    <w:basedOn w:val="TableText"/>
    <w:rsid w:val="00C45C28"/>
    <w:pPr>
      <w:jc w:val="center"/>
    </w:pPr>
  </w:style>
  <w:style w:type="paragraph" w:customStyle="1" w:styleId="TableTextDecimalAlign">
    <w:name w:val="TableTextDecimalAlign"/>
    <w:basedOn w:val="TableText"/>
    <w:rsid w:val="009C7BA5"/>
    <w:pPr>
      <w:tabs>
        <w:tab w:val="decimal" w:pos="1119"/>
      </w:tabs>
    </w:pPr>
  </w:style>
  <w:style w:type="paragraph" w:customStyle="1" w:styleId="NormalIndent">
    <w:name w:val="NormalIndent"/>
    <w:basedOn w:val="Normal"/>
    <w:rsid w:val="008D32BA"/>
    <w:pPr>
      <w:ind w:left="357"/>
    </w:pPr>
  </w:style>
  <w:style w:type="paragraph" w:styleId="BalloonText">
    <w:name w:val="Balloon Text"/>
    <w:basedOn w:val="Normal"/>
    <w:link w:val="BalloonTextChar"/>
    <w:uiPriority w:val="99"/>
    <w:semiHidden/>
    <w:unhideWhenUsed/>
    <w:rsid w:val="00704FE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4FE3"/>
    <w:rPr>
      <w:rFonts w:ascii="Tahoma" w:hAnsi="Tahoma" w:cs="Tahoma"/>
      <w:color w:val="000000"/>
      <w:sz w:val="16"/>
      <w:szCs w:val="16"/>
    </w:rPr>
  </w:style>
  <w:style w:type="paragraph" w:styleId="Title">
    <w:name w:val="Title"/>
    <w:basedOn w:val="Normal"/>
    <w:next w:val="Normal"/>
    <w:link w:val="TitleChar"/>
    <w:uiPriority w:val="10"/>
    <w:rsid w:val="005B7395"/>
    <w:pPr>
      <w:spacing w:after="300"/>
      <w:contextualSpacing/>
      <w:jc w:val="center"/>
    </w:pPr>
    <w:rPr>
      <w:rFonts w:eastAsiaTheme="majorEastAsia" w:cstheme="majorBidi"/>
      <w:b/>
      <w:color w:val="auto"/>
      <w:spacing w:val="5"/>
      <w:kern w:val="28"/>
      <w:sz w:val="48"/>
      <w:szCs w:val="52"/>
    </w:rPr>
  </w:style>
  <w:style w:type="character" w:customStyle="1" w:styleId="TitleChar">
    <w:name w:val="Title Char"/>
    <w:basedOn w:val="DefaultParagraphFont"/>
    <w:link w:val="Title"/>
    <w:uiPriority w:val="10"/>
    <w:rsid w:val="005B7395"/>
    <w:rPr>
      <w:rFonts w:ascii="Calibri" w:eastAsiaTheme="majorEastAsia" w:hAnsi="Calibri" w:cstheme="majorBidi"/>
      <w:b/>
      <w:spacing w:val="5"/>
      <w:kern w:val="28"/>
      <w:sz w:val="48"/>
      <w:szCs w:val="52"/>
    </w:rPr>
  </w:style>
  <w:style w:type="character" w:customStyle="1" w:styleId="SubtitleChar">
    <w:name w:val="Subtitle Char"/>
    <w:basedOn w:val="DefaultParagraphFont"/>
    <w:link w:val="Subtitle"/>
    <w:uiPriority w:val="11"/>
    <w:rsid w:val="005B7395"/>
    <w:rPr>
      <w:rFonts w:ascii="Calibri" w:eastAsiaTheme="majorEastAsia" w:hAnsi="Calibri" w:cstheme="majorBidi"/>
      <w:b/>
      <w:iCs/>
      <w:sz w:val="40"/>
      <w:szCs w:val="24"/>
    </w:rPr>
  </w:style>
  <w:style w:type="paragraph" w:customStyle="1" w:styleId="SectionTitle">
    <w:name w:val="SectionTitle"/>
    <w:basedOn w:val="Normal"/>
    <w:next w:val="Normal"/>
    <w:rsid w:val="006F5743"/>
    <w:pPr>
      <w:jc w:val="center"/>
    </w:pPr>
    <w:rPr>
      <w:b/>
      <w:sz w:val="40"/>
    </w:rPr>
  </w:style>
  <w:style w:type="paragraph" w:customStyle="1" w:styleId="SectionSubtitle">
    <w:name w:val="SectionSubtitle"/>
    <w:basedOn w:val="Normal"/>
    <w:rsid w:val="006F5743"/>
    <w:pPr>
      <w:spacing w:after="0"/>
      <w:jc w:val="center"/>
    </w:pPr>
    <w:rPr>
      <w:sz w:val="32"/>
    </w:rPr>
  </w:style>
  <w:style w:type="paragraph" w:customStyle="1" w:styleId="QuoteNumberList">
    <w:name w:val="QuoteNumberList"/>
    <w:basedOn w:val="Quote"/>
    <w:rsid w:val="00BD346C"/>
    <w:pPr>
      <w:ind w:left="1117" w:hanging="397"/>
    </w:pPr>
    <w:rPr>
      <w:noProof/>
    </w:rPr>
  </w:style>
  <w:style w:type="paragraph" w:customStyle="1" w:styleId="QuoteBullet">
    <w:name w:val="QuoteBullet"/>
    <w:basedOn w:val="Quote"/>
    <w:rsid w:val="00BD346C"/>
    <w:pPr>
      <w:numPr>
        <w:numId w:val="18"/>
      </w:numPr>
      <w:ind w:left="1117" w:hanging="397"/>
    </w:pPr>
    <w:rPr>
      <w:noProof/>
    </w:rPr>
  </w:style>
  <w:style w:type="paragraph" w:customStyle="1" w:styleId="BoxDash">
    <w:name w:val="BoxDash"/>
    <w:basedOn w:val="BoxBullet"/>
    <w:rsid w:val="00A9331B"/>
    <w:pPr>
      <w:numPr>
        <w:numId w:val="5"/>
      </w:numPr>
    </w:pPr>
  </w:style>
  <w:style w:type="character" w:customStyle="1" w:styleId="CrossRef">
    <w:name w:val="CrossRef"/>
    <w:basedOn w:val="DefaultParagraphFont"/>
    <w:uiPriority w:val="1"/>
    <w:rsid w:val="005B7395"/>
    <w:rPr>
      <w:rFonts w:ascii="Calibri" w:hAnsi="Calibri"/>
      <w:b/>
      <w:noProof/>
      <w:color w:val="C0504D" w:themeColor="accent2"/>
      <w:sz w:val="24"/>
    </w:rPr>
  </w:style>
  <w:style w:type="character" w:customStyle="1" w:styleId="StrongEmphasis">
    <w:name w:val="StrongEmphasis"/>
    <w:basedOn w:val="DefaultParagraphFont"/>
    <w:rsid w:val="00D03C40"/>
    <w:rPr>
      <w:b/>
      <w:bCs/>
      <w:i/>
      <w:iCs/>
    </w:rPr>
  </w:style>
  <w:style w:type="character" w:customStyle="1" w:styleId="MathEquationChar">
    <w:name w:val="MathEquationChar"/>
    <w:basedOn w:val="DefaultParagraphFont"/>
    <w:uiPriority w:val="1"/>
    <w:rsid w:val="00523F72"/>
    <w:rPr>
      <w:rFonts w:ascii="Cambria Math" w:hAnsi="Cambria Math"/>
      <w:noProof/>
    </w:rPr>
  </w:style>
  <w:style w:type="character" w:customStyle="1" w:styleId="SubscriptEmphasis">
    <w:name w:val="SubscriptEmphasis"/>
    <w:basedOn w:val="DefaultParagraphFont"/>
    <w:uiPriority w:val="1"/>
    <w:rsid w:val="00523F72"/>
    <w:rPr>
      <w:i/>
      <w:noProof/>
      <w:vertAlign w:val="subscript"/>
    </w:rPr>
  </w:style>
  <w:style w:type="character" w:styleId="Hyperlink">
    <w:name w:val="Hyperlink"/>
    <w:basedOn w:val="DefaultParagraphFont"/>
    <w:uiPriority w:val="99"/>
    <w:unhideWhenUsed/>
    <w:rsid w:val="0046224F"/>
    <w:rPr>
      <w:color w:val="0000FF" w:themeColor="hyperlink"/>
      <w:u w:val="single"/>
    </w:rPr>
  </w:style>
  <w:style w:type="character" w:styleId="CommentReference">
    <w:name w:val="annotation reference"/>
    <w:basedOn w:val="DefaultParagraphFont"/>
    <w:uiPriority w:val="99"/>
    <w:semiHidden/>
    <w:unhideWhenUsed/>
    <w:rsid w:val="00FB2BA1"/>
    <w:rPr>
      <w:sz w:val="16"/>
      <w:szCs w:val="16"/>
    </w:rPr>
  </w:style>
  <w:style w:type="paragraph" w:styleId="CommentText">
    <w:name w:val="annotation text"/>
    <w:basedOn w:val="Normal"/>
    <w:link w:val="CommentTextChar"/>
    <w:uiPriority w:val="99"/>
    <w:unhideWhenUsed/>
    <w:rsid w:val="00FB2BA1"/>
    <w:rPr>
      <w:sz w:val="20"/>
    </w:rPr>
  </w:style>
  <w:style w:type="character" w:customStyle="1" w:styleId="CommentTextChar">
    <w:name w:val="Comment Text Char"/>
    <w:basedOn w:val="DefaultParagraphFont"/>
    <w:link w:val="CommentText"/>
    <w:uiPriority w:val="99"/>
    <w:rsid w:val="00FB2BA1"/>
    <w:rPr>
      <w:rFonts w:ascii="Calibri" w:hAnsi="Calibri"/>
      <w:color w:val="000000"/>
    </w:rPr>
  </w:style>
  <w:style w:type="paragraph" w:styleId="CommentSubject">
    <w:name w:val="annotation subject"/>
    <w:basedOn w:val="CommentText"/>
    <w:next w:val="CommentText"/>
    <w:link w:val="CommentSubjectChar"/>
    <w:uiPriority w:val="99"/>
    <w:semiHidden/>
    <w:unhideWhenUsed/>
    <w:rsid w:val="00FB2BA1"/>
    <w:rPr>
      <w:b/>
      <w:bCs/>
    </w:rPr>
  </w:style>
  <w:style w:type="character" w:customStyle="1" w:styleId="CommentSubjectChar">
    <w:name w:val="Comment Subject Char"/>
    <w:basedOn w:val="CommentTextChar"/>
    <w:link w:val="CommentSubject"/>
    <w:uiPriority w:val="99"/>
    <w:semiHidden/>
    <w:rsid w:val="00FB2BA1"/>
    <w:rPr>
      <w:rFonts w:ascii="Calibri" w:hAnsi="Calibri"/>
      <w:b/>
      <w:bCs/>
      <w:color w:val="000000"/>
    </w:rPr>
  </w:style>
  <w:style w:type="character" w:styleId="FollowedHyperlink">
    <w:name w:val="FollowedHyperlink"/>
    <w:basedOn w:val="DefaultParagraphFont"/>
    <w:uiPriority w:val="99"/>
    <w:semiHidden/>
    <w:unhideWhenUsed/>
    <w:rsid w:val="006D141E"/>
    <w:rPr>
      <w:color w:val="800080" w:themeColor="followedHyperlink"/>
      <w:u w:val="single"/>
    </w:rPr>
  </w:style>
  <w:style w:type="character" w:customStyle="1" w:styleId="UnresolvedMention2">
    <w:name w:val="Unresolved Mention2"/>
    <w:basedOn w:val="DefaultParagraphFont"/>
    <w:uiPriority w:val="99"/>
    <w:semiHidden/>
    <w:unhideWhenUsed/>
    <w:rsid w:val="00D9787E"/>
    <w:rPr>
      <w:color w:val="605E5C"/>
      <w:shd w:val="clear" w:color="auto" w:fill="E1DFDD"/>
    </w:rPr>
  </w:style>
  <w:style w:type="paragraph" w:styleId="Revision">
    <w:name w:val="Revision"/>
    <w:hidden/>
    <w:uiPriority w:val="99"/>
    <w:semiHidden/>
    <w:rsid w:val="00861219"/>
    <w:rPr>
      <w:rFonts w:ascii="Calibri" w:hAnsi="Calibri"/>
      <w:color w:val="000000"/>
      <w:sz w:val="22"/>
    </w:rPr>
  </w:style>
  <w:style w:type="character" w:customStyle="1" w:styleId="UnresolvedMention3">
    <w:name w:val="Unresolved Mention3"/>
    <w:basedOn w:val="DefaultParagraphFont"/>
    <w:uiPriority w:val="99"/>
    <w:semiHidden/>
    <w:unhideWhenUsed/>
    <w:rsid w:val="00747D13"/>
    <w:rPr>
      <w:color w:val="605E5C"/>
      <w:shd w:val="clear" w:color="auto" w:fill="E1DFDD"/>
    </w:rPr>
  </w:style>
  <w:style w:type="character" w:customStyle="1" w:styleId="UnresolvedMention4">
    <w:name w:val="Unresolved Mention4"/>
    <w:basedOn w:val="DefaultParagraphFont"/>
    <w:uiPriority w:val="99"/>
    <w:semiHidden/>
    <w:unhideWhenUsed/>
    <w:rsid w:val="003334BE"/>
    <w:rPr>
      <w:color w:val="605E5C"/>
      <w:shd w:val="clear" w:color="auto" w:fill="E1DFDD"/>
    </w:rPr>
  </w:style>
  <w:style w:type="character" w:customStyle="1" w:styleId="UnresolvedMention5">
    <w:name w:val="Unresolved Mention5"/>
    <w:basedOn w:val="DefaultParagraphFont"/>
    <w:uiPriority w:val="99"/>
    <w:semiHidden/>
    <w:unhideWhenUsed/>
    <w:rsid w:val="006E70B1"/>
    <w:rPr>
      <w:color w:val="605E5C"/>
      <w:shd w:val="clear" w:color="auto" w:fill="E1DFDD"/>
    </w:rPr>
  </w:style>
  <w:style w:type="character" w:styleId="UnresolvedMention">
    <w:name w:val="Unresolved Mention"/>
    <w:basedOn w:val="DefaultParagraphFont"/>
    <w:uiPriority w:val="99"/>
    <w:semiHidden/>
    <w:unhideWhenUsed/>
    <w:rsid w:val="00296C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0233">
      <w:bodyDiv w:val="1"/>
      <w:marLeft w:val="0"/>
      <w:marRight w:val="0"/>
      <w:marTop w:val="0"/>
      <w:marBottom w:val="0"/>
      <w:divBdr>
        <w:top w:val="none" w:sz="0" w:space="0" w:color="auto"/>
        <w:left w:val="none" w:sz="0" w:space="0" w:color="auto"/>
        <w:bottom w:val="none" w:sz="0" w:space="0" w:color="auto"/>
        <w:right w:val="none" w:sz="0" w:space="0" w:color="auto"/>
      </w:divBdr>
    </w:div>
    <w:div w:id="39013667">
      <w:bodyDiv w:val="1"/>
      <w:marLeft w:val="0"/>
      <w:marRight w:val="0"/>
      <w:marTop w:val="0"/>
      <w:marBottom w:val="0"/>
      <w:divBdr>
        <w:top w:val="none" w:sz="0" w:space="0" w:color="auto"/>
        <w:left w:val="none" w:sz="0" w:space="0" w:color="auto"/>
        <w:bottom w:val="none" w:sz="0" w:space="0" w:color="auto"/>
        <w:right w:val="none" w:sz="0" w:space="0" w:color="auto"/>
      </w:divBdr>
      <w:divsChild>
        <w:div w:id="1704475919">
          <w:marLeft w:val="360"/>
          <w:marRight w:val="0"/>
          <w:marTop w:val="200"/>
          <w:marBottom w:val="0"/>
          <w:divBdr>
            <w:top w:val="none" w:sz="0" w:space="0" w:color="auto"/>
            <w:left w:val="none" w:sz="0" w:space="0" w:color="auto"/>
            <w:bottom w:val="none" w:sz="0" w:space="0" w:color="auto"/>
            <w:right w:val="none" w:sz="0" w:space="0" w:color="auto"/>
          </w:divBdr>
        </w:div>
        <w:div w:id="1855609737">
          <w:marLeft w:val="360"/>
          <w:marRight w:val="0"/>
          <w:marTop w:val="200"/>
          <w:marBottom w:val="0"/>
          <w:divBdr>
            <w:top w:val="none" w:sz="0" w:space="0" w:color="auto"/>
            <w:left w:val="none" w:sz="0" w:space="0" w:color="auto"/>
            <w:bottom w:val="none" w:sz="0" w:space="0" w:color="auto"/>
            <w:right w:val="none" w:sz="0" w:space="0" w:color="auto"/>
          </w:divBdr>
        </w:div>
        <w:div w:id="2005744647">
          <w:marLeft w:val="360"/>
          <w:marRight w:val="0"/>
          <w:marTop w:val="200"/>
          <w:marBottom w:val="0"/>
          <w:divBdr>
            <w:top w:val="none" w:sz="0" w:space="0" w:color="auto"/>
            <w:left w:val="none" w:sz="0" w:space="0" w:color="auto"/>
            <w:bottom w:val="none" w:sz="0" w:space="0" w:color="auto"/>
            <w:right w:val="none" w:sz="0" w:space="0" w:color="auto"/>
          </w:divBdr>
        </w:div>
      </w:divsChild>
    </w:div>
    <w:div w:id="223175588">
      <w:bodyDiv w:val="1"/>
      <w:marLeft w:val="0"/>
      <w:marRight w:val="0"/>
      <w:marTop w:val="0"/>
      <w:marBottom w:val="0"/>
      <w:divBdr>
        <w:top w:val="none" w:sz="0" w:space="0" w:color="auto"/>
        <w:left w:val="none" w:sz="0" w:space="0" w:color="auto"/>
        <w:bottom w:val="none" w:sz="0" w:space="0" w:color="auto"/>
        <w:right w:val="none" w:sz="0" w:space="0" w:color="auto"/>
      </w:divBdr>
    </w:div>
    <w:div w:id="228808874">
      <w:bodyDiv w:val="1"/>
      <w:marLeft w:val="0"/>
      <w:marRight w:val="0"/>
      <w:marTop w:val="0"/>
      <w:marBottom w:val="0"/>
      <w:divBdr>
        <w:top w:val="none" w:sz="0" w:space="0" w:color="auto"/>
        <w:left w:val="none" w:sz="0" w:space="0" w:color="auto"/>
        <w:bottom w:val="none" w:sz="0" w:space="0" w:color="auto"/>
        <w:right w:val="none" w:sz="0" w:space="0" w:color="auto"/>
      </w:divBdr>
      <w:divsChild>
        <w:div w:id="269628016">
          <w:marLeft w:val="0"/>
          <w:marRight w:val="0"/>
          <w:marTop w:val="0"/>
          <w:marBottom w:val="0"/>
          <w:divBdr>
            <w:top w:val="none" w:sz="0" w:space="0" w:color="auto"/>
            <w:left w:val="none" w:sz="0" w:space="0" w:color="auto"/>
            <w:bottom w:val="none" w:sz="0" w:space="0" w:color="auto"/>
            <w:right w:val="none" w:sz="0" w:space="0" w:color="auto"/>
          </w:divBdr>
        </w:div>
        <w:div w:id="88546693">
          <w:marLeft w:val="0"/>
          <w:marRight w:val="0"/>
          <w:marTop w:val="0"/>
          <w:marBottom w:val="0"/>
          <w:divBdr>
            <w:top w:val="none" w:sz="0" w:space="0" w:color="auto"/>
            <w:left w:val="none" w:sz="0" w:space="0" w:color="auto"/>
            <w:bottom w:val="none" w:sz="0" w:space="0" w:color="auto"/>
            <w:right w:val="none" w:sz="0" w:space="0" w:color="auto"/>
          </w:divBdr>
        </w:div>
        <w:div w:id="390808539">
          <w:marLeft w:val="0"/>
          <w:marRight w:val="0"/>
          <w:marTop w:val="0"/>
          <w:marBottom w:val="0"/>
          <w:divBdr>
            <w:top w:val="none" w:sz="0" w:space="0" w:color="auto"/>
            <w:left w:val="none" w:sz="0" w:space="0" w:color="auto"/>
            <w:bottom w:val="none" w:sz="0" w:space="0" w:color="auto"/>
            <w:right w:val="none" w:sz="0" w:space="0" w:color="auto"/>
          </w:divBdr>
        </w:div>
        <w:div w:id="981618615">
          <w:marLeft w:val="0"/>
          <w:marRight w:val="0"/>
          <w:marTop w:val="0"/>
          <w:marBottom w:val="0"/>
          <w:divBdr>
            <w:top w:val="none" w:sz="0" w:space="0" w:color="auto"/>
            <w:left w:val="none" w:sz="0" w:space="0" w:color="auto"/>
            <w:bottom w:val="none" w:sz="0" w:space="0" w:color="auto"/>
            <w:right w:val="none" w:sz="0" w:space="0" w:color="auto"/>
          </w:divBdr>
        </w:div>
        <w:div w:id="1324702140">
          <w:marLeft w:val="0"/>
          <w:marRight w:val="0"/>
          <w:marTop w:val="0"/>
          <w:marBottom w:val="0"/>
          <w:divBdr>
            <w:top w:val="none" w:sz="0" w:space="0" w:color="auto"/>
            <w:left w:val="none" w:sz="0" w:space="0" w:color="auto"/>
            <w:bottom w:val="none" w:sz="0" w:space="0" w:color="auto"/>
            <w:right w:val="none" w:sz="0" w:space="0" w:color="auto"/>
          </w:divBdr>
        </w:div>
        <w:div w:id="490559024">
          <w:marLeft w:val="0"/>
          <w:marRight w:val="0"/>
          <w:marTop w:val="0"/>
          <w:marBottom w:val="0"/>
          <w:divBdr>
            <w:top w:val="none" w:sz="0" w:space="0" w:color="auto"/>
            <w:left w:val="none" w:sz="0" w:space="0" w:color="auto"/>
            <w:bottom w:val="none" w:sz="0" w:space="0" w:color="auto"/>
            <w:right w:val="none" w:sz="0" w:space="0" w:color="auto"/>
          </w:divBdr>
        </w:div>
      </w:divsChild>
    </w:div>
    <w:div w:id="231357526">
      <w:bodyDiv w:val="1"/>
      <w:marLeft w:val="0"/>
      <w:marRight w:val="0"/>
      <w:marTop w:val="0"/>
      <w:marBottom w:val="0"/>
      <w:divBdr>
        <w:top w:val="none" w:sz="0" w:space="0" w:color="auto"/>
        <w:left w:val="none" w:sz="0" w:space="0" w:color="auto"/>
        <w:bottom w:val="none" w:sz="0" w:space="0" w:color="auto"/>
        <w:right w:val="none" w:sz="0" w:space="0" w:color="auto"/>
      </w:divBdr>
    </w:div>
    <w:div w:id="261499350">
      <w:bodyDiv w:val="1"/>
      <w:marLeft w:val="0"/>
      <w:marRight w:val="0"/>
      <w:marTop w:val="0"/>
      <w:marBottom w:val="0"/>
      <w:divBdr>
        <w:top w:val="none" w:sz="0" w:space="0" w:color="auto"/>
        <w:left w:val="none" w:sz="0" w:space="0" w:color="auto"/>
        <w:bottom w:val="none" w:sz="0" w:space="0" w:color="auto"/>
        <w:right w:val="none" w:sz="0" w:space="0" w:color="auto"/>
      </w:divBdr>
    </w:div>
    <w:div w:id="304050713">
      <w:bodyDiv w:val="1"/>
      <w:marLeft w:val="0"/>
      <w:marRight w:val="0"/>
      <w:marTop w:val="0"/>
      <w:marBottom w:val="0"/>
      <w:divBdr>
        <w:top w:val="none" w:sz="0" w:space="0" w:color="auto"/>
        <w:left w:val="none" w:sz="0" w:space="0" w:color="auto"/>
        <w:bottom w:val="none" w:sz="0" w:space="0" w:color="auto"/>
        <w:right w:val="none" w:sz="0" w:space="0" w:color="auto"/>
      </w:divBdr>
      <w:divsChild>
        <w:div w:id="1130438235">
          <w:marLeft w:val="360"/>
          <w:marRight w:val="0"/>
          <w:marTop w:val="200"/>
          <w:marBottom w:val="0"/>
          <w:divBdr>
            <w:top w:val="none" w:sz="0" w:space="0" w:color="auto"/>
            <w:left w:val="none" w:sz="0" w:space="0" w:color="auto"/>
            <w:bottom w:val="none" w:sz="0" w:space="0" w:color="auto"/>
            <w:right w:val="none" w:sz="0" w:space="0" w:color="auto"/>
          </w:divBdr>
        </w:div>
      </w:divsChild>
    </w:div>
    <w:div w:id="353501248">
      <w:bodyDiv w:val="1"/>
      <w:marLeft w:val="0"/>
      <w:marRight w:val="0"/>
      <w:marTop w:val="0"/>
      <w:marBottom w:val="0"/>
      <w:divBdr>
        <w:top w:val="none" w:sz="0" w:space="0" w:color="auto"/>
        <w:left w:val="none" w:sz="0" w:space="0" w:color="auto"/>
        <w:bottom w:val="none" w:sz="0" w:space="0" w:color="auto"/>
        <w:right w:val="none" w:sz="0" w:space="0" w:color="auto"/>
      </w:divBdr>
    </w:div>
    <w:div w:id="511798970">
      <w:bodyDiv w:val="1"/>
      <w:marLeft w:val="0"/>
      <w:marRight w:val="0"/>
      <w:marTop w:val="0"/>
      <w:marBottom w:val="0"/>
      <w:divBdr>
        <w:top w:val="none" w:sz="0" w:space="0" w:color="auto"/>
        <w:left w:val="none" w:sz="0" w:space="0" w:color="auto"/>
        <w:bottom w:val="none" w:sz="0" w:space="0" w:color="auto"/>
        <w:right w:val="none" w:sz="0" w:space="0" w:color="auto"/>
      </w:divBdr>
    </w:div>
    <w:div w:id="720135597">
      <w:bodyDiv w:val="1"/>
      <w:marLeft w:val="0"/>
      <w:marRight w:val="0"/>
      <w:marTop w:val="0"/>
      <w:marBottom w:val="0"/>
      <w:divBdr>
        <w:top w:val="none" w:sz="0" w:space="0" w:color="auto"/>
        <w:left w:val="none" w:sz="0" w:space="0" w:color="auto"/>
        <w:bottom w:val="none" w:sz="0" w:space="0" w:color="auto"/>
        <w:right w:val="none" w:sz="0" w:space="0" w:color="auto"/>
      </w:divBdr>
      <w:divsChild>
        <w:div w:id="604658204">
          <w:marLeft w:val="547"/>
          <w:marRight w:val="0"/>
          <w:marTop w:val="115"/>
          <w:marBottom w:val="0"/>
          <w:divBdr>
            <w:top w:val="none" w:sz="0" w:space="0" w:color="auto"/>
            <w:left w:val="none" w:sz="0" w:space="0" w:color="auto"/>
            <w:bottom w:val="none" w:sz="0" w:space="0" w:color="auto"/>
            <w:right w:val="none" w:sz="0" w:space="0" w:color="auto"/>
          </w:divBdr>
        </w:div>
        <w:div w:id="313528333">
          <w:marLeft w:val="547"/>
          <w:marRight w:val="0"/>
          <w:marTop w:val="115"/>
          <w:marBottom w:val="0"/>
          <w:divBdr>
            <w:top w:val="none" w:sz="0" w:space="0" w:color="auto"/>
            <w:left w:val="none" w:sz="0" w:space="0" w:color="auto"/>
            <w:bottom w:val="none" w:sz="0" w:space="0" w:color="auto"/>
            <w:right w:val="none" w:sz="0" w:space="0" w:color="auto"/>
          </w:divBdr>
        </w:div>
        <w:div w:id="266892555">
          <w:marLeft w:val="547"/>
          <w:marRight w:val="0"/>
          <w:marTop w:val="115"/>
          <w:marBottom w:val="0"/>
          <w:divBdr>
            <w:top w:val="none" w:sz="0" w:space="0" w:color="auto"/>
            <w:left w:val="none" w:sz="0" w:space="0" w:color="auto"/>
            <w:bottom w:val="none" w:sz="0" w:space="0" w:color="auto"/>
            <w:right w:val="none" w:sz="0" w:space="0" w:color="auto"/>
          </w:divBdr>
        </w:div>
        <w:div w:id="251084695">
          <w:marLeft w:val="547"/>
          <w:marRight w:val="0"/>
          <w:marTop w:val="115"/>
          <w:marBottom w:val="0"/>
          <w:divBdr>
            <w:top w:val="none" w:sz="0" w:space="0" w:color="auto"/>
            <w:left w:val="none" w:sz="0" w:space="0" w:color="auto"/>
            <w:bottom w:val="none" w:sz="0" w:space="0" w:color="auto"/>
            <w:right w:val="none" w:sz="0" w:space="0" w:color="auto"/>
          </w:divBdr>
        </w:div>
      </w:divsChild>
    </w:div>
    <w:div w:id="728501457">
      <w:bodyDiv w:val="1"/>
      <w:marLeft w:val="0"/>
      <w:marRight w:val="0"/>
      <w:marTop w:val="0"/>
      <w:marBottom w:val="0"/>
      <w:divBdr>
        <w:top w:val="none" w:sz="0" w:space="0" w:color="auto"/>
        <w:left w:val="none" w:sz="0" w:space="0" w:color="auto"/>
        <w:bottom w:val="none" w:sz="0" w:space="0" w:color="auto"/>
        <w:right w:val="none" w:sz="0" w:space="0" w:color="auto"/>
      </w:divBdr>
    </w:div>
    <w:div w:id="917398033">
      <w:bodyDiv w:val="1"/>
      <w:marLeft w:val="0"/>
      <w:marRight w:val="0"/>
      <w:marTop w:val="0"/>
      <w:marBottom w:val="0"/>
      <w:divBdr>
        <w:top w:val="none" w:sz="0" w:space="0" w:color="auto"/>
        <w:left w:val="none" w:sz="0" w:space="0" w:color="auto"/>
        <w:bottom w:val="none" w:sz="0" w:space="0" w:color="auto"/>
        <w:right w:val="none" w:sz="0" w:space="0" w:color="auto"/>
      </w:divBdr>
    </w:div>
    <w:div w:id="984821557">
      <w:bodyDiv w:val="1"/>
      <w:marLeft w:val="0"/>
      <w:marRight w:val="0"/>
      <w:marTop w:val="0"/>
      <w:marBottom w:val="0"/>
      <w:divBdr>
        <w:top w:val="none" w:sz="0" w:space="0" w:color="auto"/>
        <w:left w:val="none" w:sz="0" w:space="0" w:color="auto"/>
        <w:bottom w:val="none" w:sz="0" w:space="0" w:color="auto"/>
        <w:right w:val="none" w:sz="0" w:space="0" w:color="auto"/>
      </w:divBdr>
    </w:div>
    <w:div w:id="1096906613">
      <w:bodyDiv w:val="1"/>
      <w:marLeft w:val="0"/>
      <w:marRight w:val="0"/>
      <w:marTop w:val="0"/>
      <w:marBottom w:val="0"/>
      <w:divBdr>
        <w:top w:val="none" w:sz="0" w:space="0" w:color="auto"/>
        <w:left w:val="none" w:sz="0" w:space="0" w:color="auto"/>
        <w:bottom w:val="none" w:sz="0" w:space="0" w:color="auto"/>
        <w:right w:val="none" w:sz="0" w:space="0" w:color="auto"/>
      </w:divBdr>
    </w:div>
    <w:div w:id="1112214126">
      <w:bodyDiv w:val="1"/>
      <w:marLeft w:val="0"/>
      <w:marRight w:val="0"/>
      <w:marTop w:val="0"/>
      <w:marBottom w:val="0"/>
      <w:divBdr>
        <w:top w:val="none" w:sz="0" w:space="0" w:color="auto"/>
        <w:left w:val="none" w:sz="0" w:space="0" w:color="auto"/>
        <w:bottom w:val="none" w:sz="0" w:space="0" w:color="auto"/>
        <w:right w:val="none" w:sz="0" w:space="0" w:color="auto"/>
      </w:divBdr>
    </w:div>
    <w:div w:id="1129323343">
      <w:bodyDiv w:val="1"/>
      <w:marLeft w:val="0"/>
      <w:marRight w:val="0"/>
      <w:marTop w:val="0"/>
      <w:marBottom w:val="0"/>
      <w:divBdr>
        <w:top w:val="none" w:sz="0" w:space="0" w:color="auto"/>
        <w:left w:val="none" w:sz="0" w:space="0" w:color="auto"/>
        <w:bottom w:val="none" w:sz="0" w:space="0" w:color="auto"/>
        <w:right w:val="none" w:sz="0" w:space="0" w:color="auto"/>
      </w:divBdr>
      <w:divsChild>
        <w:div w:id="779229447">
          <w:marLeft w:val="0"/>
          <w:marRight w:val="0"/>
          <w:marTop w:val="0"/>
          <w:marBottom w:val="0"/>
          <w:divBdr>
            <w:top w:val="none" w:sz="0" w:space="0" w:color="auto"/>
            <w:left w:val="none" w:sz="0" w:space="0" w:color="auto"/>
            <w:bottom w:val="none" w:sz="0" w:space="0" w:color="auto"/>
            <w:right w:val="none" w:sz="0" w:space="0" w:color="auto"/>
          </w:divBdr>
          <w:divsChild>
            <w:div w:id="1953903884">
              <w:marLeft w:val="0"/>
              <w:marRight w:val="0"/>
              <w:marTop w:val="0"/>
              <w:marBottom w:val="0"/>
              <w:divBdr>
                <w:top w:val="none" w:sz="0" w:space="0" w:color="auto"/>
                <w:left w:val="none" w:sz="0" w:space="0" w:color="auto"/>
                <w:bottom w:val="none" w:sz="0" w:space="0" w:color="auto"/>
                <w:right w:val="none" w:sz="0" w:space="0" w:color="auto"/>
              </w:divBdr>
              <w:divsChild>
                <w:div w:id="461966196">
                  <w:marLeft w:val="0"/>
                  <w:marRight w:val="0"/>
                  <w:marTop w:val="0"/>
                  <w:marBottom w:val="0"/>
                  <w:divBdr>
                    <w:top w:val="none" w:sz="0" w:space="0" w:color="auto"/>
                    <w:left w:val="none" w:sz="0" w:space="0" w:color="auto"/>
                    <w:bottom w:val="none" w:sz="0" w:space="0" w:color="auto"/>
                    <w:right w:val="none" w:sz="0" w:space="0" w:color="auto"/>
                  </w:divBdr>
                  <w:divsChild>
                    <w:div w:id="82012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327856">
      <w:bodyDiv w:val="1"/>
      <w:marLeft w:val="0"/>
      <w:marRight w:val="0"/>
      <w:marTop w:val="0"/>
      <w:marBottom w:val="0"/>
      <w:divBdr>
        <w:top w:val="none" w:sz="0" w:space="0" w:color="auto"/>
        <w:left w:val="none" w:sz="0" w:space="0" w:color="auto"/>
        <w:bottom w:val="none" w:sz="0" w:space="0" w:color="auto"/>
        <w:right w:val="none" w:sz="0" w:space="0" w:color="auto"/>
      </w:divBdr>
      <w:divsChild>
        <w:div w:id="1669090057">
          <w:marLeft w:val="0"/>
          <w:marRight w:val="0"/>
          <w:marTop w:val="0"/>
          <w:marBottom w:val="0"/>
          <w:divBdr>
            <w:top w:val="none" w:sz="0" w:space="0" w:color="auto"/>
            <w:left w:val="none" w:sz="0" w:space="0" w:color="auto"/>
            <w:bottom w:val="none" w:sz="0" w:space="0" w:color="auto"/>
            <w:right w:val="none" w:sz="0" w:space="0" w:color="auto"/>
          </w:divBdr>
          <w:divsChild>
            <w:div w:id="283851452">
              <w:marLeft w:val="0"/>
              <w:marRight w:val="0"/>
              <w:marTop w:val="0"/>
              <w:marBottom w:val="0"/>
              <w:divBdr>
                <w:top w:val="none" w:sz="0" w:space="0" w:color="auto"/>
                <w:left w:val="none" w:sz="0" w:space="0" w:color="auto"/>
                <w:bottom w:val="none" w:sz="0" w:space="0" w:color="auto"/>
                <w:right w:val="none" w:sz="0" w:space="0" w:color="auto"/>
              </w:divBdr>
              <w:divsChild>
                <w:div w:id="146192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252333">
      <w:bodyDiv w:val="1"/>
      <w:marLeft w:val="0"/>
      <w:marRight w:val="0"/>
      <w:marTop w:val="0"/>
      <w:marBottom w:val="0"/>
      <w:divBdr>
        <w:top w:val="none" w:sz="0" w:space="0" w:color="auto"/>
        <w:left w:val="none" w:sz="0" w:space="0" w:color="auto"/>
        <w:bottom w:val="none" w:sz="0" w:space="0" w:color="auto"/>
        <w:right w:val="none" w:sz="0" w:space="0" w:color="auto"/>
      </w:divBdr>
      <w:divsChild>
        <w:div w:id="81798532">
          <w:marLeft w:val="0"/>
          <w:marRight w:val="0"/>
          <w:marTop w:val="0"/>
          <w:marBottom w:val="0"/>
          <w:divBdr>
            <w:top w:val="none" w:sz="0" w:space="0" w:color="auto"/>
            <w:left w:val="none" w:sz="0" w:space="0" w:color="auto"/>
            <w:bottom w:val="none" w:sz="0" w:space="0" w:color="auto"/>
            <w:right w:val="none" w:sz="0" w:space="0" w:color="auto"/>
          </w:divBdr>
          <w:divsChild>
            <w:div w:id="901865856">
              <w:marLeft w:val="0"/>
              <w:marRight w:val="0"/>
              <w:marTop w:val="0"/>
              <w:marBottom w:val="0"/>
              <w:divBdr>
                <w:top w:val="none" w:sz="0" w:space="0" w:color="auto"/>
                <w:left w:val="none" w:sz="0" w:space="0" w:color="auto"/>
                <w:bottom w:val="none" w:sz="0" w:space="0" w:color="auto"/>
                <w:right w:val="none" w:sz="0" w:space="0" w:color="auto"/>
              </w:divBdr>
              <w:divsChild>
                <w:div w:id="1313682480">
                  <w:marLeft w:val="0"/>
                  <w:marRight w:val="0"/>
                  <w:marTop w:val="0"/>
                  <w:marBottom w:val="0"/>
                  <w:divBdr>
                    <w:top w:val="none" w:sz="0" w:space="0" w:color="auto"/>
                    <w:left w:val="none" w:sz="0" w:space="0" w:color="auto"/>
                    <w:bottom w:val="none" w:sz="0" w:space="0" w:color="auto"/>
                    <w:right w:val="none" w:sz="0" w:space="0" w:color="auto"/>
                  </w:divBdr>
                  <w:divsChild>
                    <w:div w:id="149005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359895">
      <w:bodyDiv w:val="1"/>
      <w:marLeft w:val="0"/>
      <w:marRight w:val="0"/>
      <w:marTop w:val="0"/>
      <w:marBottom w:val="0"/>
      <w:divBdr>
        <w:top w:val="none" w:sz="0" w:space="0" w:color="auto"/>
        <w:left w:val="none" w:sz="0" w:space="0" w:color="auto"/>
        <w:bottom w:val="none" w:sz="0" w:space="0" w:color="auto"/>
        <w:right w:val="none" w:sz="0" w:space="0" w:color="auto"/>
      </w:divBdr>
      <w:divsChild>
        <w:div w:id="689113782">
          <w:marLeft w:val="360"/>
          <w:marRight w:val="0"/>
          <w:marTop w:val="200"/>
          <w:marBottom w:val="0"/>
          <w:divBdr>
            <w:top w:val="none" w:sz="0" w:space="0" w:color="auto"/>
            <w:left w:val="none" w:sz="0" w:space="0" w:color="auto"/>
            <w:bottom w:val="none" w:sz="0" w:space="0" w:color="auto"/>
            <w:right w:val="none" w:sz="0" w:space="0" w:color="auto"/>
          </w:divBdr>
        </w:div>
        <w:div w:id="1913270280">
          <w:marLeft w:val="360"/>
          <w:marRight w:val="0"/>
          <w:marTop w:val="200"/>
          <w:marBottom w:val="0"/>
          <w:divBdr>
            <w:top w:val="none" w:sz="0" w:space="0" w:color="auto"/>
            <w:left w:val="none" w:sz="0" w:space="0" w:color="auto"/>
            <w:bottom w:val="none" w:sz="0" w:space="0" w:color="auto"/>
            <w:right w:val="none" w:sz="0" w:space="0" w:color="auto"/>
          </w:divBdr>
        </w:div>
        <w:div w:id="1798528439">
          <w:marLeft w:val="360"/>
          <w:marRight w:val="0"/>
          <w:marTop w:val="200"/>
          <w:marBottom w:val="0"/>
          <w:divBdr>
            <w:top w:val="none" w:sz="0" w:space="0" w:color="auto"/>
            <w:left w:val="none" w:sz="0" w:space="0" w:color="auto"/>
            <w:bottom w:val="none" w:sz="0" w:space="0" w:color="auto"/>
            <w:right w:val="none" w:sz="0" w:space="0" w:color="auto"/>
          </w:divBdr>
        </w:div>
      </w:divsChild>
    </w:div>
    <w:div w:id="1437363237">
      <w:bodyDiv w:val="1"/>
      <w:marLeft w:val="0"/>
      <w:marRight w:val="0"/>
      <w:marTop w:val="0"/>
      <w:marBottom w:val="0"/>
      <w:divBdr>
        <w:top w:val="none" w:sz="0" w:space="0" w:color="auto"/>
        <w:left w:val="none" w:sz="0" w:space="0" w:color="auto"/>
        <w:bottom w:val="none" w:sz="0" w:space="0" w:color="auto"/>
        <w:right w:val="none" w:sz="0" w:space="0" w:color="auto"/>
      </w:divBdr>
    </w:div>
    <w:div w:id="1496720320">
      <w:bodyDiv w:val="1"/>
      <w:marLeft w:val="0"/>
      <w:marRight w:val="0"/>
      <w:marTop w:val="0"/>
      <w:marBottom w:val="0"/>
      <w:divBdr>
        <w:top w:val="none" w:sz="0" w:space="0" w:color="auto"/>
        <w:left w:val="none" w:sz="0" w:space="0" w:color="auto"/>
        <w:bottom w:val="none" w:sz="0" w:space="0" w:color="auto"/>
        <w:right w:val="none" w:sz="0" w:space="0" w:color="auto"/>
      </w:divBdr>
      <w:divsChild>
        <w:div w:id="795100888">
          <w:marLeft w:val="0"/>
          <w:marRight w:val="0"/>
          <w:marTop w:val="0"/>
          <w:marBottom w:val="0"/>
          <w:divBdr>
            <w:top w:val="none" w:sz="0" w:space="0" w:color="auto"/>
            <w:left w:val="none" w:sz="0" w:space="0" w:color="auto"/>
            <w:bottom w:val="none" w:sz="0" w:space="0" w:color="auto"/>
            <w:right w:val="none" w:sz="0" w:space="0" w:color="auto"/>
          </w:divBdr>
          <w:divsChild>
            <w:div w:id="1781071890">
              <w:marLeft w:val="0"/>
              <w:marRight w:val="0"/>
              <w:marTop w:val="0"/>
              <w:marBottom w:val="0"/>
              <w:divBdr>
                <w:top w:val="none" w:sz="0" w:space="0" w:color="auto"/>
                <w:left w:val="none" w:sz="0" w:space="0" w:color="auto"/>
                <w:bottom w:val="none" w:sz="0" w:space="0" w:color="auto"/>
                <w:right w:val="none" w:sz="0" w:space="0" w:color="auto"/>
              </w:divBdr>
              <w:divsChild>
                <w:div w:id="165984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737590">
      <w:bodyDiv w:val="1"/>
      <w:marLeft w:val="0"/>
      <w:marRight w:val="0"/>
      <w:marTop w:val="0"/>
      <w:marBottom w:val="0"/>
      <w:divBdr>
        <w:top w:val="none" w:sz="0" w:space="0" w:color="auto"/>
        <w:left w:val="none" w:sz="0" w:space="0" w:color="auto"/>
        <w:bottom w:val="none" w:sz="0" w:space="0" w:color="auto"/>
        <w:right w:val="none" w:sz="0" w:space="0" w:color="auto"/>
      </w:divBdr>
    </w:div>
    <w:div w:id="1581795012">
      <w:bodyDiv w:val="1"/>
      <w:marLeft w:val="0"/>
      <w:marRight w:val="0"/>
      <w:marTop w:val="0"/>
      <w:marBottom w:val="0"/>
      <w:divBdr>
        <w:top w:val="none" w:sz="0" w:space="0" w:color="auto"/>
        <w:left w:val="none" w:sz="0" w:space="0" w:color="auto"/>
        <w:bottom w:val="none" w:sz="0" w:space="0" w:color="auto"/>
        <w:right w:val="none" w:sz="0" w:space="0" w:color="auto"/>
      </w:divBdr>
      <w:divsChild>
        <w:div w:id="1170750867">
          <w:marLeft w:val="547"/>
          <w:marRight w:val="0"/>
          <w:marTop w:val="115"/>
          <w:marBottom w:val="0"/>
          <w:divBdr>
            <w:top w:val="none" w:sz="0" w:space="0" w:color="auto"/>
            <w:left w:val="none" w:sz="0" w:space="0" w:color="auto"/>
            <w:bottom w:val="none" w:sz="0" w:space="0" w:color="auto"/>
            <w:right w:val="none" w:sz="0" w:space="0" w:color="auto"/>
          </w:divBdr>
        </w:div>
        <w:div w:id="1011025229">
          <w:marLeft w:val="547"/>
          <w:marRight w:val="0"/>
          <w:marTop w:val="115"/>
          <w:marBottom w:val="0"/>
          <w:divBdr>
            <w:top w:val="none" w:sz="0" w:space="0" w:color="auto"/>
            <w:left w:val="none" w:sz="0" w:space="0" w:color="auto"/>
            <w:bottom w:val="none" w:sz="0" w:space="0" w:color="auto"/>
            <w:right w:val="none" w:sz="0" w:space="0" w:color="auto"/>
          </w:divBdr>
        </w:div>
        <w:div w:id="1126772425">
          <w:marLeft w:val="547"/>
          <w:marRight w:val="0"/>
          <w:marTop w:val="115"/>
          <w:marBottom w:val="0"/>
          <w:divBdr>
            <w:top w:val="none" w:sz="0" w:space="0" w:color="auto"/>
            <w:left w:val="none" w:sz="0" w:space="0" w:color="auto"/>
            <w:bottom w:val="none" w:sz="0" w:space="0" w:color="auto"/>
            <w:right w:val="none" w:sz="0" w:space="0" w:color="auto"/>
          </w:divBdr>
        </w:div>
        <w:div w:id="421071945">
          <w:marLeft w:val="547"/>
          <w:marRight w:val="0"/>
          <w:marTop w:val="115"/>
          <w:marBottom w:val="0"/>
          <w:divBdr>
            <w:top w:val="none" w:sz="0" w:space="0" w:color="auto"/>
            <w:left w:val="none" w:sz="0" w:space="0" w:color="auto"/>
            <w:bottom w:val="none" w:sz="0" w:space="0" w:color="auto"/>
            <w:right w:val="none" w:sz="0" w:space="0" w:color="auto"/>
          </w:divBdr>
        </w:div>
      </w:divsChild>
    </w:div>
    <w:div w:id="1582788922">
      <w:bodyDiv w:val="1"/>
      <w:marLeft w:val="0"/>
      <w:marRight w:val="0"/>
      <w:marTop w:val="0"/>
      <w:marBottom w:val="0"/>
      <w:divBdr>
        <w:top w:val="none" w:sz="0" w:space="0" w:color="auto"/>
        <w:left w:val="none" w:sz="0" w:space="0" w:color="auto"/>
        <w:bottom w:val="none" w:sz="0" w:space="0" w:color="auto"/>
        <w:right w:val="none" w:sz="0" w:space="0" w:color="auto"/>
      </w:divBdr>
    </w:div>
    <w:div w:id="1611745706">
      <w:bodyDiv w:val="1"/>
      <w:marLeft w:val="0"/>
      <w:marRight w:val="0"/>
      <w:marTop w:val="0"/>
      <w:marBottom w:val="0"/>
      <w:divBdr>
        <w:top w:val="none" w:sz="0" w:space="0" w:color="auto"/>
        <w:left w:val="none" w:sz="0" w:space="0" w:color="auto"/>
        <w:bottom w:val="none" w:sz="0" w:space="0" w:color="auto"/>
        <w:right w:val="none" w:sz="0" w:space="0" w:color="auto"/>
      </w:divBdr>
    </w:div>
    <w:div w:id="1646279349">
      <w:bodyDiv w:val="1"/>
      <w:marLeft w:val="0"/>
      <w:marRight w:val="0"/>
      <w:marTop w:val="0"/>
      <w:marBottom w:val="0"/>
      <w:divBdr>
        <w:top w:val="none" w:sz="0" w:space="0" w:color="auto"/>
        <w:left w:val="none" w:sz="0" w:space="0" w:color="auto"/>
        <w:bottom w:val="none" w:sz="0" w:space="0" w:color="auto"/>
        <w:right w:val="none" w:sz="0" w:space="0" w:color="auto"/>
      </w:divBdr>
      <w:divsChild>
        <w:div w:id="872184578">
          <w:marLeft w:val="547"/>
          <w:marRight w:val="0"/>
          <w:marTop w:val="115"/>
          <w:marBottom w:val="0"/>
          <w:divBdr>
            <w:top w:val="none" w:sz="0" w:space="0" w:color="auto"/>
            <w:left w:val="none" w:sz="0" w:space="0" w:color="auto"/>
            <w:bottom w:val="none" w:sz="0" w:space="0" w:color="auto"/>
            <w:right w:val="none" w:sz="0" w:space="0" w:color="auto"/>
          </w:divBdr>
        </w:div>
        <w:div w:id="1199003067">
          <w:marLeft w:val="547"/>
          <w:marRight w:val="0"/>
          <w:marTop w:val="115"/>
          <w:marBottom w:val="0"/>
          <w:divBdr>
            <w:top w:val="none" w:sz="0" w:space="0" w:color="auto"/>
            <w:left w:val="none" w:sz="0" w:space="0" w:color="auto"/>
            <w:bottom w:val="none" w:sz="0" w:space="0" w:color="auto"/>
            <w:right w:val="none" w:sz="0" w:space="0" w:color="auto"/>
          </w:divBdr>
        </w:div>
        <w:div w:id="830832398">
          <w:marLeft w:val="547"/>
          <w:marRight w:val="0"/>
          <w:marTop w:val="115"/>
          <w:marBottom w:val="0"/>
          <w:divBdr>
            <w:top w:val="none" w:sz="0" w:space="0" w:color="auto"/>
            <w:left w:val="none" w:sz="0" w:space="0" w:color="auto"/>
            <w:bottom w:val="none" w:sz="0" w:space="0" w:color="auto"/>
            <w:right w:val="none" w:sz="0" w:space="0" w:color="auto"/>
          </w:divBdr>
        </w:div>
        <w:div w:id="1397240315">
          <w:marLeft w:val="547"/>
          <w:marRight w:val="0"/>
          <w:marTop w:val="115"/>
          <w:marBottom w:val="0"/>
          <w:divBdr>
            <w:top w:val="none" w:sz="0" w:space="0" w:color="auto"/>
            <w:left w:val="none" w:sz="0" w:space="0" w:color="auto"/>
            <w:bottom w:val="none" w:sz="0" w:space="0" w:color="auto"/>
            <w:right w:val="none" w:sz="0" w:space="0" w:color="auto"/>
          </w:divBdr>
        </w:div>
        <w:div w:id="483547595">
          <w:marLeft w:val="547"/>
          <w:marRight w:val="0"/>
          <w:marTop w:val="115"/>
          <w:marBottom w:val="0"/>
          <w:divBdr>
            <w:top w:val="none" w:sz="0" w:space="0" w:color="auto"/>
            <w:left w:val="none" w:sz="0" w:space="0" w:color="auto"/>
            <w:bottom w:val="none" w:sz="0" w:space="0" w:color="auto"/>
            <w:right w:val="none" w:sz="0" w:space="0" w:color="auto"/>
          </w:divBdr>
        </w:div>
      </w:divsChild>
    </w:div>
    <w:div w:id="1690376030">
      <w:bodyDiv w:val="1"/>
      <w:marLeft w:val="0"/>
      <w:marRight w:val="0"/>
      <w:marTop w:val="0"/>
      <w:marBottom w:val="0"/>
      <w:divBdr>
        <w:top w:val="none" w:sz="0" w:space="0" w:color="auto"/>
        <w:left w:val="none" w:sz="0" w:space="0" w:color="auto"/>
        <w:bottom w:val="none" w:sz="0" w:space="0" w:color="auto"/>
        <w:right w:val="none" w:sz="0" w:space="0" w:color="auto"/>
      </w:divBdr>
      <w:divsChild>
        <w:div w:id="908536881">
          <w:marLeft w:val="0"/>
          <w:marRight w:val="0"/>
          <w:marTop w:val="0"/>
          <w:marBottom w:val="0"/>
          <w:divBdr>
            <w:top w:val="none" w:sz="0" w:space="0" w:color="auto"/>
            <w:left w:val="none" w:sz="0" w:space="0" w:color="auto"/>
            <w:bottom w:val="none" w:sz="0" w:space="0" w:color="auto"/>
            <w:right w:val="none" w:sz="0" w:space="0" w:color="auto"/>
          </w:divBdr>
          <w:divsChild>
            <w:div w:id="242766458">
              <w:marLeft w:val="0"/>
              <w:marRight w:val="0"/>
              <w:marTop w:val="0"/>
              <w:marBottom w:val="0"/>
              <w:divBdr>
                <w:top w:val="none" w:sz="0" w:space="0" w:color="auto"/>
                <w:left w:val="none" w:sz="0" w:space="0" w:color="auto"/>
                <w:bottom w:val="none" w:sz="0" w:space="0" w:color="auto"/>
                <w:right w:val="none" w:sz="0" w:space="0" w:color="auto"/>
              </w:divBdr>
              <w:divsChild>
                <w:div w:id="115541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288539">
      <w:bodyDiv w:val="1"/>
      <w:marLeft w:val="0"/>
      <w:marRight w:val="0"/>
      <w:marTop w:val="0"/>
      <w:marBottom w:val="0"/>
      <w:divBdr>
        <w:top w:val="none" w:sz="0" w:space="0" w:color="auto"/>
        <w:left w:val="none" w:sz="0" w:space="0" w:color="auto"/>
        <w:bottom w:val="none" w:sz="0" w:space="0" w:color="auto"/>
        <w:right w:val="none" w:sz="0" w:space="0" w:color="auto"/>
      </w:divBdr>
    </w:div>
    <w:div w:id="1753234040">
      <w:bodyDiv w:val="1"/>
      <w:marLeft w:val="0"/>
      <w:marRight w:val="0"/>
      <w:marTop w:val="0"/>
      <w:marBottom w:val="0"/>
      <w:divBdr>
        <w:top w:val="none" w:sz="0" w:space="0" w:color="auto"/>
        <w:left w:val="none" w:sz="0" w:space="0" w:color="auto"/>
        <w:bottom w:val="none" w:sz="0" w:space="0" w:color="auto"/>
        <w:right w:val="none" w:sz="0" w:space="0" w:color="auto"/>
      </w:divBdr>
    </w:div>
    <w:div w:id="1778913613">
      <w:bodyDiv w:val="1"/>
      <w:marLeft w:val="0"/>
      <w:marRight w:val="0"/>
      <w:marTop w:val="0"/>
      <w:marBottom w:val="0"/>
      <w:divBdr>
        <w:top w:val="none" w:sz="0" w:space="0" w:color="auto"/>
        <w:left w:val="none" w:sz="0" w:space="0" w:color="auto"/>
        <w:bottom w:val="none" w:sz="0" w:space="0" w:color="auto"/>
        <w:right w:val="none" w:sz="0" w:space="0" w:color="auto"/>
      </w:divBdr>
      <w:divsChild>
        <w:div w:id="1661930130">
          <w:marLeft w:val="547"/>
          <w:marRight w:val="0"/>
          <w:marTop w:val="106"/>
          <w:marBottom w:val="0"/>
          <w:divBdr>
            <w:top w:val="none" w:sz="0" w:space="0" w:color="auto"/>
            <w:left w:val="none" w:sz="0" w:space="0" w:color="auto"/>
            <w:bottom w:val="none" w:sz="0" w:space="0" w:color="auto"/>
            <w:right w:val="none" w:sz="0" w:space="0" w:color="auto"/>
          </w:divBdr>
        </w:div>
        <w:div w:id="671639055">
          <w:marLeft w:val="547"/>
          <w:marRight w:val="0"/>
          <w:marTop w:val="106"/>
          <w:marBottom w:val="0"/>
          <w:divBdr>
            <w:top w:val="none" w:sz="0" w:space="0" w:color="auto"/>
            <w:left w:val="none" w:sz="0" w:space="0" w:color="auto"/>
            <w:bottom w:val="none" w:sz="0" w:space="0" w:color="auto"/>
            <w:right w:val="none" w:sz="0" w:space="0" w:color="auto"/>
          </w:divBdr>
        </w:div>
        <w:div w:id="1873107050">
          <w:marLeft w:val="547"/>
          <w:marRight w:val="0"/>
          <w:marTop w:val="106"/>
          <w:marBottom w:val="0"/>
          <w:divBdr>
            <w:top w:val="none" w:sz="0" w:space="0" w:color="auto"/>
            <w:left w:val="none" w:sz="0" w:space="0" w:color="auto"/>
            <w:bottom w:val="none" w:sz="0" w:space="0" w:color="auto"/>
            <w:right w:val="none" w:sz="0" w:space="0" w:color="auto"/>
          </w:divBdr>
        </w:div>
        <w:div w:id="1891066834">
          <w:marLeft w:val="547"/>
          <w:marRight w:val="0"/>
          <w:marTop w:val="106"/>
          <w:marBottom w:val="0"/>
          <w:divBdr>
            <w:top w:val="none" w:sz="0" w:space="0" w:color="auto"/>
            <w:left w:val="none" w:sz="0" w:space="0" w:color="auto"/>
            <w:bottom w:val="none" w:sz="0" w:space="0" w:color="auto"/>
            <w:right w:val="none" w:sz="0" w:space="0" w:color="auto"/>
          </w:divBdr>
        </w:div>
        <w:div w:id="851917554">
          <w:marLeft w:val="547"/>
          <w:marRight w:val="0"/>
          <w:marTop w:val="106"/>
          <w:marBottom w:val="0"/>
          <w:divBdr>
            <w:top w:val="none" w:sz="0" w:space="0" w:color="auto"/>
            <w:left w:val="none" w:sz="0" w:space="0" w:color="auto"/>
            <w:bottom w:val="none" w:sz="0" w:space="0" w:color="auto"/>
            <w:right w:val="none" w:sz="0" w:space="0" w:color="auto"/>
          </w:divBdr>
        </w:div>
      </w:divsChild>
    </w:div>
    <w:div w:id="1819952433">
      <w:bodyDiv w:val="1"/>
      <w:marLeft w:val="0"/>
      <w:marRight w:val="0"/>
      <w:marTop w:val="0"/>
      <w:marBottom w:val="0"/>
      <w:divBdr>
        <w:top w:val="none" w:sz="0" w:space="0" w:color="auto"/>
        <w:left w:val="none" w:sz="0" w:space="0" w:color="auto"/>
        <w:bottom w:val="none" w:sz="0" w:space="0" w:color="auto"/>
        <w:right w:val="none" w:sz="0" w:space="0" w:color="auto"/>
      </w:divBdr>
    </w:div>
    <w:div w:id="1828201818">
      <w:bodyDiv w:val="1"/>
      <w:marLeft w:val="0"/>
      <w:marRight w:val="0"/>
      <w:marTop w:val="0"/>
      <w:marBottom w:val="0"/>
      <w:divBdr>
        <w:top w:val="none" w:sz="0" w:space="0" w:color="auto"/>
        <w:left w:val="none" w:sz="0" w:space="0" w:color="auto"/>
        <w:bottom w:val="none" w:sz="0" w:space="0" w:color="auto"/>
        <w:right w:val="none" w:sz="0" w:space="0" w:color="auto"/>
      </w:divBdr>
    </w:div>
    <w:div w:id="1833831904">
      <w:bodyDiv w:val="1"/>
      <w:marLeft w:val="0"/>
      <w:marRight w:val="0"/>
      <w:marTop w:val="0"/>
      <w:marBottom w:val="0"/>
      <w:divBdr>
        <w:top w:val="none" w:sz="0" w:space="0" w:color="auto"/>
        <w:left w:val="none" w:sz="0" w:space="0" w:color="auto"/>
        <w:bottom w:val="none" w:sz="0" w:space="0" w:color="auto"/>
        <w:right w:val="none" w:sz="0" w:space="0" w:color="auto"/>
      </w:divBdr>
    </w:div>
    <w:div w:id="1836532811">
      <w:bodyDiv w:val="1"/>
      <w:marLeft w:val="0"/>
      <w:marRight w:val="0"/>
      <w:marTop w:val="0"/>
      <w:marBottom w:val="0"/>
      <w:divBdr>
        <w:top w:val="none" w:sz="0" w:space="0" w:color="auto"/>
        <w:left w:val="none" w:sz="0" w:space="0" w:color="auto"/>
        <w:bottom w:val="none" w:sz="0" w:space="0" w:color="auto"/>
        <w:right w:val="none" w:sz="0" w:space="0" w:color="auto"/>
      </w:divBdr>
    </w:div>
    <w:div w:id="1897617462">
      <w:bodyDiv w:val="1"/>
      <w:marLeft w:val="0"/>
      <w:marRight w:val="0"/>
      <w:marTop w:val="0"/>
      <w:marBottom w:val="0"/>
      <w:divBdr>
        <w:top w:val="none" w:sz="0" w:space="0" w:color="auto"/>
        <w:left w:val="none" w:sz="0" w:space="0" w:color="auto"/>
        <w:bottom w:val="none" w:sz="0" w:space="0" w:color="auto"/>
        <w:right w:val="none" w:sz="0" w:space="0" w:color="auto"/>
      </w:divBdr>
      <w:divsChild>
        <w:div w:id="904947946">
          <w:marLeft w:val="0"/>
          <w:marRight w:val="0"/>
          <w:marTop w:val="0"/>
          <w:marBottom w:val="0"/>
          <w:divBdr>
            <w:top w:val="none" w:sz="0" w:space="0" w:color="auto"/>
            <w:left w:val="none" w:sz="0" w:space="0" w:color="auto"/>
            <w:bottom w:val="none" w:sz="0" w:space="0" w:color="auto"/>
            <w:right w:val="none" w:sz="0" w:space="0" w:color="auto"/>
          </w:divBdr>
          <w:divsChild>
            <w:div w:id="1716807508">
              <w:marLeft w:val="0"/>
              <w:marRight w:val="0"/>
              <w:marTop w:val="0"/>
              <w:marBottom w:val="0"/>
              <w:divBdr>
                <w:top w:val="none" w:sz="0" w:space="0" w:color="auto"/>
                <w:left w:val="none" w:sz="0" w:space="0" w:color="auto"/>
                <w:bottom w:val="none" w:sz="0" w:space="0" w:color="auto"/>
                <w:right w:val="none" w:sz="0" w:space="0" w:color="auto"/>
              </w:divBdr>
              <w:divsChild>
                <w:div w:id="9563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284709">
      <w:bodyDiv w:val="1"/>
      <w:marLeft w:val="0"/>
      <w:marRight w:val="0"/>
      <w:marTop w:val="0"/>
      <w:marBottom w:val="0"/>
      <w:divBdr>
        <w:top w:val="none" w:sz="0" w:space="0" w:color="auto"/>
        <w:left w:val="none" w:sz="0" w:space="0" w:color="auto"/>
        <w:bottom w:val="none" w:sz="0" w:space="0" w:color="auto"/>
        <w:right w:val="none" w:sz="0" w:space="0" w:color="auto"/>
      </w:divBdr>
      <w:divsChild>
        <w:div w:id="164825826">
          <w:marLeft w:val="360"/>
          <w:marRight w:val="0"/>
          <w:marTop w:val="200"/>
          <w:marBottom w:val="0"/>
          <w:divBdr>
            <w:top w:val="none" w:sz="0" w:space="0" w:color="auto"/>
            <w:left w:val="none" w:sz="0" w:space="0" w:color="auto"/>
            <w:bottom w:val="none" w:sz="0" w:space="0" w:color="auto"/>
            <w:right w:val="none" w:sz="0" w:space="0" w:color="auto"/>
          </w:divBdr>
        </w:div>
        <w:div w:id="1616018331">
          <w:marLeft w:val="360"/>
          <w:marRight w:val="0"/>
          <w:marTop w:val="200"/>
          <w:marBottom w:val="0"/>
          <w:divBdr>
            <w:top w:val="none" w:sz="0" w:space="0" w:color="auto"/>
            <w:left w:val="none" w:sz="0" w:space="0" w:color="auto"/>
            <w:bottom w:val="none" w:sz="0" w:space="0" w:color="auto"/>
            <w:right w:val="none" w:sz="0" w:space="0" w:color="auto"/>
          </w:divBdr>
        </w:div>
        <w:div w:id="727460895">
          <w:marLeft w:val="360"/>
          <w:marRight w:val="0"/>
          <w:marTop w:val="200"/>
          <w:marBottom w:val="0"/>
          <w:divBdr>
            <w:top w:val="none" w:sz="0" w:space="0" w:color="auto"/>
            <w:left w:val="none" w:sz="0" w:space="0" w:color="auto"/>
            <w:bottom w:val="none" w:sz="0" w:space="0" w:color="auto"/>
            <w:right w:val="none" w:sz="0" w:space="0" w:color="auto"/>
          </w:divBdr>
        </w:div>
        <w:div w:id="996802954">
          <w:marLeft w:val="360"/>
          <w:marRight w:val="0"/>
          <w:marTop w:val="200"/>
          <w:marBottom w:val="0"/>
          <w:divBdr>
            <w:top w:val="none" w:sz="0" w:space="0" w:color="auto"/>
            <w:left w:val="none" w:sz="0" w:space="0" w:color="auto"/>
            <w:bottom w:val="none" w:sz="0" w:space="0" w:color="auto"/>
            <w:right w:val="none" w:sz="0" w:space="0" w:color="auto"/>
          </w:divBdr>
        </w:div>
        <w:div w:id="140467744">
          <w:marLeft w:val="360"/>
          <w:marRight w:val="0"/>
          <w:marTop w:val="200"/>
          <w:marBottom w:val="0"/>
          <w:divBdr>
            <w:top w:val="none" w:sz="0" w:space="0" w:color="auto"/>
            <w:left w:val="none" w:sz="0" w:space="0" w:color="auto"/>
            <w:bottom w:val="none" w:sz="0" w:space="0" w:color="auto"/>
            <w:right w:val="none" w:sz="0" w:space="0" w:color="auto"/>
          </w:divBdr>
        </w:div>
        <w:div w:id="1302416395">
          <w:marLeft w:val="360"/>
          <w:marRight w:val="0"/>
          <w:marTop w:val="200"/>
          <w:marBottom w:val="0"/>
          <w:divBdr>
            <w:top w:val="none" w:sz="0" w:space="0" w:color="auto"/>
            <w:left w:val="none" w:sz="0" w:space="0" w:color="auto"/>
            <w:bottom w:val="none" w:sz="0" w:space="0" w:color="auto"/>
            <w:right w:val="none" w:sz="0" w:space="0" w:color="auto"/>
          </w:divBdr>
        </w:div>
      </w:divsChild>
    </w:div>
    <w:div w:id="2123301379">
      <w:bodyDiv w:val="1"/>
      <w:marLeft w:val="0"/>
      <w:marRight w:val="0"/>
      <w:marTop w:val="0"/>
      <w:marBottom w:val="0"/>
      <w:divBdr>
        <w:top w:val="none" w:sz="0" w:space="0" w:color="auto"/>
        <w:left w:val="none" w:sz="0" w:space="0" w:color="auto"/>
        <w:bottom w:val="none" w:sz="0" w:space="0" w:color="auto"/>
        <w:right w:val="none" w:sz="0" w:space="0" w:color="auto"/>
      </w:divBdr>
    </w:div>
    <w:div w:id="2137138789">
      <w:bodyDiv w:val="1"/>
      <w:marLeft w:val="0"/>
      <w:marRight w:val="0"/>
      <w:marTop w:val="0"/>
      <w:marBottom w:val="0"/>
      <w:divBdr>
        <w:top w:val="none" w:sz="0" w:space="0" w:color="auto"/>
        <w:left w:val="none" w:sz="0" w:space="0" w:color="auto"/>
        <w:bottom w:val="none" w:sz="0" w:space="0" w:color="auto"/>
        <w:right w:val="none" w:sz="0" w:space="0" w:color="auto"/>
      </w:divBdr>
      <w:divsChild>
        <w:div w:id="714234986">
          <w:marLeft w:val="0"/>
          <w:marRight w:val="0"/>
          <w:marTop w:val="0"/>
          <w:marBottom w:val="0"/>
          <w:divBdr>
            <w:top w:val="none" w:sz="0" w:space="0" w:color="auto"/>
            <w:left w:val="none" w:sz="0" w:space="0" w:color="auto"/>
            <w:bottom w:val="none" w:sz="0" w:space="0" w:color="auto"/>
            <w:right w:val="none" w:sz="0" w:space="0" w:color="auto"/>
          </w:divBdr>
          <w:divsChild>
            <w:div w:id="1580753304">
              <w:marLeft w:val="0"/>
              <w:marRight w:val="0"/>
              <w:marTop w:val="0"/>
              <w:marBottom w:val="0"/>
              <w:divBdr>
                <w:top w:val="none" w:sz="0" w:space="0" w:color="auto"/>
                <w:left w:val="none" w:sz="0" w:space="0" w:color="auto"/>
                <w:bottom w:val="none" w:sz="0" w:space="0" w:color="auto"/>
                <w:right w:val="none" w:sz="0" w:space="0" w:color="auto"/>
              </w:divBdr>
              <w:divsChild>
                <w:div w:id="1816100548">
                  <w:marLeft w:val="0"/>
                  <w:marRight w:val="0"/>
                  <w:marTop w:val="0"/>
                  <w:marBottom w:val="0"/>
                  <w:divBdr>
                    <w:top w:val="none" w:sz="0" w:space="0" w:color="auto"/>
                    <w:left w:val="none" w:sz="0" w:space="0" w:color="auto"/>
                    <w:bottom w:val="none" w:sz="0" w:space="0" w:color="auto"/>
                    <w:right w:val="none" w:sz="0" w:space="0" w:color="auto"/>
                  </w:divBdr>
                  <w:divsChild>
                    <w:div w:id="200750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s://www.dva.gov.au/health-and-wellbeing/wellbeing/treatment-cycle" TargetMode="External"/><Relationship Id="rId26" Type="http://schemas.openxmlformats.org/officeDocument/2006/relationships/hyperlink" Target="https://www.dva.gov.au/providers/allied-health-professionals" TargetMode="External"/><Relationship Id="rId39" Type="http://schemas.openxmlformats.org/officeDocument/2006/relationships/hyperlink" Target="https://www.mhpn.org.au/" TargetMode="External"/><Relationship Id="rId21" Type="http://schemas.openxmlformats.org/officeDocument/2006/relationships/hyperlink" Target="https://at-ease.dva.gov.au/get-support/veteran-health-check" TargetMode="External"/><Relationship Id="rId34" Type="http://schemas.openxmlformats.org/officeDocument/2006/relationships/hyperlink" Target="https://www.comcare.gov.au/__data/assets/pdf_file/0010/127468/Clinical_Framework_for_the_Delivery_of_Health_Services_state.pdf" TargetMode="External"/><Relationship Id="rId42" Type="http://schemas.openxmlformats.org/officeDocument/2006/relationships/hyperlink" Target="https://www.dva.gov.au/health-and-wellbeing/wellbeing/mens-health-peer-education" TargetMode="External"/><Relationship Id="rId47" Type="http://schemas.openxmlformats.org/officeDocument/2006/relationships/footer" Target="footer4.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dva.gov.au/health-and-wellbeing/wellbeing/allied-health-treatment-cycle/allied-health-treatment-cycle-0" TargetMode="External"/><Relationship Id="rId29" Type="http://schemas.openxmlformats.org/officeDocument/2006/relationships/hyperlink" Target="https://www.dva.gov.au/providers/dva-health-cards" TargetMode="External"/><Relationship Id="rId11" Type="http://schemas.openxmlformats.org/officeDocument/2006/relationships/footer" Target="footer2.xml"/><Relationship Id="rId24" Type="http://schemas.openxmlformats.org/officeDocument/2006/relationships/hyperlink" Target="https://www.dva.gov.au/health-and-wellbeing/wellbeing/allied-health-treatment-cycle/allied-health-treatment-cycle-1" TargetMode="External"/><Relationship Id="rId32" Type="http://schemas.openxmlformats.org/officeDocument/2006/relationships/hyperlink" Target="https://www.dva.gov.au/providers/allied-health-professionals" TargetMode="External"/><Relationship Id="rId37" Type="http://schemas.openxmlformats.org/officeDocument/2006/relationships/hyperlink" Target="https://at-ease.dva.gov.au/professionals" TargetMode="External"/><Relationship Id="rId40" Type="http://schemas.openxmlformats.org/officeDocument/2006/relationships/hyperlink" Target="https://www.veteransmates.net.au/" TargetMode="External"/><Relationship Id="rId45" Type="http://schemas.openxmlformats.org/officeDocument/2006/relationships/header" Target="header3.xml"/><Relationship Id="rId53"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image" Target="media/image2.png"/><Relationship Id="rId31" Type="http://schemas.openxmlformats.org/officeDocument/2006/relationships/hyperlink" Target="https://www.dva.gov.au/health-and-wellbeing/wellbeing/allied-health-treatment-cycle/allied-health-treatment-cycle-0" TargetMode="External"/><Relationship Id="rId44" Type="http://schemas.openxmlformats.org/officeDocument/2006/relationships/hyperlink" Target="https://www.dva.gov.au/providers/allied-health-professionals" TargetMode="External"/><Relationship Id="rId52"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dva.gov.au/providers/allied-health-professionals" TargetMode="External"/><Relationship Id="rId22" Type="http://schemas.openxmlformats.org/officeDocument/2006/relationships/hyperlink" Target="https://www.dva.gov.au/providers/provider-programs/coordinated-veterans-care/coordinated-veterans-care-providers" TargetMode="External"/><Relationship Id="rId27" Type="http://schemas.openxmlformats.org/officeDocument/2006/relationships/hyperlink" Target="https://www.dva.gov.au/health-and-wellbeing/wellbeing/allied-health-treatment-cycle/allied-health-treatment-cycle-0" TargetMode="External"/><Relationship Id="rId30" Type="http://schemas.openxmlformats.org/officeDocument/2006/relationships/hyperlink" Target="https://www.dva.gov.au/health-and-wellbeing/wellbeing/allied-health-treatment-cycle/allied-health-treatment-cycle-0" TargetMode="External"/><Relationship Id="rId35" Type="http://schemas.openxmlformats.org/officeDocument/2006/relationships/hyperlink" Target="https://at-ease.dva.gov.au/get-support/veteran-health-check" TargetMode="External"/><Relationship Id="rId43" Type="http://schemas.openxmlformats.org/officeDocument/2006/relationships/hyperlink" Target="https://mensshed.org/" TargetMode="External"/><Relationship Id="rId48" Type="http://schemas.openxmlformats.org/officeDocument/2006/relationships/header" Target="header5.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www.dva.gov.au/health-and-wellbeing/wellbeing/allied-health-treatment-cycle/allied-health-treatment-cycle-0" TargetMode="External"/><Relationship Id="rId25" Type="http://schemas.openxmlformats.org/officeDocument/2006/relationships/hyperlink" Target="https://www.dva.gov.au/health-and-wellbeing/wellbeing/allied-health-treatment-cycle/allied-health-treatment-cycle-0" TargetMode="External"/><Relationship Id="rId33" Type="http://schemas.openxmlformats.org/officeDocument/2006/relationships/hyperlink" Target="https://www.dva.gov.au/providers/allied-health-professionals" TargetMode="External"/><Relationship Id="rId38" Type="http://schemas.openxmlformats.org/officeDocument/2006/relationships/hyperlink" Target="https://www.dva.gov.au/providers/online-training-health-providers" TargetMode="External"/><Relationship Id="rId46" Type="http://schemas.openxmlformats.org/officeDocument/2006/relationships/header" Target="header4.xml"/><Relationship Id="rId20" Type="http://schemas.openxmlformats.org/officeDocument/2006/relationships/image" Target="media/image3.png"/><Relationship Id="rId41" Type="http://schemas.openxmlformats.org/officeDocument/2006/relationships/hyperlink" Target="https://www.openarms.gov.au/" TargetMode="External"/><Relationship Id="rId54"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dva.gov.au/health-and-wellbeing/wellbeing/allied-health-treatment-cycle/allied-health-treatment-cycle-1" TargetMode="External"/><Relationship Id="rId23" Type="http://schemas.openxmlformats.org/officeDocument/2006/relationships/hyperlink" Target="http://www.ahpa.com.au" TargetMode="External"/><Relationship Id="rId28" Type="http://schemas.openxmlformats.org/officeDocument/2006/relationships/hyperlink" Target="https://www.dva.gov.au/providers/dva-health-cards" TargetMode="External"/><Relationship Id="rId36" Type="http://schemas.openxmlformats.org/officeDocument/2006/relationships/hyperlink" Target="https://www.dva.gov.au/providers/provider-programs/coordinated-veterans-care/coordinated-veterans-care-providers" TargetMode="External"/><Relationship Id="rId49"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6937D88-757E-2943-A995-30E3D95802F8}">
  <we:reference id="wa104380773" version="1.0.0.2" store="en-US" storeType="OMEX"/>
  <we:alternateReferences>
    <we:reference id="wa104380773" version="1.0.0.2"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6BD015-7D3E-1C49-B407-9E47C8695F6F}">
  <ds:schemaRefs>
    <ds:schemaRef ds:uri="http://schemas.openxmlformats.org/officeDocument/2006/bibliography"/>
  </ds:schemaRefs>
</ds:datastoreItem>
</file>

<file path=customXml/itemProps2.xml><?xml version="1.0" encoding="utf-8"?>
<ds:datastoreItem xmlns:ds="http://schemas.openxmlformats.org/officeDocument/2006/customXml" ds:itemID="{4B2B60CE-3728-49FF-B474-6AE75FE157F8}"/>
</file>

<file path=customXml/itemProps3.xml><?xml version="1.0" encoding="utf-8"?>
<ds:datastoreItem xmlns:ds="http://schemas.openxmlformats.org/officeDocument/2006/customXml" ds:itemID="{3271B6EB-168A-47DF-BA74-5A5360BDC429}"/>
</file>

<file path=customXml/itemProps4.xml><?xml version="1.0" encoding="utf-8"?>
<ds:datastoreItem xmlns:ds="http://schemas.openxmlformats.org/officeDocument/2006/customXml" ds:itemID="{C426A7BB-B0D0-4D57-909F-3E944A768CEB}"/>
</file>

<file path=docProps/app.xml><?xml version="1.0" encoding="utf-8"?>
<Properties xmlns="http://schemas.openxmlformats.org/officeDocument/2006/extended-properties" xmlns:vt="http://schemas.openxmlformats.org/officeDocument/2006/docPropsVTypes">
  <Template>Normal.dotm</Template>
  <TotalTime>23</TotalTime>
  <Pages>24</Pages>
  <Words>8559</Words>
  <Characters>48791</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DVA treatment cycle: Guide to the treatment cycle for GPs and allied health providers</vt:lpstr>
    </vt:vector>
  </TitlesOfParts>
  <Company/>
  <LinksUpToDate>false</LinksUpToDate>
  <CharactersWithSpaces>57236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DVA treatment cycle: Guide to the treatment cycle for GPs and allied health providers</dc:title>
  <dc:creator>Department of Veterans' Affairs</dc:creator>
  <cp:lastModifiedBy>Biotext</cp:lastModifiedBy>
  <cp:revision>6</cp:revision>
  <cp:lastPrinted>2019-09-11T06:30:00Z</cp:lastPrinted>
  <dcterms:created xsi:type="dcterms:W3CDTF">2019-09-26T02:04:00Z</dcterms:created>
  <dcterms:modified xsi:type="dcterms:W3CDTF">2019-09-26T03:58:00Z</dcterms:modified>
</cp:coreProperties>
</file>