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E" w:rsidRPr="00B55D0E" w:rsidRDefault="00B55D0E" w:rsidP="00B55D0E">
      <w:pPr>
        <w:spacing w:line="240" w:lineRule="auto"/>
        <w:rPr>
          <w:rFonts w:asciiTheme="minorHAnsi" w:eastAsia="MS Mincho" w:hAnsiTheme="minorHAnsi" w:cs="Nirmala UI Semilight"/>
          <w:b/>
          <w:noProof/>
          <w:color w:val="939F98"/>
          <w:sz w:val="40"/>
          <w:szCs w:val="40"/>
        </w:rPr>
      </w:pPr>
      <w:r>
        <w:rPr>
          <w:rFonts w:asciiTheme="minorHAnsi" w:eastAsia="MS Mincho" w:hAnsiTheme="minorHAnsi" w:cs="Nirmala UI Semilight"/>
          <w:b/>
          <w:noProof/>
          <w:color w:val="939F98"/>
          <w:sz w:val="40"/>
          <w:szCs w:val="40"/>
        </w:rPr>
        <w:br/>
      </w:r>
      <w:r>
        <w:rPr>
          <w:rFonts w:asciiTheme="minorHAnsi" w:eastAsia="MS Mincho" w:hAnsiTheme="minorHAnsi" w:cs="Nirmala UI Semilight"/>
          <w:b/>
          <w:noProof/>
          <w:color w:val="939F98"/>
          <w:sz w:val="40"/>
          <w:szCs w:val="40"/>
        </w:rPr>
        <w:br/>
      </w:r>
      <w:r w:rsidR="00AD3035">
        <w:rPr>
          <w:rFonts w:asciiTheme="minorHAnsi" w:eastAsia="MS Mincho" w:hAnsiTheme="minorHAnsi" w:cs="Nirmala UI Semilight"/>
          <w:b/>
          <w:noProof/>
          <w:color w:val="939F98"/>
          <w:sz w:val="40"/>
          <w:szCs w:val="40"/>
        </w:rPr>
        <w:t>Totally and Permanently Incapacitated Veterans – rent assistance</w:t>
      </w:r>
    </w:p>
    <w:p w:rsidR="00B55D0E" w:rsidRPr="00527FFB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837F8A">
        <w:rPr>
          <w:rFonts w:asciiTheme="minorHAnsi" w:hAnsiTheme="minorHAnsi"/>
          <w:sz w:val="22"/>
          <w:szCs w:val="22"/>
        </w:rPr>
        <w:t xml:space="preserve">This </w:t>
      </w:r>
      <w:r w:rsidR="007C30F1">
        <w:rPr>
          <w:rFonts w:asciiTheme="minorHAnsi" w:hAnsiTheme="minorHAnsi"/>
          <w:sz w:val="22"/>
          <w:szCs w:val="22"/>
        </w:rPr>
        <w:t xml:space="preserve">measure </w:t>
      </w:r>
      <w:r w:rsidR="00A87F77">
        <w:rPr>
          <w:rFonts w:asciiTheme="minorHAnsi" w:hAnsiTheme="minorHAnsi"/>
          <w:sz w:val="22"/>
          <w:szCs w:val="22"/>
        </w:rPr>
        <w:t xml:space="preserve">will </w:t>
      </w:r>
      <w:r w:rsidRPr="00837F8A">
        <w:rPr>
          <w:rFonts w:asciiTheme="minorHAnsi" w:hAnsiTheme="minorHAnsi"/>
          <w:sz w:val="22"/>
          <w:szCs w:val="22"/>
        </w:rPr>
        <w:t>simplif</w:t>
      </w:r>
      <w:r w:rsidR="00A87F77">
        <w:rPr>
          <w:rFonts w:asciiTheme="minorHAnsi" w:hAnsiTheme="minorHAnsi"/>
          <w:sz w:val="22"/>
          <w:szCs w:val="22"/>
        </w:rPr>
        <w:t>y</w:t>
      </w:r>
      <w:r w:rsidRPr="00837F8A">
        <w:rPr>
          <w:rFonts w:asciiTheme="minorHAnsi" w:hAnsiTheme="minorHAnsi"/>
          <w:sz w:val="22"/>
          <w:szCs w:val="22"/>
        </w:rPr>
        <w:t xml:space="preserve"> and better </w:t>
      </w:r>
      <w:r w:rsidRPr="00527FFB">
        <w:rPr>
          <w:rFonts w:asciiTheme="minorHAnsi" w:hAnsiTheme="minorHAnsi"/>
          <w:sz w:val="22"/>
          <w:szCs w:val="22"/>
        </w:rPr>
        <w:t>target support for the most severely injured veterans, streamlin</w:t>
      </w:r>
      <w:r w:rsidR="00D479F6" w:rsidRPr="00527FFB">
        <w:rPr>
          <w:rFonts w:asciiTheme="minorHAnsi" w:hAnsiTheme="minorHAnsi"/>
          <w:sz w:val="22"/>
          <w:szCs w:val="22"/>
        </w:rPr>
        <w:t>es</w:t>
      </w:r>
      <w:r w:rsidRPr="00527FFB">
        <w:rPr>
          <w:rFonts w:asciiTheme="minorHAnsi" w:hAnsiTheme="minorHAnsi"/>
          <w:sz w:val="22"/>
          <w:szCs w:val="22"/>
        </w:rPr>
        <w:t xml:space="preserve"> the indexation of disability compensation, renam</w:t>
      </w:r>
      <w:r w:rsidR="00D479F6" w:rsidRPr="00527FFB">
        <w:rPr>
          <w:rFonts w:asciiTheme="minorHAnsi" w:hAnsiTheme="minorHAnsi"/>
          <w:sz w:val="22"/>
          <w:szCs w:val="22"/>
        </w:rPr>
        <w:t>es</w:t>
      </w:r>
      <w:r w:rsidRPr="00527FFB">
        <w:rPr>
          <w:rFonts w:asciiTheme="minorHAnsi" w:hAnsiTheme="minorHAnsi"/>
          <w:sz w:val="22"/>
          <w:szCs w:val="22"/>
        </w:rPr>
        <w:t xml:space="preserve"> disability pension to Disability Compensation Payment, and explor</w:t>
      </w:r>
      <w:r w:rsidR="00D479F6" w:rsidRPr="00527FFB">
        <w:rPr>
          <w:rFonts w:asciiTheme="minorHAnsi" w:hAnsiTheme="minorHAnsi"/>
          <w:sz w:val="22"/>
          <w:szCs w:val="22"/>
        </w:rPr>
        <w:t>es</w:t>
      </w:r>
      <w:r w:rsidRPr="00527FFB">
        <w:rPr>
          <w:rFonts w:asciiTheme="minorHAnsi" w:hAnsiTheme="minorHAnsi"/>
          <w:sz w:val="22"/>
          <w:szCs w:val="22"/>
        </w:rPr>
        <w:t xml:space="preserve"> options for sharing information across government agencies. </w:t>
      </w:r>
    </w:p>
    <w:p w:rsidR="00B55D0E" w:rsidRPr="0089658E" w:rsidRDefault="00B55D0E" w:rsidP="00B55D0E">
      <w:pPr>
        <w:spacing w:line="240" w:lineRule="auto"/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</w:pPr>
      <w:r w:rsidRPr="0089658E"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  <w:t>WHY IS THIS IMPORTANT?</w:t>
      </w:r>
    </w:p>
    <w:p w:rsidR="00B55D0E" w:rsidRPr="00527FFB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527FFB">
        <w:rPr>
          <w:rFonts w:asciiTheme="minorHAnsi" w:hAnsiTheme="minorHAnsi"/>
          <w:sz w:val="22"/>
          <w:szCs w:val="22"/>
        </w:rPr>
        <w:t xml:space="preserve">The </w:t>
      </w:r>
      <w:r w:rsidRPr="0089658E">
        <w:rPr>
          <w:rFonts w:asciiTheme="minorHAnsi" w:hAnsiTheme="minorHAnsi"/>
          <w:i/>
          <w:sz w:val="22"/>
          <w:szCs w:val="22"/>
        </w:rPr>
        <w:t xml:space="preserve">Independent Review </w:t>
      </w:r>
      <w:r w:rsidR="00D479F6" w:rsidRPr="0089658E">
        <w:rPr>
          <w:rFonts w:asciiTheme="minorHAnsi" w:hAnsiTheme="minorHAnsi"/>
          <w:i/>
          <w:sz w:val="22"/>
          <w:szCs w:val="22"/>
        </w:rPr>
        <w:t xml:space="preserve">into </w:t>
      </w:r>
      <w:r w:rsidRPr="0089658E">
        <w:rPr>
          <w:rFonts w:asciiTheme="minorHAnsi" w:hAnsiTheme="minorHAnsi"/>
          <w:i/>
          <w:sz w:val="22"/>
          <w:szCs w:val="22"/>
        </w:rPr>
        <w:t>the TPI Payment</w:t>
      </w:r>
      <w:r w:rsidRPr="00527FFB">
        <w:rPr>
          <w:rFonts w:asciiTheme="minorHAnsi" w:hAnsiTheme="minorHAnsi"/>
          <w:sz w:val="22"/>
          <w:szCs w:val="22"/>
        </w:rPr>
        <w:t xml:space="preserve"> by Mr David Tune AO PSM recommended more targeted support for the most s</w:t>
      </w:r>
      <w:bookmarkStart w:id="0" w:name="_GoBack"/>
      <w:bookmarkEnd w:id="0"/>
      <w:r w:rsidRPr="00527FFB">
        <w:rPr>
          <w:rFonts w:asciiTheme="minorHAnsi" w:hAnsiTheme="minorHAnsi"/>
          <w:sz w:val="22"/>
          <w:szCs w:val="22"/>
        </w:rPr>
        <w:t xml:space="preserve">everely impaired recipients of the disability pension and a more streamlined administration of the disability pension. </w:t>
      </w:r>
    </w:p>
    <w:p w:rsidR="00775038" w:rsidRDefault="00E441D7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527FFB">
        <w:rPr>
          <w:rFonts w:asciiTheme="minorHAnsi" w:hAnsiTheme="minorHAnsi"/>
          <w:sz w:val="22"/>
          <w:szCs w:val="22"/>
        </w:rPr>
        <w:t>This</w:t>
      </w:r>
      <w:r w:rsidR="00B55D0E" w:rsidRPr="00527FFB">
        <w:rPr>
          <w:rFonts w:asciiTheme="minorHAnsi" w:hAnsiTheme="minorHAnsi"/>
          <w:sz w:val="22"/>
          <w:szCs w:val="22"/>
        </w:rPr>
        <w:t xml:space="preserve"> will simplify the way income support payments are calculated, indexed, and administered by the Department of Veterans’ Affairs and Services Australia</w:t>
      </w:r>
      <w:r>
        <w:rPr>
          <w:rFonts w:asciiTheme="minorHAnsi" w:hAnsiTheme="minorHAnsi"/>
          <w:sz w:val="22"/>
          <w:szCs w:val="22"/>
        </w:rPr>
        <w:t xml:space="preserve">. </w:t>
      </w:r>
      <w:r w:rsidR="00B55D0E" w:rsidRPr="00837F8A">
        <w:rPr>
          <w:rFonts w:asciiTheme="minorHAnsi" w:hAnsiTheme="minorHAnsi"/>
          <w:sz w:val="22"/>
          <w:szCs w:val="22"/>
        </w:rPr>
        <w:t xml:space="preserve">The initiative will exempt </w:t>
      </w:r>
      <w:r w:rsidR="00960E24">
        <w:rPr>
          <w:rFonts w:asciiTheme="minorHAnsi" w:hAnsiTheme="minorHAnsi"/>
          <w:sz w:val="22"/>
          <w:szCs w:val="22"/>
        </w:rPr>
        <w:t xml:space="preserve">the </w:t>
      </w:r>
      <w:r w:rsidR="00B55D0E" w:rsidRPr="00837F8A">
        <w:rPr>
          <w:rFonts w:asciiTheme="minorHAnsi" w:hAnsiTheme="minorHAnsi"/>
          <w:sz w:val="22"/>
          <w:szCs w:val="22"/>
        </w:rPr>
        <w:t xml:space="preserve">disability pension from the Social Security Act income test and the rent assistance test under the Veterans’ Entitlements Act.  </w:t>
      </w:r>
    </w:p>
    <w:p w:rsidR="00B55D0E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837F8A">
        <w:rPr>
          <w:rFonts w:asciiTheme="minorHAnsi" w:hAnsiTheme="minorHAnsi"/>
          <w:sz w:val="22"/>
          <w:szCs w:val="22"/>
        </w:rPr>
        <w:t xml:space="preserve">This means that the existing Defence Force Income Support Allowance </w:t>
      </w:r>
      <w:r w:rsidR="00527FFB">
        <w:rPr>
          <w:rFonts w:asciiTheme="minorHAnsi" w:hAnsiTheme="minorHAnsi"/>
          <w:sz w:val="22"/>
          <w:szCs w:val="22"/>
        </w:rPr>
        <w:t xml:space="preserve">(DFISA) </w:t>
      </w:r>
      <w:r w:rsidRPr="00837F8A">
        <w:rPr>
          <w:rFonts w:asciiTheme="minorHAnsi" w:hAnsiTheme="minorHAnsi"/>
          <w:sz w:val="22"/>
          <w:szCs w:val="22"/>
        </w:rPr>
        <w:t>can be abolished as it is no longer necessary, and will result in some individuals receiving higher rates of rent assistance.</w:t>
      </w:r>
      <w:r w:rsidR="00527FFB">
        <w:rPr>
          <w:rFonts w:asciiTheme="minorHAnsi" w:hAnsiTheme="minorHAnsi"/>
          <w:sz w:val="22"/>
          <w:szCs w:val="22"/>
        </w:rPr>
        <w:t xml:space="preserve">  Abolition of DFISA aligns with recommendation 15.1 of the Productivity Commission report </w:t>
      </w:r>
      <w:r w:rsidR="00527FFB" w:rsidRPr="00960E24">
        <w:rPr>
          <w:rFonts w:asciiTheme="minorHAnsi" w:hAnsiTheme="minorHAnsi"/>
          <w:i/>
          <w:sz w:val="22"/>
          <w:szCs w:val="22"/>
        </w:rPr>
        <w:t>A Better Way to Support Veterans</w:t>
      </w:r>
      <w:r w:rsidR="00527FFB">
        <w:rPr>
          <w:rFonts w:asciiTheme="minorHAnsi" w:hAnsiTheme="minorHAnsi"/>
          <w:sz w:val="22"/>
          <w:szCs w:val="22"/>
        </w:rPr>
        <w:t>.</w:t>
      </w:r>
    </w:p>
    <w:p w:rsidR="00B35647" w:rsidRDefault="00B35647" w:rsidP="007B0AC9">
      <w:pPr>
        <w:rPr>
          <w:rFonts w:asciiTheme="minorHAnsi" w:hAnsiTheme="minorHAnsi"/>
          <w:sz w:val="22"/>
          <w:szCs w:val="22"/>
        </w:rPr>
      </w:pPr>
      <w:r w:rsidRPr="007B0AC9">
        <w:rPr>
          <w:rFonts w:asciiTheme="minorHAnsi" w:hAnsiTheme="minorHAnsi"/>
          <w:sz w:val="22"/>
          <w:szCs w:val="22"/>
        </w:rPr>
        <w:t xml:space="preserve">No veteran will be worse off as a result of the abolition of DFISA.  </w:t>
      </w:r>
      <w:r>
        <w:rPr>
          <w:rFonts w:asciiTheme="minorHAnsi" w:hAnsiTheme="minorHAnsi"/>
          <w:sz w:val="22"/>
          <w:szCs w:val="22"/>
        </w:rPr>
        <w:t>A</w:t>
      </w:r>
      <w:r w:rsidRPr="007B0AC9">
        <w:rPr>
          <w:rFonts w:asciiTheme="minorHAnsi" w:hAnsiTheme="minorHAnsi"/>
          <w:sz w:val="22"/>
          <w:szCs w:val="22"/>
        </w:rPr>
        <w:t xml:space="preserve"> veteran’s social security payment (eg age pension) will be equal to the sum of their current reduced social security payment and their current DFISA payment.  </w:t>
      </w:r>
    </w:p>
    <w:p w:rsidR="005F4B99" w:rsidRPr="007B0AC9" w:rsidRDefault="005F4B99" w:rsidP="007B0AC9">
      <w:pPr>
        <w:rPr>
          <w:rFonts w:asciiTheme="minorHAnsi" w:hAnsiTheme="minorHAnsi"/>
          <w:sz w:val="22"/>
          <w:szCs w:val="22"/>
        </w:rPr>
      </w:pPr>
      <w:r w:rsidRPr="007B0AC9">
        <w:rPr>
          <w:rFonts w:asciiTheme="minorHAnsi" w:hAnsiTheme="minorHAnsi"/>
          <w:sz w:val="22"/>
          <w:szCs w:val="22"/>
        </w:rPr>
        <w:t xml:space="preserve">For </w:t>
      </w:r>
      <w:r w:rsidR="00775038">
        <w:rPr>
          <w:rFonts w:asciiTheme="minorHAnsi" w:hAnsiTheme="minorHAnsi"/>
          <w:sz w:val="22"/>
          <w:szCs w:val="22"/>
        </w:rPr>
        <w:t xml:space="preserve">some </w:t>
      </w:r>
      <w:r w:rsidRPr="007B0AC9">
        <w:rPr>
          <w:rFonts w:asciiTheme="minorHAnsi" w:hAnsiTheme="minorHAnsi"/>
          <w:sz w:val="22"/>
          <w:szCs w:val="22"/>
        </w:rPr>
        <w:t xml:space="preserve">veterans who are eligible for rent assistance, the new payment rate </w:t>
      </w:r>
      <w:r w:rsidR="00775038">
        <w:rPr>
          <w:rFonts w:asciiTheme="minorHAnsi" w:hAnsiTheme="minorHAnsi"/>
          <w:sz w:val="22"/>
          <w:szCs w:val="22"/>
        </w:rPr>
        <w:t>will</w:t>
      </w:r>
      <w:r w:rsidRPr="007B0AC9">
        <w:rPr>
          <w:rFonts w:asciiTheme="minorHAnsi" w:hAnsiTheme="minorHAnsi"/>
          <w:sz w:val="22"/>
          <w:szCs w:val="22"/>
        </w:rPr>
        <w:t xml:space="preserve"> be higher than the sum of their current payments.</w:t>
      </w:r>
    </w:p>
    <w:p w:rsidR="00B55D0E" w:rsidRPr="00837F8A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837F8A">
        <w:rPr>
          <w:rFonts w:asciiTheme="minorHAnsi" w:hAnsiTheme="minorHAnsi"/>
          <w:sz w:val="22"/>
          <w:szCs w:val="22"/>
        </w:rPr>
        <w:t xml:space="preserve">Renaming the disability pension to ‘Disability Compensation Payment’ will provide clarity as to the purpose of the payment.  Exploring the feasibility of better information sharing across agencies will </w:t>
      </w:r>
      <w:r w:rsidR="00C9480A">
        <w:rPr>
          <w:rFonts w:asciiTheme="minorHAnsi" w:hAnsiTheme="minorHAnsi"/>
          <w:sz w:val="22"/>
          <w:szCs w:val="22"/>
        </w:rPr>
        <w:t>facilitate</w:t>
      </w:r>
      <w:r w:rsidR="00C9480A" w:rsidRPr="00837F8A">
        <w:rPr>
          <w:rFonts w:asciiTheme="minorHAnsi" w:hAnsiTheme="minorHAnsi"/>
          <w:sz w:val="22"/>
          <w:szCs w:val="22"/>
        </w:rPr>
        <w:t xml:space="preserve"> </w:t>
      </w:r>
      <w:r w:rsidRPr="00837F8A">
        <w:rPr>
          <w:rFonts w:asciiTheme="minorHAnsi" w:hAnsiTheme="minorHAnsi"/>
          <w:sz w:val="22"/>
          <w:szCs w:val="22"/>
        </w:rPr>
        <w:t xml:space="preserve">better targeted support for the most seriously impaired veterans. </w:t>
      </w:r>
    </w:p>
    <w:p w:rsidR="00B55D0E" w:rsidRPr="0089658E" w:rsidRDefault="00B55D0E" w:rsidP="00B55D0E">
      <w:pPr>
        <w:spacing w:line="240" w:lineRule="auto"/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</w:pPr>
      <w:r w:rsidRPr="0089658E"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  <w:t>WHO WILL BENEFIT?</w:t>
      </w:r>
    </w:p>
    <w:p w:rsidR="00B55D0E" w:rsidRPr="00837F8A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837F8A">
        <w:rPr>
          <w:rFonts w:asciiTheme="minorHAnsi" w:eastAsia="MS Mincho" w:hAnsiTheme="minorHAnsi" w:cs="Nirmala UI Semilight"/>
          <w:sz w:val="22"/>
          <w:szCs w:val="22"/>
        </w:rPr>
        <w:t xml:space="preserve">Veterans in receipt of disability compensation payments, especially those who are </w:t>
      </w:r>
      <w:r w:rsidR="00D52698">
        <w:rPr>
          <w:rFonts w:asciiTheme="minorHAnsi" w:eastAsia="MS Mincho" w:hAnsiTheme="minorHAnsi" w:cs="Nirmala UI Semilight"/>
          <w:sz w:val="22"/>
          <w:szCs w:val="22"/>
        </w:rPr>
        <w:t xml:space="preserve">the </w:t>
      </w:r>
      <w:r w:rsidRPr="00837F8A">
        <w:rPr>
          <w:rFonts w:asciiTheme="minorHAnsi" w:eastAsia="MS Mincho" w:hAnsiTheme="minorHAnsi" w:cs="Nirmala UI Semilight"/>
          <w:sz w:val="22"/>
          <w:szCs w:val="22"/>
        </w:rPr>
        <w:t xml:space="preserve">most seriously impaired and those on low incomes paying private rent. </w:t>
      </w:r>
    </w:p>
    <w:p w:rsidR="00B55D0E" w:rsidRPr="0089658E" w:rsidRDefault="00B55D0E" w:rsidP="00B55D0E">
      <w:pPr>
        <w:spacing w:line="240" w:lineRule="auto"/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</w:pPr>
      <w:r w:rsidRPr="0089658E"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  <w:t>DATE OF EFFECT</w:t>
      </w:r>
    </w:p>
    <w:p w:rsidR="00B55D0E" w:rsidRPr="00B55D0E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B55D0E">
        <w:rPr>
          <w:rFonts w:asciiTheme="minorHAnsi" w:hAnsiTheme="minorHAnsi"/>
          <w:sz w:val="22"/>
          <w:szCs w:val="22"/>
        </w:rPr>
        <w:t xml:space="preserve">There will be a staggered introduction of the various components between 1 July 2021 and 20 September 2022. </w:t>
      </w:r>
    </w:p>
    <w:p w:rsidR="00B55D0E" w:rsidRPr="0089658E" w:rsidRDefault="00B55D0E" w:rsidP="00B55D0E">
      <w:pPr>
        <w:spacing w:line="240" w:lineRule="auto"/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</w:pPr>
      <w:r w:rsidRPr="0089658E">
        <w:rPr>
          <w:rFonts w:asciiTheme="minorHAnsi" w:eastAsia="MS Mincho" w:hAnsiTheme="minorHAnsi" w:cs="Nirmala UI Semilight"/>
          <w:b/>
          <w:noProof/>
          <w:color w:val="939F98"/>
          <w:sz w:val="28"/>
          <w:szCs w:val="28"/>
        </w:rPr>
        <w:t>HOW MUCH WILL THIS COST?</w:t>
      </w:r>
    </w:p>
    <w:p w:rsidR="00B55D0E" w:rsidRPr="00837F8A" w:rsidRDefault="00B55D0E" w:rsidP="00B55D0E">
      <w:pPr>
        <w:spacing w:line="240" w:lineRule="auto"/>
        <w:rPr>
          <w:rFonts w:asciiTheme="minorHAnsi" w:hAnsiTheme="minorHAnsi"/>
          <w:sz w:val="22"/>
          <w:szCs w:val="22"/>
        </w:rPr>
      </w:pPr>
      <w:r w:rsidRPr="00837F8A">
        <w:rPr>
          <w:rFonts w:asciiTheme="minorHAnsi" w:hAnsiTheme="minorHAnsi"/>
          <w:sz w:val="22"/>
          <w:szCs w:val="22"/>
        </w:rPr>
        <w:t xml:space="preserve">$25.9 million over the forward estimates.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B035B" w:rsidRPr="00483AE4" w:rsidRDefault="004B035B" w:rsidP="00B55D0E">
      <w:pPr>
        <w:spacing w:line="240" w:lineRule="auto"/>
      </w:pPr>
    </w:p>
    <w:sectPr w:rsidR="004B035B" w:rsidRPr="00483AE4" w:rsidSect="004679F8">
      <w:headerReference w:type="default" r:id="rId8"/>
      <w:pgSz w:w="11906" w:h="16838"/>
      <w:pgMar w:top="993" w:right="255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6B" w:rsidRDefault="0043796B" w:rsidP="00F77677">
      <w:pPr>
        <w:spacing w:before="0" w:line="240" w:lineRule="auto"/>
      </w:pPr>
      <w:r>
        <w:separator/>
      </w:r>
    </w:p>
  </w:endnote>
  <w:endnote w:type="continuationSeparator" w:id="0">
    <w:p w:rsidR="0043796B" w:rsidRDefault="0043796B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altName w:val="Arial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6B" w:rsidRDefault="0043796B" w:rsidP="00F77677">
      <w:pPr>
        <w:spacing w:before="0" w:line="240" w:lineRule="auto"/>
      </w:pPr>
      <w:r>
        <w:separator/>
      </w:r>
    </w:p>
  </w:footnote>
  <w:footnote w:type="continuationSeparator" w:id="0">
    <w:p w:rsidR="0043796B" w:rsidRDefault="0043796B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2" w:rsidRDefault="00483AE4" w:rsidP="00F77677">
    <w:pPr>
      <w:pStyle w:val="Header"/>
      <w:tabs>
        <w:tab w:val="clear" w:pos="9026"/>
      </w:tabs>
    </w:pPr>
    <w:r w:rsidRPr="00483AE4">
      <w:rPr>
        <w:rFonts w:asciiTheme="minorHAnsi" w:eastAsia="MS Mincho" w:hAnsiTheme="minorHAnsi" w:cs="Nirmala UI Semilight"/>
        <w:b/>
        <w:noProof/>
        <w:color w:val="939F98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AB8044" wp14:editId="47648C44">
              <wp:simplePos x="0" y="0"/>
              <wp:positionH relativeFrom="column">
                <wp:posOffset>5887720</wp:posOffset>
              </wp:positionH>
              <wp:positionV relativeFrom="paragraph">
                <wp:posOffset>-208651</wp:posOffset>
              </wp:positionV>
              <wp:extent cx="732155" cy="8258400"/>
              <wp:effectExtent l="0" t="0" r="0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82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AE4" w:rsidRPr="00483AE4" w:rsidRDefault="00B55D0E" w:rsidP="00483AE4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RESPONSE TO THE INDEPENDENT REVIEW OF THE TPI PAYMENT – ADDITIONAL SUPPORT FOR DISABLED VETERANS </w:t>
                          </w:r>
                        </w:p>
                        <w:p w:rsidR="00483AE4" w:rsidRPr="006E119F" w:rsidRDefault="00483AE4" w:rsidP="00483AE4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B80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3.6pt;margin-top:-16.45pt;width:57.65pt;height:6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Vf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" filled="f" stroked="f">
              <v:textbox style="layout-flow:vertical-ideographic">
                <w:txbxContent>
                  <w:p w:rsidR="00483AE4" w:rsidRPr="00483AE4" w:rsidRDefault="00B55D0E" w:rsidP="00483AE4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RESPONSE TO THE INDEPENDENT REVIEW OF THE TPI PAYMENT – ADDITIONAL SUPPORT FOR DISABLED VETERANS </w:t>
                    </w:r>
                  </w:p>
                  <w:p w:rsidR="00483AE4" w:rsidRPr="006E119F" w:rsidRDefault="00483AE4" w:rsidP="00483AE4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35F81">
      <w:rPr>
        <w:noProof/>
        <w:color w:val="808080" w:themeColor="background1" w:themeShade="80"/>
      </w:rPr>
      <w:drawing>
        <wp:anchor distT="0" distB="0" distL="114300" distR="114300" simplePos="0" relativeHeight="251662336" behindDoc="0" locked="0" layoutInCell="1" allowOverlap="1" wp14:anchorId="41D84E89" wp14:editId="1D61CF2D">
          <wp:simplePos x="0" y="0"/>
          <wp:positionH relativeFrom="column">
            <wp:posOffset>5885180</wp:posOffset>
          </wp:positionH>
          <wp:positionV relativeFrom="paragraph">
            <wp:posOffset>-197873</wp:posOffset>
          </wp:positionV>
          <wp:extent cx="754380" cy="10208260"/>
          <wp:effectExtent l="0" t="0" r="7620" b="2540"/>
          <wp:wrapSquare wrapText="bothSides"/>
          <wp:docPr id="165" name="Pictur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strip gre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20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9F8" w:rsidRPr="004679F8">
      <w:rPr>
        <w:noProof/>
      </w:rPr>
      <w:drawing>
        <wp:anchor distT="0" distB="0" distL="114300" distR="114300" simplePos="0" relativeHeight="251661312" behindDoc="0" locked="0" layoutInCell="1" allowOverlap="1" wp14:anchorId="02D8F90B" wp14:editId="58D6D331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2388870" cy="504825"/>
          <wp:effectExtent l="0" t="0" r="0" b="0"/>
          <wp:wrapNone/>
          <wp:docPr id="166" name="Picture 166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F8" w:rsidRPr="004679F8">
      <w:rPr>
        <w:noProof/>
      </w:rPr>
      <w:drawing>
        <wp:anchor distT="0" distB="0" distL="114300" distR="114300" simplePos="0" relativeHeight="251660288" behindDoc="0" locked="0" layoutInCell="1" allowOverlap="1" wp14:anchorId="4470E17C" wp14:editId="398724FE">
          <wp:simplePos x="0" y="0"/>
          <wp:positionH relativeFrom="margin">
            <wp:posOffset>2600325</wp:posOffset>
          </wp:positionH>
          <wp:positionV relativeFrom="paragraph">
            <wp:posOffset>189865</wp:posOffset>
          </wp:positionV>
          <wp:extent cx="3190875" cy="530212"/>
          <wp:effectExtent l="0" t="0" r="0" b="3810"/>
          <wp:wrapNone/>
          <wp:docPr id="167" name="Picture 167" descr="R:\NAT\TAESFASD\EPECOMMSB\Strat-Comms\Budget 2020\Logos\inline\Budget 2020-21_inline_B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NAT\TAESFASD\EPECOMMSB\Strat-Comms\Budget 2020\Logos\inline\Budget 2020-21_inline_BW_web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61"/>
                  <a:stretch/>
                </pic:blipFill>
                <pic:spPr bwMode="auto">
                  <a:xfrm>
                    <a:off x="0" y="0"/>
                    <a:ext cx="3190875" cy="530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BA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3010A" wp14:editId="586B8B2A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B88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Cj&#10;LqOk4gAAAA0BAAAPAAAAAAAAAAAAAAAAANgEAABkcnMvZG93bnJldi54bWxQSwUGAAAAAAQABADz&#10;AAAA5wUAAAAA&#10;" filled="f" strokecolor="#939f98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45E75"/>
    <w:rsid w:val="0005042B"/>
    <w:rsid w:val="00052B08"/>
    <w:rsid w:val="00055B91"/>
    <w:rsid w:val="00067456"/>
    <w:rsid w:val="0008509E"/>
    <w:rsid w:val="000A35FD"/>
    <w:rsid w:val="000C20C8"/>
    <w:rsid w:val="0010432B"/>
    <w:rsid w:val="00114A3C"/>
    <w:rsid w:val="00145753"/>
    <w:rsid w:val="00147832"/>
    <w:rsid w:val="0015260C"/>
    <w:rsid w:val="00157391"/>
    <w:rsid w:val="001763B7"/>
    <w:rsid w:val="00195606"/>
    <w:rsid w:val="001B3443"/>
    <w:rsid w:val="001B5885"/>
    <w:rsid w:val="001B6D66"/>
    <w:rsid w:val="001B6FFF"/>
    <w:rsid w:val="001D095A"/>
    <w:rsid w:val="001F12B7"/>
    <w:rsid w:val="00220AC1"/>
    <w:rsid w:val="002333BF"/>
    <w:rsid w:val="00241CA2"/>
    <w:rsid w:val="002A1448"/>
    <w:rsid w:val="002A573C"/>
    <w:rsid w:val="002B7EFD"/>
    <w:rsid w:val="002F3AE3"/>
    <w:rsid w:val="0030786C"/>
    <w:rsid w:val="00317BC6"/>
    <w:rsid w:val="00341B62"/>
    <w:rsid w:val="00365EED"/>
    <w:rsid w:val="00380598"/>
    <w:rsid w:val="003D17F9"/>
    <w:rsid w:val="003D2B03"/>
    <w:rsid w:val="00406198"/>
    <w:rsid w:val="00411564"/>
    <w:rsid w:val="00430EF7"/>
    <w:rsid w:val="0043796B"/>
    <w:rsid w:val="00440060"/>
    <w:rsid w:val="004679F8"/>
    <w:rsid w:val="004711F0"/>
    <w:rsid w:val="00483AE4"/>
    <w:rsid w:val="00486014"/>
    <w:rsid w:val="004867E2"/>
    <w:rsid w:val="004A3DB2"/>
    <w:rsid w:val="004B035B"/>
    <w:rsid w:val="004F119D"/>
    <w:rsid w:val="00527FFB"/>
    <w:rsid w:val="005310E1"/>
    <w:rsid w:val="00544DDF"/>
    <w:rsid w:val="00545812"/>
    <w:rsid w:val="00551B8F"/>
    <w:rsid w:val="0056311E"/>
    <w:rsid w:val="005656AB"/>
    <w:rsid w:val="00573DFF"/>
    <w:rsid w:val="0057624F"/>
    <w:rsid w:val="00591CAB"/>
    <w:rsid w:val="005C755B"/>
    <w:rsid w:val="005E5F43"/>
    <w:rsid w:val="005F4B99"/>
    <w:rsid w:val="00633865"/>
    <w:rsid w:val="006359EB"/>
    <w:rsid w:val="00656763"/>
    <w:rsid w:val="006B0D5D"/>
    <w:rsid w:val="006C6221"/>
    <w:rsid w:val="006D479A"/>
    <w:rsid w:val="006F5DAB"/>
    <w:rsid w:val="00724B94"/>
    <w:rsid w:val="0072562F"/>
    <w:rsid w:val="00753819"/>
    <w:rsid w:val="0076123A"/>
    <w:rsid w:val="00775038"/>
    <w:rsid w:val="00786453"/>
    <w:rsid w:val="00793040"/>
    <w:rsid w:val="007A0BF6"/>
    <w:rsid w:val="007A71CB"/>
    <w:rsid w:val="007B0AC9"/>
    <w:rsid w:val="007C30F1"/>
    <w:rsid w:val="007D106C"/>
    <w:rsid w:val="007E4B1F"/>
    <w:rsid w:val="007F5653"/>
    <w:rsid w:val="008264EB"/>
    <w:rsid w:val="008455EE"/>
    <w:rsid w:val="008542DC"/>
    <w:rsid w:val="00876E78"/>
    <w:rsid w:val="0087762F"/>
    <w:rsid w:val="0089658E"/>
    <w:rsid w:val="008E3C38"/>
    <w:rsid w:val="008F2E23"/>
    <w:rsid w:val="008F6DC0"/>
    <w:rsid w:val="00905865"/>
    <w:rsid w:val="00917AAC"/>
    <w:rsid w:val="0092734C"/>
    <w:rsid w:val="00942740"/>
    <w:rsid w:val="00960E24"/>
    <w:rsid w:val="00971286"/>
    <w:rsid w:val="00976B19"/>
    <w:rsid w:val="009A0884"/>
    <w:rsid w:val="009B08A9"/>
    <w:rsid w:val="009C1A20"/>
    <w:rsid w:val="009D7D5E"/>
    <w:rsid w:val="00A1582F"/>
    <w:rsid w:val="00A4512D"/>
    <w:rsid w:val="00A605A3"/>
    <w:rsid w:val="00A67564"/>
    <w:rsid w:val="00A705AF"/>
    <w:rsid w:val="00A87F77"/>
    <w:rsid w:val="00A964FB"/>
    <w:rsid w:val="00AB2DD7"/>
    <w:rsid w:val="00AB6201"/>
    <w:rsid w:val="00AD3035"/>
    <w:rsid w:val="00AF01EB"/>
    <w:rsid w:val="00B274A9"/>
    <w:rsid w:val="00B35647"/>
    <w:rsid w:val="00B42851"/>
    <w:rsid w:val="00B55D0E"/>
    <w:rsid w:val="00B626DE"/>
    <w:rsid w:val="00BB1B5E"/>
    <w:rsid w:val="00BC6210"/>
    <w:rsid w:val="00BC7712"/>
    <w:rsid w:val="00BE05B5"/>
    <w:rsid w:val="00BE129B"/>
    <w:rsid w:val="00BE3343"/>
    <w:rsid w:val="00C00B4E"/>
    <w:rsid w:val="00C25900"/>
    <w:rsid w:val="00C65279"/>
    <w:rsid w:val="00C9480A"/>
    <w:rsid w:val="00CB0960"/>
    <w:rsid w:val="00CB5619"/>
    <w:rsid w:val="00CB5B1A"/>
    <w:rsid w:val="00CD48C5"/>
    <w:rsid w:val="00CF2869"/>
    <w:rsid w:val="00D04BAA"/>
    <w:rsid w:val="00D13B9A"/>
    <w:rsid w:val="00D239EC"/>
    <w:rsid w:val="00D4350B"/>
    <w:rsid w:val="00D479F6"/>
    <w:rsid w:val="00D52698"/>
    <w:rsid w:val="00D63677"/>
    <w:rsid w:val="00D77E60"/>
    <w:rsid w:val="00D86A66"/>
    <w:rsid w:val="00DD07A0"/>
    <w:rsid w:val="00DD6EBA"/>
    <w:rsid w:val="00E35F81"/>
    <w:rsid w:val="00E441D7"/>
    <w:rsid w:val="00E44D41"/>
    <w:rsid w:val="00EA0752"/>
    <w:rsid w:val="00EC15D3"/>
    <w:rsid w:val="00EC1DBE"/>
    <w:rsid w:val="00EE2EB7"/>
    <w:rsid w:val="00EF332A"/>
    <w:rsid w:val="00F060E0"/>
    <w:rsid w:val="00F21BF5"/>
    <w:rsid w:val="00F22071"/>
    <w:rsid w:val="00F2257D"/>
    <w:rsid w:val="00F26F38"/>
    <w:rsid w:val="00F57D35"/>
    <w:rsid w:val="00F75F7A"/>
    <w:rsid w:val="00F77677"/>
    <w:rsid w:val="00F93440"/>
    <w:rsid w:val="00FA1CD2"/>
    <w:rsid w:val="00FC2D96"/>
    <w:rsid w:val="00FD1EF4"/>
    <w:rsid w:val="00FE6D54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62"/>
    <w:pPr>
      <w:spacing w:before="1080" w:line="271" w:lineRule="auto"/>
      <w:outlineLvl w:val="0"/>
    </w:pPr>
    <w:rPr>
      <w:rFonts w:asciiTheme="minorHAnsi" w:hAnsiTheme="minorHAnsi" w:cs="Nirmala UI Semilight"/>
      <w:b/>
      <w:color w:val="939F9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B62"/>
    <w:pPr>
      <w:spacing w:line="276" w:lineRule="auto"/>
      <w:outlineLvl w:val="1"/>
    </w:pPr>
    <w:rPr>
      <w:rFonts w:asciiTheme="minorHAnsi" w:hAnsiTheme="minorHAnsi" w:cs="Nirmala UI Semilight"/>
      <w:b/>
      <w:color w:val="939F9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341B62"/>
    <w:rPr>
      <w:rFonts w:cs="Nirmala UI Semilight"/>
      <w:b/>
      <w:color w:val="939F9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1B62"/>
    <w:rPr>
      <w:rFonts w:cs="Nirmala UI Semilight"/>
      <w:b/>
      <w:color w:val="939F9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C684-5BEB-4F8C-93A0-4622458C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2020-10-26T02:29:00Z</dcterms:created>
  <dcterms:modified xsi:type="dcterms:W3CDTF">2020-10-26T02:29:00Z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EEB6E1AF3391F3B45F5007D2347687F611647E43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SecurityClassification_Prev">
    <vt:lpwstr>OFFICIAL</vt:lpwstr>
  </property>
  <property fmtid="{D5CDD505-2E9C-101B-9397-08002B2CF9AE}" pid="8" name="PM_Qualifier">
    <vt:lpwstr/>
  </property>
  <property fmtid="{D5CDD505-2E9C-101B-9397-08002B2CF9AE}" pid="9" name="PM_Hash_SHA1">
    <vt:lpwstr>EA944F7686EBCCBBAD9DF3AA3E566B03AB46D8E3</vt:lpwstr>
  </property>
  <property fmtid="{D5CDD505-2E9C-101B-9397-08002B2CF9AE}" pid="10" name="PM_ProtectiveMarkingImage_Header">
    <vt:lpwstr>C:\Program Files (x86)\Common Files\janusNET Shared\janusSEAL\Images\DocumentSlashBlue.png</vt:lpwstr>
  </property>
  <property fmtid="{D5CDD505-2E9C-101B-9397-08002B2CF9AE}" pid="11" name="PM_InsertionValue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Originating_FileId">
    <vt:lpwstr>3D9C1F67CDE5456885D4FE46DE3203CA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OriginationTimeStamp">
    <vt:lpwstr>2020-10-06T00:56:11Z</vt:lpwstr>
  </property>
  <property fmtid="{D5CDD505-2E9C-101B-9397-08002B2CF9AE}" pid="20" name="PM_Hash_Version">
    <vt:lpwstr>2018.0</vt:lpwstr>
  </property>
  <property fmtid="{D5CDD505-2E9C-101B-9397-08002B2CF9AE}" pid="21" name="PM_Hash_Salt_Prev">
    <vt:lpwstr>C9FC892DE47CF8A076F4B7F2666D531D</vt:lpwstr>
  </property>
  <property fmtid="{D5CDD505-2E9C-101B-9397-08002B2CF9AE}" pid="22" name="PM_Hash_Salt">
    <vt:lpwstr>DAC91A0F48083D65569C364F52E7513E</vt:lpwstr>
  </property>
  <property fmtid="{D5CDD505-2E9C-101B-9397-08002B2CF9AE}" pid="23" name="PM_Qualifier_Prev">
    <vt:lpwstr/>
  </property>
</Properties>
</file>