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4BD52" w14:textId="77777777" w:rsidR="00124898" w:rsidRDefault="00124898" w:rsidP="00124898">
      <w:bookmarkStart w:id="0" w:name="_GoBack"/>
      <w:bookmarkEnd w:id="0"/>
    </w:p>
    <w:p w14:paraId="4D5FABE2" w14:textId="77777777" w:rsidR="00124898" w:rsidRDefault="00124898" w:rsidP="00124898"/>
    <w:p w14:paraId="6A51E6AC" w14:textId="77777777" w:rsidR="00124898" w:rsidRDefault="00124898" w:rsidP="00124898"/>
    <w:p w14:paraId="630B5210" w14:textId="77777777" w:rsidR="00124898" w:rsidRPr="00124898" w:rsidRDefault="00124898" w:rsidP="00124898"/>
    <w:p w14:paraId="44581A23" w14:textId="77777777" w:rsidR="005E0991" w:rsidRPr="005E0991" w:rsidRDefault="005E0991" w:rsidP="00796826">
      <w:pPr>
        <w:pStyle w:val="Title"/>
        <w:ind w:right="-568"/>
      </w:pPr>
      <w:r>
        <w:t>United States and Australia Joint Research Effort</w:t>
      </w:r>
    </w:p>
    <w:p w14:paraId="02EF80E4" w14:textId="77777777" w:rsidR="008D62B5" w:rsidRDefault="008D62B5" w:rsidP="006A0407">
      <w:pPr>
        <w:pStyle w:val="Subtitle"/>
        <w:rPr>
          <w:sz w:val="44"/>
          <w:szCs w:val="44"/>
        </w:rPr>
      </w:pPr>
    </w:p>
    <w:p w14:paraId="39306BF1" w14:textId="77777777" w:rsidR="008D62B5" w:rsidRDefault="008D62B5" w:rsidP="006A0407">
      <w:pPr>
        <w:pStyle w:val="Subtitle"/>
        <w:rPr>
          <w:sz w:val="44"/>
          <w:szCs w:val="44"/>
        </w:rPr>
      </w:pPr>
    </w:p>
    <w:p w14:paraId="11A9D07A" w14:textId="77777777" w:rsidR="005E0991" w:rsidRDefault="005E0991" w:rsidP="006A0407">
      <w:pPr>
        <w:pStyle w:val="Subtitle"/>
        <w:rPr>
          <w:sz w:val="44"/>
          <w:szCs w:val="44"/>
        </w:rPr>
      </w:pPr>
      <w:r w:rsidRPr="00796826">
        <w:rPr>
          <w:sz w:val="44"/>
          <w:szCs w:val="44"/>
        </w:rPr>
        <w:t xml:space="preserve">Project </w:t>
      </w:r>
      <w:r w:rsidR="00796826" w:rsidRPr="00796826">
        <w:rPr>
          <w:sz w:val="44"/>
          <w:szCs w:val="44"/>
        </w:rPr>
        <w:t>1: Comparative Literature Review</w:t>
      </w:r>
    </w:p>
    <w:p w14:paraId="3AAF8D38" w14:textId="6372DE2B" w:rsidR="00197625" w:rsidRPr="00197625" w:rsidRDefault="00950D2F" w:rsidP="00197625">
      <w:pPr>
        <w:pStyle w:val="Subtitle"/>
        <w:rPr>
          <w:sz w:val="40"/>
          <w:szCs w:val="40"/>
        </w:rPr>
      </w:pPr>
      <w:r>
        <w:rPr>
          <w:sz w:val="40"/>
          <w:szCs w:val="40"/>
        </w:rPr>
        <w:t>November</w:t>
      </w:r>
      <w:r w:rsidR="00197625" w:rsidRPr="00197625">
        <w:rPr>
          <w:sz w:val="40"/>
          <w:szCs w:val="40"/>
        </w:rPr>
        <w:t xml:space="preserve"> 2015</w:t>
      </w:r>
    </w:p>
    <w:p w14:paraId="7BC98052" w14:textId="77777777" w:rsidR="0064017F" w:rsidRDefault="0064017F"/>
    <w:p w14:paraId="7C4CC7F7" w14:textId="77777777" w:rsidR="0064017F" w:rsidRDefault="0064017F"/>
    <w:p w14:paraId="28548055" w14:textId="77777777" w:rsidR="00DF799F" w:rsidRDefault="00DF799F"/>
    <w:p w14:paraId="4CCC07F5" w14:textId="77777777" w:rsidR="0064017F" w:rsidRDefault="0064017F"/>
    <w:p w14:paraId="4A5A1BFE" w14:textId="77777777" w:rsidR="0064017F" w:rsidRDefault="0064017F"/>
    <w:p w14:paraId="7DF0BEE1" w14:textId="77777777" w:rsidR="0064017F" w:rsidRDefault="0064017F"/>
    <w:p w14:paraId="17D7B540" w14:textId="77777777" w:rsidR="005E0991" w:rsidRDefault="005E0991"/>
    <w:p w14:paraId="4951274D" w14:textId="77777777" w:rsidR="005E0991" w:rsidRDefault="005E0991"/>
    <w:p w14:paraId="495D80A6" w14:textId="77777777" w:rsidR="003A03C4" w:rsidRDefault="005E0991" w:rsidP="00163F6C">
      <w:pPr>
        <w:spacing w:before="0" w:after="200" w:line="276" w:lineRule="auto"/>
        <w:rPr>
          <w:rFonts w:eastAsiaTheme="majorEastAsia" w:cstheme="majorBidi"/>
          <w:b/>
          <w:bCs/>
          <w:sz w:val="44"/>
          <w:szCs w:val="28"/>
        </w:rPr>
      </w:pPr>
      <w:r>
        <w:rPr>
          <w:noProof/>
          <w:lang w:eastAsia="en-AU"/>
        </w:rPr>
        <w:drawing>
          <wp:anchor distT="0" distB="0" distL="114300" distR="114300" simplePos="0" relativeHeight="251659264" behindDoc="0" locked="0" layoutInCell="1" allowOverlap="1" wp14:anchorId="1AFF8419" wp14:editId="577B807B">
            <wp:simplePos x="4371975" y="8724900"/>
            <wp:positionH relativeFrom="margin">
              <wp:align>right</wp:align>
            </wp:positionH>
            <wp:positionV relativeFrom="margin">
              <wp:align>bottom</wp:align>
            </wp:positionV>
            <wp:extent cx="1213485" cy="914400"/>
            <wp:effectExtent l="0" t="0" r="5715" b="0"/>
            <wp:wrapSquare wrapText="bothSides"/>
            <wp:docPr id="5" name="Picture 5" descr="MUSC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SC 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3485" cy="914400"/>
                    </a:xfrm>
                    <a:prstGeom prst="rect">
                      <a:avLst/>
                    </a:prstGeom>
                    <a:noFill/>
                    <a:ln>
                      <a:noFill/>
                    </a:ln>
                  </pic:spPr>
                </pic:pic>
              </a:graphicData>
            </a:graphic>
          </wp:anchor>
        </w:drawing>
      </w:r>
      <w:r>
        <w:rPr>
          <w:noProof/>
          <w:lang w:eastAsia="en-AU"/>
        </w:rPr>
        <w:drawing>
          <wp:anchor distT="0" distB="0" distL="114300" distR="114300" simplePos="0" relativeHeight="251658240" behindDoc="0" locked="0" layoutInCell="1" allowOverlap="1" wp14:anchorId="37FCE0E0" wp14:editId="7B4BC451">
            <wp:simplePos x="2638425" y="8724900"/>
            <wp:positionH relativeFrom="margin">
              <wp:align>left</wp:align>
            </wp:positionH>
            <wp:positionV relativeFrom="margin">
              <wp:align>bottom</wp:align>
            </wp:positionV>
            <wp:extent cx="2289810" cy="920750"/>
            <wp:effectExtent l="0" t="0" r="0" b="0"/>
            <wp:wrapSquare wrapText="bothSides"/>
            <wp:docPr id="2" name="Picture 2" descr="V:\epm\MonCOEH\COMMON\Administration\MonCOEH docs (various files)\Centre Logos\Med_COEHealth-CMYK-rev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pm\MonCOEH\COMMON\Administration\MonCOEH docs (various files)\Centre Logos\Med_COEHealth-CMYK-rev_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9810" cy="920750"/>
                    </a:xfrm>
                    <a:prstGeom prst="rect">
                      <a:avLst/>
                    </a:prstGeom>
                    <a:noFill/>
                    <a:ln>
                      <a:noFill/>
                    </a:ln>
                  </pic:spPr>
                </pic:pic>
              </a:graphicData>
            </a:graphic>
          </wp:anchor>
        </w:drawing>
      </w:r>
      <w:r w:rsidR="003A03C4">
        <w:br w:type="page"/>
      </w:r>
    </w:p>
    <w:p w14:paraId="231D4BAE" w14:textId="77777777" w:rsidR="003A03C4" w:rsidRPr="00163F6C" w:rsidRDefault="003A03C4" w:rsidP="00163F6C">
      <w:pPr>
        <w:rPr>
          <w:b/>
          <w:bCs/>
          <w:sz w:val="44"/>
          <w:szCs w:val="44"/>
        </w:rPr>
      </w:pPr>
      <w:r w:rsidRPr="00163F6C">
        <w:rPr>
          <w:b/>
          <w:bCs/>
          <w:sz w:val="44"/>
          <w:szCs w:val="44"/>
        </w:rPr>
        <w:lastRenderedPageBreak/>
        <w:t>Authors</w:t>
      </w:r>
    </w:p>
    <w:p w14:paraId="35ED10DA" w14:textId="77777777" w:rsidR="003A03C4" w:rsidRPr="00FA1F08" w:rsidRDefault="003A03C4" w:rsidP="003A03C4">
      <w:pPr>
        <w:spacing w:before="480" w:after="360" w:line="240" w:lineRule="auto"/>
        <w:rPr>
          <w:b/>
          <w:bCs/>
          <w:sz w:val="32"/>
          <w:szCs w:val="32"/>
        </w:rPr>
      </w:pPr>
      <w:bookmarkStart w:id="1" w:name="_Toc405477153"/>
      <w:r w:rsidRPr="00FA1F08">
        <w:rPr>
          <w:b/>
          <w:bCs/>
          <w:sz w:val="32"/>
          <w:szCs w:val="32"/>
        </w:rPr>
        <w:t>Monash University</w:t>
      </w:r>
      <w:bookmarkEnd w:id="1"/>
    </w:p>
    <w:p w14:paraId="62AC4F57" w14:textId="77777777" w:rsidR="003A03C4" w:rsidRDefault="00EF3FCF" w:rsidP="003A03C4">
      <w:r>
        <w:t>Professor Malcolm Sim</w:t>
      </w:r>
    </w:p>
    <w:p w14:paraId="076C95C6" w14:textId="77777777" w:rsidR="004C3162" w:rsidRDefault="00EF3FCF" w:rsidP="004C3162">
      <w:r>
        <w:t>Ms Breanna Wright</w:t>
      </w:r>
      <w:r w:rsidR="004C3162" w:rsidRPr="004C3162">
        <w:t xml:space="preserve"> </w:t>
      </w:r>
    </w:p>
    <w:p w14:paraId="6BBA863F" w14:textId="77777777" w:rsidR="00EF3FCF" w:rsidRDefault="004C3162" w:rsidP="003A03C4">
      <w:r>
        <w:t>Dr Helen Kelsall</w:t>
      </w:r>
    </w:p>
    <w:p w14:paraId="6DBD1D5D" w14:textId="77777777" w:rsidR="003A03C4" w:rsidRPr="003A03C4" w:rsidRDefault="003A03C4" w:rsidP="003A03C4">
      <w:pPr>
        <w:rPr>
          <w:b/>
          <w:sz w:val="32"/>
          <w:szCs w:val="32"/>
        </w:rPr>
      </w:pPr>
      <w:r w:rsidRPr="003A03C4">
        <w:rPr>
          <w:b/>
          <w:sz w:val="32"/>
          <w:szCs w:val="32"/>
        </w:rPr>
        <w:t>Medical University of South Carolina</w:t>
      </w:r>
    </w:p>
    <w:p w14:paraId="0B1C6A01" w14:textId="77777777" w:rsidR="00EF3FCF" w:rsidRDefault="00EF3FCF">
      <w:pPr>
        <w:spacing w:before="0" w:after="200" w:line="276" w:lineRule="auto"/>
      </w:pPr>
      <w:r>
        <w:t>Professor Kathryn Magruder</w:t>
      </w:r>
    </w:p>
    <w:p w14:paraId="5C1B6D85" w14:textId="77777777" w:rsidR="00EF3FCF" w:rsidRDefault="00EF3FCF">
      <w:pPr>
        <w:spacing w:before="0" w:after="200" w:line="276" w:lineRule="auto"/>
      </w:pPr>
      <w:r>
        <w:t>Ms Danira Karzic</w:t>
      </w:r>
    </w:p>
    <w:p w14:paraId="23457A42" w14:textId="77777777" w:rsidR="003A03C4" w:rsidRDefault="003A03C4">
      <w:pPr>
        <w:spacing w:before="0" w:after="200" w:line="276" w:lineRule="auto"/>
      </w:pPr>
      <w:r>
        <w:br w:type="page"/>
      </w:r>
    </w:p>
    <w:p w14:paraId="3B7001E1" w14:textId="77777777" w:rsidR="00E34964" w:rsidRPr="00163F6C" w:rsidRDefault="00E34964" w:rsidP="00163F6C">
      <w:pPr>
        <w:rPr>
          <w:b/>
          <w:bCs/>
          <w:sz w:val="44"/>
          <w:szCs w:val="44"/>
        </w:rPr>
      </w:pPr>
      <w:r w:rsidRPr="00163F6C">
        <w:rPr>
          <w:b/>
          <w:bCs/>
          <w:sz w:val="44"/>
          <w:szCs w:val="44"/>
        </w:rPr>
        <w:lastRenderedPageBreak/>
        <w:t>Acknowledgements</w:t>
      </w:r>
    </w:p>
    <w:p w14:paraId="5304EEA7" w14:textId="77777777" w:rsidR="003A03C4" w:rsidRDefault="003A03C4" w:rsidP="003A03C4">
      <w:r w:rsidRPr="00101A45">
        <w:t>This research was supported by Applied Research Program Grant ARP11</w:t>
      </w:r>
      <w:r>
        <w:t>44</w:t>
      </w:r>
      <w:r w:rsidRPr="00101A45">
        <w:t xml:space="preserve"> from the </w:t>
      </w:r>
      <w:r>
        <w:t xml:space="preserve">Australian </w:t>
      </w:r>
      <w:r w:rsidRPr="00101A45">
        <w:t>Department of Veterans’ Affairs.</w:t>
      </w:r>
    </w:p>
    <w:p w14:paraId="7F44554E" w14:textId="77777777" w:rsidR="00C216CD" w:rsidRDefault="003A03C4" w:rsidP="00C216CD">
      <w:r w:rsidRPr="00101A45">
        <w:t xml:space="preserve">We </w:t>
      </w:r>
      <w:r w:rsidR="00C216CD">
        <w:t xml:space="preserve">acknowledge </w:t>
      </w:r>
      <w:r w:rsidR="008E6F9A">
        <w:t xml:space="preserve">Dr Jed Blore for his substantial contribution at Monash University in progressing the first stage of this project and in drafting the Stage 1 Report, </w:t>
      </w:r>
      <w:r w:rsidR="00C216CD">
        <w:t>Dr</w:t>
      </w:r>
      <w:r w:rsidR="00F12FA0">
        <w:t xml:space="preserve"> Elizabeth Marshall MD and Mr Derek Yeager </w:t>
      </w:r>
      <w:r w:rsidR="00C216CD">
        <w:t xml:space="preserve">for </w:t>
      </w:r>
      <w:r w:rsidR="00F12FA0">
        <w:t xml:space="preserve">their </w:t>
      </w:r>
      <w:r w:rsidR="00C216CD">
        <w:t xml:space="preserve">assistance </w:t>
      </w:r>
      <w:r w:rsidR="00F12FA0">
        <w:t xml:space="preserve">at MUSC </w:t>
      </w:r>
      <w:r w:rsidR="00C216CD">
        <w:t xml:space="preserve">in progressing the </w:t>
      </w:r>
      <w:r w:rsidR="00C216CD">
        <w:rPr>
          <w:rFonts w:ascii="AdvOT3c2d9f11+fb" w:hAnsi="AdvOT3c2d9f11+fb" w:cs="AdvOT3c2d9f11+fb"/>
        </w:rPr>
        <w:t>fi</w:t>
      </w:r>
      <w:r w:rsidR="00C216CD">
        <w:t>rst stage of this project</w:t>
      </w:r>
      <w:r w:rsidR="008E6F9A">
        <w:t>,</w:t>
      </w:r>
      <w:r w:rsidR="00C216CD">
        <w:t xml:space="preserve"> and Ms Lorena Romero, Alfred Health Ian Potter Library for her guidance in developing the </w:t>
      </w:r>
      <w:r w:rsidR="00F12FA0">
        <w:t xml:space="preserve">Australian based </w:t>
      </w:r>
      <w:r w:rsidR="00C216CD">
        <w:t xml:space="preserve">search strategy. </w:t>
      </w:r>
    </w:p>
    <w:p w14:paraId="7B898CF7" w14:textId="77777777" w:rsidR="003A03C4" w:rsidRDefault="003A03C4" w:rsidP="00E34964">
      <w:pPr>
        <w:spacing w:before="0" w:after="200" w:line="276" w:lineRule="auto"/>
      </w:pPr>
    </w:p>
    <w:p w14:paraId="66F1D4D7" w14:textId="77777777" w:rsidR="00E34964" w:rsidRDefault="00E34964" w:rsidP="00E34964">
      <w:pPr>
        <w:spacing w:before="0" w:after="200" w:line="276" w:lineRule="auto"/>
      </w:pPr>
      <w:r>
        <w:br w:type="page"/>
      </w:r>
    </w:p>
    <w:sdt>
      <w:sdtPr>
        <w:rPr>
          <w:rFonts w:ascii="Arial" w:eastAsiaTheme="minorEastAsia" w:hAnsi="Arial" w:cstheme="minorBidi"/>
          <w:b w:val="0"/>
          <w:bCs w:val="0"/>
          <w:color w:val="auto"/>
          <w:sz w:val="22"/>
          <w:szCs w:val="22"/>
          <w:lang w:val="en-AU" w:eastAsia="zh-CN"/>
        </w:rPr>
        <w:id w:val="-902287115"/>
        <w:docPartObj>
          <w:docPartGallery w:val="Table of Contents"/>
          <w:docPartUnique/>
        </w:docPartObj>
      </w:sdtPr>
      <w:sdtEndPr>
        <w:rPr>
          <w:noProof/>
        </w:rPr>
      </w:sdtEndPr>
      <w:sdtContent>
        <w:p w14:paraId="667F38B6" w14:textId="77777777" w:rsidR="004C0B43" w:rsidRDefault="004C0B43">
          <w:pPr>
            <w:pStyle w:val="TOCHeading"/>
          </w:pPr>
          <w:r>
            <w:t>Table of Contents</w:t>
          </w:r>
        </w:p>
        <w:p w14:paraId="6633A3A0" w14:textId="77777777" w:rsidR="00950D2F" w:rsidRDefault="004C0B43">
          <w:pPr>
            <w:pStyle w:val="TOC1"/>
            <w:tabs>
              <w:tab w:val="right" w:leader="dot" w:pos="9628"/>
            </w:tabs>
            <w:rPr>
              <w:rFonts w:asciiTheme="minorHAnsi" w:hAnsiTheme="minorHAnsi"/>
              <w:noProof/>
              <w:lang w:eastAsia="en-AU"/>
            </w:rPr>
          </w:pPr>
          <w:r>
            <w:fldChar w:fldCharType="begin"/>
          </w:r>
          <w:r>
            <w:instrText xml:space="preserve"> TOC \o "1-3" \h \z \u </w:instrText>
          </w:r>
          <w:r>
            <w:fldChar w:fldCharType="separate"/>
          </w:r>
          <w:hyperlink w:anchor="_Toc435442133" w:history="1">
            <w:r w:rsidR="00950D2F" w:rsidRPr="007E4F64">
              <w:rPr>
                <w:rStyle w:val="Hyperlink"/>
                <w:noProof/>
              </w:rPr>
              <w:t>List of Tables</w:t>
            </w:r>
            <w:r w:rsidR="00950D2F">
              <w:rPr>
                <w:noProof/>
                <w:webHidden/>
              </w:rPr>
              <w:tab/>
            </w:r>
            <w:r w:rsidR="00950D2F">
              <w:rPr>
                <w:noProof/>
                <w:webHidden/>
              </w:rPr>
              <w:fldChar w:fldCharType="begin"/>
            </w:r>
            <w:r w:rsidR="00950D2F">
              <w:rPr>
                <w:noProof/>
                <w:webHidden/>
              </w:rPr>
              <w:instrText xml:space="preserve"> PAGEREF _Toc435442133 \h </w:instrText>
            </w:r>
            <w:r w:rsidR="00950D2F">
              <w:rPr>
                <w:noProof/>
                <w:webHidden/>
              </w:rPr>
            </w:r>
            <w:r w:rsidR="00950D2F">
              <w:rPr>
                <w:noProof/>
                <w:webHidden/>
              </w:rPr>
              <w:fldChar w:fldCharType="separate"/>
            </w:r>
            <w:r w:rsidR="00922640">
              <w:rPr>
                <w:noProof/>
                <w:webHidden/>
              </w:rPr>
              <w:t>i</w:t>
            </w:r>
            <w:r w:rsidR="00950D2F">
              <w:rPr>
                <w:noProof/>
                <w:webHidden/>
              </w:rPr>
              <w:fldChar w:fldCharType="end"/>
            </w:r>
          </w:hyperlink>
        </w:p>
        <w:p w14:paraId="6619288F" w14:textId="77777777" w:rsidR="00950D2F" w:rsidRDefault="000932F9">
          <w:pPr>
            <w:pStyle w:val="TOC1"/>
            <w:tabs>
              <w:tab w:val="right" w:leader="dot" w:pos="9628"/>
            </w:tabs>
            <w:rPr>
              <w:rFonts w:asciiTheme="minorHAnsi" w:hAnsiTheme="minorHAnsi"/>
              <w:noProof/>
              <w:lang w:eastAsia="en-AU"/>
            </w:rPr>
          </w:pPr>
          <w:hyperlink w:anchor="_Toc435442134" w:history="1">
            <w:r w:rsidR="00950D2F" w:rsidRPr="007E4F64">
              <w:rPr>
                <w:rStyle w:val="Hyperlink"/>
                <w:noProof/>
              </w:rPr>
              <w:t>List of Figures</w:t>
            </w:r>
            <w:r w:rsidR="00950D2F">
              <w:rPr>
                <w:noProof/>
                <w:webHidden/>
              </w:rPr>
              <w:tab/>
            </w:r>
            <w:r w:rsidR="00950D2F">
              <w:rPr>
                <w:noProof/>
                <w:webHidden/>
              </w:rPr>
              <w:fldChar w:fldCharType="begin"/>
            </w:r>
            <w:r w:rsidR="00950D2F">
              <w:rPr>
                <w:noProof/>
                <w:webHidden/>
              </w:rPr>
              <w:instrText xml:space="preserve"> PAGEREF _Toc435442134 \h </w:instrText>
            </w:r>
            <w:r w:rsidR="00950D2F">
              <w:rPr>
                <w:noProof/>
                <w:webHidden/>
              </w:rPr>
            </w:r>
            <w:r w:rsidR="00950D2F">
              <w:rPr>
                <w:noProof/>
                <w:webHidden/>
              </w:rPr>
              <w:fldChar w:fldCharType="separate"/>
            </w:r>
            <w:r w:rsidR="00922640">
              <w:rPr>
                <w:noProof/>
                <w:webHidden/>
              </w:rPr>
              <w:t>ii</w:t>
            </w:r>
            <w:r w:rsidR="00950D2F">
              <w:rPr>
                <w:noProof/>
                <w:webHidden/>
              </w:rPr>
              <w:fldChar w:fldCharType="end"/>
            </w:r>
          </w:hyperlink>
        </w:p>
        <w:p w14:paraId="6E35E451" w14:textId="77777777" w:rsidR="00950D2F" w:rsidRDefault="000932F9">
          <w:pPr>
            <w:pStyle w:val="TOC1"/>
            <w:tabs>
              <w:tab w:val="right" w:leader="dot" w:pos="9628"/>
            </w:tabs>
            <w:rPr>
              <w:rFonts w:asciiTheme="minorHAnsi" w:hAnsiTheme="minorHAnsi"/>
              <w:noProof/>
              <w:lang w:eastAsia="en-AU"/>
            </w:rPr>
          </w:pPr>
          <w:hyperlink w:anchor="_Toc435442135" w:history="1">
            <w:r w:rsidR="00950D2F" w:rsidRPr="007E4F64">
              <w:rPr>
                <w:rStyle w:val="Hyperlink"/>
                <w:noProof/>
              </w:rPr>
              <w:t>Abbreviations</w:t>
            </w:r>
            <w:r w:rsidR="00950D2F">
              <w:rPr>
                <w:noProof/>
                <w:webHidden/>
              </w:rPr>
              <w:tab/>
            </w:r>
            <w:r w:rsidR="00950D2F">
              <w:rPr>
                <w:noProof/>
                <w:webHidden/>
              </w:rPr>
              <w:fldChar w:fldCharType="begin"/>
            </w:r>
            <w:r w:rsidR="00950D2F">
              <w:rPr>
                <w:noProof/>
                <w:webHidden/>
              </w:rPr>
              <w:instrText xml:space="preserve"> PAGEREF _Toc435442135 \h </w:instrText>
            </w:r>
            <w:r w:rsidR="00950D2F">
              <w:rPr>
                <w:noProof/>
                <w:webHidden/>
              </w:rPr>
            </w:r>
            <w:r w:rsidR="00950D2F">
              <w:rPr>
                <w:noProof/>
                <w:webHidden/>
              </w:rPr>
              <w:fldChar w:fldCharType="separate"/>
            </w:r>
            <w:r w:rsidR="00922640">
              <w:rPr>
                <w:noProof/>
                <w:webHidden/>
              </w:rPr>
              <w:t>iii</w:t>
            </w:r>
            <w:r w:rsidR="00950D2F">
              <w:rPr>
                <w:noProof/>
                <w:webHidden/>
              </w:rPr>
              <w:fldChar w:fldCharType="end"/>
            </w:r>
          </w:hyperlink>
        </w:p>
        <w:p w14:paraId="2484E69F" w14:textId="77777777" w:rsidR="00950D2F" w:rsidRDefault="000932F9">
          <w:pPr>
            <w:pStyle w:val="TOC1"/>
            <w:tabs>
              <w:tab w:val="right" w:leader="dot" w:pos="9628"/>
            </w:tabs>
            <w:rPr>
              <w:rFonts w:asciiTheme="minorHAnsi" w:hAnsiTheme="minorHAnsi"/>
              <w:noProof/>
              <w:lang w:eastAsia="en-AU"/>
            </w:rPr>
          </w:pPr>
          <w:hyperlink w:anchor="_Toc435442136" w:history="1">
            <w:r w:rsidR="00950D2F" w:rsidRPr="007E4F64">
              <w:rPr>
                <w:rStyle w:val="Hyperlink"/>
                <w:noProof/>
              </w:rPr>
              <w:t>Executive summary</w:t>
            </w:r>
            <w:r w:rsidR="00950D2F">
              <w:rPr>
                <w:noProof/>
                <w:webHidden/>
              </w:rPr>
              <w:tab/>
            </w:r>
            <w:r w:rsidR="00950D2F">
              <w:rPr>
                <w:noProof/>
                <w:webHidden/>
              </w:rPr>
              <w:fldChar w:fldCharType="begin"/>
            </w:r>
            <w:r w:rsidR="00950D2F">
              <w:rPr>
                <w:noProof/>
                <w:webHidden/>
              </w:rPr>
              <w:instrText xml:space="preserve"> PAGEREF _Toc435442136 \h </w:instrText>
            </w:r>
            <w:r w:rsidR="00950D2F">
              <w:rPr>
                <w:noProof/>
                <w:webHidden/>
              </w:rPr>
            </w:r>
            <w:r w:rsidR="00950D2F">
              <w:rPr>
                <w:noProof/>
                <w:webHidden/>
              </w:rPr>
              <w:fldChar w:fldCharType="separate"/>
            </w:r>
            <w:r w:rsidR="00922640">
              <w:rPr>
                <w:noProof/>
                <w:webHidden/>
              </w:rPr>
              <w:t>vi</w:t>
            </w:r>
            <w:r w:rsidR="00950D2F">
              <w:rPr>
                <w:noProof/>
                <w:webHidden/>
              </w:rPr>
              <w:fldChar w:fldCharType="end"/>
            </w:r>
          </w:hyperlink>
        </w:p>
        <w:p w14:paraId="19902A85" w14:textId="77777777" w:rsidR="00950D2F" w:rsidRDefault="000932F9">
          <w:pPr>
            <w:pStyle w:val="TOC1"/>
            <w:tabs>
              <w:tab w:val="left" w:pos="440"/>
              <w:tab w:val="right" w:leader="dot" w:pos="9628"/>
            </w:tabs>
            <w:rPr>
              <w:rFonts w:asciiTheme="minorHAnsi" w:hAnsiTheme="minorHAnsi"/>
              <w:noProof/>
              <w:lang w:eastAsia="en-AU"/>
            </w:rPr>
          </w:pPr>
          <w:hyperlink w:anchor="_Toc435442137" w:history="1">
            <w:r w:rsidR="00950D2F" w:rsidRPr="007E4F64">
              <w:rPr>
                <w:rStyle w:val="Hyperlink"/>
                <w:noProof/>
              </w:rPr>
              <w:t>1</w:t>
            </w:r>
            <w:r w:rsidR="00950D2F">
              <w:rPr>
                <w:rFonts w:asciiTheme="minorHAnsi" w:hAnsiTheme="minorHAnsi"/>
                <w:noProof/>
                <w:lang w:eastAsia="en-AU"/>
              </w:rPr>
              <w:tab/>
            </w:r>
            <w:r w:rsidR="00950D2F" w:rsidRPr="007E4F64">
              <w:rPr>
                <w:rStyle w:val="Hyperlink"/>
                <w:noProof/>
              </w:rPr>
              <w:t>Background</w:t>
            </w:r>
            <w:r w:rsidR="00950D2F">
              <w:rPr>
                <w:noProof/>
                <w:webHidden/>
              </w:rPr>
              <w:tab/>
            </w:r>
            <w:r w:rsidR="00950D2F">
              <w:rPr>
                <w:noProof/>
                <w:webHidden/>
              </w:rPr>
              <w:fldChar w:fldCharType="begin"/>
            </w:r>
            <w:r w:rsidR="00950D2F">
              <w:rPr>
                <w:noProof/>
                <w:webHidden/>
              </w:rPr>
              <w:instrText xml:space="preserve"> PAGEREF _Toc435442137 \h </w:instrText>
            </w:r>
            <w:r w:rsidR="00950D2F">
              <w:rPr>
                <w:noProof/>
                <w:webHidden/>
              </w:rPr>
            </w:r>
            <w:r w:rsidR="00950D2F">
              <w:rPr>
                <w:noProof/>
                <w:webHidden/>
              </w:rPr>
              <w:fldChar w:fldCharType="separate"/>
            </w:r>
            <w:r w:rsidR="00922640">
              <w:rPr>
                <w:noProof/>
                <w:webHidden/>
              </w:rPr>
              <w:t>1</w:t>
            </w:r>
            <w:r w:rsidR="00950D2F">
              <w:rPr>
                <w:noProof/>
                <w:webHidden/>
              </w:rPr>
              <w:fldChar w:fldCharType="end"/>
            </w:r>
          </w:hyperlink>
        </w:p>
        <w:p w14:paraId="4ABBF21A" w14:textId="77777777" w:rsidR="00950D2F" w:rsidRDefault="000932F9">
          <w:pPr>
            <w:pStyle w:val="TOC1"/>
            <w:tabs>
              <w:tab w:val="left" w:pos="440"/>
              <w:tab w:val="right" w:leader="dot" w:pos="9628"/>
            </w:tabs>
            <w:rPr>
              <w:rFonts w:asciiTheme="minorHAnsi" w:hAnsiTheme="minorHAnsi"/>
              <w:noProof/>
              <w:lang w:eastAsia="en-AU"/>
            </w:rPr>
          </w:pPr>
          <w:hyperlink w:anchor="_Toc435442138" w:history="1">
            <w:r w:rsidR="00950D2F" w:rsidRPr="007E4F64">
              <w:rPr>
                <w:rStyle w:val="Hyperlink"/>
                <w:noProof/>
              </w:rPr>
              <w:t>2</w:t>
            </w:r>
            <w:r w:rsidR="00950D2F">
              <w:rPr>
                <w:rFonts w:asciiTheme="minorHAnsi" w:hAnsiTheme="minorHAnsi"/>
                <w:noProof/>
                <w:lang w:eastAsia="en-AU"/>
              </w:rPr>
              <w:tab/>
            </w:r>
            <w:r w:rsidR="00950D2F" w:rsidRPr="007E4F64">
              <w:rPr>
                <w:rStyle w:val="Hyperlink"/>
                <w:noProof/>
              </w:rPr>
              <w:t>Study aims and objectives</w:t>
            </w:r>
            <w:r w:rsidR="00950D2F">
              <w:rPr>
                <w:noProof/>
                <w:webHidden/>
              </w:rPr>
              <w:tab/>
            </w:r>
            <w:r w:rsidR="00950D2F">
              <w:rPr>
                <w:noProof/>
                <w:webHidden/>
              </w:rPr>
              <w:fldChar w:fldCharType="begin"/>
            </w:r>
            <w:r w:rsidR="00950D2F">
              <w:rPr>
                <w:noProof/>
                <w:webHidden/>
              </w:rPr>
              <w:instrText xml:space="preserve"> PAGEREF _Toc435442138 \h </w:instrText>
            </w:r>
            <w:r w:rsidR="00950D2F">
              <w:rPr>
                <w:noProof/>
                <w:webHidden/>
              </w:rPr>
            </w:r>
            <w:r w:rsidR="00950D2F">
              <w:rPr>
                <w:noProof/>
                <w:webHidden/>
              </w:rPr>
              <w:fldChar w:fldCharType="separate"/>
            </w:r>
            <w:r w:rsidR="00922640">
              <w:rPr>
                <w:noProof/>
                <w:webHidden/>
              </w:rPr>
              <w:t>2</w:t>
            </w:r>
            <w:r w:rsidR="00950D2F">
              <w:rPr>
                <w:noProof/>
                <w:webHidden/>
              </w:rPr>
              <w:fldChar w:fldCharType="end"/>
            </w:r>
          </w:hyperlink>
        </w:p>
        <w:p w14:paraId="2743BBB8" w14:textId="77777777" w:rsidR="00950D2F" w:rsidRDefault="000932F9">
          <w:pPr>
            <w:pStyle w:val="TOC1"/>
            <w:tabs>
              <w:tab w:val="left" w:pos="440"/>
              <w:tab w:val="right" w:leader="dot" w:pos="9628"/>
            </w:tabs>
            <w:rPr>
              <w:rFonts w:asciiTheme="minorHAnsi" w:hAnsiTheme="minorHAnsi"/>
              <w:noProof/>
              <w:lang w:eastAsia="en-AU"/>
            </w:rPr>
          </w:pPr>
          <w:hyperlink w:anchor="_Toc435442139" w:history="1">
            <w:r w:rsidR="00950D2F" w:rsidRPr="007E4F64">
              <w:rPr>
                <w:rStyle w:val="Hyperlink"/>
                <w:noProof/>
              </w:rPr>
              <w:t>3</w:t>
            </w:r>
            <w:r w:rsidR="00950D2F">
              <w:rPr>
                <w:rFonts w:asciiTheme="minorHAnsi" w:hAnsiTheme="minorHAnsi"/>
                <w:noProof/>
                <w:lang w:eastAsia="en-AU"/>
              </w:rPr>
              <w:tab/>
            </w:r>
            <w:r w:rsidR="00950D2F" w:rsidRPr="007E4F64">
              <w:rPr>
                <w:rStyle w:val="Hyperlink"/>
                <w:noProof/>
              </w:rPr>
              <w:t>Deployment analysis</w:t>
            </w:r>
            <w:r w:rsidR="00950D2F">
              <w:rPr>
                <w:noProof/>
                <w:webHidden/>
              </w:rPr>
              <w:tab/>
            </w:r>
            <w:r w:rsidR="00950D2F">
              <w:rPr>
                <w:noProof/>
                <w:webHidden/>
              </w:rPr>
              <w:fldChar w:fldCharType="begin"/>
            </w:r>
            <w:r w:rsidR="00950D2F">
              <w:rPr>
                <w:noProof/>
                <w:webHidden/>
              </w:rPr>
              <w:instrText xml:space="preserve"> PAGEREF _Toc435442139 \h </w:instrText>
            </w:r>
            <w:r w:rsidR="00950D2F">
              <w:rPr>
                <w:noProof/>
                <w:webHidden/>
              </w:rPr>
            </w:r>
            <w:r w:rsidR="00950D2F">
              <w:rPr>
                <w:noProof/>
                <w:webHidden/>
              </w:rPr>
              <w:fldChar w:fldCharType="separate"/>
            </w:r>
            <w:r w:rsidR="00922640">
              <w:rPr>
                <w:noProof/>
                <w:webHidden/>
              </w:rPr>
              <w:t>3</w:t>
            </w:r>
            <w:r w:rsidR="00950D2F">
              <w:rPr>
                <w:noProof/>
                <w:webHidden/>
              </w:rPr>
              <w:fldChar w:fldCharType="end"/>
            </w:r>
          </w:hyperlink>
        </w:p>
        <w:p w14:paraId="6C854760" w14:textId="77777777" w:rsidR="00950D2F" w:rsidRDefault="000932F9">
          <w:pPr>
            <w:pStyle w:val="TOC2"/>
            <w:tabs>
              <w:tab w:val="right" w:leader="dot" w:pos="9628"/>
            </w:tabs>
            <w:rPr>
              <w:rFonts w:asciiTheme="minorHAnsi" w:hAnsiTheme="minorHAnsi"/>
              <w:noProof/>
              <w:lang w:eastAsia="en-AU"/>
            </w:rPr>
          </w:pPr>
          <w:hyperlink w:anchor="_Toc435442140" w:history="1">
            <w:r w:rsidR="00950D2F" w:rsidRPr="007E4F64">
              <w:rPr>
                <w:rStyle w:val="Hyperlink"/>
                <w:noProof/>
              </w:rPr>
              <w:t>Objectives</w:t>
            </w:r>
            <w:r w:rsidR="00950D2F">
              <w:rPr>
                <w:noProof/>
                <w:webHidden/>
              </w:rPr>
              <w:tab/>
            </w:r>
            <w:r w:rsidR="00950D2F">
              <w:rPr>
                <w:noProof/>
                <w:webHidden/>
              </w:rPr>
              <w:fldChar w:fldCharType="begin"/>
            </w:r>
            <w:r w:rsidR="00950D2F">
              <w:rPr>
                <w:noProof/>
                <w:webHidden/>
              </w:rPr>
              <w:instrText xml:space="preserve"> PAGEREF _Toc435442140 \h </w:instrText>
            </w:r>
            <w:r w:rsidR="00950D2F">
              <w:rPr>
                <w:noProof/>
                <w:webHidden/>
              </w:rPr>
            </w:r>
            <w:r w:rsidR="00950D2F">
              <w:rPr>
                <w:noProof/>
                <w:webHidden/>
              </w:rPr>
              <w:fldChar w:fldCharType="separate"/>
            </w:r>
            <w:r w:rsidR="00922640">
              <w:rPr>
                <w:noProof/>
                <w:webHidden/>
              </w:rPr>
              <w:t>3</w:t>
            </w:r>
            <w:r w:rsidR="00950D2F">
              <w:rPr>
                <w:noProof/>
                <w:webHidden/>
              </w:rPr>
              <w:fldChar w:fldCharType="end"/>
            </w:r>
          </w:hyperlink>
        </w:p>
        <w:p w14:paraId="50101D4B" w14:textId="77777777" w:rsidR="00950D2F" w:rsidRDefault="000932F9">
          <w:pPr>
            <w:pStyle w:val="TOC2"/>
            <w:tabs>
              <w:tab w:val="right" w:leader="dot" w:pos="9628"/>
            </w:tabs>
            <w:rPr>
              <w:rFonts w:asciiTheme="minorHAnsi" w:hAnsiTheme="minorHAnsi"/>
              <w:noProof/>
              <w:lang w:eastAsia="en-AU"/>
            </w:rPr>
          </w:pPr>
          <w:hyperlink w:anchor="_Toc435442141" w:history="1">
            <w:r w:rsidR="00950D2F" w:rsidRPr="007E4F64">
              <w:rPr>
                <w:rStyle w:val="Hyperlink"/>
                <w:noProof/>
              </w:rPr>
              <w:t>Methodology</w:t>
            </w:r>
            <w:r w:rsidR="00950D2F">
              <w:rPr>
                <w:noProof/>
                <w:webHidden/>
              </w:rPr>
              <w:tab/>
            </w:r>
            <w:r w:rsidR="00950D2F">
              <w:rPr>
                <w:noProof/>
                <w:webHidden/>
              </w:rPr>
              <w:fldChar w:fldCharType="begin"/>
            </w:r>
            <w:r w:rsidR="00950D2F">
              <w:rPr>
                <w:noProof/>
                <w:webHidden/>
              </w:rPr>
              <w:instrText xml:space="preserve"> PAGEREF _Toc435442141 \h </w:instrText>
            </w:r>
            <w:r w:rsidR="00950D2F">
              <w:rPr>
                <w:noProof/>
                <w:webHidden/>
              </w:rPr>
            </w:r>
            <w:r w:rsidR="00950D2F">
              <w:rPr>
                <w:noProof/>
                <w:webHidden/>
              </w:rPr>
              <w:fldChar w:fldCharType="separate"/>
            </w:r>
            <w:r w:rsidR="00922640">
              <w:rPr>
                <w:noProof/>
                <w:webHidden/>
              </w:rPr>
              <w:t>3</w:t>
            </w:r>
            <w:r w:rsidR="00950D2F">
              <w:rPr>
                <w:noProof/>
                <w:webHidden/>
              </w:rPr>
              <w:fldChar w:fldCharType="end"/>
            </w:r>
          </w:hyperlink>
        </w:p>
        <w:p w14:paraId="1540A3FC" w14:textId="77777777" w:rsidR="00950D2F" w:rsidRDefault="000932F9">
          <w:pPr>
            <w:pStyle w:val="TOC3"/>
            <w:tabs>
              <w:tab w:val="right" w:leader="dot" w:pos="9628"/>
            </w:tabs>
            <w:rPr>
              <w:rFonts w:asciiTheme="minorHAnsi" w:hAnsiTheme="minorHAnsi"/>
              <w:noProof/>
              <w:lang w:eastAsia="en-AU"/>
            </w:rPr>
          </w:pPr>
          <w:hyperlink w:anchor="_Toc435442142" w:history="1">
            <w:r w:rsidR="00950D2F" w:rsidRPr="007E4F64">
              <w:rPr>
                <w:rStyle w:val="Hyperlink"/>
                <w:noProof/>
              </w:rPr>
              <w:t>Common Australian and US deployments of &gt;1,000 personnel</w:t>
            </w:r>
            <w:r w:rsidR="00950D2F">
              <w:rPr>
                <w:noProof/>
                <w:webHidden/>
              </w:rPr>
              <w:tab/>
            </w:r>
            <w:r w:rsidR="00950D2F">
              <w:rPr>
                <w:noProof/>
                <w:webHidden/>
              </w:rPr>
              <w:fldChar w:fldCharType="begin"/>
            </w:r>
            <w:r w:rsidR="00950D2F">
              <w:rPr>
                <w:noProof/>
                <w:webHidden/>
              </w:rPr>
              <w:instrText xml:space="preserve"> PAGEREF _Toc435442142 \h </w:instrText>
            </w:r>
            <w:r w:rsidR="00950D2F">
              <w:rPr>
                <w:noProof/>
                <w:webHidden/>
              </w:rPr>
            </w:r>
            <w:r w:rsidR="00950D2F">
              <w:rPr>
                <w:noProof/>
                <w:webHidden/>
              </w:rPr>
              <w:fldChar w:fldCharType="separate"/>
            </w:r>
            <w:r w:rsidR="00922640">
              <w:rPr>
                <w:noProof/>
                <w:webHidden/>
              </w:rPr>
              <w:t>3</w:t>
            </w:r>
            <w:r w:rsidR="00950D2F">
              <w:rPr>
                <w:noProof/>
                <w:webHidden/>
              </w:rPr>
              <w:fldChar w:fldCharType="end"/>
            </w:r>
          </w:hyperlink>
        </w:p>
        <w:p w14:paraId="6BDFB6F0" w14:textId="77777777" w:rsidR="00950D2F" w:rsidRDefault="000932F9">
          <w:pPr>
            <w:pStyle w:val="TOC2"/>
            <w:tabs>
              <w:tab w:val="right" w:leader="dot" w:pos="9628"/>
            </w:tabs>
            <w:rPr>
              <w:rFonts w:asciiTheme="minorHAnsi" w:hAnsiTheme="minorHAnsi"/>
              <w:noProof/>
              <w:lang w:eastAsia="en-AU"/>
            </w:rPr>
          </w:pPr>
          <w:hyperlink w:anchor="_Toc435442143" w:history="1">
            <w:r w:rsidR="00950D2F" w:rsidRPr="007E4F64">
              <w:rPr>
                <w:rStyle w:val="Hyperlink"/>
                <w:noProof/>
              </w:rPr>
              <w:t>Results</w:t>
            </w:r>
            <w:r w:rsidR="00950D2F">
              <w:rPr>
                <w:noProof/>
                <w:webHidden/>
              </w:rPr>
              <w:tab/>
            </w:r>
            <w:r w:rsidR="00950D2F">
              <w:rPr>
                <w:noProof/>
                <w:webHidden/>
              </w:rPr>
              <w:fldChar w:fldCharType="begin"/>
            </w:r>
            <w:r w:rsidR="00950D2F">
              <w:rPr>
                <w:noProof/>
                <w:webHidden/>
              </w:rPr>
              <w:instrText xml:space="preserve"> PAGEREF _Toc435442143 \h </w:instrText>
            </w:r>
            <w:r w:rsidR="00950D2F">
              <w:rPr>
                <w:noProof/>
                <w:webHidden/>
              </w:rPr>
            </w:r>
            <w:r w:rsidR="00950D2F">
              <w:rPr>
                <w:noProof/>
                <w:webHidden/>
              </w:rPr>
              <w:fldChar w:fldCharType="separate"/>
            </w:r>
            <w:r w:rsidR="00922640">
              <w:rPr>
                <w:noProof/>
                <w:webHidden/>
              </w:rPr>
              <w:t>5</w:t>
            </w:r>
            <w:r w:rsidR="00950D2F">
              <w:rPr>
                <w:noProof/>
                <w:webHidden/>
              </w:rPr>
              <w:fldChar w:fldCharType="end"/>
            </w:r>
          </w:hyperlink>
        </w:p>
        <w:p w14:paraId="0079FE77" w14:textId="77777777" w:rsidR="00950D2F" w:rsidRDefault="000932F9">
          <w:pPr>
            <w:pStyle w:val="TOC3"/>
            <w:tabs>
              <w:tab w:val="right" w:leader="dot" w:pos="9628"/>
            </w:tabs>
            <w:rPr>
              <w:rFonts w:asciiTheme="minorHAnsi" w:hAnsiTheme="minorHAnsi"/>
              <w:noProof/>
              <w:lang w:eastAsia="en-AU"/>
            </w:rPr>
          </w:pPr>
          <w:hyperlink w:anchor="_Toc435442144" w:history="1">
            <w:r w:rsidR="00950D2F" w:rsidRPr="007E4F64">
              <w:rPr>
                <w:rStyle w:val="Hyperlink"/>
                <w:noProof/>
              </w:rPr>
              <w:t>Australian and US Gulf War deployments</w:t>
            </w:r>
            <w:r w:rsidR="00950D2F">
              <w:rPr>
                <w:noProof/>
                <w:webHidden/>
              </w:rPr>
              <w:tab/>
            </w:r>
            <w:r w:rsidR="00950D2F">
              <w:rPr>
                <w:noProof/>
                <w:webHidden/>
              </w:rPr>
              <w:fldChar w:fldCharType="begin"/>
            </w:r>
            <w:r w:rsidR="00950D2F">
              <w:rPr>
                <w:noProof/>
                <w:webHidden/>
              </w:rPr>
              <w:instrText xml:space="preserve"> PAGEREF _Toc435442144 \h </w:instrText>
            </w:r>
            <w:r w:rsidR="00950D2F">
              <w:rPr>
                <w:noProof/>
                <w:webHidden/>
              </w:rPr>
            </w:r>
            <w:r w:rsidR="00950D2F">
              <w:rPr>
                <w:noProof/>
                <w:webHidden/>
              </w:rPr>
              <w:fldChar w:fldCharType="separate"/>
            </w:r>
            <w:r w:rsidR="00922640">
              <w:rPr>
                <w:noProof/>
                <w:webHidden/>
              </w:rPr>
              <w:t>5</w:t>
            </w:r>
            <w:r w:rsidR="00950D2F">
              <w:rPr>
                <w:noProof/>
                <w:webHidden/>
              </w:rPr>
              <w:fldChar w:fldCharType="end"/>
            </w:r>
          </w:hyperlink>
        </w:p>
        <w:p w14:paraId="6323D6A6" w14:textId="77777777" w:rsidR="00950D2F" w:rsidRDefault="000932F9">
          <w:pPr>
            <w:pStyle w:val="TOC3"/>
            <w:tabs>
              <w:tab w:val="right" w:leader="dot" w:pos="9628"/>
            </w:tabs>
            <w:rPr>
              <w:rFonts w:asciiTheme="minorHAnsi" w:hAnsiTheme="minorHAnsi"/>
              <w:noProof/>
              <w:lang w:eastAsia="en-AU"/>
            </w:rPr>
          </w:pPr>
          <w:hyperlink w:anchor="_Toc435442145" w:history="1">
            <w:r w:rsidR="00950D2F" w:rsidRPr="007E4F64">
              <w:rPr>
                <w:rStyle w:val="Hyperlink"/>
                <w:noProof/>
              </w:rPr>
              <w:t>Afghanistan deployments</w:t>
            </w:r>
            <w:r w:rsidR="00950D2F">
              <w:rPr>
                <w:noProof/>
                <w:webHidden/>
              </w:rPr>
              <w:tab/>
            </w:r>
            <w:r w:rsidR="00950D2F">
              <w:rPr>
                <w:noProof/>
                <w:webHidden/>
              </w:rPr>
              <w:fldChar w:fldCharType="begin"/>
            </w:r>
            <w:r w:rsidR="00950D2F">
              <w:rPr>
                <w:noProof/>
                <w:webHidden/>
              </w:rPr>
              <w:instrText xml:space="preserve"> PAGEREF _Toc435442145 \h </w:instrText>
            </w:r>
            <w:r w:rsidR="00950D2F">
              <w:rPr>
                <w:noProof/>
                <w:webHidden/>
              </w:rPr>
            </w:r>
            <w:r w:rsidR="00950D2F">
              <w:rPr>
                <w:noProof/>
                <w:webHidden/>
              </w:rPr>
              <w:fldChar w:fldCharType="separate"/>
            </w:r>
            <w:r w:rsidR="00922640">
              <w:rPr>
                <w:noProof/>
                <w:webHidden/>
              </w:rPr>
              <w:t>8</w:t>
            </w:r>
            <w:r w:rsidR="00950D2F">
              <w:rPr>
                <w:noProof/>
                <w:webHidden/>
              </w:rPr>
              <w:fldChar w:fldCharType="end"/>
            </w:r>
          </w:hyperlink>
        </w:p>
        <w:p w14:paraId="70EE79B7" w14:textId="77777777" w:rsidR="00950D2F" w:rsidRDefault="000932F9">
          <w:pPr>
            <w:pStyle w:val="TOC3"/>
            <w:tabs>
              <w:tab w:val="right" w:leader="dot" w:pos="9628"/>
            </w:tabs>
            <w:rPr>
              <w:rFonts w:asciiTheme="minorHAnsi" w:hAnsiTheme="minorHAnsi"/>
              <w:noProof/>
              <w:lang w:eastAsia="en-AU"/>
            </w:rPr>
          </w:pPr>
          <w:hyperlink w:anchor="_Toc435442146" w:history="1">
            <w:r w:rsidR="00950D2F" w:rsidRPr="007E4F64">
              <w:rPr>
                <w:rStyle w:val="Hyperlink"/>
                <w:noProof/>
              </w:rPr>
              <w:t>Iraq War deployments</w:t>
            </w:r>
            <w:r w:rsidR="00950D2F">
              <w:rPr>
                <w:noProof/>
                <w:webHidden/>
              </w:rPr>
              <w:tab/>
            </w:r>
            <w:r w:rsidR="00950D2F">
              <w:rPr>
                <w:noProof/>
                <w:webHidden/>
              </w:rPr>
              <w:fldChar w:fldCharType="begin"/>
            </w:r>
            <w:r w:rsidR="00950D2F">
              <w:rPr>
                <w:noProof/>
                <w:webHidden/>
              </w:rPr>
              <w:instrText xml:space="preserve"> PAGEREF _Toc435442146 \h </w:instrText>
            </w:r>
            <w:r w:rsidR="00950D2F">
              <w:rPr>
                <w:noProof/>
                <w:webHidden/>
              </w:rPr>
            </w:r>
            <w:r w:rsidR="00950D2F">
              <w:rPr>
                <w:noProof/>
                <w:webHidden/>
              </w:rPr>
              <w:fldChar w:fldCharType="separate"/>
            </w:r>
            <w:r w:rsidR="00922640">
              <w:rPr>
                <w:noProof/>
                <w:webHidden/>
              </w:rPr>
              <w:t>10</w:t>
            </w:r>
            <w:r w:rsidR="00950D2F">
              <w:rPr>
                <w:noProof/>
                <w:webHidden/>
              </w:rPr>
              <w:fldChar w:fldCharType="end"/>
            </w:r>
          </w:hyperlink>
        </w:p>
        <w:p w14:paraId="07C05DDD" w14:textId="77777777" w:rsidR="00950D2F" w:rsidRDefault="000932F9">
          <w:pPr>
            <w:pStyle w:val="TOC3"/>
            <w:tabs>
              <w:tab w:val="right" w:leader="dot" w:pos="9628"/>
            </w:tabs>
            <w:rPr>
              <w:rFonts w:asciiTheme="minorHAnsi" w:hAnsiTheme="minorHAnsi"/>
              <w:noProof/>
              <w:lang w:eastAsia="en-AU"/>
            </w:rPr>
          </w:pPr>
          <w:hyperlink w:anchor="_Toc435442147" w:history="1">
            <w:r w:rsidR="00950D2F" w:rsidRPr="007E4F64">
              <w:rPr>
                <w:rStyle w:val="Hyperlink"/>
                <w:noProof/>
              </w:rPr>
              <w:t>Differences between Australian and US deployments to Afghanistan and Iraq War</w:t>
            </w:r>
            <w:r w:rsidR="00950D2F">
              <w:rPr>
                <w:noProof/>
                <w:webHidden/>
              </w:rPr>
              <w:tab/>
            </w:r>
            <w:r w:rsidR="00950D2F">
              <w:rPr>
                <w:noProof/>
                <w:webHidden/>
              </w:rPr>
              <w:fldChar w:fldCharType="begin"/>
            </w:r>
            <w:r w:rsidR="00950D2F">
              <w:rPr>
                <w:noProof/>
                <w:webHidden/>
              </w:rPr>
              <w:instrText xml:space="preserve"> PAGEREF _Toc435442147 \h </w:instrText>
            </w:r>
            <w:r w:rsidR="00950D2F">
              <w:rPr>
                <w:noProof/>
                <w:webHidden/>
              </w:rPr>
            </w:r>
            <w:r w:rsidR="00950D2F">
              <w:rPr>
                <w:noProof/>
                <w:webHidden/>
              </w:rPr>
              <w:fldChar w:fldCharType="separate"/>
            </w:r>
            <w:r w:rsidR="00922640">
              <w:rPr>
                <w:noProof/>
                <w:webHidden/>
              </w:rPr>
              <w:t>15</w:t>
            </w:r>
            <w:r w:rsidR="00950D2F">
              <w:rPr>
                <w:noProof/>
                <w:webHidden/>
              </w:rPr>
              <w:fldChar w:fldCharType="end"/>
            </w:r>
          </w:hyperlink>
        </w:p>
        <w:p w14:paraId="79DDAED7" w14:textId="77777777" w:rsidR="00950D2F" w:rsidRDefault="000932F9">
          <w:pPr>
            <w:pStyle w:val="TOC3"/>
            <w:tabs>
              <w:tab w:val="right" w:leader="dot" w:pos="9628"/>
            </w:tabs>
            <w:rPr>
              <w:rFonts w:asciiTheme="minorHAnsi" w:hAnsiTheme="minorHAnsi"/>
              <w:noProof/>
              <w:lang w:eastAsia="en-AU"/>
            </w:rPr>
          </w:pPr>
          <w:hyperlink w:anchor="_Toc435442148" w:history="1">
            <w:r w:rsidR="00950D2F" w:rsidRPr="007E4F64">
              <w:rPr>
                <w:rStyle w:val="Hyperlink"/>
                <w:noProof/>
              </w:rPr>
              <w:t>Somalia</w:t>
            </w:r>
            <w:r w:rsidR="00950D2F">
              <w:rPr>
                <w:noProof/>
                <w:webHidden/>
              </w:rPr>
              <w:tab/>
            </w:r>
            <w:r w:rsidR="00950D2F">
              <w:rPr>
                <w:noProof/>
                <w:webHidden/>
              </w:rPr>
              <w:fldChar w:fldCharType="begin"/>
            </w:r>
            <w:r w:rsidR="00950D2F">
              <w:rPr>
                <w:noProof/>
                <w:webHidden/>
              </w:rPr>
              <w:instrText xml:space="preserve"> PAGEREF _Toc435442148 \h </w:instrText>
            </w:r>
            <w:r w:rsidR="00950D2F">
              <w:rPr>
                <w:noProof/>
                <w:webHidden/>
              </w:rPr>
            </w:r>
            <w:r w:rsidR="00950D2F">
              <w:rPr>
                <w:noProof/>
                <w:webHidden/>
              </w:rPr>
              <w:fldChar w:fldCharType="separate"/>
            </w:r>
            <w:r w:rsidR="00922640">
              <w:rPr>
                <w:noProof/>
                <w:webHidden/>
              </w:rPr>
              <w:t>18</w:t>
            </w:r>
            <w:r w:rsidR="00950D2F">
              <w:rPr>
                <w:noProof/>
                <w:webHidden/>
              </w:rPr>
              <w:fldChar w:fldCharType="end"/>
            </w:r>
          </w:hyperlink>
        </w:p>
        <w:p w14:paraId="488959DA" w14:textId="77777777" w:rsidR="00950D2F" w:rsidRDefault="000932F9">
          <w:pPr>
            <w:pStyle w:val="TOC3"/>
            <w:tabs>
              <w:tab w:val="right" w:leader="dot" w:pos="9628"/>
            </w:tabs>
            <w:rPr>
              <w:rFonts w:asciiTheme="minorHAnsi" w:hAnsiTheme="minorHAnsi"/>
              <w:noProof/>
              <w:lang w:eastAsia="en-AU"/>
            </w:rPr>
          </w:pPr>
          <w:hyperlink w:anchor="_Toc435442149" w:history="1">
            <w:r w:rsidR="00950D2F" w:rsidRPr="007E4F64">
              <w:rPr>
                <w:rStyle w:val="Hyperlink"/>
                <w:noProof/>
              </w:rPr>
              <w:t>Differences between Australian and US deployments to Somalia</w:t>
            </w:r>
            <w:r w:rsidR="00950D2F">
              <w:rPr>
                <w:noProof/>
                <w:webHidden/>
              </w:rPr>
              <w:tab/>
            </w:r>
            <w:r w:rsidR="00950D2F">
              <w:rPr>
                <w:noProof/>
                <w:webHidden/>
              </w:rPr>
              <w:fldChar w:fldCharType="begin"/>
            </w:r>
            <w:r w:rsidR="00950D2F">
              <w:rPr>
                <w:noProof/>
                <w:webHidden/>
              </w:rPr>
              <w:instrText xml:space="preserve"> PAGEREF _Toc435442149 \h </w:instrText>
            </w:r>
            <w:r w:rsidR="00950D2F">
              <w:rPr>
                <w:noProof/>
                <w:webHidden/>
              </w:rPr>
            </w:r>
            <w:r w:rsidR="00950D2F">
              <w:rPr>
                <w:noProof/>
                <w:webHidden/>
              </w:rPr>
              <w:fldChar w:fldCharType="separate"/>
            </w:r>
            <w:r w:rsidR="00922640">
              <w:rPr>
                <w:noProof/>
                <w:webHidden/>
              </w:rPr>
              <w:t>21</w:t>
            </w:r>
            <w:r w:rsidR="00950D2F">
              <w:rPr>
                <w:noProof/>
                <w:webHidden/>
              </w:rPr>
              <w:fldChar w:fldCharType="end"/>
            </w:r>
          </w:hyperlink>
        </w:p>
        <w:p w14:paraId="5848E1AD" w14:textId="77777777" w:rsidR="00950D2F" w:rsidRDefault="000932F9">
          <w:pPr>
            <w:pStyle w:val="TOC3"/>
            <w:tabs>
              <w:tab w:val="right" w:leader="dot" w:pos="9628"/>
            </w:tabs>
            <w:rPr>
              <w:rFonts w:asciiTheme="minorHAnsi" w:hAnsiTheme="minorHAnsi"/>
              <w:noProof/>
              <w:lang w:eastAsia="en-AU"/>
            </w:rPr>
          </w:pPr>
          <w:hyperlink w:anchor="_Toc435442150" w:history="1">
            <w:r w:rsidR="00950D2F" w:rsidRPr="007E4F64">
              <w:rPr>
                <w:rStyle w:val="Hyperlink"/>
                <w:noProof/>
              </w:rPr>
              <w:t>Specific aspects of deployments to the Gulf War, Afghanistan and Iraq War, and Somalia</w:t>
            </w:r>
            <w:r w:rsidR="00950D2F">
              <w:rPr>
                <w:noProof/>
                <w:webHidden/>
              </w:rPr>
              <w:tab/>
            </w:r>
            <w:r w:rsidR="00950D2F">
              <w:rPr>
                <w:noProof/>
                <w:webHidden/>
              </w:rPr>
              <w:fldChar w:fldCharType="begin"/>
            </w:r>
            <w:r w:rsidR="00950D2F">
              <w:rPr>
                <w:noProof/>
                <w:webHidden/>
              </w:rPr>
              <w:instrText xml:space="preserve"> PAGEREF _Toc435442150 \h </w:instrText>
            </w:r>
            <w:r w:rsidR="00950D2F">
              <w:rPr>
                <w:noProof/>
                <w:webHidden/>
              </w:rPr>
            </w:r>
            <w:r w:rsidR="00950D2F">
              <w:rPr>
                <w:noProof/>
                <w:webHidden/>
              </w:rPr>
              <w:fldChar w:fldCharType="separate"/>
            </w:r>
            <w:r w:rsidR="00922640">
              <w:rPr>
                <w:noProof/>
                <w:webHidden/>
              </w:rPr>
              <w:t>21</w:t>
            </w:r>
            <w:r w:rsidR="00950D2F">
              <w:rPr>
                <w:noProof/>
                <w:webHidden/>
              </w:rPr>
              <w:fldChar w:fldCharType="end"/>
            </w:r>
          </w:hyperlink>
        </w:p>
        <w:p w14:paraId="7F068FBF" w14:textId="77777777" w:rsidR="00950D2F" w:rsidRDefault="000932F9">
          <w:pPr>
            <w:pStyle w:val="TOC3"/>
            <w:tabs>
              <w:tab w:val="right" w:leader="dot" w:pos="9628"/>
            </w:tabs>
            <w:rPr>
              <w:rFonts w:asciiTheme="minorHAnsi" w:hAnsiTheme="minorHAnsi"/>
              <w:noProof/>
              <w:lang w:eastAsia="en-AU"/>
            </w:rPr>
          </w:pPr>
          <w:hyperlink w:anchor="_Toc435442151" w:history="1">
            <w:r w:rsidR="00950D2F" w:rsidRPr="007E4F64">
              <w:rPr>
                <w:rStyle w:val="Hyperlink"/>
                <w:noProof/>
                <w:shd w:val="clear" w:color="auto" w:fill="FFFFFF"/>
              </w:rPr>
              <w:t>Discussion</w:t>
            </w:r>
            <w:r w:rsidR="00950D2F">
              <w:rPr>
                <w:noProof/>
                <w:webHidden/>
              </w:rPr>
              <w:tab/>
            </w:r>
            <w:r w:rsidR="00950D2F">
              <w:rPr>
                <w:noProof/>
                <w:webHidden/>
              </w:rPr>
              <w:fldChar w:fldCharType="begin"/>
            </w:r>
            <w:r w:rsidR="00950D2F">
              <w:rPr>
                <w:noProof/>
                <w:webHidden/>
              </w:rPr>
              <w:instrText xml:space="preserve"> PAGEREF _Toc435442151 \h </w:instrText>
            </w:r>
            <w:r w:rsidR="00950D2F">
              <w:rPr>
                <w:noProof/>
                <w:webHidden/>
              </w:rPr>
            </w:r>
            <w:r w:rsidR="00950D2F">
              <w:rPr>
                <w:noProof/>
                <w:webHidden/>
              </w:rPr>
              <w:fldChar w:fldCharType="separate"/>
            </w:r>
            <w:r w:rsidR="00922640">
              <w:rPr>
                <w:noProof/>
                <w:webHidden/>
              </w:rPr>
              <w:t>21</w:t>
            </w:r>
            <w:r w:rsidR="00950D2F">
              <w:rPr>
                <w:noProof/>
                <w:webHidden/>
              </w:rPr>
              <w:fldChar w:fldCharType="end"/>
            </w:r>
          </w:hyperlink>
        </w:p>
        <w:p w14:paraId="39C593CA" w14:textId="77777777" w:rsidR="00950D2F" w:rsidRDefault="000932F9">
          <w:pPr>
            <w:pStyle w:val="TOC1"/>
            <w:tabs>
              <w:tab w:val="left" w:pos="440"/>
              <w:tab w:val="right" w:leader="dot" w:pos="9628"/>
            </w:tabs>
            <w:rPr>
              <w:rFonts w:asciiTheme="minorHAnsi" w:hAnsiTheme="minorHAnsi"/>
              <w:noProof/>
              <w:lang w:eastAsia="en-AU"/>
            </w:rPr>
          </w:pPr>
          <w:hyperlink w:anchor="_Toc435442152" w:history="1">
            <w:r w:rsidR="00950D2F" w:rsidRPr="007E4F64">
              <w:rPr>
                <w:rStyle w:val="Hyperlink"/>
                <w:noProof/>
              </w:rPr>
              <w:t>4</w:t>
            </w:r>
            <w:r w:rsidR="00950D2F">
              <w:rPr>
                <w:rFonts w:asciiTheme="minorHAnsi" w:hAnsiTheme="minorHAnsi"/>
                <w:noProof/>
                <w:lang w:eastAsia="en-AU"/>
              </w:rPr>
              <w:tab/>
            </w:r>
            <w:r w:rsidR="00950D2F" w:rsidRPr="007E4F64">
              <w:rPr>
                <w:rStyle w:val="Hyperlink"/>
                <w:noProof/>
              </w:rPr>
              <w:t>Scoping review</w:t>
            </w:r>
            <w:r w:rsidR="00950D2F">
              <w:rPr>
                <w:noProof/>
                <w:webHidden/>
              </w:rPr>
              <w:tab/>
            </w:r>
            <w:r w:rsidR="00950D2F">
              <w:rPr>
                <w:noProof/>
                <w:webHidden/>
              </w:rPr>
              <w:fldChar w:fldCharType="begin"/>
            </w:r>
            <w:r w:rsidR="00950D2F">
              <w:rPr>
                <w:noProof/>
                <w:webHidden/>
              </w:rPr>
              <w:instrText xml:space="preserve"> PAGEREF _Toc435442152 \h </w:instrText>
            </w:r>
            <w:r w:rsidR="00950D2F">
              <w:rPr>
                <w:noProof/>
                <w:webHidden/>
              </w:rPr>
            </w:r>
            <w:r w:rsidR="00950D2F">
              <w:rPr>
                <w:noProof/>
                <w:webHidden/>
              </w:rPr>
              <w:fldChar w:fldCharType="separate"/>
            </w:r>
            <w:r w:rsidR="00922640">
              <w:rPr>
                <w:noProof/>
                <w:webHidden/>
              </w:rPr>
              <w:t>23</w:t>
            </w:r>
            <w:r w:rsidR="00950D2F">
              <w:rPr>
                <w:noProof/>
                <w:webHidden/>
              </w:rPr>
              <w:fldChar w:fldCharType="end"/>
            </w:r>
          </w:hyperlink>
        </w:p>
        <w:p w14:paraId="6BC37A88" w14:textId="77777777" w:rsidR="00950D2F" w:rsidRDefault="000932F9">
          <w:pPr>
            <w:pStyle w:val="TOC2"/>
            <w:tabs>
              <w:tab w:val="right" w:leader="dot" w:pos="9628"/>
            </w:tabs>
            <w:rPr>
              <w:rFonts w:asciiTheme="minorHAnsi" w:hAnsiTheme="minorHAnsi"/>
              <w:noProof/>
              <w:lang w:eastAsia="en-AU"/>
            </w:rPr>
          </w:pPr>
          <w:hyperlink w:anchor="_Toc435442153" w:history="1">
            <w:r w:rsidR="00950D2F" w:rsidRPr="007E4F64">
              <w:rPr>
                <w:rStyle w:val="Hyperlink"/>
                <w:noProof/>
              </w:rPr>
              <w:t>Objectives</w:t>
            </w:r>
            <w:r w:rsidR="00950D2F">
              <w:rPr>
                <w:noProof/>
                <w:webHidden/>
              </w:rPr>
              <w:tab/>
            </w:r>
            <w:r w:rsidR="00950D2F">
              <w:rPr>
                <w:noProof/>
                <w:webHidden/>
              </w:rPr>
              <w:fldChar w:fldCharType="begin"/>
            </w:r>
            <w:r w:rsidR="00950D2F">
              <w:rPr>
                <w:noProof/>
                <w:webHidden/>
              </w:rPr>
              <w:instrText xml:space="preserve"> PAGEREF _Toc435442153 \h </w:instrText>
            </w:r>
            <w:r w:rsidR="00950D2F">
              <w:rPr>
                <w:noProof/>
                <w:webHidden/>
              </w:rPr>
            </w:r>
            <w:r w:rsidR="00950D2F">
              <w:rPr>
                <w:noProof/>
                <w:webHidden/>
              </w:rPr>
              <w:fldChar w:fldCharType="separate"/>
            </w:r>
            <w:r w:rsidR="00922640">
              <w:rPr>
                <w:noProof/>
                <w:webHidden/>
              </w:rPr>
              <w:t>23</w:t>
            </w:r>
            <w:r w:rsidR="00950D2F">
              <w:rPr>
                <w:noProof/>
                <w:webHidden/>
              </w:rPr>
              <w:fldChar w:fldCharType="end"/>
            </w:r>
          </w:hyperlink>
        </w:p>
        <w:p w14:paraId="45409E8E" w14:textId="77777777" w:rsidR="00950D2F" w:rsidRDefault="000932F9">
          <w:pPr>
            <w:pStyle w:val="TOC2"/>
            <w:tabs>
              <w:tab w:val="right" w:leader="dot" w:pos="9628"/>
            </w:tabs>
            <w:rPr>
              <w:rFonts w:asciiTheme="minorHAnsi" w:hAnsiTheme="minorHAnsi"/>
              <w:noProof/>
              <w:lang w:eastAsia="en-AU"/>
            </w:rPr>
          </w:pPr>
          <w:hyperlink w:anchor="_Toc435442154" w:history="1">
            <w:r w:rsidR="00950D2F" w:rsidRPr="007E4F64">
              <w:rPr>
                <w:rStyle w:val="Hyperlink"/>
                <w:noProof/>
              </w:rPr>
              <w:t>Criteria for inclusion</w:t>
            </w:r>
            <w:r w:rsidR="00950D2F">
              <w:rPr>
                <w:noProof/>
                <w:webHidden/>
              </w:rPr>
              <w:tab/>
            </w:r>
            <w:r w:rsidR="00950D2F">
              <w:rPr>
                <w:noProof/>
                <w:webHidden/>
              </w:rPr>
              <w:fldChar w:fldCharType="begin"/>
            </w:r>
            <w:r w:rsidR="00950D2F">
              <w:rPr>
                <w:noProof/>
                <w:webHidden/>
              </w:rPr>
              <w:instrText xml:space="preserve"> PAGEREF _Toc435442154 \h </w:instrText>
            </w:r>
            <w:r w:rsidR="00950D2F">
              <w:rPr>
                <w:noProof/>
                <w:webHidden/>
              </w:rPr>
            </w:r>
            <w:r w:rsidR="00950D2F">
              <w:rPr>
                <w:noProof/>
                <w:webHidden/>
              </w:rPr>
              <w:fldChar w:fldCharType="separate"/>
            </w:r>
            <w:r w:rsidR="00922640">
              <w:rPr>
                <w:noProof/>
                <w:webHidden/>
              </w:rPr>
              <w:t>23</w:t>
            </w:r>
            <w:r w:rsidR="00950D2F">
              <w:rPr>
                <w:noProof/>
                <w:webHidden/>
              </w:rPr>
              <w:fldChar w:fldCharType="end"/>
            </w:r>
          </w:hyperlink>
        </w:p>
        <w:p w14:paraId="5B0F7DAF" w14:textId="77777777" w:rsidR="00950D2F" w:rsidRDefault="000932F9">
          <w:pPr>
            <w:pStyle w:val="TOC2"/>
            <w:tabs>
              <w:tab w:val="right" w:leader="dot" w:pos="9628"/>
            </w:tabs>
            <w:rPr>
              <w:rFonts w:asciiTheme="minorHAnsi" w:hAnsiTheme="minorHAnsi"/>
              <w:noProof/>
              <w:lang w:eastAsia="en-AU"/>
            </w:rPr>
          </w:pPr>
          <w:hyperlink w:anchor="_Toc435442155" w:history="1">
            <w:r w:rsidR="00950D2F" w:rsidRPr="007E4F64">
              <w:rPr>
                <w:rStyle w:val="Hyperlink"/>
                <w:noProof/>
              </w:rPr>
              <w:t>Health and social outcomes included in the scoping review</w:t>
            </w:r>
            <w:r w:rsidR="00950D2F">
              <w:rPr>
                <w:noProof/>
                <w:webHidden/>
              </w:rPr>
              <w:tab/>
            </w:r>
            <w:r w:rsidR="00950D2F">
              <w:rPr>
                <w:noProof/>
                <w:webHidden/>
              </w:rPr>
              <w:fldChar w:fldCharType="begin"/>
            </w:r>
            <w:r w:rsidR="00950D2F">
              <w:rPr>
                <w:noProof/>
                <w:webHidden/>
              </w:rPr>
              <w:instrText xml:space="preserve"> PAGEREF _Toc435442155 \h </w:instrText>
            </w:r>
            <w:r w:rsidR="00950D2F">
              <w:rPr>
                <w:noProof/>
                <w:webHidden/>
              </w:rPr>
            </w:r>
            <w:r w:rsidR="00950D2F">
              <w:rPr>
                <w:noProof/>
                <w:webHidden/>
              </w:rPr>
              <w:fldChar w:fldCharType="separate"/>
            </w:r>
            <w:r w:rsidR="00922640">
              <w:rPr>
                <w:noProof/>
                <w:webHidden/>
              </w:rPr>
              <w:t>24</w:t>
            </w:r>
            <w:r w:rsidR="00950D2F">
              <w:rPr>
                <w:noProof/>
                <w:webHidden/>
              </w:rPr>
              <w:fldChar w:fldCharType="end"/>
            </w:r>
          </w:hyperlink>
        </w:p>
        <w:p w14:paraId="7C558314" w14:textId="77777777" w:rsidR="00950D2F" w:rsidRDefault="000932F9">
          <w:pPr>
            <w:pStyle w:val="TOC2"/>
            <w:tabs>
              <w:tab w:val="right" w:leader="dot" w:pos="9628"/>
            </w:tabs>
            <w:rPr>
              <w:rFonts w:asciiTheme="minorHAnsi" w:hAnsiTheme="minorHAnsi"/>
              <w:noProof/>
              <w:lang w:eastAsia="en-AU"/>
            </w:rPr>
          </w:pPr>
          <w:hyperlink w:anchor="_Toc435442156" w:history="1">
            <w:r w:rsidR="00950D2F" w:rsidRPr="007E4F64">
              <w:rPr>
                <w:rStyle w:val="Hyperlink"/>
                <w:noProof/>
              </w:rPr>
              <w:t>Methodology</w:t>
            </w:r>
            <w:r w:rsidR="00950D2F">
              <w:rPr>
                <w:noProof/>
                <w:webHidden/>
              </w:rPr>
              <w:tab/>
            </w:r>
            <w:r w:rsidR="00950D2F">
              <w:rPr>
                <w:noProof/>
                <w:webHidden/>
              </w:rPr>
              <w:fldChar w:fldCharType="begin"/>
            </w:r>
            <w:r w:rsidR="00950D2F">
              <w:rPr>
                <w:noProof/>
                <w:webHidden/>
              </w:rPr>
              <w:instrText xml:space="preserve"> PAGEREF _Toc435442156 \h </w:instrText>
            </w:r>
            <w:r w:rsidR="00950D2F">
              <w:rPr>
                <w:noProof/>
                <w:webHidden/>
              </w:rPr>
            </w:r>
            <w:r w:rsidR="00950D2F">
              <w:rPr>
                <w:noProof/>
                <w:webHidden/>
              </w:rPr>
              <w:fldChar w:fldCharType="separate"/>
            </w:r>
            <w:r w:rsidR="00922640">
              <w:rPr>
                <w:noProof/>
                <w:webHidden/>
              </w:rPr>
              <w:t>24</w:t>
            </w:r>
            <w:r w:rsidR="00950D2F">
              <w:rPr>
                <w:noProof/>
                <w:webHidden/>
              </w:rPr>
              <w:fldChar w:fldCharType="end"/>
            </w:r>
          </w:hyperlink>
        </w:p>
        <w:p w14:paraId="779294AB" w14:textId="77777777" w:rsidR="00950D2F" w:rsidRDefault="000932F9">
          <w:pPr>
            <w:pStyle w:val="TOC2"/>
            <w:tabs>
              <w:tab w:val="right" w:leader="dot" w:pos="9628"/>
            </w:tabs>
            <w:rPr>
              <w:rFonts w:asciiTheme="minorHAnsi" w:hAnsiTheme="minorHAnsi"/>
              <w:noProof/>
              <w:lang w:eastAsia="en-AU"/>
            </w:rPr>
          </w:pPr>
          <w:hyperlink w:anchor="_Toc435442157" w:history="1">
            <w:r w:rsidR="00950D2F" w:rsidRPr="007E4F64">
              <w:rPr>
                <w:rStyle w:val="Hyperlink"/>
                <w:noProof/>
              </w:rPr>
              <w:t>Results</w:t>
            </w:r>
            <w:r w:rsidR="00950D2F">
              <w:rPr>
                <w:noProof/>
                <w:webHidden/>
              </w:rPr>
              <w:tab/>
            </w:r>
            <w:r w:rsidR="00950D2F">
              <w:rPr>
                <w:noProof/>
                <w:webHidden/>
              </w:rPr>
              <w:fldChar w:fldCharType="begin"/>
            </w:r>
            <w:r w:rsidR="00950D2F">
              <w:rPr>
                <w:noProof/>
                <w:webHidden/>
              </w:rPr>
              <w:instrText xml:space="preserve"> PAGEREF _Toc435442157 \h </w:instrText>
            </w:r>
            <w:r w:rsidR="00950D2F">
              <w:rPr>
                <w:noProof/>
                <w:webHidden/>
              </w:rPr>
            </w:r>
            <w:r w:rsidR="00950D2F">
              <w:rPr>
                <w:noProof/>
                <w:webHidden/>
              </w:rPr>
              <w:fldChar w:fldCharType="separate"/>
            </w:r>
            <w:r w:rsidR="00922640">
              <w:rPr>
                <w:noProof/>
                <w:webHidden/>
              </w:rPr>
              <w:t>25</w:t>
            </w:r>
            <w:r w:rsidR="00950D2F">
              <w:rPr>
                <w:noProof/>
                <w:webHidden/>
              </w:rPr>
              <w:fldChar w:fldCharType="end"/>
            </w:r>
          </w:hyperlink>
        </w:p>
        <w:p w14:paraId="4D5E4E72" w14:textId="77777777" w:rsidR="00950D2F" w:rsidRDefault="000932F9">
          <w:pPr>
            <w:pStyle w:val="TOC3"/>
            <w:tabs>
              <w:tab w:val="right" w:leader="dot" w:pos="9628"/>
            </w:tabs>
            <w:rPr>
              <w:rFonts w:asciiTheme="minorHAnsi" w:hAnsiTheme="minorHAnsi"/>
              <w:noProof/>
              <w:lang w:eastAsia="en-AU"/>
            </w:rPr>
          </w:pPr>
          <w:hyperlink w:anchor="_Toc435442158" w:history="1">
            <w:r w:rsidR="00950D2F" w:rsidRPr="007E4F64">
              <w:rPr>
                <w:rStyle w:val="Hyperlink"/>
                <w:noProof/>
              </w:rPr>
              <w:t>Psychological outcomes</w:t>
            </w:r>
            <w:r w:rsidR="00950D2F">
              <w:rPr>
                <w:noProof/>
                <w:webHidden/>
              </w:rPr>
              <w:tab/>
            </w:r>
            <w:r w:rsidR="00950D2F">
              <w:rPr>
                <w:noProof/>
                <w:webHidden/>
              </w:rPr>
              <w:fldChar w:fldCharType="begin"/>
            </w:r>
            <w:r w:rsidR="00950D2F">
              <w:rPr>
                <w:noProof/>
                <w:webHidden/>
              </w:rPr>
              <w:instrText xml:space="preserve"> PAGEREF _Toc435442158 \h </w:instrText>
            </w:r>
            <w:r w:rsidR="00950D2F">
              <w:rPr>
                <w:noProof/>
                <w:webHidden/>
              </w:rPr>
            </w:r>
            <w:r w:rsidR="00950D2F">
              <w:rPr>
                <w:noProof/>
                <w:webHidden/>
              </w:rPr>
              <w:fldChar w:fldCharType="separate"/>
            </w:r>
            <w:r w:rsidR="00922640">
              <w:rPr>
                <w:noProof/>
                <w:webHidden/>
              </w:rPr>
              <w:t>27</w:t>
            </w:r>
            <w:r w:rsidR="00950D2F">
              <w:rPr>
                <w:noProof/>
                <w:webHidden/>
              </w:rPr>
              <w:fldChar w:fldCharType="end"/>
            </w:r>
          </w:hyperlink>
        </w:p>
        <w:p w14:paraId="35F43BAA" w14:textId="77777777" w:rsidR="00950D2F" w:rsidRDefault="000932F9">
          <w:pPr>
            <w:pStyle w:val="TOC3"/>
            <w:tabs>
              <w:tab w:val="right" w:leader="dot" w:pos="9628"/>
            </w:tabs>
            <w:rPr>
              <w:rFonts w:asciiTheme="minorHAnsi" w:hAnsiTheme="minorHAnsi"/>
              <w:noProof/>
              <w:lang w:eastAsia="en-AU"/>
            </w:rPr>
          </w:pPr>
          <w:hyperlink w:anchor="_Toc435442159" w:history="1">
            <w:r w:rsidR="00950D2F" w:rsidRPr="007E4F64">
              <w:rPr>
                <w:rStyle w:val="Hyperlink"/>
                <w:noProof/>
              </w:rPr>
              <w:t>Social outcomes</w:t>
            </w:r>
            <w:r w:rsidR="00950D2F">
              <w:rPr>
                <w:noProof/>
                <w:webHidden/>
              </w:rPr>
              <w:tab/>
            </w:r>
            <w:r w:rsidR="00950D2F">
              <w:rPr>
                <w:noProof/>
                <w:webHidden/>
              </w:rPr>
              <w:fldChar w:fldCharType="begin"/>
            </w:r>
            <w:r w:rsidR="00950D2F">
              <w:rPr>
                <w:noProof/>
                <w:webHidden/>
              </w:rPr>
              <w:instrText xml:space="preserve"> PAGEREF _Toc435442159 \h </w:instrText>
            </w:r>
            <w:r w:rsidR="00950D2F">
              <w:rPr>
                <w:noProof/>
                <w:webHidden/>
              </w:rPr>
            </w:r>
            <w:r w:rsidR="00950D2F">
              <w:rPr>
                <w:noProof/>
                <w:webHidden/>
              </w:rPr>
              <w:fldChar w:fldCharType="separate"/>
            </w:r>
            <w:r w:rsidR="00922640">
              <w:rPr>
                <w:noProof/>
                <w:webHidden/>
              </w:rPr>
              <w:t>27</w:t>
            </w:r>
            <w:r w:rsidR="00950D2F">
              <w:rPr>
                <w:noProof/>
                <w:webHidden/>
              </w:rPr>
              <w:fldChar w:fldCharType="end"/>
            </w:r>
          </w:hyperlink>
        </w:p>
        <w:p w14:paraId="75A1B0D6" w14:textId="77777777" w:rsidR="00950D2F" w:rsidRDefault="000932F9">
          <w:pPr>
            <w:pStyle w:val="TOC3"/>
            <w:tabs>
              <w:tab w:val="right" w:leader="dot" w:pos="9628"/>
            </w:tabs>
            <w:rPr>
              <w:rFonts w:asciiTheme="minorHAnsi" w:hAnsiTheme="minorHAnsi"/>
              <w:noProof/>
              <w:lang w:eastAsia="en-AU"/>
            </w:rPr>
          </w:pPr>
          <w:hyperlink w:anchor="_Toc435442160" w:history="1">
            <w:r w:rsidR="00950D2F" w:rsidRPr="007E4F64">
              <w:rPr>
                <w:rStyle w:val="Hyperlink"/>
                <w:noProof/>
              </w:rPr>
              <w:t>Medical outcomes</w:t>
            </w:r>
            <w:r w:rsidR="00950D2F">
              <w:rPr>
                <w:noProof/>
                <w:webHidden/>
              </w:rPr>
              <w:tab/>
            </w:r>
            <w:r w:rsidR="00950D2F">
              <w:rPr>
                <w:noProof/>
                <w:webHidden/>
              </w:rPr>
              <w:fldChar w:fldCharType="begin"/>
            </w:r>
            <w:r w:rsidR="00950D2F">
              <w:rPr>
                <w:noProof/>
                <w:webHidden/>
              </w:rPr>
              <w:instrText xml:space="preserve"> PAGEREF _Toc435442160 \h </w:instrText>
            </w:r>
            <w:r w:rsidR="00950D2F">
              <w:rPr>
                <w:noProof/>
                <w:webHidden/>
              </w:rPr>
            </w:r>
            <w:r w:rsidR="00950D2F">
              <w:rPr>
                <w:noProof/>
                <w:webHidden/>
              </w:rPr>
              <w:fldChar w:fldCharType="separate"/>
            </w:r>
            <w:r w:rsidR="00922640">
              <w:rPr>
                <w:noProof/>
                <w:webHidden/>
              </w:rPr>
              <w:t>27</w:t>
            </w:r>
            <w:r w:rsidR="00950D2F">
              <w:rPr>
                <w:noProof/>
                <w:webHidden/>
              </w:rPr>
              <w:fldChar w:fldCharType="end"/>
            </w:r>
          </w:hyperlink>
        </w:p>
        <w:p w14:paraId="5709F7E7" w14:textId="77777777" w:rsidR="00950D2F" w:rsidRDefault="000932F9">
          <w:pPr>
            <w:pStyle w:val="TOC2"/>
            <w:tabs>
              <w:tab w:val="right" w:leader="dot" w:pos="9628"/>
            </w:tabs>
            <w:rPr>
              <w:rFonts w:asciiTheme="minorHAnsi" w:hAnsiTheme="minorHAnsi"/>
              <w:noProof/>
              <w:lang w:eastAsia="en-AU"/>
            </w:rPr>
          </w:pPr>
          <w:hyperlink w:anchor="_Toc435442161" w:history="1">
            <w:r w:rsidR="00950D2F" w:rsidRPr="007E4F64">
              <w:rPr>
                <w:rStyle w:val="Hyperlink"/>
                <w:noProof/>
              </w:rPr>
              <w:t>Prioritising health and social outcomes for the comparative literature review</w:t>
            </w:r>
            <w:r w:rsidR="00950D2F">
              <w:rPr>
                <w:noProof/>
                <w:webHidden/>
              </w:rPr>
              <w:tab/>
            </w:r>
            <w:r w:rsidR="00950D2F">
              <w:rPr>
                <w:noProof/>
                <w:webHidden/>
              </w:rPr>
              <w:fldChar w:fldCharType="begin"/>
            </w:r>
            <w:r w:rsidR="00950D2F">
              <w:rPr>
                <w:noProof/>
                <w:webHidden/>
              </w:rPr>
              <w:instrText xml:space="preserve"> PAGEREF _Toc435442161 \h </w:instrText>
            </w:r>
            <w:r w:rsidR="00950D2F">
              <w:rPr>
                <w:noProof/>
                <w:webHidden/>
              </w:rPr>
            </w:r>
            <w:r w:rsidR="00950D2F">
              <w:rPr>
                <w:noProof/>
                <w:webHidden/>
              </w:rPr>
              <w:fldChar w:fldCharType="separate"/>
            </w:r>
            <w:r w:rsidR="00922640">
              <w:rPr>
                <w:noProof/>
                <w:webHidden/>
              </w:rPr>
              <w:t>28</w:t>
            </w:r>
            <w:r w:rsidR="00950D2F">
              <w:rPr>
                <w:noProof/>
                <w:webHidden/>
              </w:rPr>
              <w:fldChar w:fldCharType="end"/>
            </w:r>
          </w:hyperlink>
        </w:p>
        <w:p w14:paraId="347843FE" w14:textId="77777777" w:rsidR="00950D2F" w:rsidRDefault="000932F9">
          <w:pPr>
            <w:pStyle w:val="TOC1"/>
            <w:tabs>
              <w:tab w:val="left" w:pos="440"/>
              <w:tab w:val="right" w:leader="dot" w:pos="9628"/>
            </w:tabs>
            <w:rPr>
              <w:rFonts w:asciiTheme="minorHAnsi" w:hAnsiTheme="minorHAnsi"/>
              <w:noProof/>
              <w:lang w:eastAsia="en-AU"/>
            </w:rPr>
          </w:pPr>
          <w:hyperlink w:anchor="_Toc435442162" w:history="1">
            <w:r w:rsidR="00950D2F" w:rsidRPr="007E4F64">
              <w:rPr>
                <w:rStyle w:val="Hyperlink"/>
                <w:noProof/>
              </w:rPr>
              <w:t>5</w:t>
            </w:r>
            <w:r w:rsidR="00950D2F">
              <w:rPr>
                <w:rFonts w:asciiTheme="minorHAnsi" w:hAnsiTheme="minorHAnsi"/>
                <w:noProof/>
                <w:lang w:eastAsia="en-AU"/>
              </w:rPr>
              <w:tab/>
            </w:r>
            <w:r w:rsidR="00950D2F" w:rsidRPr="007E4F64">
              <w:rPr>
                <w:rStyle w:val="Hyperlink"/>
                <w:noProof/>
              </w:rPr>
              <w:t>Comparison of health and social outcomes in Australian and US veterans by deployment</w:t>
            </w:r>
            <w:r w:rsidR="00950D2F">
              <w:rPr>
                <w:noProof/>
                <w:webHidden/>
              </w:rPr>
              <w:tab/>
            </w:r>
            <w:r w:rsidR="00950D2F">
              <w:rPr>
                <w:noProof/>
                <w:webHidden/>
              </w:rPr>
              <w:fldChar w:fldCharType="begin"/>
            </w:r>
            <w:r w:rsidR="00950D2F">
              <w:rPr>
                <w:noProof/>
                <w:webHidden/>
              </w:rPr>
              <w:instrText xml:space="preserve"> PAGEREF _Toc435442162 \h </w:instrText>
            </w:r>
            <w:r w:rsidR="00950D2F">
              <w:rPr>
                <w:noProof/>
                <w:webHidden/>
              </w:rPr>
            </w:r>
            <w:r w:rsidR="00950D2F">
              <w:rPr>
                <w:noProof/>
                <w:webHidden/>
              </w:rPr>
              <w:fldChar w:fldCharType="separate"/>
            </w:r>
            <w:r w:rsidR="00922640">
              <w:rPr>
                <w:noProof/>
                <w:webHidden/>
              </w:rPr>
              <w:t>29</w:t>
            </w:r>
            <w:r w:rsidR="00950D2F">
              <w:rPr>
                <w:noProof/>
                <w:webHidden/>
              </w:rPr>
              <w:fldChar w:fldCharType="end"/>
            </w:r>
          </w:hyperlink>
        </w:p>
        <w:p w14:paraId="04D53068" w14:textId="77777777" w:rsidR="00950D2F" w:rsidRDefault="000932F9">
          <w:pPr>
            <w:pStyle w:val="TOC2"/>
            <w:tabs>
              <w:tab w:val="right" w:leader="dot" w:pos="9628"/>
            </w:tabs>
            <w:rPr>
              <w:rFonts w:asciiTheme="minorHAnsi" w:hAnsiTheme="minorHAnsi"/>
              <w:noProof/>
              <w:lang w:eastAsia="en-AU"/>
            </w:rPr>
          </w:pPr>
          <w:hyperlink w:anchor="_Toc435442163" w:history="1">
            <w:r w:rsidR="00950D2F" w:rsidRPr="007E4F64">
              <w:rPr>
                <w:rStyle w:val="Hyperlink"/>
                <w:noProof/>
              </w:rPr>
              <w:t>Objectives</w:t>
            </w:r>
            <w:r w:rsidR="00950D2F">
              <w:rPr>
                <w:noProof/>
                <w:webHidden/>
              </w:rPr>
              <w:tab/>
            </w:r>
            <w:r w:rsidR="00950D2F">
              <w:rPr>
                <w:noProof/>
                <w:webHidden/>
              </w:rPr>
              <w:fldChar w:fldCharType="begin"/>
            </w:r>
            <w:r w:rsidR="00950D2F">
              <w:rPr>
                <w:noProof/>
                <w:webHidden/>
              </w:rPr>
              <w:instrText xml:space="preserve"> PAGEREF _Toc435442163 \h </w:instrText>
            </w:r>
            <w:r w:rsidR="00950D2F">
              <w:rPr>
                <w:noProof/>
                <w:webHidden/>
              </w:rPr>
            </w:r>
            <w:r w:rsidR="00950D2F">
              <w:rPr>
                <w:noProof/>
                <w:webHidden/>
              </w:rPr>
              <w:fldChar w:fldCharType="separate"/>
            </w:r>
            <w:r w:rsidR="00922640">
              <w:rPr>
                <w:noProof/>
                <w:webHidden/>
              </w:rPr>
              <w:t>29</w:t>
            </w:r>
            <w:r w:rsidR="00950D2F">
              <w:rPr>
                <w:noProof/>
                <w:webHidden/>
              </w:rPr>
              <w:fldChar w:fldCharType="end"/>
            </w:r>
          </w:hyperlink>
        </w:p>
        <w:p w14:paraId="01AEC40D" w14:textId="77777777" w:rsidR="00950D2F" w:rsidRDefault="000932F9">
          <w:pPr>
            <w:pStyle w:val="TOC2"/>
            <w:tabs>
              <w:tab w:val="right" w:leader="dot" w:pos="9628"/>
            </w:tabs>
            <w:rPr>
              <w:rFonts w:asciiTheme="minorHAnsi" w:hAnsiTheme="minorHAnsi"/>
              <w:noProof/>
              <w:lang w:eastAsia="en-AU"/>
            </w:rPr>
          </w:pPr>
          <w:hyperlink w:anchor="_Toc435442164" w:history="1">
            <w:r w:rsidR="00950D2F" w:rsidRPr="007E4F64">
              <w:rPr>
                <w:rStyle w:val="Hyperlink"/>
                <w:noProof/>
              </w:rPr>
              <w:t>Methodology</w:t>
            </w:r>
            <w:r w:rsidR="00950D2F">
              <w:rPr>
                <w:noProof/>
                <w:webHidden/>
              </w:rPr>
              <w:tab/>
            </w:r>
            <w:r w:rsidR="00950D2F">
              <w:rPr>
                <w:noProof/>
                <w:webHidden/>
              </w:rPr>
              <w:fldChar w:fldCharType="begin"/>
            </w:r>
            <w:r w:rsidR="00950D2F">
              <w:rPr>
                <w:noProof/>
                <w:webHidden/>
              </w:rPr>
              <w:instrText xml:space="preserve"> PAGEREF _Toc435442164 \h </w:instrText>
            </w:r>
            <w:r w:rsidR="00950D2F">
              <w:rPr>
                <w:noProof/>
                <w:webHidden/>
              </w:rPr>
            </w:r>
            <w:r w:rsidR="00950D2F">
              <w:rPr>
                <w:noProof/>
                <w:webHidden/>
              </w:rPr>
              <w:fldChar w:fldCharType="separate"/>
            </w:r>
            <w:r w:rsidR="00922640">
              <w:rPr>
                <w:noProof/>
                <w:webHidden/>
              </w:rPr>
              <w:t>29</w:t>
            </w:r>
            <w:r w:rsidR="00950D2F">
              <w:rPr>
                <w:noProof/>
                <w:webHidden/>
              </w:rPr>
              <w:fldChar w:fldCharType="end"/>
            </w:r>
          </w:hyperlink>
        </w:p>
        <w:p w14:paraId="28A3D807" w14:textId="77777777" w:rsidR="00950D2F" w:rsidRDefault="000932F9">
          <w:pPr>
            <w:pStyle w:val="TOC3"/>
            <w:tabs>
              <w:tab w:val="right" w:leader="dot" w:pos="9628"/>
            </w:tabs>
            <w:rPr>
              <w:rFonts w:asciiTheme="minorHAnsi" w:hAnsiTheme="minorHAnsi"/>
              <w:noProof/>
              <w:lang w:eastAsia="en-AU"/>
            </w:rPr>
          </w:pPr>
          <w:hyperlink w:anchor="_Toc435442165" w:history="1">
            <w:r w:rsidR="00950D2F" w:rsidRPr="007E4F64">
              <w:rPr>
                <w:rStyle w:val="Hyperlink"/>
                <w:noProof/>
              </w:rPr>
              <w:t>Search strategy</w:t>
            </w:r>
            <w:r w:rsidR="00950D2F">
              <w:rPr>
                <w:noProof/>
                <w:webHidden/>
              </w:rPr>
              <w:tab/>
            </w:r>
            <w:r w:rsidR="00950D2F">
              <w:rPr>
                <w:noProof/>
                <w:webHidden/>
              </w:rPr>
              <w:fldChar w:fldCharType="begin"/>
            </w:r>
            <w:r w:rsidR="00950D2F">
              <w:rPr>
                <w:noProof/>
                <w:webHidden/>
              </w:rPr>
              <w:instrText xml:space="preserve"> PAGEREF _Toc435442165 \h </w:instrText>
            </w:r>
            <w:r w:rsidR="00950D2F">
              <w:rPr>
                <w:noProof/>
                <w:webHidden/>
              </w:rPr>
            </w:r>
            <w:r w:rsidR="00950D2F">
              <w:rPr>
                <w:noProof/>
                <w:webHidden/>
              </w:rPr>
              <w:fldChar w:fldCharType="separate"/>
            </w:r>
            <w:r w:rsidR="00922640">
              <w:rPr>
                <w:noProof/>
                <w:webHidden/>
              </w:rPr>
              <w:t>29</w:t>
            </w:r>
            <w:r w:rsidR="00950D2F">
              <w:rPr>
                <w:noProof/>
                <w:webHidden/>
              </w:rPr>
              <w:fldChar w:fldCharType="end"/>
            </w:r>
          </w:hyperlink>
        </w:p>
        <w:p w14:paraId="30A34BF4" w14:textId="77777777" w:rsidR="00950D2F" w:rsidRDefault="000932F9">
          <w:pPr>
            <w:pStyle w:val="TOC3"/>
            <w:tabs>
              <w:tab w:val="right" w:leader="dot" w:pos="9628"/>
            </w:tabs>
            <w:rPr>
              <w:rFonts w:asciiTheme="minorHAnsi" w:hAnsiTheme="minorHAnsi"/>
              <w:noProof/>
              <w:lang w:eastAsia="en-AU"/>
            </w:rPr>
          </w:pPr>
          <w:hyperlink w:anchor="_Toc435442166" w:history="1">
            <w:r w:rsidR="00950D2F" w:rsidRPr="007E4F64">
              <w:rPr>
                <w:rStyle w:val="Hyperlink"/>
                <w:noProof/>
              </w:rPr>
              <w:t>Inclusion criteria</w:t>
            </w:r>
            <w:r w:rsidR="00950D2F">
              <w:rPr>
                <w:noProof/>
                <w:webHidden/>
              </w:rPr>
              <w:tab/>
            </w:r>
            <w:r w:rsidR="00950D2F">
              <w:rPr>
                <w:noProof/>
                <w:webHidden/>
              </w:rPr>
              <w:fldChar w:fldCharType="begin"/>
            </w:r>
            <w:r w:rsidR="00950D2F">
              <w:rPr>
                <w:noProof/>
                <w:webHidden/>
              </w:rPr>
              <w:instrText xml:space="preserve"> PAGEREF _Toc435442166 \h </w:instrText>
            </w:r>
            <w:r w:rsidR="00950D2F">
              <w:rPr>
                <w:noProof/>
                <w:webHidden/>
              </w:rPr>
            </w:r>
            <w:r w:rsidR="00950D2F">
              <w:rPr>
                <w:noProof/>
                <w:webHidden/>
              </w:rPr>
              <w:fldChar w:fldCharType="separate"/>
            </w:r>
            <w:r w:rsidR="00922640">
              <w:rPr>
                <w:noProof/>
                <w:webHidden/>
              </w:rPr>
              <w:t>29</w:t>
            </w:r>
            <w:r w:rsidR="00950D2F">
              <w:rPr>
                <w:noProof/>
                <w:webHidden/>
              </w:rPr>
              <w:fldChar w:fldCharType="end"/>
            </w:r>
          </w:hyperlink>
        </w:p>
        <w:p w14:paraId="03A59E18" w14:textId="77777777" w:rsidR="00950D2F" w:rsidRDefault="000932F9">
          <w:pPr>
            <w:pStyle w:val="TOC3"/>
            <w:tabs>
              <w:tab w:val="right" w:leader="dot" w:pos="9628"/>
            </w:tabs>
            <w:rPr>
              <w:rFonts w:asciiTheme="minorHAnsi" w:hAnsiTheme="minorHAnsi"/>
              <w:noProof/>
              <w:lang w:eastAsia="en-AU"/>
            </w:rPr>
          </w:pPr>
          <w:hyperlink w:anchor="_Toc435442167" w:history="1">
            <w:r w:rsidR="00950D2F" w:rsidRPr="007E4F64">
              <w:rPr>
                <w:rStyle w:val="Hyperlink"/>
                <w:noProof/>
              </w:rPr>
              <w:t>Exclusion criteria</w:t>
            </w:r>
            <w:r w:rsidR="00950D2F">
              <w:rPr>
                <w:noProof/>
                <w:webHidden/>
              </w:rPr>
              <w:tab/>
            </w:r>
            <w:r w:rsidR="00950D2F">
              <w:rPr>
                <w:noProof/>
                <w:webHidden/>
              </w:rPr>
              <w:fldChar w:fldCharType="begin"/>
            </w:r>
            <w:r w:rsidR="00950D2F">
              <w:rPr>
                <w:noProof/>
                <w:webHidden/>
              </w:rPr>
              <w:instrText xml:space="preserve"> PAGEREF _Toc435442167 \h </w:instrText>
            </w:r>
            <w:r w:rsidR="00950D2F">
              <w:rPr>
                <w:noProof/>
                <w:webHidden/>
              </w:rPr>
            </w:r>
            <w:r w:rsidR="00950D2F">
              <w:rPr>
                <w:noProof/>
                <w:webHidden/>
              </w:rPr>
              <w:fldChar w:fldCharType="separate"/>
            </w:r>
            <w:r w:rsidR="00922640">
              <w:rPr>
                <w:noProof/>
                <w:webHidden/>
              </w:rPr>
              <w:t>30</w:t>
            </w:r>
            <w:r w:rsidR="00950D2F">
              <w:rPr>
                <w:noProof/>
                <w:webHidden/>
              </w:rPr>
              <w:fldChar w:fldCharType="end"/>
            </w:r>
          </w:hyperlink>
        </w:p>
        <w:p w14:paraId="03AEB904" w14:textId="77777777" w:rsidR="00950D2F" w:rsidRDefault="000932F9">
          <w:pPr>
            <w:pStyle w:val="TOC3"/>
            <w:tabs>
              <w:tab w:val="right" w:leader="dot" w:pos="9628"/>
            </w:tabs>
            <w:rPr>
              <w:rFonts w:asciiTheme="minorHAnsi" w:hAnsiTheme="minorHAnsi"/>
              <w:noProof/>
              <w:lang w:eastAsia="en-AU"/>
            </w:rPr>
          </w:pPr>
          <w:hyperlink w:anchor="_Toc435442168" w:history="1">
            <w:r w:rsidR="00950D2F" w:rsidRPr="007E4F64">
              <w:rPr>
                <w:rStyle w:val="Hyperlink"/>
                <w:noProof/>
              </w:rPr>
              <w:t>Study selection and data extraction</w:t>
            </w:r>
            <w:r w:rsidR="00950D2F">
              <w:rPr>
                <w:noProof/>
                <w:webHidden/>
              </w:rPr>
              <w:tab/>
            </w:r>
            <w:r w:rsidR="00950D2F">
              <w:rPr>
                <w:noProof/>
                <w:webHidden/>
              </w:rPr>
              <w:fldChar w:fldCharType="begin"/>
            </w:r>
            <w:r w:rsidR="00950D2F">
              <w:rPr>
                <w:noProof/>
                <w:webHidden/>
              </w:rPr>
              <w:instrText xml:space="preserve"> PAGEREF _Toc435442168 \h </w:instrText>
            </w:r>
            <w:r w:rsidR="00950D2F">
              <w:rPr>
                <w:noProof/>
                <w:webHidden/>
              </w:rPr>
            </w:r>
            <w:r w:rsidR="00950D2F">
              <w:rPr>
                <w:noProof/>
                <w:webHidden/>
              </w:rPr>
              <w:fldChar w:fldCharType="separate"/>
            </w:r>
            <w:r w:rsidR="00922640">
              <w:rPr>
                <w:noProof/>
                <w:webHidden/>
              </w:rPr>
              <w:t>31</w:t>
            </w:r>
            <w:r w:rsidR="00950D2F">
              <w:rPr>
                <w:noProof/>
                <w:webHidden/>
              </w:rPr>
              <w:fldChar w:fldCharType="end"/>
            </w:r>
          </w:hyperlink>
        </w:p>
        <w:p w14:paraId="60FC8E11" w14:textId="77777777" w:rsidR="00950D2F" w:rsidRDefault="000932F9">
          <w:pPr>
            <w:pStyle w:val="TOC2"/>
            <w:tabs>
              <w:tab w:val="right" w:leader="dot" w:pos="9628"/>
            </w:tabs>
            <w:rPr>
              <w:rFonts w:asciiTheme="minorHAnsi" w:hAnsiTheme="minorHAnsi"/>
              <w:noProof/>
              <w:lang w:eastAsia="en-AU"/>
            </w:rPr>
          </w:pPr>
          <w:hyperlink w:anchor="_Toc435442169" w:history="1">
            <w:r w:rsidR="00950D2F" w:rsidRPr="007E4F64">
              <w:rPr>
                <w:rStyle w:val="Hyperlink"/>
                <w:noProof/>
              </w:rPr>
              <w:t>Results</w:t>
            </w:r>
            <w:r w:rsidR="00950D2F">
              <w:rPr>
                <w:noProof/>
                <w:webHidden/>
              </w:rPr>
              <w:tab/>
            </w:r>
            <w:r w:rsidR="00950D2F">
              <w:rPr>
                <w:noProof/>
                <w:webHidden/>
              </w:rPr>
              <w:fldChar w:fldCharType="begin"/>
            </w:r>
            <w:r w:rsidR="00950D2F">
              <w:rPr>
                <w:noProof/>
                <w:webHidden/>
              </w:rPr>
              <w:instrText xml:space="preserve"> PAGEREF _Toc435442169 \h </w:instrText>
            </w:r>
            <w:r w:rsidR="00950D2F">
              <w:rPr>
                <w:noProof/>
                <w:webHidden/>
              </w:rPr>
            </w:r>
            <w:r w:rsidR="00950D2F">
              <w:rPr>
                <w:noProof/>
                <w:webHidden/>
              </w:rPr>
              <w:fldChar w:fldCharType="separate"/>
            </w:r>
            <w:r w:rsidR="00922640">
              <w:rPr>
                <w:noProof/>
                <w:webHidden/>
              </w:rPr>
              <w:t>32</w:t>
            </w:r>
            <w:r w:rsidR="00950D2F">
              <w:rPr>
                <w:noProof/>
                <w:webHidden/>
              </w:rPr>
              <w:fldChar w:fldCharType="end"/>
            </w:r>
          </w:hyperlink>
        </w:p>
        <w:p w14:paraId="53E3042E" w14:textId="77777777" w:rsidR="00950D2F" w:rsidRDefault="000932F9">
          <w:pPr>
            <w:pStyle w:val="TOC3"/>
            <w:tabs>
              <w:tab w:val="right" w:leader="dot" w:pos="9628"/>
            </w:tabs>
            <w:rPr>
              <w:rFonts w:asciiTheme="minorHAnsi" w:hAnsiTheme="minorHAnsi"/>
              <w:noProof/>
              <w:lang w:eastAsia="en-AU"/>
            </w:rPr>
          </w:pPr>
          <w:hyperlink w:anchor="_Toc435442170" w:history="1">
            <w:r w:rsidR="00950D2F" w:rsidRPr="007E4F64">
              <w:rPr>
                <w:rStyle w:val="Hyperlink"/>
                <w:noProof/>
              </w:rPr>
              <w:t>Posttraumatic stress disorder</w:t>
            </w:r>
            <w:r w:rsidR="00950D2F">
              <w:rPr>
                <w:noProof/>
                <w:webHidden/>
              </w:rPr>
              <w:tab/>
            </w:r>
            <w:r w:rsidR="00950D2F">
              <w:rPr>
                <w:noProof/>
                <w:webHidden/>
              </w:rPr>
              <w:fldChar w:fldCharType="begin"/>
            </w:r>
            <w:r w:rsidR="00950D2F">
              <w:rPr>
                <w:noProof/>
                <w:webHidden/>
              </w:rPr>
              <w:instrText xml:space="preserve"> PAGEREF _Toc435442170 \h </w:instrText>
            </w:r>
            <w:r w:rsidR="00950D2F">
              <w:rPr>
                <w:noProof/>
                <w:webHidden/>
              </w:rPr>
            </w:r>
            <w:r w:rsidR="00950D2F">
              <w:rPr>
                <w:noProof/>
                <w:webHidden/>
              </w:rPr>
              <w:fldChar w:fldCharType="separate"/>
            </w:r>
            <w:r w:rsidR="00922640">
              <w:rPr>
                <w:noProof/>
                <w:webHidden/>
              </w:rPr>
              <w:t>32</w:t>
            </w:r>
            <w:r w:rsidR="00950D2F">
              <w:rPr>
                <w:noProof/>
                <w:webHidden/>
              </w:rPr>
              <w:fldChar w:fldCharType="end"/>
            </w:r>
          </w:hyperlink>
        </w:p>
        <w:p w14:paraId="47244907" w14:textId="77777777" w:rsidR="00950D2F" w:rsidRDefault="000932F9">
          <w:pPr>
            <w:pStyle w:val="TOC3"/>
            <w:tabs>
              <w:tab w:val="right" w:leader="dot" w:pos="9628"/>
            </w:tabs>
            <w:rPr>
              <w:rFonts w:asciiTheme="minorHAnsi" w:hAnsiTheme="minorHAnsi"/>
              <w:noProof/>
              <w:lang w:eastAsia="en-AU"/>
            </w:rPr>
          </w:pPr>
          <w:hyperlink w:anchor="_Toc435442171" w:history="1">
            <w:r w:rsidR="00950D2F" w:rsidRPr="007E4F64">
              <w:rPr>
                <w:rStyle w:val="Hyperlink"/>
                <w:noProof/>
              </w:rPr>
              <w:t>Suicide</w:t>
            </w:r>
            <w:r w:rsidR="00950D2F">
              <w:rPr>
                <w:noProof/>
                <w:webHidden/>
              </w:rPr>
              <w:tab/>
            </w:r>
            <w:r w:rsidR="00950D2F">
              <w:rPr>
                <w:noProof/>
                <w:webHidden/>
              </w:rPr>
              <w:fldChar w:fldCharType="begin"/>
            </w:r>
            <w:r w:rsidR="00950D2F">
              <w:rPr>
                <w:noProof/>
                <w:webHidden/>
              </w:rPr>
              <w:instrText xml:space="preserve"> PAGEREF _Toc435442171 \h </w:instrText>
            </w:r>
            <w:r w:rsidR="00950D2F">
              <w:rPr>
                <w:noProof/>
                <w:webHidden/>
              </w:rPr>
            </w:r>
            <w:r w:rsidR="00950D2F">
              <w:rPr>
                <w:noProof/>
                <w:webHidden/>
              </w:rPr>
              <w:fldChar w:fldCharType="separate"/>
            </w:r>
            <w:r w:rsidR="00922640">
              <w:rPr>
                <w:noProof/>
                <w:webHidden/>
              </w:rPr>
              <w:t>48</w:t>
            </w:r>
            <w:r w:rsidR="00950D2F">
              <w:rPr>
                <w:noProof/>
                <w:webHidden/>
              </w:rPr>
              <w:fldChar w:fldCharType="end"/>
            </w:r>
          </w:hyperlink>
        </w:p>
        <w:p w14:paraId="56127619" w14:textId="77777777" w:rsidR="00950D2F" w:rsidRDefault="000932F9">
          <w:pPr>
            <w:pStyle w:val="TOC3"/>
            <w:tabs>
              <w:tab w:val="right" w:leader="dot" w:pos="9628"/>
            </w:tabs>
            <w:rPr>
              <w:rFonts w:asciiTheme="minorHAnsi" w:hAnsiTheme="minorHAnsi"/>
              <w:noProof/>
              <w:lang w:eastAsia="en-AU"/>
            </w:rPr>
          </w:pPr>
          <w:hyperlink w:anchor="_Toc435442172" w:history="1">
            <w:r w:rsidR="00950D2F" w:rsidRPr="007E4F64">
              <w:rPr>
                <w:rStyle w:val="Hyperlink"/>
                <w:noProof/>
              </w:rPr>
              <w:t>Social isolation/connectedness</w:t>
            </w:r>
            <w:r w:rsidR="00950D2F">
              <w:rPr>
                <w:noProof/>
                <w:webHidden/>
              </w:rPr>
              <w:tab/>
            </w:r>
            <w:r w:rsidR="00950D2F">
              <w:rPr>
                <w:noProof/>
                <w:webHidden/>
              </w:rPr>
              <w:fldChar w:fldCharType="begin"/>
            </w:r>
            <w:r w:rsidR="00950D2F">
              <w:rPr>
                <w:noProof/>
                <w:webHidden/>
              </w:rPr>
              <w:instrText xml:space="preserve"> PAGEREF _Toc435442172 \h </w:instrText>
            </w:r>
            <w:r w:rsidR="00950D2F">
              <w:rPr>
                <w:noProof/>
                <w:webHidden/>
              </w:rPr>
            </w:r>
            <w:r w:rsidR="00950D2F">
              <w:rPr>
                <w:noProof/>
                <w:webHidden/>
              </w:rPr>
              <w:fldChar w:fldCharType="separate"/>
            </w:r>
            <w:r w:rsidR="00922640">
              <w:rPr>
                <w:noProof/>
                <w:webHidden/>
              </w:rPr>
              <w:t>55</w:t>
            </w:r>
            <w:r w:rsidR="00950D2F">
              <w:rPr>
                <w:noProof/>
                <w:webHidden/>
              </w:rPr>
              <w:fldChar w:fldCharType="end"/>
            </w:r>
          </w:hyperlink>
        </w:p>
        <w:p w14:paraId="1D496DC8" w14:textId="77777777" w:rsidR="00950D2F" w:rsidRDefault="000932F9">
          <w:pPr>
            <w:pStyle w:val="TOC3"/>
            <w:tabs>
              <w:tab w:val="right" w:leader="dot" w:pos="9628"/>
            </w:tabs>
            <w:rPr>
              <w:rFonts w:asciiTheme="minorHAnsi" w:hAnsiTheme="minorHAnsi"/>
              <w:noProof/>
              <w:lang w:eastAsia="en-AU"/>
            </w:rPr>
          </w:pPr>
          <w:hyperlink w:anchor="_Toc435442173" w:history="1">
            <w:r w:rsidR="00950D2F" w:rsidRPr="007E4F64">
              <w:rPr>
                <w:rStyle w:val="Hyperlink"/>
                <w:noProof/>
              </w:rPr>
              <w:t>Multisymptom illness</w:t>
            </w:r>
            <w:r w:rsidR="00950D2F">
              <w:rPr>
                <w:noProof/>
                <w:webHidden/>
              </w:rPr>
              <w:tab/>
            </w:r>
            <w:r w:rsidR="00950D2F">
              <w:rPr>
                <w:noProof/>
                <w:webHidden/>
              </w:rPr>
              <w:fldChar w:fldCharType="begin"/>
            </w:r>
            <w:r w:rsidR="00950D2F">
              <w:rPr>
                <w:noProof/>
                <w:webHidden/>
              </w:rPr>
              <w:instrText xml:space="preserve"> PAGEREF _Toc435442173 \h </w:instrText>
            </w:r>
            <w:r w:rsidR="00950D2F">
              <w:rPr>
                <w:noProof/>
                <w:webHidden/>
              </w:rPr>
            </w:r>
            <w:r w:rsidR="00950D2F">
              <w:rPr>
                <w:noProof/>
                <w:webHidden/>
              </w:rPr>
              <w:fldChar w:fldCharType="separate"/>
            </w:r>
            <w:r w:rsidR="00922640">
              <w:rPr>
                <w:noProof/>
                <w:webHidden/>
              </w:rPr>
              <w:t>56</w:t>
            </w:r>
            <w:r w:rsidR="00950D2F">
              <w:rPr>
                <w:noProof/>
                <w:webHidden/>
              </w:rPr>
              <w:fldChar w:fldCharType="end"/>
            </w:r>
          </w:hyperlink>
        </w:p>
        <w:p w14:paraId="25055D30" w14:textId="77777777" w:rsidR="00950D2F" w:rsidRDefault="000932F9">
          <w:pPr>
            <w:pStyle w:val="TOC3"/>
            <w:tabs>
              <w:tab w:val="right" w:leader="dot" w:pos="9628"/>
            </w:tabs>
            <w:rPr>
              <w:rFonts w:asciiTheme="minorHAnsi" w:hAnsiTheme="minorHAnsi"/>
              <w:noProof/>
              <w:lang w:eastAsia="en-AU"/>
            </w:rPr>
          </w:pPr>
          <w:hyperlink w:anchor="_Toc435442174" w:history="1">
            <w:r w:rsidR="00950D2F" w:rsidRPr="007E4F64">
              <w:rPr>
                <w:rStyle w:val="Hyperlink"/>
                <w:noProof/>
              </w:rPr>
              <w:t>Traumatic brain injury</w:t>
            </w:r>
            <w:r w:rsidR="00950D2F">
              <w:rPr>
                <w:noProof/>
                <w:webHidden/>
              </w:rPr>
              <w:tab/>
            </w:r>
            <w:r w:rsidR="00950D2F">
              <w:rPr>
                <w:noProof/>
                <w:webHidden/>
              </w:rPr>
              <w:fldChar w:fldCharType="begin"/>
            </w:r>
            <w:r w:rsidR="00950D2F">
              <w:rPr>
                <w:noProof/>
                <w:webHidden/>
              </w:rPr>
              <w:instrText xml:space="preserve"> PAGEREF _Toc435442174 \h </w:instrText>
            </w:r>
            <w:r w:rsidR="00950D2F">
              <w:rPr>
                <w:noProof/>
                <w:webHidden/>
              </w:rPr>
            </w:r>
            <w:r w:rsidR="00950D2F">
              <w:rPr>
                <w:noProof/>
                <w:webHidden/>
              </w:rPr>
              <w:fldChar w:fldCharType="separate"/>
            </w:r>
            <w:r w:rsidR="00922640">
              <w:rPr>
                <w:noProof/>
                <w:webHidden/>
              </w:rPr>
              <w:t>60</w:t>
            </w:r>
            <w:r w:rsidR="00950D2F">
              <w:rPr>
                <w:noProof/>
                <w:webHidden/>
              </w:rPr>
              <w:fldChar w:fldCharType="end"/>
            </w:r>
          </w:hyperlink>
        </w:p>
        <w:p w14:paraId="59D4B182" w14:textId="77777777" w:rsidR="00950D2F" w:rsidRDefault="000932F9">
          <w:pPr>
            <w:pStyle w:val="TOC1"/>
            <w:tabs>
              <w:tab w:val="left" w:pos="440"/>
              <w:tab w:val="right" w:leader="dot" w:pos="9628"/>
            </w:tabs>
            <w:rPr>
              <w:rFonts w:asciiTheme="minorHAnsi" w:hAnsiTheme="minorHAnsi"/>
              <w:noProof/>
              <w:lang w:eastAsia="en-AU"/>
            </w:rPr>
          </w:pPr>
          <w:hyperlink w:anchor="_Toc435442175" w:history="1">
            <w:r w:rsidR="00950D2F" w:rsidRPr="007E4F64">
              <w:rPr>
                <w:rStyle w:val="Hyperlink"/>
                <w:noProof/>
              </w:rPr>
              <w:t>6</w:t>
            </w:r>
            <w:r w:rsidR="00950D2F">
              <w:rPr>
                <w:rFonts w:asciiTheme="minorHAnsi" w:hAnsiTheme="minorHAnsi"/>
                <w:noProof/>
                <w:lang w:eastAsia="en-AU"/>
              </w:rPr>
              <w:tab/>
            </w:r>
            <w:r w:rsidR="00950D2F" w:rsidRPr="007E4F64">
              <w:rPr>
                <w:rStyle w:val="Hyperlink"/>
                <w:noProof/>
              </w:rPr>
              <w:t>US and Australian health care systems in relation to veterans’ health</w:t>
            </w:r>
            <w:r w:rsidR="00950D2F">
              <w:rPr>
                <w:noProof/>
                <w:webHidden/>
              </w:rPr>
              <w:tab/>
            </w:r>
            <w:r w:rsidR="00950D2F">
              <w:rPr>
                <w:noProof/>
                <w:webHidden/>
              </w:rPr>
              <w:fldChar w:fldCharType="begin"/>
            </w:r>
            <w:r w:rsidR="00950D2F">
              <w:rPr>
                <w:noProof/>
                <w:webHidden/>
              </w:rPr>
              <w:instrText xml:space="preserve"> PAGEREF _Toc435442175 \h </w:instrText>
            </w:r>
            <w:r w:rsidR="00950D2F">
              <w:rPr>
                <w:noProof/>
                <w:webHidden/>
              </w:rPr>
            </w:r>
            <w:r w:rsidR="00950D2F">
              <w:rPr>
                <w:noProof/>
                <w:webHidden/>
              </w:rPr>
              <w:fldChar w:fldCharType="separate"/>
            </w:r>
            <w:r w:rsidR="00922640">
              <w:rPr>
                <w:noProof/>
                <w:webHidden/>
              </w:rPr>
              <w:t>68</w:t>
            </w:r>
            <w:r w:rsidR="00950D2F">
              <w:rPr>
                <w:noProof/>
                <w:webHidden/>
              </w:rPr>
              <w:fldChar w:fldCharType="end"/>
            </w:r>
          </w:hyperlink>
        </w:p>
        <w:p w14:paraId="4FAAB579" w14:textId="77777777" w:rsidR="00950D2F" w:rsidRDefault="000932F9">
          <w:pPr>
            <w:pStyle w:val="TOC2"/>
            <w:tabs>
              <w:tab w:val="right" w:leader="dot" w:pos="9628"/>
            </w:tabs>
            <w:rPr>
              <w:rFonts w:asciiTheme="minorHAnsi" w:hAnsiTheme="minorHAnsi"/>
              <w:noProof/>
              <w:lang w:eastAsia="en-AU"/>
            </w:rPr>
          </w:pPr>
          <w:hyperlink w:anchor="_Toc435442176" w:history="1">
            <w:r w:rsidR="00950D2F" w:rsidRPr="007E4F64">
              <w:rPr>
                <w:rStyle w:val="Hyperlink"/>
                <w:noProof/>
              </w:rPr>
              <w:t>Objectives</w:t>
            </w:r>
            <w:r w:rsidR="00950D2F">
              <w:rPr>
                <w:noProof/>
                <w:webHidden/>
              </w:rPr>
              <w:tab/>
            </w:r>
            <w:r w:rsidR="00950D2F">
              <w:rPr>
                <w:noProof/>
                <w:webHidden/>
              </w:rPr>
              <w:fldChar w:fldCharType="begin"/>
            </w:r>
            <w:r w:rsidR="00950D2F">
              <w:rPr>
                <w:noProof/>
                <w:webHidden/>
              </w:rPr>
              <w:instrText xml:space="preserve"> PAGEREF _Toc435442176 \h </w:instrText>
            </w:r>
            <w:r w:rsidR="00950D2F">
              <w:rPr>
                <w:noProof/>
                <w:webHidden/>
              </w:rPr>
            </w:r>
            <w:r w:rsidR="00950D2F">
              <w:rPr>
                <w:noProof/>
                <w:webHidden/>
              </w:rPr>
              <w:fldChar w:fldCharType="separate"/>
            </w:r>
            <w:r w:rsidR="00922640">
              <w:rPr>
                <w:noProof/>
                <w:webHidden/>
              </w:rPr>
              <w:t>68</w:t>
            </w:r>
            <w:r w:rsidR="00950D2F">
              <w:rPr>
                <w:noProof/>
                <w:webHidden/>
              </w:rPr>
              <w:fldChar w:fldCharType="end"/>
            </w:r>
          </w:hyperlink>
        </w:p>
        <w:p w14:paraId="6300B65A" w14:textId="77777777" w:rsidR="00950D2F" w:rsidRDefault="000932F9">
          <w:pPr>
            <w:pStyle w:val="TOC2"/>
            <w:tabs>
              <w:tab w:val="right" w:leader="dot" w:pos="9628"/>
            </w:tabs>
            <w:rPr>
              <w:rFonts w:asciiTheme="minorHAnsi" w:hAnsiTheme="minorHAnsi"/>
              <w:noProof/>
              <w:lang w:eastAsia="en-AU"/>
            </w:rPr>
          </w:pPr>
          <w:hyperlink w:anchor="_Toc435442177" w:history="1">
            <w:r w:rsidR="00950D2F" w:rsidRPr="007E4F64">
              <w:rPr>
                <w:rStyle w:val="Hyperlink"/>
                <w:noProof/>
              </w:rPr>
              <w:t>Methodology</w:t>
            </w:r>
            <w:r w:rsidR="00950D2F">
              <w:rPr>
                <w:noProof/>
                <w:webHidden/>
              </w:rPr>
              <w:tab/>
            </w:r>
            <w:r w:rsidR="00950D2F">
              <w:rPr>
                <w:noProof/>
                <w:webHidden/>
              </w:rPr>
              <w:fldChar w:fldCharType="begin"/>
            </w:r>
            <w:r w:rsidR="00950D2F">
              <w:rPr>
                <w:noProof/>
                <w:webHidden/>
              </w:rPr>
              <w:instrText xml:space="preserve"> PAGEREF _Toc435442177 \h </w:instrText>
            </w:r>
            <w:r w:rsidR="00950D2F">
              <w:rPr>
                <w:noProof/>
                <w:webHidden/>
              </w:rPr>
            </w:r>
            <w:r w:rsidR="00950D2F">
              <w:rPr>
                <w:noProof/>
                <w:webHidden/>
              </w:rPr>
              <w:fldChar w:fldCharType="separate"/>
            </w:r>
            <w:r w:rsidR="00922640">
              <w:rPr>
                <w:noProof/>
                <w:webHidden/>
              </w:rPr>
              <w:t>68</w:t>
            </w:r>
            <w:r w:rsidR="00950D2F">
              <w:rPr>
                <w:noProof/>
                <w:webHidden/>
              </w:rPr>
              <w:fldChar w:fldCharType="end"/>
            </w:r>
          </w:hyperlink>
        </w:p>
        <w:p w14:paraId="2D607AE8" w14:textId="77777777" w:rsidR="00950D2F" w:rsidRDefault="000932F9">
          <w:pPr>
            <w:pStyle w:val="TOC2"/>
            <w:tabs>
              <w:tab w:val="right" w:leader="dot" w:pos="9628"/>
            </w:tabs>
            <w:rPr>
              <w:rFonts w:asciiTheme="minorHAnsi" w:hAnsiTheme="minorHAnsi"/>
              <w:noProof/>
              <w:lang w:eastAsia="en-AU"/>
            </w:rPr>
          </w:pPr>
          <w:hyperlink w:anchor="_Toc435442178" w:history="1">
            <w:r w:rsidR="00950D2F" w:rsidRPr="007E4F64">
              <w:rPr>
                <w:rStyle w:val="Hyperlink"/>
                <w:noProof/>
              </w:rPr>
              <w:t>Results</w:t>
            </w:r>
            <w:r w:rsidR="00950D2F">
              <w:rPr>
                <w:noProof/>
                <w:webHidden/>
              </w:rPr>
              <w:tab/>
            </w:r>
            <w:r w:rsidR="00950D2F">
              <w:rPr>
                <w:noProof/>
                <w:webHidden/>
              </w:rPr>
              <w:fldChar w:fldCharType="begin"/>
            </w:r>
            <w:r w:rsidR="00950D2F">
              <w:rPr>
                <w:noProof/>
                <w:webHidden/>
              </w:rPr>
              <w:instrText xml:space="preserve"> PAGEREF _Toc435442178 \h </w:instrText>
            </w:r>
            <w:r w:rsidR="00950D2F">
              <w:rPr>
                <w:noProof/>
                <w:webHidden/>
              </w:rPr>
            </w:r>
            <w:r w:rsidR="00950D2F">
              <w:rPr>
                <w:noProof/>
                <w:webHidden/>
              </w:rPr>
              <w:fldChar w:fldCharType="separate"/>
            </w:r>
            <w:r w:rsidR="00922640">
              <w:rPr>
                <w:noProof/>
                <w:webHidden/>
              </w:rPr>
              <w:t>69</w:t>
            </w:r>
            <w:r w:rsidR="00950D2F">
              <w:rPr>
                <w:noProof/>
                <w:webHidden/>
              </w:rPr>
              <w:fldChar w:fldCharType="end"/>
            </w:r>
          </w:hyperlink>
        </w:p>
        <w:p w14:paraId="6957D272" w14:textId="77777777" w:rsidR="00950D2F" w:rsidRDefault="000932F9">
          <w:pPr>
            <w:pStyle w:val="TOC3"/>
            <w:tabs>
              <w:tab w:val="right" w:leader="dot" w:pos="9628"/>
            </w:tabs>
            <w:rPr>
              <w:rFonts w:asciiTheme="minorHAnsi" w:hAnsiTheme="minorHAnsi"/>
              <w:noProof/>
              <w:lang w:eastAsia="en-AU"/>
            </w:rPr>
          </w:pPr>
          <w:hyperlink w:anchor="_Toc435442179" w:history="1">
            <w:r w:rsidR="00950D2F" w:rsidRPr="007E4F64">
              <w:rPr>
                <w:rStyle w:val="Hyperlink"/>
                <w:noProof/>
              </w:rPr>
              <w:t>Overview of US health services and health care system</w:t>
            </w:r>
            <w:r w:rsidR="00950D2F">
              <w:rPr>
                <w:noProof/>
                <w:webHidden/>
              </w:rPr>
              <w:tab/>
            </w:r>
            <w:r w:rsidR="00950D2F">
              <w:rPr>
                <w:noProof/>
                <w:webHidden/>
              </w:rPr>
              <w:fldChar w:fldCharType="begin"/>
            </w:r>
            <w:r w:rsidR="00950D2F">
              <w:rPr>
                <w:noProof/>
                <w:webHidden/>
              </w:rPr>
              <w:instrText xml:space="preserve"> PAGEREF _Toc435442179 \h </w:instrText>
            </w:r>
            <w:r w:rsidR="00950D2F">
              <w:rPr>
                <w:noProof/>
                <w:webHidden/>
              </w:rPr>
            </w:r>
            <w:r w:rsidR="00950D2F">
              <w:rPr>
                <w:noProof/>
                <w:webHidden/>
              </w:rPr>
              <w:fldChar w:fldCharType="separate"/>
            </w:r>
            <w:r w:rsidR="00922640">
              <w:rPr>
                <w:noProof/>
                <w:webHidden/>
              </w:rPr>
              <w:t>69</w:t>
            </w:r>
            <w:r w:rsidR="00950D2F">
              <w:rPr>
                <w:noProof/>
                <w:webHidden/>
              </w:rPr>
              <w:fldChar w:fldCharType="end"/>
            </w:r>
          </w:hyperlink>
        </w:p>
        <w:p w14:paraId="69315A25" w14:textId="77777777" w:rsidR="00950D2F" w:rsidRDefault="000932F9">
          <w:pPr>
            <w:pStyle w:val="TOC3"/>
            <w:tabs>
              <w:tab w:val="right" w:leader="dot" w:pos="9628"/>
            </w:tabs>
            <w:rPr>
              <w:rFonts w:asciiTheme="minorHAnsi" w:hAnsiTheme="minorHAnsi"/>
              <w:noProof/>
              <w:lang w:eastAsia="en-AU"/>
            </w:rPr>
          </w:pPr>
          <w:hyperlink w:anchor="_Toc435442180" w:history="1">
            <w:r w:rsidR="00950D2F" w:rsidRPr="007E4F64">
              <w:rPr>
                <w:rStyle w:val="Hyperlink"/>
                <w:noProof/>
                <w:lang w:val="en-US"/>
              </w:rPr>
              <w:t>The US Department of Veterans Affairs: veteran health care</w:t>
            </w:r>
            <w:r w:rsidR="00950D2F">
              <w:rPr>
                <w:noProof/>
                <w:webHidden/>
              </w:rPr>
              <w:tab/>
            </w:r>
            <w:r w:rsidR="00950D2F">
              <w:rPr>
                <w:noProof/>
                <w:webHidden/>
              </w:rPr>
              <w:fldChar w:fldCharType="begin"/>
            </w:r>
            <w:r w:rsidR="00950D2F">
              <w:rPr>
                <w:noProof/>
                <w:webHidden/>
              </w:rPr>
              <w:instrText xml:space="preserve"> PAGEREF _Toc435442180 \h </w:instrText>
            </w:r>
            <w:r w:rsidR="00950D2F">
              <w:rPr>
                <w:noProof/>
                <w:webHidden/>
              </w:rPr>
            </w:r>
            <w:r w:rsidR="00950D2F">
              <w:rPr>
                <w:noProof/>
                <w:webHidden/>
              </w:rPr>
              <w:fldChar w:fldCharType="separate"/>
            </w:r>
            <w:r w:rsidR="00922640">
              <w:rPr>
                <w:noProof/>
                <w:webHidden/>
              </w:rPr>
              <w:t>70</w:t>
            </w:r>
            <w:r w:rsidR="00950D2F">
              <w:rPr>
                <w:noProof/>
                <w:webHidden/>
              </w:rPr>
              <w:fldChar w:fldCharType="end"/>
            </w:r>
          </w:hyperlink>
        </w:p>
        <w:p w14:paraId="255C2B83" w14:textId="77777777" w:rsidR="00950D2F" w:rsidRDefault="000932F9">
          <w:pPr>
            <w:pStyle w:val="TOC3"/>
            <w:tabs>
              <w:tab w:val="right" w:leader="dot" w:pos="9628"/>
            </w:tabs>
            <w:rPr>
              <w:rFonts w:asciiTheme="minorHAnsi" w:hAnsiTheme="minorHAnsi"/>
              <w:noProof/>
              <w:lang w:eastAsia="en-AU"/>
            </w:rPr>
          </w:pPr>
          <w:hyperlink w:anchor="_Toc435442181" w:history="1">
            <w:r w:rsidR="00950D2F" w:rsidRPr="007E4F64">
              <w:rPr>
                <w:rStyle w:val="Hyperlink"/>
                <w:noProof/>
              </w:rPr>
              <w:t>Overview of Australian health services and health care system</w:t>
            </w:r>
            <w:r w:rsidR="00950D2F">
              <w:rPr>
                <w:noProof/>
                <w:webHidden/>
              </w:rPr>
              <w:tab/>
            </w:r>
            <w:r w:rsidR="00950D2F">
              <w:rPr>
                <w:noProof/>
                <w:webHidden/>
              </w:rPr>
              <w:fldChar w:fldCharType="begin"/>
            </w:r>
            <w:r w:rsidR="00950D2F">
              <w:rPr>
                <w:noProof/>
                <w:webHidden/>
              </w:rPr>
              <w:instrText xml:space="preserve"> PAGEREF _Toc435442181 \h </w:instrText>
            </w:r>
            <w:r w:rsidR="00950D2F">
              <w:rPr>
                <w:noProof/>
                <w:webHidden/>
              </w:rPr>
            </w:r>
            <w:r w:rsidR="00950D2F">
              <w:rPr>
                <w:noProof/>
                <w:webHidden/>
              </w:rPr>
              <w:fldChar w:fldCharType="separate"/>
            </w:r>
            <w:r w:rsidR="00922640">
              <w:rPr>
                <w:noProof/>
                <w:webHidden/>
              </w:rPr>
              <w:t>73</w:t>
            </w:r>
            <w:r w:rsidR="00950D2F">
              <w:rPr>
                <w:noProof/>
                <w:webHidden/>
              </w:rPr>
              <w:fldChar w:fldCharType="end"/>
            </w:r>
          </w:hyperlink>
        </w:p>
        <w:p w14:paraId="5BFE13E9" w14:textId="77777777" w:rsidR="00950D2F" w:rsidRDefault="000932F9">
          <w:pPr>
            <w:pStyle w:val="TOC3"/>
            <w:tabs>
              <w:tab w:val="right" w:leader="dot" w:pos="9628"/>
            </w:tabs>
            <w:rPr>
              <w:rFonts w:asciiTheme="minorHAnsi" w:hAnsiTheme="minorHAnsi"/>
              <w:noProof/>
              <w:lang w:eastAsia="en-AU"/>
            </w:rPr>
          </w:pPr>
          <w:hyperlink w:anchor="_Toc435442182" w:history="1">
            <w:r w:rsidR="00950D2F" w:rsidRPr="007E4F64">
              <w:rPr>
                <w:rStyle w:val="Hyperlink"/>
                <w:noProof/>
              </w:rPr>
              <w:t>Australian Department of Veterans’ Affairs: veteran health care</w:t>
            </w:r>
            <w:r w:rsidR="00950D2F">
              <w:rPr>
                <w:noProof/>
                <w:webHidden/>
              </w:rPr>
              <w:tab/>
            </w:r>
            <w:r w:rsidR="00950D2F">
              <w:rPr>
                <w:noProof/>
                <w:webHidden/>
              </w:rPr>
              <w:fldChar w:fldCharType="begin"/>
            </w:r>
            <w:r w:rsidR="00950D2F">
              <w:rPr>
                <w:noProof/>
                <w:webHidden/>
              </w:rPr>
              <w:instrText xml:space="preserve"> PAGEREF _Toc435442182 \h </w:instrText>
            </w:r>
            <w:r w:rsidR="00950D2F">
              <w:rPr>
                <w:noProof/>
                <w:webHidden/>
              </w:rPr>
            </w:r>
            <w:r w:rsidR="00950D2F">
              <w:rPr>
                <w:noProof/>
                <w:webHidden/>
              </w:rPr>
              <w:fldChar w:fldCharType="separate"/>
            </w:r>
            <w:r w:rsidR="00922640">
              <w:rPr>
                <w:noProof/>
                <w:webHidden/>
              </w:rPr>
              <w:t>75</w:t>
            </w:r>
            <w:r w:rsidR="00950D2F">
              <w:rPr>
                <w:noProof/>
                <w:webHidden/>
              </w:rPr>
              <w:fldChar w:fldCharType="end"/>
            </w:r>
          </w:hyperlink>
        </w:p>
        <w:p w14:paraId="3D4EAAE2" w14:textId="77777777" w:rsidR="00950D2F" w:rsidRDefault="000932F9">
          <w:pPr>
            <w:pStyle w:val="TOC3"/>
            <w:tabs>
              <w:tab w:val="right" w:leader="dot" w:pos="9628"/>
            </w:tabs>
            <w:rPr>
              <w:rFonts w:asciiTheme="minorHAnsi" w:hAnsiTheme="minorHAnsi"/>
              <w:noProof/>
              <w:lang w:eastAsia="en-AU"/>
            </w:rPr>
          </w:pPr>
          <w:hyperlink w:anchor="_Toc435442183" w:history="1">
            <w:r w:rsidR="00950D2F" w:rsidRPr="007E4F64">
              <w:rPr>
                <w:rStyle w:val="Hyperlink"/>
                <w:noProof/>
              </w:rPr>
              <w:t>Timeline of milestones in the US and Australian veterans’ health care systems</w:t>
            </w:r>
            <w:r w:rsidR="00950D2F">
              <w:rPr>
                <w:noProof/>
                <w:webHidden/>
              </w:rPr>
              <w:tab/>
            </w:r>
            <w:r w:rsidR="00950D2F">
              <w:rPr>
                <w:noProof/>
                <w:webHidden/>
              </w:rPr>
              <w:fldChar w:fldCharType="begin"/>
            </w:r>
            <w:r w:rsidR="00950D2F">
              <w:rPr>
                <w:noProof/>
                <w:webHidden/>
              </w:rPr>
              <w:instrText xml:space="preserve"> PAGEREF _Toc435442183 \h </w:instrText>
            </w:r>
            <w:r w:rsidR="00950D2F">
              <w:rPr>
                <w:noProof/>
                <w:webHidden/>
              </w:rPr>
            </w:r>
            <w:r w:rsidR="00950D2F">
              <w:rPr>
                <w:noProof/>
                <w:webHidden/>
              </w:rPr>
              <w:fldChar w:fldCharType="separate"/>
            </w:r>
            <w:r w:rsidR="00922640">
              <w:rPr>
                <w:noProof/>
                <w:webHidden/>
              </w:rPr>
              <w:t>80</w:t>
            </w:r>
            <w:r w:rsidR="00950D2F">
              <w:rPr>
                <w:noProof/>
                <w:webHidden/>
              </w:rPr>
              <w:fldChar w:fldCharType="end"/>
            </w:r>
          </w:hyperlink>
        </w:p>
        <w:p w14:paraId="0DFE86C2" w14:textId="77777777" w:rsidR="00950D2F" w:rsidRDefault="000932F9">
          <w:pPr>
            <w:pStyle w:val="TOC3"/>
            <w:tabs>
              <w:tab w:val="right" w:leader="dot" w:pos="9628"/>
            </w:tabs>
            <w:rPr>
              <w:rFonts w:asciiTheme="minorHAnsi" w:hAnsiTheme="minorHAnsi"/>
              <w:noProof/>
              <w:lang w:eastAsia="en-AU"/>
            </w:rPr>
          </w:pPr>
          <w:hyperlink w:anchor="_Toc435442184" w:history="1">
            <w:r w:rsidR="00950D2F" w:rsidRPr="007E4F64">
              <w:rPr>
                <w:rStyle w:val="Hyperlink"/>
                <w:noProof/>
              </w:rPr>
              <w:t>Comparison of the US and Australian health care systems and service provision for veterans</w:t>
            </w:r>
            <w:r w:rsidR="00950D2F">
              <w:rPr>
                <w:noProof/>
                <w:webHidden/>
              </w:rPr>
              <w:tab/>
            </w:r>
            <w:r w:rsidR="00950D2F">
              <w:rPr>
                <w:noProof/>
                <w:webHidden/>
              </w:rPr>
              <w:fldChar w:fldCharType="begin"/>
            </w:r>
            <w:r w:rsidR="00950D2F">
              <w:rPr>
                <w:noProof/>
                <w:webHidden/>
              </w:rPr>
              <w:instrText xml:space="preserve"> PAGEREF _Toc435442184 \h </w:instrText>
            </w:r>
            <w:r w:rsidR="00950D2F">
              <w:rPr>
                <w:noProof/>
                <w:webHidden/>
              </w:rPr>
            </w:r>
            <w:r w:rsidR="00950D2F">
              <w:rPr>
                <w:noProof/>
                <w:webHidden/>
              </w:rPr>
              <w:fldChar w:fldCharType="separate"/>
            </w:r>
            <w:r w:rsidR="00922640">
              <w:rPr>
                <w:noProof/>
                <w:webHidden/>
              </w:rPr>
              <w:t>82</w:t>
            </w:r>
            <w:r w:rsidR="00950D2F">
              <w:rPr>
                <w:noProof/>
                <w:webHidden/>
              </w:rPr>
              <w:fldChar w:fldCharType="end"/>
            </w:r>
          </w:hyperlink>
        </w:p>
        <w:p w14:paraId="78846E1B" w14:textId="77777777" w:rsidR="00950D2F" w:rsidRDefault="000932F9">
          <w:pPr>
            <w:pStyle w:val="TOC1"/>
            <w:tabs>
              <w:tab w:val="left" w:pos="440"/>
              <w:tab w:val="right" w:leader="dot" w:pos="9628"/>
            </w:tabs>
            <w:rPr>
              <w:rFonts w:asciiTheme="minorHAnsi" w:hAnsiTheme="minorHAnsi"/>
              <w:noProof/>
              <w:lang w:eastAsia="en-AU"/>
            </w:rPr>
          </w:pPr>
          <w:hyperlink w:anchor="_Toc435442185" w:history="1">
            <w:r w:rsidR="00950D2F" w:rsidRPr="007E4F64">
              <w:rPr>
                <w:rStyle w:val="Hyperlink"/>
                <w:noProof/>
              </w:rPr>
              <w:t>7</w:t>
            </w:r>
            <w:r w:rsidR="00950D2F">
              <w:rPr>
                <w:rFonts w:asciiTheme="minorHAnsi" w:hAnsiTheme="minorHAnsi"/>
                <w:noProof/>
                <w:lang w:eastAsia="en-AU"/>
              </w:rPr>
              <w:tab/>
            </w:r>
            <w:r w:rsidR="00950D2F" w:rsidRPr="007E4F64">
              <w:rPr>
                <w:rStyle w:val="Hyperlink"/>
                <w:noProof/>
              </w:rPr>
              <w:t>Discussion</w:t>
            </w:r>
            <w:r w:rsidR="00950D2F">
              <w:rPr>
                <w:noProof/>
                <w:webHidden/>
              </w:rPr>
              <w:tab/>
            </w:r>
            <w:r w:rsidR="00950D2F">
              <w:rPr>
                <w:noProof/>
                <w:webHidden/>
              </w:rPr>
              <w:fldChar w:fldCharType="begin"/>
            </w:r>
            <w:r w:rsidR="00950D2F">
              <w:rPr>
                <w:noProof/>
                <w:webHidden/>
              </w:rPr>
              <w:instrText xml:space="preserve"> PAGEREF _Toc435442185 \h </w:instrText>
            </w:r>
            <w:r w:rsidR="00950D2F">
              <w:rPr>
                <w:noProof/>
                <w:webHidden/>
              </w:rPr>
            </w:r>
            <w:r w:rsidR="00950D2F">
              <w:rPr>
                <w:noProof/>
                <w:webHidden/>
              </w:rPr>
              <w:fldChar w:fldCharType="separate"/>
            </w:r>
            <w:r w:rsidR="00922640">
              <w:rPr>
                <w:noProof/>
                <w:webHidden/>
              </w:rPr>
              <w:t>87</w:t>
            </w:r>
            <w:r w:rsidR="00950D2F">
              <w:rPr>
                <w:noProof/>
                <w:webHidden/>
              </w:rPr>
              <w:fldChar w:fldCharType="end"/>
            </w:r>
          </w:hyperlink>
        </w:p>
        <w:p w14:paraId="0B80F367" w14:textId="77777777" w:rsidR="00950D2F" w:rsidRDefault="000932F9">
          <w:pPr>
            <w:pStyle w:val="TOC1"/>
            <w:tabs>
              <w:tab w:val="left" w:pos="440"/>
              <w:tab w:val="right" w:leader="dot" w:pos="9628"/>
            </w:tabs>
            <w:rPr>
              <w:rFonts w:asciiTheme="minorHAnsi" w:hAnsiTheme="minorHAnsi"/>
              <w:noProof/>
              <w:lang w:eastAsia="en-AU"/>
            </w:rPr>
          </w:pPr>
          <w:hyperlink w:anchor="_Toc435442186" w:history="1">
            <w:r w:rsidR="00950D2F" w:rsidRPr="007E4F64">
              <w:rPr>
                <w:rStyle w:val="Hyperlink"/>
                <w:noProof/>
              </w:rPr>
              <w:t>8</w:t>
            </w:r>
            <w:r w:rsidR="00950D2F">
              <w:rPr>
                <w:rFonts w:asciiTheme="minorHAnsi" w:hAnsiTheme="minorHAnsi"/>
                <w:noProof/>
                <w:lang w:eastAsia="en-AU"/>
              </w:rPr>
              <w:tab/>
            </w:r>
            <w:r w:rsidR="00950D2F" w:rsidRPr="007E4F64">
              <w:rPr>
                <w:rStyle w:val="Hyperlink"/>
                <w:noProof/>
              </w:rPr>
              <w:t>References</w:t>
            </w:r>
            <w:r w:rsidR="00950D2F">
              <w:rPr>
                <w:noProof/>
                <w:webHidden/>
              </w:rPr>
              <w:tab/>
            </w:r>
            <w:r w:rsidR="00950D2F">
              <w:rPr>
                <w:noProof/>
                <w:webHidden/>
              </w:rPr>
              <w:fldChar w:fldCharType="begin"/>
            </w:r>
            <w:r w:rsidR="00950D2F">
              <w:rPr>
                <w:noProof/>
                <w:webHidden/>
              </w:rPr>
              <w:instrText xml:space="preserve"> PAGEREF _Toc435442186 \h </w:instrText>
            </w:r>
            <w:r w:rsidR="00950D2F">
              <w:rPr>
                <w:noProof/>
                <w:webHidden/>
              </w:rPr>
            </w:r>
            <w:r w:rsidR="00950D2F">
              <w:rPr>
                <w:noProof/>
                <w:webHidden/>
              </w:rPr>
              <w:fldChar w:fldCharType="separate"/>
            </w:r>
            <w:r w:rsidR="00922640">
              <w:rPr>
                <w:noProof/>
                <w:webHidden/>
              </w:rPr>
              <w:t>94</w:t>
            </w:r>
            <w:r w:rsidR="00950D2F">
              <w:rPr>
                <w:noProof/>
                <w:webHidden/>
              </w:rPr>
              <w:fldChar w:fldCharType="end"/>
            </w:r>
          </w:hyperlink>
        </w:p>
        <w:p w14:paraId="6D0677FA" w14:textId="77777777" w:rsidR="00950D2F" w:rsidRDefault="000932F9">
          <w:pPr>
            <w:pStyle w:val="TOC1"/>
            <w:tabs>
              <w:tab w:val="left" w:pos="440"/>
              <w:tab w:val="right" w:leader="dot" w:pos="9628"/>
            </w:tabs>
            <w:rPr>
              <w:rFonts w:asciiTheme="minorHAnsi" w:hAnsiTheme="minorHAnsi"/>
              <w:noProof/>
              <w:lang w:eastAsia="en-AU"/>
            </w:rPr>
          </w:pPr>
          <w:hyperlink w:anchor="_Toc435442187" w:history="1">
            <w:r w:rsidR="00950D2F" w:rsidRPr="007E4F64">
              <w:rPr>
                <w:rStyle w:val="Hyperlink"/>
                <w:noProof/>
              </w:rPr>
              <w:t>9</w:t>
            </w:r>
            <w:r w:rsidR="00950D2F">
              <w:rPr>
                <w:rFonts w:asciiTheme="minorHAnsi" w:hAnsiTheme="minorHAnsi"/>
                <w:noProof/>
                <w:lang w:eastAsia="en-AU"/>
              </w:rPr>
              <w:tab/>
            </w:r>
            <w:r w:rsidR="00950D2F" w:rsidRPr="007E4F64">
              <w:rPr>
                <w:rStyle w:val="Hyperlink"/>
                <w:noProof/>
              </w:rPr>
              <w:t>Appendices</w:t>
            </w:r>
            <w:r w:rsidR="00950D2F">
              <w:rPr>
                <w:noProof/>
                <w:webHidden/>
              </w:rPr>
              <w:tab/>
            </w:r>
            <w:r w:rsidR="00950D2F">
              <w:rPr>
                <w:noProof/>
                <w:webHidden/>
              </w:rPr>
              <w:fldChar w:fldCharType="begin"/>
            </w:r>
            <w:r w:rsidR="00950D2F">
              <w:rPr>
                <w:noProof/>
                <w:webHidden/>
              </w:rPr>
              <w:instrText xml:space="preserve"> PAGEREF _Toc435442187 \h </w:instrText>
            </w:r>
            <w:r w:rsidR="00950D2F">
              <w:rPr>
                <w:noProof/>
                <w:webHidden/>
              </w:rPr>
            </w:r>
            <w:r w:rsidR="00950D2F">
              <w:rPr>
                <w:noProof/>
                <w:webHidden/>
              </w:rPr>
              <w:fldChar w:fldCharType="separate"/>
            </w:r>
            <w:r w:rsidR="00922640">
              <w:rPr>
                <w:noProof/>
                <w:webHidden/>
              </w:rPr>
              <w:t>102</w:t>
            </w:r>
            <w:r w:rsidR="00950D2F">
              <w:rPr>
                <w:noProof/>
                <w:webHidden/>
              </w:rPr>
              <w:fldChar w:fldCharType="end"/>
            </w:r>
          </w:hyperlink>
        </w:p>
        <w:p w14:paraId="2C35AF8D" w14:textId="77777777" w:rsidR="00950D2F" w:rsidRDefault="000932F9">
          <w:pPr>
            <w:pStyle w:val="TOC2"/>
            <w:tabs>
              <w:tab w:val="right" w:leader="dot" w:pos="9628"/>
            </w:tabs>
            <w:rPr>
              <w:rFonts w:asciiTheme="minorHAnsi" w:hAnsiTheme="minorHAnsi"/>
              <w:noProof/>
              <w:lang w:eastAsia="en-AU"/>
            </w:rPr>
          </w:pPr>
          <w:hyperlink w:anchor="_Toc435442188" w:history="1">
            <w:r w:rsidR="00950D2F" w:rsidRPr="007E4F64">
              <w:rPr>
                <w:rStyle w:val="Hyperlink"/>
                <w:noProof/>
              </w:rPr>
              <w:t>Appendix A</w:t>
            </w:r>
            <w:r w:rsidR="00950D2F">
              <w:rPr>
                <w:noProof/>
                <w:webHidden/>
              </w:rPr>
              <w:tab/>
            </w:r>
            <w:r w:rsidR="00950D2F">
              <w:rPr>
                <w:noProof/>
                <w:webHidden/>
              </w:rPr>
              <w:fldChar w:fldCharType="begin"/>
            </w:r>
            <w:r w:rsidR="00950D2F">
              <w:rPr>
                <w:noProof/>
                <w:webHidden/>
              </w:rPr>
              <w:instrText xml:space="preserve"> PAGEREF _Toc435442188 \h </w:instrText>
            </w:r>
            <w:r w:rsidR="00950D2F">
              <w:rPr>
                <w:noProof/>
                <w:webHidden/>
              </w:rPr>
            </w:r>
            <w:r w:rsidR="00950D2F">
              <w:rPr>
                <w:noProof/>
                <w:webHidden/>
              </w:rPr>
              <w:fldChar w:fldCharType="separate"/>
            </w:r>
            <w:r w:rsidR="00922640">
              <w:rPr>
                <w:noProof/>
                <w:webHidden/>
              </w:rPr>
              <w:t>103</w:t>
            </w:r>
            <w:r w:rsidR="00950D2F">
              <w:rPr>
                <w:noProof/>
                <w:webHidden/>
              </w:rPr>
              <w:fldChar w:fldCharType="end"/>
            </w:r>
          </w:hyperlink>
        </w:p>
        <w:p w14:paraId="229C861F" w14:textId="77777777" w:rsidR="00950D2F" w:rsidRDefault="000932F9">
          <w:pPr>
            <w:pStyle w:val="TOC2"/>
            <w:tabs>
              <w:tab w:val="right" w:leader="dot" w:pos="9628"/>
            </w:tabs>
            <w:rPr>
              <w:rFonts w:asciiTheme="minorHAnsi" w:hAnsiTheme="minorHAnsi"/>
              <w:noProof/>
              <w:lang w:eastAsia="en-AU"/>
            </w:rPr>
          </w:pPr>
          <w:hyperlink w:anchor="_Toc435442189" w:history="1">
            <w:r w:rsidR="00950D2F" w:rsidRPr="007E4F64">
              <w:rPr>
                <w:rStyle w:val="Hyperlink"/>
                <w:noProof/>
              </w:rPr>
              <w:t>Appendix B</w:t>
            </w:r>
            <w:r w:rsidR="00950D2F">
              <w:rPr>
                <w:noProof/>
                <w:webHidden/>
              </w:rPr>
              <w:tab/>
            </w:r>
            <w:r w:rsidR="00950D2F">
              <w:rPr>
                <w:noProof/>
                <w:webHidden/>
              </w:rPr>
              <w:fldChar w:fldCharType="begin"/>
            </w:r>
            <w:r w:rsidR="00950D2F">
              <w:rPr>
                <w:noProof/>
                <w:webHidden/>
              </w:rPr>
              <w:instrText xml:space="preserve"> PAGEREF _Toc435442189 \h </w:instrText>
            </w:r>
            <w:r w:rsidR="00950D2F">
              <w:rPr>
                <w:noProof/>
                <w:webHidden/>
              </w:rPr>
            </w:r>
            <w:r w:rsidR="00950D2F">
              <w:rPr>
                <w:noProof/>
                <w:webHidden/>
              </w:rPr>
              <w:fldChar w:fldCharType="separate"/>
            </w:r>
            <w:r w:rsidR="00922640">
              <w:rPr>
                <w:noProof/>
                <w:webHidden/>
              </w:rPr>
              <w:t>108</w:t>
            </w:r>
            <w:r w:rsidR="00950D2F">
              <w:rPr>
                <w:noProof/>
                <w:webHidden/>
              </w:rPr>
              <w:fldChar w:fldCharType="end"/>
            </w:r>
          </w:hyperlink>
        </w:p>
        <w:p w14:paraId="69D21B31" w14:textId="77777777" w:rsidR="00950D2F" w:rsidRDefault="000932F9">
          <w:pPr>
            <w:pStyle w:val="TOC2"/>
            <w:tabs>
              <w:tab w:val="right" w:leader="dot" w:pos="9628"/>
            </w:tabs>
            <w:rPr>
              <w:rFonts w:asciiTheme="minorHAnsi" w:hAnsiTheme="minorHAnsi"/>
              <w:noProof/>
              <w:lang w:eastAsia="en-AU"/>
            </w:rPr>
          </w:pPr>
          <w:hyperlink w:anchor="_Toc435442190" w:history="1">
            <w:r w:rsidR="00950D2F" w:rsidRPr="007E4F64">
              <w:rPr>
                <w:rStyle w:val="Hyperlink"/>
                <w:noProof/>
              </w:rPr>
              <w:t>Appendix C</w:t>
            </w:r>
            <w:r w:rsidR="00950D2F">
              <w:rPr>
                <w:noProof/>
                <w:webHidden/>
              </w:rPr>
              <w:tab/>
            </w:r>
            <w:r w:rsidR="00950D2F">
              <w:rPr>
                <w:noProof/>
                <w:webHidden/>
              </w:rPr>
              <w:fldChar w:fldCharType="begin"/>
            </w:r>
            <w:r w:rsidR="00950D2F">
              <w:rPr>
                <w:noProof/>
                <w:webHidden/>
              </w:rPr>
              <w:instrText xml:space="preserve"> PAGEREF _Toc435442190 \h </w:instrText>
            </w:r>
            <w:r w:rsidR="00950D2F">
              <w:rPr>
                <w:noProof/>
                <w:webHidden/>
              </w:rPr>
            </w:r>
            <w:r w:rsidR="00950D2F">
              <w:rPr>
                <w:noProof/>
                <w:webHidden/>
              </w:rPr>
              <w:fldChar w:fldCharType="separate"/>
            </w:r>
            <w:r w:rsidR="00922640">
              <w:rPr>
                <w:noProof/>
                <w:webHidden/>
              </w:rPr>
              <w:t>109</w:t>
            </w:r>
            <w:r w:rsidR="00950D2F">
              <w:rPr>
                <w:noProof/>
                <w:webHidden/>
              </w:rPr>
              <w:fldChar w:fldCharType="end"/>
            </w:r>
          </w:hyperlink>
        </w:p>
        <w:p w14:paraId="3C6A0F07" w14:textId="77777777" w:rsidR="00950D2F" w:rsidRDefault="000932F9">
          <w:pPr>
            <w:pStyle w:val="TOC2"/>
            <w:tabs>
              <w:tab w:val="right" w:leader="dot" w:pos="9628"/>
            </w:tabs>
            <w:rPr>
              <w:rFonts w:asciiTheme="minorHAnsi" w:hAnsiTheme="minorHAnsi"/>
              <w:noProof/>
              <w:lang w:eastAsia="en-AU"/>
            </w:rPr>
          </w:pPr>
          <w:hyperlink w:anchor="_Toc435442191" w:history="1">
            <w:r w:rsidR="00950D2F" w:rsidRPr="007E4F64">
              <w:rPr>
                <w:rStyle w:val="Hyperlink"/>
                <w:noProof/>
              </w:rPr>
              <w:t>Appendix D</w:t>
            </w:r>
            <w:r w:rsidR="00950D2F">
              <w:rPr>
                <w:noProof/>
                <w:webHidden/>
              </w:rPr>
              <w:tab/>
            </w:r>
            <w:r w:rsidR="00950D2F">
              <w:rPr>
                <w:noProof/>
                <w:webHidden/>
              </w:rPr>
              <w:fldChar w:fldCharType="begin"/>
            </w:r>
            <w:r w:rsidR="00950D2F">
              <w:rPr>
                <w:noProof/>
                <w:webHidden/>
              </w:rPr>
              <w:instrText xml:space="preserve"> PAGEREF _Toc435442191 \h </w:instrText>
            </w:r>
            <w:r w:rsidR="00950D2F">
              <w:rPr>
                <w:noProof/>
                <w:webHidden/>
              </w:rPr>
            </w:r>
            <w:r w:rsidR="00950D2F">
              <w:rPr>
                <w:noProof/>
                <w:webHidden/>
              </w:rPr>
              <w:fldChar w:fldCharType="separate"/>
            </w:r>
            <w:r w:rsidR="00922640">
              <w:rPr>
                <w:noProof/>
                <w:webHidden/>
              </w:rPr>
              <w:t>110</w:t>
            </w:r>
            <w:r w:rsidR="00950D2F">
              <w:rPr>
                <w:noProof/>
                <w:webHidden/>
              </w:rPr>
              <w:fldChar w:fldCharType="end"/>
            </w:r>
          </w:hyperlink>
        </w:p>
        <w:p w14:paraId="4BCF4C6B" w14:textId="77777777" w:rsidR="00950D2F" w:rsidRDefault="000932F9">
          <w:pPr>
            <w:pStyle w:val="TOC2"/>
            <w:tabs>
              <w:tab w:val="right" w:leader="dot" w:pos="9628"/>
            </w:tabs>
            <w:rPr>
              <w:rFonts w:asciiTheme="minorHAnsi" w:hAnsiTheme="minorHAnsi"/>
              <w:noProof/>
              <w:lang w:eastAsia="en-AU"/>
            </w:rPr>
          </w:pPr>
          <w:hyperlink w:anchor="_Toc435442192" w:history="1">
            <w:r w:rsidR="00950D2F" w:rsidRPr="007E4F64">
              <w:rPr>
                <w:rStyle w:val="Hyperlink"/>
                <w:noProof/>
              </w:rPr>
              <w:t>Appendix E</w:t>
            </w:r>
            <w:r w:rsidR="00950D2F">
              <w:rPr>
                <w:noProof/>
                <w:webHidden/>
              </w:rPr>
              <w:tab/>
            </w:r>
            <w:r w:rsidR="00950D2F">
              <w:rPr>
                <w:noProof/>
                <w:webHidden/>
              </w:rPr>
              <w:fldChar w:fldCharType="begin"/>
            </w:r>
            <w:r w:rsidR="00950D2F">
              <w:rPr>
                <w:noProof/>
                <w:webHidden/>
              </w:rPr>
              <w:instrText xml:space="preserve"> PAGEREF _Toc435442192 \h </w:instrText>
            </w:r>
            <w:r w:rsidR="00950D2F">
              <w:rPr>
                <w:noProof/>
                <w:webHidden/>
              </w:rPr>
            </w:r>
            <w:r w:rsidR="00950D2F">
              <w:rPr>
                <w:noProof/>
                <w:webHidden/>
              </w:rPr>
              <w:fldChar w:fldCharType="separate"/>
            </w:r>
            <w:r w:rsidR="00922640">
              <w:rPr>
                <w:noProof/>
                <w:webHidden/>
              </w:rPr>
              <w:t>111</w:t>
            </w:r>
            <w:r w:rsidR="00950D2F">
              <w:rPr>
                <w:noProof/>
                <w:webHidden/>
              </w:rPr>
              <w:fldChar w:fldCharType="end"/>
            </w:r>
          </w:hyperlink>
        </w:p>
        <w:p w14:paraId="6AB38CA5" w14:textId="77777777" w:rsidR="00950D2F" w:rsidRDefault="000932F9">
          <w:pPr>
            <w:pStyle w:val="TOC2"/>
            <w:tabs>
              <w:tab w:val="right" w:leader="dot" w:pos="9628"/>
            </w:tabs>
            <w:rPr>
              <w:rFonts w:asciiTheme="minorHAnsi" w:hAnsiTheme="minorHAnsi"/>
              <w:noProof/>
              <w:lang w:eastAsia="en-AU"/>
            </w:rPr>
          </w:pPr>
          <w:hyperlink w:anchor="_Toc435442193" w:history="1">
            <w:r w:rsidR="00950D2F" w:rsidRPr="007E4F64">
              <w:rPr>
                <w:rStyle w:val="Hyperlink"/>
                <w:noProof/>
              </w:rPr>
              <w:t>Appendix F</w:t>
            </w:r>
            <w:r w:rsidR="00950D2F">
              <w:rPr>
                <w:noProof/>
                <w:webHidden/>
              </w:rPr>
              <w:tab/>
            </w:r>
            <w:r w:rsidR="00950D2F">
              <w:rPr>
                <w:noProof/>
                <w:webHidden/>
              </w:rPr>
              <w:fldChar w:fldCharType="begin"/>
            </w:r>
            <w:r w:rsidR="00950D2F">
              <w:rPr>
                <w:noProof/>
                <w:webHidden/>
              </w:rPr>
              <w:instrText xml:space="preserve"> PAGEREF _Toc435442193 \h </w:instrText>
            </w:r>
            <w:r w:rsidR="00950D2F">
              <w:rPr>
                <w:noProof/>
                <w:webHidden/>
              </w:rPr>
            </w:r>
            <w:r w:rsidR="00950D2F">
              <w:rPr>
                <w:noProof/>
                <w:webHidden/>
              </w:rPr>
              <w:fldChar w:fldCharType="separate"/>
            </w:r>
            <w:r w:rsidR="00922640">
              <w:rPr>
                <w:noProof/>
                <w:webHidden/>
              </w:rPr>
              <w:t>112</w:t>
            </w:r>
            <w:r w:rsidR="00950D2F">
              <w:rPr>
                <w:noProof/>
                <w:webHidden/>
              </w:rPr>
              <w:fldChar w:fldCharType="end"/>
            </w:r>
          </w:hyperlink>
        </w:p>
        <w:p w14:paraId="052785BD" w14:textId="77777777" w:rsidR="00950D2F" w:rsidRDefault="000932F9">
          <w:pPr>
            <w:pStyle w:val="TOC2"/>
            <w:tabs>
              <w:tab w:val="right" w:leader="dot" w:pos="9628"/>
            </w:tabs>
            <w:rPr>
              <w:rFonts w:asciiTheme="minorHAnsi" w:hAnsiTheme="minorHAnsi"/>
              <w:noProof/>
              <w:lang w:eastAsia="en-AU"/>
            </w:rPr>
          </w:pPr>
          <w:hyperlink w:anchor="_Toc435442194" w:history="1">
            <w:r w:rsidR="00950D2F" w:rsidRPr="007E4F64">
              <w:rPr>
                <w:rStyle w:val="Hyperlink"/>
                <w:noProof/>
              </w:rPr>
              <w:t>Appendix G</w:t>
            </w:r>
            <w:r w:rsidR="00950D2F">
              <w:rPr>
                <w:noProof/>
                <w:webHidden/>
              </w:rPr>
              <w:tab/>
            </w:r>
            <w:r w:rsidR="00950D2F">
              <w:rPr>
                <w:noProof/>
                <w:webHidden/>
              </w:rPr>
              <w:fldChar w:fldCharType="begin"/>
            </w:r>
            <w:r w:rsidR="00950D2F">
              <w:rPr>
                <w:noProof/>
                <w:webHidden/>
              </w:rPr>
              <w:instrText xml:space="preserve"> PAGEREF _Toc435442194 \h </w:instrText>
            </w:r>
            <w:r w:rsidR="00950D2F">
              <w:rPr>
                <w:noProof/>
                <w:webHidden/>
              </w:rPr>
            </w:r>
            <w:r w:rsidR="00950D2F">
              <w:rPr>
                <w:noProof/>
                <w:webHidden/>
              </w:rPr>
              <w:fldChar w:fldCharType="separate"/>
            </w:r>
            <w:r w:rsidR="00922640">
              <w:rPr>
                <w:noProof/>
                <w:webHidden/>
              </w:rPr>
              <w:t>113</w:t>
            </w:r>
            <w:r w:rsidR="00950D2F">
              <w:rPr>
                <w:noProof/>
                <w:webHidden/>
              </w:rPr>
              <w:fldChar w:fldCharType="end"/>
            </w:r>
          </w:hyperlink>
        </w:p>
        <w:p w14:paraId="5842576F" w14:textId="77777777" w:rsidR="00950D2F" w:rsidRDefault="000932F9">
          <w:pPr>
            <w:pStyle w:val="TOC2"/>
            <w:tabs>
              <w:tab w:val="right" w:leader="dot" w:pos="9628"/>
            </w:tabs>
            <w:rPr>
              <w:rFonts w:asciiTheme="minorHAnsi" w:hAnsiTheme="minorHAnsi"/>
              <w:noProof/>
              <w:lang w:eastAsia="en-AU"/>
            </w:rPr>
          </w:pPr>
          <w:hyperlink w:anchor="_Toc435442195" w:history="1">
            <w:r w:rsidR="00950D2F" w:rsidRPr="007E4F64">
              <w:rPr>
                <w:rStyle w:val="Hyperlink"/>
                <w:noProof/>
              </w:rPr>
              <w:t>Appendix H</w:t>
            </w:r>
            <w:r w:rsidR="00950D2F">
              <w:rPr>
                <w:noProof/>
                <w:webHidden/>
              </w:rPr>
              <w:tab/>
            </w:r>
            <w:r w:rsidR="00950D2F">
              <w:rPr>
                <w:noProof/>
                <w:webHidden/>
              </w:rPr>
              <w:fldChar w:fldCharType="begin"/>
            </w:r>
            <w:r w:rsidR="00950D2F">
              <w:rPr>
                <w:noProof/>
                <w:webHidden/>
              </w:rPr>
              <w:instrText xml:space="preserve"> PAGEREF _Toc435442195 \h </w:instrText>
            </w:r>
            <w:r w:rsidR="00950D2F">
              <w:rPr>
                <w:noProof/>
                <w:webHidden/>
              </w:rPr>
            </w:r>
            <w:r w:rsidR="00950D2F">
              <w:rPr>
                <w:noProof/>
                <w:webHidden/>
              </w:rPr>
              <w:fldChar w:fldCharType="separate"/>
            </w:r>
            <w:r w:rsidR="00922640">
              <w:rPr>
                <w:noProof/>
                <w:webHidden/>
              </w:rPr>
              <w:t>114</w:t>
            </w:r>
            <w:r w:rsidR="00950D2F">
              <w:rPr>
                <w:noProof/>
                <w:webHidden/>
              </w:rPr>
              <w:fldChar w:fldCharType="end"/>
            </w:r>
          </w:hyperlink>
        </w:p>
        <w:p w14:paraId="04212AE0" w14:textId="77777777" w:rsidR="00950D2F" w:rsidRDefault="000932F9">
          <w:pPr>
            <w:pStyle w:val="TOC2"/>
            <w:tabs>
              <w:tab w:val="right" w:leader="dot" w:pos="9628"/>
            </w:tabs>
            <w:rPr>
              <w:rFonts w:asciiTheme="minorHAnsi" w:hAnsiTheme="minorHAnsi"/>
              <w:noProof/>
              <w:lang w:eastAsia="en-AU"/>
            </w:rPr>
          </w:pPr>
          <w:hyperlink w:anchor="_Toc435442196" w:history="1">
            <w:r w:rsidR="00950D2F" w:rsidRPr="007E4F64">
              <w:rPr>
                <w:rStyle w:val="Hyperlink"/>
                <w:noProof/>
              </w:rPr>
              <w:t>Appendix I</w:t>
            </w:r>
            <w:r w:rsidR="00950D2F">
              <w:rPr>
                <w:noProof/>
                <w:webHidden/>
              </w:rPr>
              <w:tab/>
            </w:r>
            <w:r w:rsidR="00950D2F">
              <w:rPr>
                <w:noProof/>
                <w:webHidden/>
              </w:rPr>
              <w:fldChar w:fldCharType="begin"/>
            </w:r>
            <w:r w:rsidR="00950D2F">
              <w:rPr>
                <w:noProof/>
                <w:webHidden/>
              </w:rPr>
              <w:instrText xml:space="preserve"> PAGEREF _Toc435442196 \h </w:instrText>
            </w:r>
            <w:r w:rsidR="00950D2F">
              <w:rPr>
                <w:noProof/>
                <w:webHidden/>
              </w:rPr>
            </w:r>
            <w:r w:rsidR="00950D2F">
              <w:rPr>
                <w:noProof/>
                <w:webHidden/>
              </w:rPr>
              <w:fldChar w:fldCharType="separate"/>
            </w:r>
            <w:r w:rsidR="00922640">
              <w:rPr>
                <w:noProof/>
                <w:webHidden/>
              </w:rPr>
              <w:t>115</w:t>
            </w:r>
            <w:r w:rsidR="00950D2F">
              <w:rPr>
                <w:noProof/>
                <w:webHidden/>
              </w:rPr>
              <w:fldChar w:fldCharType="end"/>
            </w:r>
          </w:hyperlink>
        </w:p>
        <w:p w14:paraId="077675EC" w14:textId="77777777" w:rsidR="00950D2F" w:rsidRDefault="000932F9">
          <w:pPr>
            <w:pStyle w:val="TOC2"/>
            <w:tabs>
              <w:tab w:val="right" w:leader="dot" w:pos="9628"/>
            </w:tabs>
            <w:rPr>
              <w:rFonts w:asciiTheme="minorHAnsi" w:hAnsiTheme="minorHAnsi"/>
              <w:noProof/>
              <w:lang w:eastAsia="en-AU"/>
            </w:rPr>
          </w:pPr>
          <w:hyperlink w:anchor="_Toc435442197" w:history="1">
            <w:r w:rsidR="00950D2F" w:rsidRPr="007E4F64">
              <w:rPr>
                <w:rStyle w:val="Hyperlink"/>
                <w:noProof/>
              </w:rPr>
              <w:t>Appendix J</w:t>
            </w:r>
            <w:r w:rsidR="00950D2F">
              <w:rPr>
                <w:noProof/>
                <w:webHidden/>
              </w:rPr>
              <w:tab/>
            </w:r>
            <w:r w:rsidR="00950D2F">
              <w:rPr>
                <w:noProof/>
                <w:webHidden/>
              </w:rPr>
              <w:fldChar w:fldCharType="begin"/>
            </w:r>
            <w:r w:rsidR="00950D2F">
              <w:rPr>
                <w:noProof/>
                <w:webHidden/>
              </w:rPr>
              <w:instrText xml:space="preserve"> PAGEREF _Toc435442197 \h </w:instrText>
            </w:r>
            <w:r w:rsidR="00950D2F">
              <w:rPr>
                <w:noProof/>
                <w:webHidden/>
              </w:rPr>
            </w:r>
            <w:r w:rsidR="00950D2F">
              <w:rPr>
                <w:noProof/>
                <w:webHidden/>
              </w:rPr>
              <w:fldChar w:fldCharType="separate"/>
            </w:r>
            <w:r w:rsidR="00922640">
              <w:rPr>
                <w:noProof/>
                <w:webHidden/>
              </w:rPr>
              <w:t>121</w:t>
            </w:r>
            <w:r w:rsidR="00950D2F">
              <w:rPr>
                <w:noProof/>
                <w:webHidden/>
              </w:rPr>
              <w:fldChar w:fldCharType="end"/>
            </w:r>
          </w:hyperlink>
        </w:p>
        <w:p w14:paraId="66968818" w14:textId="77777777" w:rsidR="00950D2F" w:rsidRDefault="000932F9">
          <w:pPr>
            <w:pStyle w:val="TOC2"/>
            <w:tabs>
              <w:tab w:val="right" w:leader="dot" w:pos="9628"/>
            </w:tabs>
            <w:rPr>
              <w:rFonts w:asciiTheme="minorHAnsi" w:hAnsiTheme="minorHAnsi"/>
              <w:noProof/>
              <w:lang w:eastAsia="en-AU"/>
            </w:rPr>
          </w:pPr>
          <w:hyperlink w:anchor="_Toc435442198" w:history="1">
            <w:r w:rsidR="00950D2F" w:rsidRPr="007E4F64">
              <w:rPr>
                <w:rStyle w:val="Hyperlink"/>
                <w:noProof/>
              </w:rPr>
              <w:t>Appendix K</w:t>
            </w:r>
            <w:r w:rsidR="00950D2F">
              <w:rPr>
                <w:noProof/>
                <w:webHidden/>
              </w:rPr>
              <w:tab/>
            </w:r>
            <w:r w:rsidR="00950D2F">
              <w:rPr>
                <w:noProof/>
                <w:webHidden/>
              </w:rPr>
              <w:fldChar w:fldCharType="begin"/>
            </w:r>
            <w:r w:rsidR="00950D2F">
              <w:rPr>
                <w:noProof/>
                <w:webHidden/>
              </w:rPr>
              <w:instrText xml:space="preserve"> PAGEREF _Toc435442198 \h </w:instrText>
            </w:r>
            <w:r w:rsidR="00950D2F">
              <w:rPr>
                <w:noProof/>
                <w:webHidden/>
              </w:rPr>
            </w:r>
            <w:r w:rsidR="00950D2F">
              <w:rPr>
                <w:noProof/>
                <w:webHidden/>
              </w:rPr>
              <w:fldChar w:fldCharType="separate"/>
            </w:r>
            <w:r w:rsidR="00922640">
              <w:rPr>
                <w:noProof/>
                <w:webHidden/>
              </w:rPr>
              <w:t>123</w:t>
            </w:r>
            <w:r w:rsidR="00950D2F">
              <w:rPr>
                <w:noProof/>
                <w:webHidden/>
              </w:rPr>
              <w:fldChar w:fldCharType="end"/>
            </w:r>
          </w:hyperlink>
        </w:p>
        <w:p w14:paraId="2B586446" w14:textId="17849CCE" w:rsidR="004C0B43" w:rsidRDefault="004C0B43" w:rsidP="004E484E">
          <w:pPr>
            <w:pStyle w:val="TOC2"/>
            <w:tabs>
              <w:tab w:val="right" w:leader="dot" w:pos="9628"/>
            </w:tabs>
            <w:spacing w:line="276" w:lineRule="auto"/>
          </w:pPr>
          <w:r>
            <w:rPr>
              <w:b/>
              <w:bCs/>
              <w:noProof/>
            </w:rPr>
            <w:fldChar w:fldCharType="end"/>
          </w:r>
        </w:p>
      </w:sdtContent>
    </w:sdt>
    <w:p w14:paraId="790B9490" w14:textId="77777777" w:rsidR="00C5531E" w:rsidRDefault="00CC26C9">
      <w:pPr>
        <w:spacing w:before="0" w:after="200" w:line="276" w:lineRule="auto"/>
        <w:sectPr w:rsidR="00C5531E" w:rsidSect="00C5531E">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1304" w:left="1134" w:header="709" w:footer="454" w:gutter="0"/>
          <w:cols w:space="708"/>
          <w:docGrid w:linePitch="360"/>
        </w:sectPr>
      </w:pPr>
      <w:r>
        <w:br w:type="page"/>
      </w:r>
    </w:p>
    <w:p w14:paraId="4C4F4EEC" w14:textId="77777777" w:rsidR="00925195" w:rsidRDefault="00925195" w:rsidP="00925195">
      <w:pPr>
        <w:pStyle w:val="Heading1"/>
      </w:pPr>
      <w:bookmarkStart w:id="2" w:name="_Toc435442133"/>
      <w:bookmarkStart w:id="3" w:name="_Toc405477156"/>
      <w:bookmarkStart w:id="4" w:name="_Toc408502903"/>
      <w:r>
        <w:lastRenderedPageBreak/>
        <w:t>List of Tables</w:t>
      </w:r>
      <w:bookmarkEnd w:id="2"/>
    </w:p>
    <w:p w14:paraId="7F067923" w14:textId="77777777" w:rsidR="00950D2F" w:rsidRDefault="00925195">
      <w:pPr>
        <w:pStyle w:val="TableofFigures"/>
        <w:tabs>
          <w:tab w:val="right" w:leader="dot" w:pos="9628"/>
        </w:tabs>
        <w:rPr>
          <w:rFonts w:asciiTheme="minorHAnsi" w:hAnsiTheme="minorHAnsi"/>
          <w:noProof/>
          <w:lang w:eastAsia="en-AU"/>
        </w:rPr>
      </w:pPr>
      <w:r>
        <w:fldChar w:fldCharType="begin"/>
      </w:r>
      <w:r>
        <w:instrText xml:space="preserve"> TOC \h \z \c "Table" </w:instrText>
      </w:r>
      <w:r>
        <w:fldChar w:fldCharType="separate"/>
      </w:r>
      <w:hyperlink w:anchor="_Toc435442199" w:history="1">
        <w:r w:rsidR="00950D2F" w:rsidRPr="009B6903">
          <w:rPr>
            <w:rStyle w:val="Hyperlink"/>
            <w:noProof/>
          </w:rPr>
          <w:t>Table 1 Common Australian and US Deployments of &gt;1,000 personnel each</w:t>
        </w:r>
        <w:r w:rsidR="00950D2F">
          <w:rPr>
            <w:noProof/>
            <w:webHidden/>
          </w:rPr>
          <w:tab/>
        </w:r>
        <w:r w:rsidR="00950D2F">
          <w:rPr>
            <w:noProof/>
            <w:webHidden/>
          </w:rPr>
          <w:fldChar w:fldCharType="begin"/>
        </w:r>
        <w:r w:rsidR="00950D2F">
          <w:rPr>
            <w:noProof/>
            <w:webHidden/>
          </w:rPr>
          <w:instrText xml:space="preserve"> PAGEREF _Toc435442199 \h </w:instrText>
        </w:r>
        <w:r w:rsidR="00950D2F">
          <w:rPr>
            <w:noProof/>
            <w:webHidden/>
          </w:rPr>
        </w:r>
        <w:r w:rsidR="00950D2F">
          <w:rPr>
            <w:noProof/>
            <w:webHidden/>
          </w:rPr>
          <w:fldChar w:fldCharType="separate"/>
        </w:r>
        <w:r w:rsidR="00922640">
          <w:rPr>
            <w:noProof/>
            <w:webHidden/>
          </w:rPr>
          <w:t>4</w:t>
        </w:r>
        <w:r w:rsidR="00950D2F">
          <w:rPr>
            <w:noProof/>
            <w:webHidden/>
          </w:rPr>
          <w:fldChar w:fldCharType="end"/>
        </w:r>
      </w:hyperlink>
    </w:p>
    <w:p w14:paraId="36623185" w14:textId="77777777" w:rsidR="00950D2F" w:rsidRDefault="000932F9">
      <w:pPr>
        <w:pStyle w:val="TableofFigures"/>
        <w:tabs>
          <w:tab w:val="right" w:leader="dot" w:pos="9628"/>
        </w:tabs>
        <w:rPr>
          <w:rFonts w:asciiTheme="minorHAnsi" w:hAnsiTheme="minorHAnsi"/>
          <w:noProof/>
          <w:lang w:eastAsia="en-AU"/>
        </w:rPr>
      </w:pPr>
      <w:hyperlink w:anchor="_Toc435442200" w:history="1">
        <w:r w:rsidR="00950D2F" w:rsidRPr="009B6903">
          <w:rPr>
            <w:rStyle w:val="Hyperlink"/>
            <w:noProof/>
          </w:rPr>
          <w:t>Table 2 Posttraumatic stress disorder (PTSD) in included studies</w:t>
        </w:r>
        <w:r w:rsidR="00950D2F">
          <w:rPr>
            <w:noProof/>
            <w:webHidden/>
          </w:rPr>
          <w:tab/>
        </w:r>
        <w:r w:rsidR="00950D2F">
          <w:rPr>
            <w:noProof/>
            <w:webHidden/>
          </w:rPr>
          <w:fldChar w:fldCharType="begin"/>
        </w:r>
        <w:r w:rsidR="00950D2F">
          <w:rPr>
            <w:noProof/>
            <w:webHidden/>
          </w:rPr>
          <w:instrText xml:space="preserve"> PAGEREF _Toc435442200 \h </w:instrText>
        </w:r>
        <w:r w:rsidR="00950D2F">
          <w:rPr>
            <w:noProof/>
            <w:webHidden/>
          </w:rPr>
        </w:r>
        <w:r w:rsidR="00950D2F">
          <w:rPr>
            <w:noProof/>
            <w:webHidden/>
          </w:rPr>
          <w:fldChar w:fldCharType="separate"/>
        </w:r>
        <w:r w:rsidR="00922640">
          <w:rPr>
            <w:noProof/>
            <w:webHidden/>
          </w:rPr>
          <w:t>35</w:t>
        </w:r>
        <w:r w:rsidR="00950D2F">
          <w:rPr>
            <w:noProof/>
            <w:webHidden/>
          </w:rPr>
          <w:fldChar w:fldCharType="end"/>
        </w:r>
      </w:hyperlink>
    </w:p>
    <w:p w14:paraId="70129441" w14:textId="77777777" w:rsidR="00950D2F" w:rsidRDefault="000932F9">
      <w:pPr>
        <w:pStyle w:val="TableofFigures"/>
        <w:tabs>
          <w:tab w:val="right" w:leader="dot" w:pos="9628"/>
        </w:tabs>
        <w:rPr>
          <w:rFonts w:asciiTheme="minorHAnsi" w:hAnsiTheme="minorHAnsi"/>
          <w:noProof/>
          <w:lang w:eastAsia="en-AU"/>
        </w:rPr>
      </w:pPr>
      <w:hyperlink w:anchor="_Toc435442201" w:history="1">
        <w:r w:rsidR="00950D2F" w:rsidRPr="009B6903">
          <w:rPr>
            <w:rStyle w:val="Hyperlink"/>
            <w:noProof/>
          </w:rPr>
          <w:t>Table 3 Suicide and suicidality in included studies</w:t>
        </w:r>
        <w:r w:rsidR="00950D2F">
          <w:rPr>
            <w:noProof/>
            <w:webHidden/>
          </w:rPr>
          <w:tab/>
        </w:r>
        <w:r w:rsidR="00950D2F">
          <w:rPr>
            <w:noProof/>
            <w:webHidden/>
          </w:rPr>
          <w:fldChar w:fldCharType="begin"/>
        </w:r>
        <w:r w:rsidR="00950D2F">
          <w:rPr>
            <w:noProof/>
            <w:webHidden/>
          </w:rPr>
          <w:instrText xml:space="preserve"> PAGEREF _Toc435442201 \h </w:instrText>
        </w:r>
        <w:r w:rsidR="00950D2F">
          <w:rPr>
            <w:noProof/>
            <w:webHidden/>
          </w:rPr>
        </w:r>
        <w:r w:rsidR="00950D2F">
          <w:rPr>
            <w:noProof/>
            <w:webHidden/>
          </w:rPr>
          <w:fldChar w:fldCharType="separate"/>
        </w:r>
        <w:r w:rsidR="00922640">
          <w:rPr>
            <w:noProof/>
            <w:webHidden/>
          </w:rPr>
          <w:t>50</w:t>
        </w:r>
        <w:r w:rsidR="00950D2F">
          <w:rPr>
            <w:noProof/>
            <w:webHidden/>
          </w:rPr>
          <w:fldChar w:fldCharType="end"/>
        </w:r>
      </w:hyperlink>
    </w:p>
    <w:p w14:paraId="13CE72C2" w14:textId="77777777" w:rsidR="00950D2F" w:rsidRDefault="000932F9">
      <w:pPr>
        <w:pStyle w:val="TableofFigures"/>
        <w:tabs>
          <w:tab w:val="right" w:leader="dot" w:pos="9628"/>
        </w:tabs>
        <w:rPr>
          <w:rFonts w:asciiTheme="minorHAnsi" w:hAnsiTheme="minorHAnsi"/>
          <w:noProof/>
          <w:lang w:eastAsia="en-AU"/>
        </w:rPr>
      </w:pPr>
      <w:hyperlink w:anchor="_Toc435442202" w:history="1">
        <w:r w:rsidR="00950D2F" w:rsidRPr="009B6903">
          <w:rPr>
            <w:rStyle w:val="Hyperlink"/>
            <w:noProof/>
          </w:rPr>
          <w:t>Table 4 Multisymptom illness in included studies</w:t>
        </w:r>
        <w:r w:rsidR="00950D2F">
          <w:rPr>
            <w:noProof/>
            <w:webHidden/>
          </w:rPr>
          <w:tab/>
        </w:r>
        <w:r w:rsidR="00950D2F">
          <w:rPr>
            <w:noProof/>
            <w:webHidden/>
          </w:rPr>
          <w:fldChar w:fldCharType="begin"/>
        </w:r>
        <w:r w:rsidR="00950D2F">
          <w:rPr>
            <w:noProof/>
            <w:webHidden/>
          </w:rPr>
          <w:instrText xml:space="preserve"> PAGEREF _Toc435442202 \h </w:instrText>
        </w:r>
        <w:r w:rsidR="00950D2F">
          <w:rPr>
            <w:noProof/>
            <w:webHidden/>
          </w:rPr>
        </w:r>
        <w:r w:rsidR="00950D2F">
          <w:rPr>
            <w:noProof/>
            <w:webHidden/>
          </w:rPr>
          <w:fldChar w:fldCharType="separate"/>
        </w:r>
        <w:r w:rsidR="00922640">
          <w:rPr>
            <w:noProof/>
            <w:webHidden/>
          </w:rPr>
          <w:t>58</w:t>
        </w:r>
        <w:r w:rsidR="00950D2F">
          <w:rPr>
            <w:noProof/>
            <w:webHidden/>
          </w:rPr>
          <w:fldChar w:fldCharType="end"/>
        </w:r>
      </w:hyperlink>
    </w:p>
    <w:p w14:paraId="72153A97" w14:textId="77777777" w:rsidR="00950D2F" w:rsidRDefault="000932F9">
      <w:pPr>
        <w:pStyle w:val="TableofFigures"/>
        <w:tabs>
          <w:tab w:val="right" w:leader="dot" w:pos="9628"/>
        </w:tabs>
        <w:rPr>
          <w:rFonts w:asciiTheme="minorHAnsi" w:hAnsiTheme="minorHAnsi"/>
          <w:noProof/>
          <w:lang w:eastAsia="en-AU"/>
        </w:rPr>
      </w:pPr>
      <w:hyperlink w:anchor="_Toc435442203" w:history="1">
        <w:r w:rsidR="00950D2F" w:rsidRPr="009B6903">
          <w:rPr>
            <w:rStyle w:val="Hyperlink"/>
            <w:noProof/>
          </w:rPr>
          <w:t>Table 5 Traumatic brain injury (TBI) in included studies</w:t>
        </w:r>
        <w:r w:rsidR="00950D2F">
          <w:rPr>
            <w:noProof/>
            <w:webHidden/>
          </w:rPr>
          <w:tab/>
        </w:r>
        <w:r w:rsidR="00950D2F">
          <w:rPr>
            <w:noProof/>
            <w:webHidden/>
          </w:rPr>
          <w:fldChar w:fldCharType="begin"/>
        </w:r>
        <w:r w:rsidR="00950D2F">
          <w:rPr>
            <w:noProof/>
            <w:webHidden/>
          </w:rPr>
          <w:instrText xml:space="preserve"> PAGEREF _Toc435442203 \h </w:instrText>
        </w:r>
        <w:r w:rsidR="00950D2F">
          <w:rPr>
            <w:noProof/>
            <w:webHidden/>
          </w:rPr>
        </w:r>
        <w:r w:rsidR="00950D2F">
          <w:rPr>
            <w:noProof/>
            <w:webHidden/>
          </w:rPr>
          <w:fldChar w:fldCharType="separate"/>
        </w:r>
        <w:r w:rsidR="00922640">
          <w:rPr>
            <w:noProof/>
            <w:webHidden/>
          </w:rPr>
          <w:t>62</w:t>
        </w:r>
        <w:r w:rsidR="00950D2F">
          <w:rPr>
            <w:noProof/>
            <w:webHidden/>
          </w:rPr>
          <w:fldChar w:fldCharType="end"/>
        </w:r>
      </w:hyperlink>
    </w:p>
    <w:p w14:paraId="3375A2F3" w14:textId="77777777" w:rsidR="00950D2F" w:rsidRDefault="000932F9">
      <w:pPr>
        <w:pStyle w:val="TableofFigures"/>
        <w:tabs>
          <w:tab w:val="right" w:leader="dot" w:pos="9628"/>
        </w:tabs>
        <w:rPr>
          <w:rFonts w:asciiTheme="minorHAnsi" w:hAnsiTheme="minorHAnsi"/>
          <w:noProof/>
          <w:lang w:eastAsia="en-AU"/>
        </w:rPr>
      </w:pPr>
      <w:hyperlink w:anchor="_Toc435442204" w:history="1">
        <w:r w:rsidR="00950D2F" w:rsidRPr="009B6903">
          <w:rPr>
            <w:rStyle w:val="Hyperlink"/>
            <w:noProof/>
          </w:rPr>
          <w:t>Table 6 Treatment options covered under DVA Acts</w:t>
        </w:r>
        <w:r w:rsidR="00950D2F">
          <w:rPr>
            <w:noProof/>
            <w:webHidden/>
          </w:rPr>
          <w:tab/>
        </w:r>
        <w:r w:rsidR="00950D2F">
          <w:rPr>
            <w:noProof/>
            <w:webHidden/>
          </w:rPr>
          <w:fldChar w:fldCharType="begin"/>
        </w:r>
        <w:r w:rsidR="00950D2F">
          <w:rPr>
            <w:noProof/>
            <w:webHidden/>
          </w:rPr>
          <w:instrText xml:space="preserve"> PAGEREF _Toc435442204 \h </w:instrText>
        </w:r>
        <w:r w:rsidR="00950D2F">
          <w:rPr>
            <w:noProof/>
            <w:webHidden/>
          </w:rPr>
        </w:r>
        <w:r w:rsidR="00950D2F">
          <w:rPr>
            <w:noProof/>
            <w:webHidden/>
          </w:rPr>
          <w:fldChar w:fldCharType="separate"/>
        </w:r>
        <w:r w:rsidR="00922640">
          <w:rPr>
            <w:noProof/>
            <w:webHidden/>
          </w:rPr>
          <w:t>78</w:t>
        </w:r>
        <w:r w:rsidR="00950D2F">
          <w:rPr>
            <w:noProof/>
            <w:webHidden/>
          </w:rPr>
          <w:fldChar w:fldCharType="end"/>
        </w:r>
      </w:hyperlink>
    </w:p>
    <w:p w14:paraId="42F913ED" w14:textId="77777777" w:rsidR="00950D2F" w:rsidRDefault="000932F9">
      <w:pPr>
        <w:pStyle w:val="TableofFigures"/>
        <w:tabs>
          <w:tab w:val="right" w:leader="dot" w:pos="9628"/>
        </w:tabs>
        <w:rPr>
          <w:rFonts w:asciiTheme="minorHAnsi" w:hAnsiTheme="minorHAnsi"/>
          <w:noProof/>
          <w:lang w:eastAsia="en-AU"/>
        </w:rPr>
      </w:pPr>
      <w:hyperlink w:anchor="_Toc435442205" w:history="1">
        <w:r w:rsidR="00950D2F" w:rsidRPr="009B6903">
          <w:rPr>
            <w:rStyle w:val="Hyperlink"/>
            <w:noProof/>
          </w:rPr>
          <w:t>Table 7 Timeline of milestones in the US and Australian veterans' health care systems</w:t>
        </w:r>
        <w:r w:rsidR="00950D2F">
          <w:rPr>
            <w:noProof/>
            <w:webHidden/>
          </w:rPr>
          <w:tab/>
        </w:r>
        <w:r w:rsidR="00950D2F">
          <w:rPr>
            <w:noProof/>
            <w:webHidden/>
          </w:rPr>
          <w:fldChar w:fldCharType="begin"/>
        </w:r>
        <w:r w:rsidR="00950D2F">
          <w:rPr>
            <w:noProof/>
            <w:webHidden/>
          </w:rPr>
          <w:instrText xml:space="preserve"> PAGEREF _Toc435442205 \h </w:instrText>
        </w:r>
        <w:r w:rsidR="00950D2F">
          <w:rPr>
            <w:noProof/>
            <w:webHidden/>
          </w:rPr>
        </w:r>
        <w:r w:rsidR="00950D2F">
          <w:rPr>
            <w:noProof/>
            <w:webHidden/>
          </w:rPr>
          <w:fldChar w:fldCharType="separate"/>
        </w:r>
        <w:r w:rsidR="00922640">
          <w:rPr>
            <w:noProof/>
            <w:webHidden/>
          </w:rPr>
          <w:t>80</w:t>
        </w:r>
        <w:r w:rsidR="00950D2F">
          <w:rPr>
            <w:noProof/>
            <w:webHidden/>
          </w:rPr>
          <w:fldChar w:fldCharType="end"/>
        </w:r>
      </w:hyperlink>
    </w:p>
    <w:p w14:paraId="687E4828" w14:textId="77777777" w:rsidR="00950D2F" w:rsidRDefault="000932F9">
      <w:pPr>
        <w:pStyle w:val="TableofFigures"/>
        <w:tabs>
          <w:tab w:val="right" w:leader="dot" w:pos="9628"/>
        </w:tabs>
        <w:rPr>
          <w:rFonts w:asciiTheme="minorHAnsi" w:hAnsiTheme="minorHAnsi"/>
          <w:noProof/>
          <w:lang w:eastAsia="en-AU"/>
        </w:rPr>
      </w:pPr>
      <w:hyperlink w:anchor="_Toc435442206" w:history="1">
        <w:r w:rsidR="00950D2F" w:rsidRPr="009B6903">
          <w:rPr>
            <w:rStyle w:val="Hyperlink"/>
            <w:noProof/>
          </w:rPr>
          <w:t>Table 8 Australian and US terms and respective definitions</w:t>
        </w:r>
        <w:r w:rsidR="00950D2F">
          <w:rPr>
            <w:noProof/>
            <w:webHidden/>
          </w:rPr>
          <w:tab/>
        </w:r>
        <w:r w:rsidR="00950D2F">
          <w:rPr>
            <w:noProof/>
            <w:webHidden/>
          </w:rPr>
          <w:fldChar w:fldCharType="begin"/>
        </w:r>
        <w:r w:rsidR="00950D2F">
          <w:rPr>
            <w:noProof/>
            <w:webHidden/>
          </w:rPr>
          <w:instrText xml:space="preserve"> PAGEREF _Toc435442206 \h </w:instrText>
        </w:r>
        <w:r w:rsidR="00950D2F">
          <w:rPr>
            <w:noProof/>
            <w:webHidden/>
          </w:rPr>
        </w:r>
        <w:r w:rsidR="00950D2F">
          <w:rPr>
            <w:noProof/>
            <w:webHidden/>
          </w:rPr>
          <w:fldChar w:fldCharType="separate"/>
        </w:r>
        <w:r w:rsidR="00922640">
          <w:rPr>
            <w:noProof/>
            <w:webHidden/>
          </w:rPr>
          <w:t>103</w:t>
        </w:r>
        <w:r w:rsidR="00950D2F">
          <w:rPr>
            <w:noProof/>
            <w:webHidden/>
          </w:rPr>
          <w:fldChar w:fldCharType="end"/>
        </w:r>
      </w:hyperlink>
    </w:p>
    <w:p w14:paraId="4FA3174C" w14:textId="77777777" w:rsidR="00950D2F" w:rsidRDefault="000932F9">
      <w:pPr>
        <w:pStyle w:val="TableofFigures"/>
        <w:tabs>
          <w:tab w:val="right" w:leader="dot" w:pos="9628"/>
        </w:tabs>
        <w:rPr>
          <w:rFonts w:asciiTheme="minorHAnsi" w:hAnsiTheme="minorHAnsi"/>
          <w:noProof/>
          <w:lang w:eastAsia="en-AU"/>
        </w:rPr>
      </w:pPr>
      <w:hyperlink w:anchor="_Toc435442207" w:history="1">
        <w:r w:rsidR="00950D2F" w:rsidRPr="009B6903">
          <w:rPr>
            <w:rStyle w:val="Hyperlink"/>
            <w:noProof/>
          </w:rPr>
          <w:t>Table 9 Common Australian and US Deployments of &lt;1,000 Personnel for either AU or US</w:t>
        </w:r>
        <w:r w:rsidR="00950D2F">
          <w:rPr>
            <w:noProof/>
            <w:webHidden/>
          </w:rPr>
          <w:tab/>
        </w:r>
        <w:r w:rsidR="00950D2F">
          <w:rPr>
            <w:noProof/>
            <w:webHidden/>
          </w:rPr>
          <w:fldChar w:fldCharType="begin"/>
        </w:r>
        <w:r w:rsidR="00950D2F">
          <w:rPr>
            <w:noProof/>
            <w:webHidden/>
          </w:rPr>
          <w:instrText xml:space="preserve"> PAGEREF _Toc435442207 \h </w:instrText>
        </w:r>
        <w:r w:rsidR="00950D2F">
          <w:rPr>
            <w:noProof/>
            <w:webHidden/>
          </w:rPr>
        </w:r>
        <w:r w:rsidR="00950D2F">
          <w:rPr>
            <w:noProof/>
            <w:webHidden/>
          </w:rPr>
          <w:fldChar w:fldCharType="separate"/>
        </w:r>
        <w:r w:rsidR="00922640">
          <w:rPr>
            <w:noProof/>
            <w:webHidden/>
          </w:rPr>
          <w:t>108</w:t>
        </w:r>
        <w:r w:rsidR="00950D2F">
          <w:rPr>
            <w:noProof/>
            <w:webHidden/>
          </w:rPr>
          <w:fldChar w:fldCharType="end"/>
        </w:r>
      </w:hyperlink>
    </w:p>
    <w:p w14:paraId="3EC1A69C" w14:textId="77777777" w:rsidR="00950D2F" w:rsidRDefault="000932F9">
      <w:pPr>
        <w:pStyle w:val="TableofFigures"/>
        <w:tabs>
          <w:tab w:val="right" w:leader="dot" w:pos="9628"/>
        </w:tabs>
        <w:rPr>
          <w:rFonts w:asciiTheme="minorHAnsi" w:hAnsiTheme="minorHAnsi"/>
          <w:noProof/>
          <w:lang w:eastAsia="en-AU"/>
        </w:rPr>
      </w:pPr>
      <w:hyperlink w:anchor="_Toc435442208" w:history="1">
        <w:r w:rsidR="00950D2F" w:rsidRPr="009B6903">
          <w:rPr>
            <w:rStyle w:val="Hyperlink"/>
            <w:noProof/>
          </w:rPr>
          <w:t>Table 10 Summary of US veteran health services 2000-2014</w:t>
        </w:r>
        <w:r w:rsidR="00950D2F">
          <w:rPr>
            <w:noProof/>
            <w:webHidden/>
          </w:rPr>
          <w:tab/>
        </w:r>
        <w:r w:rsidR="00950D2F">
          <w:rPr>
            <w:noProof/>
            <w:webHidden/>
          </w:rPr>
          <w:fldChar w:fldCharType="begin"/>
        </w:r>
        <w:r w:rsidR="00950D2F">
          <w:rPr>
            <w:noProof/>
            <w:webHidden/>
          </w:rPr>
          <w:instrText xml:space="preserve"> PAGEREF _Toc435442208 \h </w:instrText>
        </w:r>
        <w:r w:rsidR="00950D2F">
          <w:rPr>
            <w:noProof/>
            <w:webHidden/>
          </w:rPr>
        </w:r>
        <w:r w:rsidR="00950D2F">
          <w:rPr>
            <w:noProof/>
            <w:webHidden/>
          </w:rPr>
          <w:fldChar w:fldCharType="separate"/>
        </w:r>
        <w:r w:rsidR="00922640">
          <w:rPr>
            <w:noProof/>
            <w:webHidden/>
          </w:rPr>
          <w:t>115</w:t>
        </w:r>
        <w:r w:rsidR="00950D2F">
          <w:rPr>
            <w:noProof/>
            <w:webHidden/>
          </w:rPr>
          <w:fldChar w:fldCharType="end"/>
        </w:r>
      </w:hyperlink>
    </w:p>
    <w:p w14:paraId="26218D02" w14:textId="77777777" w:rsidR="00950D2F" w:rsidRDefault="000932F9">
      <w:pPr>
        <w:pStyle w:val="TableofFigures"/>
        <w:tabs>
          <w:tab w:val="right" w:leader="dot" w:pos="9628"/>
        </w:tabs>
        <w:rPr>
          <w:rFonts w:asciiTheme="minorHAnsi" w:hAnsiTheme="minorHAnsi"/>
          <w:noProof/>
          <w:lang w:eastAsia="en-AU"/>
        </w:rPr>
      </w:pPr>
      <w:hyperlink w:anchor="_Toc435442209" w:history="1">
        <w:r w:rsidR="00950D2F" w:rsidRPr="009B6903">
          <w:rPr>
            <w:rStyle w:val="Hyperlink"/>
            <w:noProof/>
          </w:rPr>
          <w:t>Table 11 Summary of Australian veteran health services 1990-1999</w:t>
        </w:r>
        <w:r w:rsidR="00950D2F">
          <w:rPr>
            <w:noProof/>
            <w:webHidden/>
          </w:rPr>
          <w:tab/>
        </w:r>
        <w:r w:rsidR="00950D2F">
          <w:rPr>
            <w:noProof/>
            <w:webHidden/>
          </w:rPr>
          <w:fldChar w:fldCharType="begin"/>
        </w:r>
        <w:r w:rsidR="00950D2F">
          <w:rPr>
            <w:noProof/>
            <w:webHidden/>
          </w:rPr>
          <w:instrText xml:space="preserve"> PAGEREF _Toc435442209 \h </w:instrText>
        </w:r>
        <w:r w:rsidR="00950D2F">
          <w:rPr>
            <w:noProof/>
            <w:webHidden/>
          </w:rPr>
        </w:r>
        <w:r w:rsidR="00950D2F">
          <w:rPr>
            <w:noProof/>
            <w:webHidden/>
          </w:rPr>
          <w:fldChar w:fldCharType="separate"/>
        </w:r>
        <w:r w:rsidR="00922640">
          <w:rPr>
            <w:noProof/>
            <w:webHidden/>
          </w:rPr>
          <w:t>121</w:t>
        </w:r>
        <w:r w:rsidR="00950D2F">
          <w:rPr>
            <w:noProof/>
            <w:webHidden/>
          </w:rPr>
          <w:fldChar w:fldCharType="end"/>
        </w:r>
      </w:hyperlink>
    </w:p>
    <w:p w14:paraId="702B5380" w14:textId="77777777" w:rsidR="00950D2F" w:rsidRDefault="000932F9">
      <w:pPr>
        <w:pStyle w:val="TableofFigures"/>
        <w:tabs>
          <w:tab w:val="right" w:leader="dot" w:pos="9628"/>
        </w:tabs>
        <w:rPr>
          <w:rFonts w:asciiTheme="minorHAnsi" w:hAnsiTheme="minorHAnsi"/>
          <w:noProof/>
          <w:lang w:eastAsia="en-AU"/>
        </w:rPr>
      </w:pPr>
      <w:hyperlink w:anchor="_Toc435442210" w:history="1">
        <w:r w:rsidR="00950D2F" w:rsidRPr="009B6903">
          <w:rPr>
            <w:rStyle w:val="Hyperlink"/>
            <w:noProof/>
          </w:rPr>
          <w:t>Table 12 Summary of Australian veteran health services 2000-2014</w:t>
        </w:r>
        <w:r w:rsidR="00950D2F">
          <w:rPr>
            <w:noProof/>
            <w:webHidden/>
          </w:rPr>
          <w:tab/>
        </w:r>
        <w:r w:rsidR="00950D2F">
          <w:rPr>
            <w:noProof/>
            <w:webHidden/>
          </w:rPr>
          <w:fldChar w:fldCharType="begin"/>
        </w:r>
        <w:r w:rsidR="00950D2F">
          <w:rPr>
            <w:noProof/>
            <w:webHidden/>
          </w:rPr>
          <w:instrText xml:space="preserve"> PAGEREF _Toc435442210 \h </w:instrText>
        </w:r>
        <w:r w:rsidR="00950D2F">
          <w:rPr>
            <w:noProof/>
            <w:webHidden/>
          </w:rPr>
        </w:r>
        <w:r w:rsidR="00950D2F">
          <w:rPr>
            <w:noProof/>
            <w:webHidden/>
          </w:rPr>
          <w:fldChar w:fldCharType="separate"/>
        </w:r>
        <w:r w:rsidR="00922640">
          <w:rPr>
            <w:noProof/>
            <w:webHidden/>
          </w:rPr>
          <w:t>123</w:t>
        </w:r>
        <w:r w:rsidR="00950D2F">
          <w:rPr>
            <w:noProof/>
            <w:webHidden/>
          </w:rPr>
          <w:fldChar w:fldCharType="end"/>
        </w:r>
      </w:hyperlink>
    </w:p>
    <w:p w14:paraId="08E54CB5" w14:textId="77777777" w:rsidR="00925195" w:rsidRDefault="00925195" w:rsidP="004E484E">
      <w:pPr>
        <w:spacing w:line="276" w:lineRule="auto"/>
      </w:pPr>
      <w:r>
        <w:fldChar w:fldCharType="end"/>
      </w:r>
    </w:p>
    <w:p w14:paraId="5FBC7D64" w14:textId="7C37A69E" w:rsidR="004E484E" w:rsidRDefault="004E484E">
      <w:pPr>
        <w:spacing w:before="0" w:after="200" w:line="276" w:lineRule="auto"/>
      </w:pPr>
      <w:r>
        <w:br w:type="page"/>
      </w:r>
    </w:p>
    <w:p w14:paraId="4B92B233" w14:textId="77777777" w:rsidR="00925195" w:rsidRPr="00925195" w:rsidRDefault="00925195" w:rsidP="00925195">
      <w:pPr>
        <w:pStyle w:val="Heading1"/>
      </w:pPr>
      <w:bookmarkStart w:id="5" w:name="_Toc435442134"/>
      <w:r>
        <w:lastRenderedPageBreak/>
        <w:t>List of Figures</w:t>
      </w:r>
      <w:bookmarkEnd w:id="5"/>
    </w:p>
    <w:p w14:paraId="3A1A577A" w14:textId="77777777" w:rsidR="00950D2F" w:rsidRDefault="00925195">
      <w:pPr>
        <w:pStyle w:val="TableofFigures"/>
        <w:tabs>
          <w:tab w:val="right" w:leader="dot" w:pos="9628"/>
        </w:tabs>
        <w:rPr>
          <w:rFonts w:asciiTheme="minorHAnsi" w:hAnsiTheme="minorHAnsi"/>
          <w:noProof/>
          <w:lang w:eastAsia="en-AU"/>
        </w:rPr>
      </w:pPr>
      <w:r>
        <w:fldChar w:fldCharType="begin"/>
      </w:r>
      <w:r>
        <w:instrText xml:space="preserve"> TOC \h \z \c "Figure" </w:instrText>
      </w:r>
      <w:r>
        <w:fldChar w:fldCharType="separate"/>
      </w:r>
      <w:hyperlink w:anchor="_Toc435442211" w:history="1">
        <w:r w:rsidR="00950D2F" w:rsidRPr="00363CEF">
          <w:rPr>
            <w:rStyle w:val="Hyperlink"/>
            <w:noProof/>
          </w:rPr>
          <w:t>Figure 1 PubMed Search summary, including total number of hits, number of reviews, systematic reviews, meta-analyses, and Australian hits for several of the Psychological, Social and Medical outcomes in the scoping review (log scale)</w:t>
        </w:r>
        <w:r w:rsidR="00950D2F">
          <w:rPr>
            <w:noProof/>
            <w:webHidden/>
          </w:rPr>
          <w:tab/>
        </w:r>
        <w:r w:rsidR="00950D2F">
          <w:rPr>
            <w:noProof/>
            <w:webHidden/>
          </w:rPr>
          <w:fldChar w:fldCharType="begin"/>
        </w:r>
        <w:r w:rsidR="00950D2F">
          <w:rPr>
            <w:noProof/>
            <w:webHidden/>
          </w:rPr>
          <w:instrText xml:space="preserve"> PAGEREF _Toc435442211 \h </w:instrText>
        </w:r>
        <w:r w:rsidR="00950D2F">
          <w:rPr>
            <w:noProof/>
            <w:webHidden/>
          </w:rPr>
        </w:r>
        <w:r w:rsidR="00950D2F">
          <w:rPr>
            <w:noProof/>
            <w:webHidden/>
          </w:rPr>
          <w:fldChar w:fldCharType="separate"/>
        </w:r>
        <w:r w:rsidR="00922640">
          <w:rPr>
            <w:noProof/>
            <w:webHidden/>
          </w:rPr>
          <w:t>26</w:t>
        </w:r>
        <w:r w:rsidR="00950D2F">
          <w:rPr>
            <w:noProof/>
            <w:webHidden/>
          </w:rPr>
          <w:fldChar w:fldCharType="end"/>
        </w:r>
      </w:hyperlink>
    </w:p>
    <w:p w14:paraId="1F9AC062" w14:textId="77777777" w:rsidR="00950D2F" w:rsidRDefault="000932F9">
      <w:pPr>
        <w:pStyle w:val="TableofFigures"/>
        <w:tabs>
          <w:tab w:val="right" w:leader="dot" w:pos="9628"/>
        </w:tabs>
        <w:rPr>
          <w:rFonts w:asciiTheme="minorHAnsi" w:hAnsiTheme="minorHAnsi"/>
          <w:noProof/>
          <w:lang w:eastAsia="en-AU"/>
        </w:rPr>
      </w:pPr>
      <w:hyperlink w:anchor="_Toc435442212" w:history="1">
        <w:r w:rsidR="00950D2F" w:rsidRPr="00363CEF">
          <w:rPr>
            <w:rStyle w:val="Hyperlink"/>
            <w:noProof/>
          </w:rPr>
          <w:t>Figure 2 Composition of US active duty personnel by service type in 2008 in Iraq and Afghanistan  (105) (106)</w:t>
        </w:r>
        <w:r w:rsidR="00950D2F">
          <w:rPr>
            <w:noProof/>
            <w:webHidden/>
          </w:rPr>
          <w:tab/>
        </w:r>
        <w:r w:rsidR="00950D2F">
          <w:rPr>
            <w:noProof/>
            <w:webHidden/>
          </w:rPr>
          <w:fldChar w:fldCharType="begin"/>
        </w:r>
        <w:r w:rsidR="00950D2F">
          <w:rPr>
            <w:noProof/>
            <w:webHidden/>
          </w:rPr>
          <w:instrText xml:space="preserve"> PAGEREF _Toc435442212 \h </w:instrText>
        </w:r>
        <w:r w:rsidR="00950D2F">
          <w:rPr>
            <w:noProof/>
            <w:webHidden/>
          </w:rPr>
        </w:r>
        <w:r w:rsidR="00950D2F">
          <w:rPr>
            <w:noProof/>
            <w:webHidden/>
          </w:rPr>
          <w:fldChar w:fldCharType="separate"/>
        </w:r>
        <w:r w:rsidR="00922640">
          <w:rPr>
            <w:noProof/>
            <w:webHidden/>
          </w:rPr>
          <w:t>109</w:t>
        </w:r>
        <w:r w:rsidR="00950D2F">
          <w:rPr>
            <w:noProof/>
            <w:webHidden/>
          </w:rPr>
          <w:fldChar w:fldCharType="end"/>
        </w:r>
      </w:hyperlink>
    </w:p>
    <w:p w14:paraId="0ED33A02" w14:textId="77777777" w:rsidR="00950D2F" w:rsidRDefault="000932F9">
      <w:pPr>
        <w:pStyle w:val="TableofFigures"/>
        <w:tabs>
          <w:tab w:val="right" w:leader="dot" w:pos="9628"/>
        </w:tabs>
        <w:rPr>
          <w:rFonts w:asciiTheme="minorHAnsi" w:hAnsiTheme="minorHAnsi"/>
          <w:noProof/>
          <w:lang w:eastAsia="en-AU"/>
        </w:rPr>
      </w:pPr>
      <w:hyperlink w:anchor="_Toc435442213" w:history="1">
        <w:r w:rsidR="00950D2F" w:rsidRPr="00363CEF">
          <w:rPr>
            <w:rStyle w:val="Hyperlink"/>
            <w:noProof/>
          </w:rPr>
          <w:t>Figure 3 Coalition deaths in Afghanistan, by year, and for US, Other, and Total Coalition personnel</w:t>
        </w:r>
        <w:r w:rsidR="00950D2F">
          <w:rPr>
            <w:noProof/>
            <w:webHidden/>
          </w:rPr>
          <w:tab/>
        </w:r>
        <w:r w:rsidR="00950D2F">
          <w:rPr>
            <w:noProof/>
            <w:webHidden/>
          </w:rPr>
          <w:fldChar w:fldCharType="begin"/>
        </w:r>
        <w:r w:rsidR="00950D2F">
          <w:rPr>
            <w:noProof/>
            <w:webHidden/>
          </w:rPr>
          <w:instrText xml:space="preserve"> PAGEREF _Toc435442213 \h </w:instrText>
        </w:r>
        <w:r w:rsidR="00950D2F">
          <w:rPr>
            <w:noProof/>
            <w:webHidden/>
          </w:rPr>
        </w:r>
        <w:r w:rsidR="00950D2F">
          <w:rPr>
            <w:noProof/>
            <w:webHidden/>
          </w:rPr>
          <w:fldChar w:fldCharType="separate"/>
        </w:r>
        <w:r w:rsidR="00922640">
          <w:rPr>
            <w:noProof/>
            <w:webHidden/>
          </w:rPr>
          <w:t>110</w:t>
        </w:r>
        <w:r w:rsidR="00950D2F">
          <w:rPr>
            <w:noProof/>
            <w:webHidden/>
          </w:rPr>
          <w:fldChar w:fldCharType="end"/>
        </w:r>
      </w:hyperlink>
    </w:p>
    <w:p w14:paraId="5865205D" w14:textId="77777777" w:rsidR="00950D2F" w:rsidRDefault="000932F9">
      <w:pPr>
        <w:pStyle w:val="TableofFigures"/>
        <w:tabs>
          <w:tab w:val="right" w:leader="dot" w:pos="9628"/>
        </w:tabs>
        <w:rPr>
          <w:rFonts w:asciiTheme="minorHAnsi" w:hAnsiTheme="minorHAnsi"/>
          <w:noProof/>
          <w:lang w:eastAsia="en-AU"/>
        </w:rPr>
      </w:pPr>
      <w:hyperlink w:anchor="_Toc435442214" w:history="1">
        <w:r w:rsidR="00950D2F" w:rsidRPr="00363CEF">
          <w:rPr>
            <w:rStyle w:val="Hyperlink"/>
            <w:noProof/>
          </w:rPr>
          <w:t>Figure 4 Coalition deaths in Iraq, by year, and for US, Other, and Total Coalition personnel</w:t>
        </w:r>
        <w:r w:rsidR="00950D2F">
          <w:rPr>
            <w:noProof/>
            <w:webHidden/>
          </w:rPr>
          <w:tab/>
        </w:r>
        <w:r w:rsidR="00950D2F">
          <w:rPr>
            <w:noProof/>
            <w:webHidden/>
          </w:rPr>
          <w:fldChar w:fldCharType="begin"/>
        </w:r>
        <w:r w:rsidR="00950D2F">
          <w:rPr>
            <w:noProof/>
            <w:webHidden/>
          </w:rPr>
          <w:instrText xml:space="preserve"> PAGEREF _Toc435442214 \h </w:instrText>
        </w:r>
        <w:r w:rsidR="00950D2F">
          <w:rPr>
            <w:noProof/>
            <w:webHidden/>
          </w:rPr>
        </w:r>
        <w:r w:rsidR="00950D2F">
          <w:rPr>
            <w:noProof/>
            <w:webHidden/>
          </w:rPr>
          <w:fldChar w:fldCharType="separate"/>
        </w:r>
        <w:r w:rsidR="00922640">
          <w:rPr>
            <w:noProof/>
            <w:webHidden/>
          </w:rPr>
          <w:t>111</w:t>
        </w:r>
        <w:r w:rsidR="00950D2F">
          <w:rPr>
            <w:noProof/>
            <w:webHidden/>
          </w:rPr>
          <w:fldChar w:fldCharType="end"/>
        </w:r>
      </w:hyperlink>
    </w:p>
    <w:p w14:paraId="3A976E1F" w14:textId="77777777" w:rsidR="00950D2F" w:rsidRDefault="000932F9">
      <w:pPr>
        <w:pStyle w:val="TableofFigures"/>
        <w:tabs>
          <w:tab w:val="right" w:leader="dot" w:pos="9628"/>
        </w:tabs>
        <w:rPr>
          <w:rFonts w:asciiTheme="minorHAnsi" w:hAnsiTheme="minorHAnsi"/>
          <w:noProof/>
          <w:lang w:eastAsia="en-AU"/>
        </w:rPr>
      </w:pPr>
      <w:hyperlink w:anchor="_Toc435442215" w:history="1">
        <w:r w:rsidR="00950D2F" w:rsidRPr="00363CEF">
          <w:rPr>
            <w:rStyle w:val="Hyperlink"/>
            <w:noProof/>
          </w:rPr>
          <w:t>Figure 5 PubMed search summary for Psychological outcomes, including total hits, no. of reviews, systematic reviews, meta-analyses, and Australian hits for each outcome (log scale)</w:t>
        </w:r>
        <w:r w:rsidR="00950D2F">
          <w:rPr>
            <w:noProof/>
            <w:webHidden/>
          </w:rPr>
          <w:tab/>
        </w:r>
        <w:r w:rsidR="00950D2F">
          <w:rPr>
            <w:noProof/>
            <w:webHidden/>
          </w:rPr>
          <w:fldChar w:fldCharType="begin"/>
        </w:r>
        <w:r w:rsidR="00950D2F">
          <w:rPr>
            <w:noProof/>
            <w:webHidden/>
          </w:rPr>
          <w:instrText xml:space="preserve"> PAGEREF _Toc435442215 \h </w:instrText>
        </w:r>
        <w:r w:rsidR="00950D2F">
          <w:rPr>
            <w:noProof/>
            <w:webHidden/>
          </w:rPr>
        </w:r>
        <w:r w:rsidR="00950D2F">
          <w:rPr>
            <w:noProof/>
            <w:webHidden/>
          </w:rPr>
          <w:fldChar w:fldCharType="separate"/>
        </w:r>
        <w:r w:rsidR="00922640">
          <w:rPr>
            <w:noProof/>
            <w:webHidden/>
          </w:rPr>
          <w:t>112</w:t>
        </w:r>
        <w:r w:rsidR="00950D2F">
          <w:rPr>
            <w:noProof/>
            <w:webHidden/>
          </w:rPr>
          <w:fldChar w:fldCharType="end"/>
        </w:r>
      </w:hyperlink>
    </w:p>
    <w:p w14:paraId="5E686909" w14:textId="77777777" w:rsidR="00950D2F" w:rsidRDefault="000932F9">
      <w:pPr>
        <w:pStyle w:val="TableofFigures"/>
        <w:tabs>
          <w:tab w:val="right" w:leader="dot" w:pos="9628"/>
        </w:tabs>
        <w:rPr>
          <w:rFonts w:asciiTheme="minorHAnsi" w:hAnsiTheme="minorHAnsi"/>
          <w:noProof/>
          <w:lang w:eastAsia="en-AU"/>
        </w:rPr>
      </w:pPr>
      <w:hyperlink w:anchor="_Toc435442216" w:history="1">
        <w:r w:rsidR="00950D2F" w:rsidRPr="00363CEF">
          <w:rPr>
            <w:rStyle w:val="Hyperlink"/>
            <w:noProof/>
          </w:rPr>
          <w:t>Figure 6 PubMed search summary for Social outcomes, including total hits, no. of reviews, systematic reviews, meta-analyses, and Australian hits for each outcome (log scale)</w:t>
        </w:r>
        <w:r w:rsidR="00950D2F">
          <w:rPr>
            <w:noProof/>
            <w:webHidden/>
          </w:rPr>
          <w:tab/>
        </w:r>
        <w:r w:rsidR="00950D2F">
          <w:rPr>
            <w:noProof/>
            <w:webHidden/>
          </w:rPr>
          <w:fldChar w:fldCharType="begin"/>
        </w:r>
        <w:r w:rsidR="00950D2F">
          <w:rPr>
            <w:noProof/>
            <w:webHidden/>
          </w:rPr>
          <w:instrText xml:space="preserve"> PAGEREF _Toc435442216 \h </w:instrText>
        </w:r>
        <w:r w:rsidR="00950D2F">
          <w:rPr>
            <w:noProof/>
            <w:webHidden/>
          </w:rPr>
        </w:r>
        <w:r w:rsidR="00950D2F">
          <w:rPr>
            <w:noProof/>
            <w:webHidden/>
          </w:rPr>
          <w:fldChar w:fldCharType="separate"/>
        </w:r>
        <w:r w:rsidR="00922640">
          <w:rPr>
            <w:noProof/>
            <w:webHidden/>
          </w:rPr>
          <w:t>113</w:t>
        </w:r>
        <w:r w:rsidR="00950D2F">
          <w:rPr>
            <w:noProof/>
            <w:webHidden/>
          </w:rPr>
          <w:fldChar w:fldCharType="end"/>
        </w:r>
      </w:hyperlink>
    </w:p>
    <w:p w14:paraId="66926CF0" w14:textId="77777777" w:rsidR="00950D2F" w:rsidRDefault="000932F9">
      <w:pPr>
        <w:pStyle w:val="TableofFigures"/>
        <w:tabs>
          <w:tab w:val="right" w:leader="dot" w:pos="9628"/>
        </w:tabs>
        <w:rPr>
          <w:rFonts w:asciiTheme="minorHAnsi" w:hAnsiTheme="minorHAnsi"/>
          <w:noProof/>
          <w:lang w:eastAsia="en-AU"/>
        </w:rPr>
      </w:pPr>
      <w:hyperlink w:anchor="_Toc435442217" w:history="1">
        <w:r w:rsidR="00950D2F" w:rsidRPr="00363CEF">
          <w:rPr>
            <w:rStyle w:val="Hyperlink"/>
            <w:noProof/>
          </w:rPr>
          <w:t>Figure 7 PubMed search summary for medical outcomes, including total hits, no. of reviews, systematic reviews, meta-analyses, and Australian hits for each outcome (log scale)</w:t>
        </w:r>
        <w:r w:rsidR="00950D2F">
          <w:rPr>
            <w:noProof/>
            <w:webHidden/>
          </w:rPr>
          <w:tab/>
        </w:r>
        <w:r w:rsidR="00950D2F">
          <w:rPr>
            <w:noProof/>
            <w:webHidden/>
          </w:rPr>
          <w:fldChar w:fldCharType="begin"/>
        </w:r>
        <w:r w:rsidR="00950D2F">
          <w:rPr>
            <w:noProof/>
            <w:webHidden/>
          </w:rPr>
          <w:instrText xml:space="preserve"> PAGEREF _Toc435442217 \h </w:instrText>
        </w:r>
        <w:r w:rsidR="00950D2F">
          <w:rPr>
            <w:noProof/>
            <w:webHidden/>
          </w:rPr>
        </w:r>
        <w:r w:rsidR="00950D2F">
          <w:rPr>
            <w:noProof/>
            <w:webHidden/>
          </w:rPr>
          <w:fldChar w:fldCharType="separate"/>
        </w:r>
        <w:r w:rsidR="00922640">
          <w:rPr>
            <w:noProof/>
            <w:webHidden/>
          </w:rPr>
          <w:t>114</w:t>
        </w:r>
        <w:r w:rsidR="00950D2F">
          <w:rPr>
            <w:noProof/>
            <w:webHidden/>
          </w:rPr>
          <w:fldChar w:fldCharType="end"/>
        </w:r>
      </w:hyperlink>
    </w:p>
    <w:p w14:paraId="5A4063E5" w14:textId="77777777" w:rsidR="00925195" w:rsidRDefault="00925195" w:rsidP="002E3A7B">
      <w:r>
        <w:fldChar w:fldCharType="end"/>
      </w:r>
    </w:p>
    <w:p w14:paraId="7345349C" w14:textId="77777777" w:rsidR="00F61C3F" w:rsidRDefault="00F61C3F" w:rsidP="00F61C3F"/>
    <w:p w14:paraId="41003E81" w14:textId="77777777" w:rsidR="00F61C3F" w:rsidRDefault="00F61C3F" w:rsidP="00F61C3F"/>
    <w:p w14:paraId="416AC231" w14:textId="77777777" w:rsidR="00F61C3F" w:rsidRDefault="00F61C3F" w:rsidP="00F61C3F"/>
    <w:p w14:paraId="37A897C9" w14:textId="77777777" w:rsidR="00F61C3F" w:rsidRPr="00F61C3F" w:rsidRDefault="00F61C3F" w:rsidP="00F61C3F"/>
    <w:p w14:paraId="59D3C685" w14:textId="77777777" w:rsidR="00925195" w:rsidRDefault="00925195" w:rsidP="00925195"/>
    <w:p w14:paraId="2C73C79E" w14:textId="77777777" w:rsidR="00925195" w:rsidRDefault="00925195" w:rsidP="00925195"/>
    <w:p w14:paraId="70BDB011" w14:textId="77777777" w:rsidR="00925195" w:rsidRDefault="00925195" w:rsidP="00925195"/>
    <w:p w14:paraId="38187ACE" w14:textId="77777777" w:rsidR="002E3A7B" w:rsidRDefault="002E3A7B" w:rsidP="00925195"/>
    <w:p w14:paraId="615E295D" w14:textId="77777777" w:rsidR="004E484E" w:rsidRPr="00925195" w:rsidRDefault="004E484E" w:rsidP="00925195"/>
    <w:p w14:paraId="1E2C09C7" w14:textId="77777777" w:rsidR="00CC26C9" w:rsidRDefault="00CC26C9" w:rsidP="00CC26C9">
      <w:pPr>
        <w:pStyle w:val="Heading1"/>
      </w:pPr>
      <w:bookmarkStart w:id="6" w:name="_Toc435442135"/>
      <w:r>
        <w:lastRenderedPageBreak/>
        <w:t>Abbreviations</w:t>
      </w:r>
      <w:bookmarkEnd w:id="3"/>
      <w:bookmarkEnd w:id="4"/>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896BE9" w:rsidRPr="00CC26C9" w14:paraId="1663D68C" w14:textId="77777777" w:rsidTr="004E484E">
        <w:tc>
          <w:tcPr>
            <w:tcW w:w="1809" w:type="dxa"/>
          </w:tcPr>
          <w:p w14:paraId="1A7FE213" w14:textId="77777777" w:rsidR="00896BE9" w:rsidRPr="000F5B5C" w:rsidRDefault="00896BE9" w:rsidP="004E484E">
            <w:pPr>
              <w:spacing w:before="0" w:after="60" w:line="276" w:lineRule="auto"/>
              <w:rPr>
                <w:rFonts w:cs="Arial"/>
                <w:sz w:val="22"/>
                <w:szCs w:val="22"/>
              </w:rPr>
            </w:pPr>
            <w:r w:rsidRPr="000F5B5C">
              <w:rPr>
                <w:sz w:val="22"/>
                <w:szCs w:val="22"/>
              </w:rPr>
              <w:t>ADF</w:t>
            </w:r>
          </w:p>
        </w:tc>
        <w:tc>
          <w:tcPr>
            <w:tcW w:w="7433" w:type="dxa"/>
          </w:tcPr>
          <w:p w14:paraId="3710B105" w14:textId="77777777" w:rsidR="00896BE9" w:rsidRPr="000F5B5C" w:rsidRDefault="00896BE9" w:rsidP="004E484E">
            <w:pPr>
              <w:spacing w:before="0" w:after="60" w:line="276" w:lineRule="auto"/>
              <w:rPr>
                <w:rFonts w:cs="Arial"/>
                <w:sz w:val="22"/>
                <w:szCs w:val="22"/>
              </w:rPr>
            </w:pPr>
            <w:r w:rsidRPr="000F5B5C">
              <w:rPr>
                <w:rFonts w:cs="Arial"/>
                <w:sz w:val="22"/>
                <w:szCs w:val="22"/>
              </w:rPr>
              <w:t>Australian Defence Force</w:t>
            </w:r>
          </w:p>
        </w:tc>
      </w:tr>
      <w:tr w:rsidR="00896BE9" w:rsidRPr="00CC26C9" w14:paraId="09B4A14A" w14:textId="77777777" w:rsidTr="004E484E">
        <w:tc>
          <w:tcPr>
            <w:tcW w:w="1809" w:type="dxa"/>
          </w:tcPr>
          <w:p w14:paraId="0F2A8883" w14:textId="77777777" w:rsidR="00896BE9" w:rsidRPr="000F5B5C" w:rsidRDefault="00896BE9" w:rsidP="004E484E">
            <w:pPr>
              <w:spacing w:before="0" w:after="60" w:line="276" w:lineRule="auto"/>
              <w:rPr>
                <w:rFonts w:cs="Arial"/>
                <w:sz w:val="22"/>
                <w:szCs w:val="22"/>
                <w:lang w:val="en-US"/>
              </w:rPr>
            </w:pPr>
            <w:r w:rsidRPr="000F5B5C">
              <w:rPr>
                <w:rFonts w:cs="Arial"/>
                <w:sz w:val="22"/>
                <w:szCs w:val="22"/>
                <w:lang w:val="en-US"/>
              </w:rPr>
              <w:t>AGWVHS</w:t>
            </w:r>
          </w:p>
        </w:tc>
        <w:tc>
          <w:tcPr>
            <w:tcW w:w="7433" w:type="dxa"/>
          </w:tcPr>
          <w:p w14:paraId="6DC3C049" w14:textId="77777777" w:rsidR="00896BE9" w:rsidRPr="000F5B5C" w:rsidRDefault="00896BE9" w:rsidP="004E484E">
            <w:pPr>
              <w:spacing w:before="0" w:after="0" w:line="276" w:lineRule="auto"/>
              <w:rPr>
                <w:rFonts w:cs="Arial"/>
                <w:sz w:val="22"/>
                <w:szCs w:val="22"/>
                <w:lang w:val="en-US"/>
              </w:rPr>
            </w:pPr>
            <w:r w:rsidRPr="000F5B5C">
              <w:rPr>
                <w:rFonts w:cs="Arial"/>
                <w:sz w:val="22"/>
                <w:szCs w:val="22"/>
                <w:lang w:val="en-US"/>
              </w:rPr>
              <w:t>Australian Gulf War Veterans’ Health Study</w:t>
            </w:r>
          </w:p>
        </w:tc>
      </w:tr>
      <w:tr w:rsidR="00896BE9" w:rsidRPr="00CC26C9" w14:paraId="4C1E1755" w14:textId="77777777" w:rsidTr="004E484E">
        <w:tc>
          <w:tcPr>
            <w:tcW w:w="1809" w:type="dxa"/>
          </w:tcPr>
          <w:p w14:paraId="719C5598" w14:textId="77777777" w:rsidR="00896BE9" w:rsidRPr="000F5B5C" w:rsidRDefault="00896BE9" w:rsidP="004E484E">
            <w:pPr>
              <w:spacing w:before="0" w:after="60" w:line="276" w:lineRule="auto"/>
              <w:rPr>
                <w:rFonts w:cs="Arial"/>
                <w:sz w:val="22"/>
                <w:szCs w:val="22"/>
                <w:lang w:val="en-US"/>
              </w:rPr>
            </w:pPr>
            <w:r w:rsidRPr="000F5B5C">
              <w:rPr>
                <w:rFonts w:cs="Arial"/>
                <w:sz w:val="22"/>
                <w:szCs w:val="22"/>
                <w:lang w:val="en-US"/>
              </w:rPr>
              <w:t>AGWV</w:t>
            </w:r>
            <w:r w:rsidR="00BE5C1A">
              <w:rPr>
                <w:rFonts w:cs="Arial"/>
                <w:sz w:val="22"/>
                <w:szCs w:val="22"/>
                <w:lang w:val="en-US"/>
              </w:rPr>
              <w:t>FUHS</w:t>
            </w:r>
          </w:p>
        </w:tc>
        <w:tc>
          <w:tcPr>
            <w:tcW w:w="7433" w:type="dxa"/>
          </w:tcPr>
          <w:p w14:paraId="158C8D86" w14:textId="77777777" w:rsidR="00896BE9" w:rsidRPr="000F5B5C" w:rsidRDefault="00896BE9" w:rsidP="004E484E">
            <w:pPr>
              <w:spacing w:before="0" w:after="0" w:line="276" w:lineRule="auto"/>
              <w:rPr>
                <w:rFonts w:cs="Arial"/>
                <w:sz w:val="22"/>
                <w:szCs w:val="22"/>
                <w:lang w:val="en-US"/>
              </w:rPr>
            </w:pPr>
            <w:r w:rsidRPr="000F5B5C">
              <w:rPr>
                <w:rFonts w:cs="Arial"/>
                <w:sz w:val="22"/>
                <w:szCs w:val="22"/>
                <w:lang w:val="en-US"/>
              </w:rPr>
              <w:t xml:space="preserve">Australian Gulf War Veterans’ </w:t>
            </w:r>
            <w:r w:rsidR="00BE5C1A">
              <w:rPr>
                <w:rFonts w:cs="Arial"/>
                <w:sz w:val="22"/>
                <w:szCs w:val="22"/>
                <w:lang w:val="en-US"/>
              </w:rPr>
              <w:t>Follow Up Health Study</w:t>
            </w:r>
          </w:p>
        </w:tc>
      </w:tr>
      <w:tr w:rsidR="00896BE9" w:rsidRPr="00CC26C9" w14:paraId="67DF3D66" w14:textId="77777777" w:rsidTr="004E484E">
        <w:tc>
          <w:tcPr>
            <w:tcW w:w="1809" w:type="dxa"/>
          </w:tcPr>
          <w:p w14:paraId="397206EC" w14:textId="77777777" w:rsidR="00896BE9" w:rsidRPr="000F5B5C" w:rsidRDefault="00896BE9" w:rsidP="004E484E">
            <w:pPr>
              <w:spacing w:before="0" w:after="60" w:line="276" w:lineRule="auto"/>
              <w:rPr>
                <w:color w:val="000000"/>
                <w:sz w:val="22"/>
                <w:szCs w:val="22"/>
                <w:shd w:val="clear" w:color="auto" w:fill="FFFFFF"/>
              </w:rPr>
            </w:pPr>
            <w:r w:rsidRPr="000F5B5C">
              <w:rPr>
                <w:rFonts w:cs="Arial"/>
                <w:sz w:val="22"/>
                <w:szCs w:val="22"/>
                <w:lang w:val="en-US"/>
              </w:rPr>
              <w:t>ALS</w:t>
            </w:r>
          </w:p>
        </w:tc>
        <w:tc>
          <w:tcPr>
            <w:tcW w:w="7433" w:type="dxa"/>
          </w:tcPr>
          <w:p w14:paraId="66806CEA" w14:textId="77777777" w:rsidR="00896BE9" w:rsidRPr="000F5B5C" w:rsidRDefault="00896BE9" w:rsidP="004E484E">
            <w:pPr>
              <w:spacing w:before="0" w:after="0" w:line="276" w:lineRule="auto"/>
              <w:rPr>
                <w:color w:val="000000"/>
                <w:sz w:val="22"/>
                <w:szCs w:val="22"/>
                <w:shd w:val="clear" w:color="auto" w:fill="FFFFFF"/>
              </w:rPr>
            </w:pPr>
            <w:r w:rsidRPr="000F5B5C">
              <w:rPr>
                <w:rFonts w:cs="Arial"/>
                <w:sz w:val="22"/>
                <w:szCs w:val="22"/>
                <w:lang w:val="en-US"/>
              </w:rPr>
              <w:t>Amyotrophic lateral sclerosis</w:t>
            </w:r>
          </w:p>
        </w:tc>
      </w:tr>
      <w:tr w:rsidR="00896BE9" w:rsidRPr="00CC26C9" w14:paraId="4577D305" w14:textId="77777777" w:rsidTr="004E484E">
        <w:tc>
          <w:tcPr>
            <w:tcW w:w="1809" w:type="dxa"/>
          </w:tcPr>
          <w:p w14:paraId="7A435D93" w14:textId="77777777" w:rsidR="00896BE9" w:rsidRPr="000F5B5C" w:rsidRDefault="00896BE9" w:rsidP="004E484E">
            <w:pPr>
              <w:spacing w:before="0" w:after="60" w:line="276" w:lineRule="auto"/>
              <w:rPr>
                <w:rFonts w:cs="Arial"/>
                <w:sz w:val="22"/>
                <w:szCs w:val="22"/>
              </w:rPr>
            </w:pPr>
            <w:r w:rsidRPr="000F5B5C">
              <w:rPr>
                <w:color w:val="000000"/>
                <w:sz w:val="22"/>
                <w:szCs w:val="22"/>
                <w:shd w:val="clear" w:color="auto" w:fill="FFFFFF"/>
              </w:rPr>
              <w:t>AMTG</w:t>
            </w:r>
          </w:p>
        </w:tc>
        <w:tc>
          <w:tcPr>
            <w:tcW w:w="7433" w:type="dxa"/>
          </w:tcPr>
          <w:p w14:paraId="0569C359" w14:textId="77777777" w:rsidR="00896BE9" w:rsidRPr="000F5B5C" w:rsidRDefault="00896BE9" w:rsidP="004E484E">
            <w:pPr>
              <w:spacing w:before="0" w:after="60" w:line="276" w:lineRule="auto"/>
              <w:rPr>
                <w:rFonts w:cs="Arial"/>
                <w:sz w:val="22"/>
                <w:szCs w:val="22"/>
              </w:rPr>
            </w:pPr>
            <w:r w:rsidRPr="000F5B5C">
              <w:rPr>
                <w:color w:val="000000"/>
                <w:sz w:val="22"/>
                <w:szCs w:val="22"/>
                <w:shd w:val="clear" w:color="auto" w:fill="FFFFFF"/>
              </w:rPr>
              <w:t>Al Muthanna Task Group</w:t>
            </w:r>
          </w:p>
        </w:tc>
      </w:tr>
      <w:tr w:rsidR="00896BE9" w:rsidRPr="00CC26C9" w14:paraId="78E9B255" w14:textId="77777777" w:rsidTr="004E484E">
        <w:tc>
          <w:tcPr>
            <w:tcW w:w="1809" w:type="dxa"/>
          </w:tcPr>
          <w:p w14:paraId="20E74EAB" w14:textId="77777777" w:rsidR="00896BE9" w:rsidRPr="000F5B5C" w:rsidRDefault="00896BE9" w:rsidP="004E484E">
            <w:pPr>
              <w:spacing w:before="0" w:after="60" w:line="276" w:lineRule="auto"/>
              <w:rPr>
                <w:rFonts w:cs="Arial"/>
                <w:sz w:val="22"/>
                <w:szCs w:val="22"/>
              </w:rPr>
            </w:pPr>
            <w:r w:rsidRPr="000F5B5C">
              <w:rPr>
                <w:rFonts w:cs="Arial"/>
                <w:sz w:val="22"/>
                <w:szCs w:val="22"/>
              </w:rPr>
              <w:t>ARP</w:t>
            </w:r>
          </w:p>
        </w:tc>
        <w:tc>
          <w:tcPr>
            <w:tcW w:w="7433" w:type="dxa"/>
          </w:tcPr>
          <w:p w14:paraId="64C1C684" w14:textId="77777777" w:rsidR="00896BE9" w:rsidRPr="000F5B5C" w:rsidRDefault="00896BE9" w:rsidP="004E484E">
            <w:pPr>
              <w:spacing w:before="0" w:after="60" w:line="276" w:lineRule="auto"/>
              <w:rPr>
                <w:rFonts w:cs="Arial"/>
                <w:sz w:val="22"/>
                <w:szCs w:val="22"/>
              </w:rPr>
            </w:pPr>
            <w:r w:rsidRPr="000F5B5C">
              <w:rPr>
                <w:rFonts w:cs="Arial"/>
                <w:sz w:val="22"/>
                <w:szCs w:val="22"/>
              </w:rPr>
              <w:t>(Department of Veterans’ Affairs) Applied Research Program</w:t>
            </w:r>
          </w:p>
        </w:tc>
      </w:tr>
      <w:tr w:rsidR="00896BE9" w:rsidRPr="00CC26C9" w14:paraId="23D3EFEA" w14:textId="77777777" w:rsidTr="004E484E">
        <w:tc>
          <w:tcPr>
            <w:tcW w:w="1809" w:type="dxa"/>
          </w:tcPr>
          <w:p w14:paraId="386B54CD" w14:textId="77777777" w:rsidR="00896BE9" w:rsidRPr="000F5B5C" w:rsidRDefault="00896BE9" w:rsidP="004E484E">
            <w:pPr>
              <w:spacing w:before="0" w:after="60" w:line="276" w:lineRule="auto"/>
              <w:rPr>
                <w:rFonts w:cs="Arial"/>
                <w:sz w:val="22"/>
                <w:szCs w:val="22"/>
              </w:rPr>
            </w:pPr>
            <w:r w:rsidRPr="000F5B5C">
              <w:rPr>
                <w:rFonts w:cs="Arial"/>
                <w:sz w:val="22"/>
                <w:szCs w:val="22"/>
              </w:rPr>
              <w:t>BSI</w:t>
            </w:r>
          </w:p>
        </w:tc>
        <w:tc>
          <w:tcPr>
            <w:tcW w:w="7433" w:type="dxa"/>
          </w:tcPr>
          <w:p w14:paraId="08A101EF" w14:textId="77777777" w:rsidR="00896BE9" w:rsidRPr="000F5B5C" w:rsidRDefault="00896BE9" w:rsidP="004E484E">
            <w:pPr>
              <w:spacing w:before="0" w:after="60" w:line="276" w:lineRule="auto"/>
              <w:rPr>
                <w:rFonts w:cs="Arial"/>
                <w:sz w:val="22"/>
                <w:szCs w:val="22"/>
              </w:rPr>
            </w:pPr>
            <w:r w:rsidRPr="000F5B5C">
              <w:rPr>
                <w:rFonts w:cs="Arial"/>
                <w:sz w:val="22"/>
                <w:szCs w:val="22"/>
              </w:rPr>
              <w:t>Brief Symptom Inventory</w:t>
            </w:r>
          </w:p>
        </w:tc>
      </w:tr>
      <w:tr w:rsidR="00896BE9" w:rsidRPr="00CC26C9" w14:paraId="62ECE1A4" w14:textId="77777777" w:rsidTr="004E484E">
        <w:tc>
          <w:tcPr>
            <w:tcW w:w="1809" w:type="dxa"/>
          </w:tcPr>
          <w:p w14:paraId="14A79F6E" w14:textId="77777777" w:rsidR="00896BE9" w:rsidRPr="000F5B5C" w:rsidRDefault="00896BE9" w:rsidP="004E484E">
            <w:pPr>
              <w:spacing w:before="0" w:after="60" w:line="276" w:lineRule="auto"/>
              <w:rPr>
                <w:rFonts w:cs="Arial"/>
                <w:sz w:val="22"/>
                <w:szCs w:val="22"/>
              </w:rPr>
            </w:pPr>
            <w:r w:rsidRPr="000F5B5C">
              <w:rPr>
                <w:rFonts w:eastAsia="SimSun" w:cs="Arial"/>
                <w:sz w:val="22"/>
                <w:szCs w:val="22"/>
              </w:rPr>
              <w:t>CAPS</w:t>
            </w:r>
          </w:p>
        </w:tc>
        <w:tc>
          <w:tcPr>
            <w:tcW w:w="7433" w:type="dxa"/>
          </w:tcPr>
          <w:p w14:paraId="7D9BF402" w14:textId="77777777" w:rsidR="00896BE9" w:rsidRPr="000F5B5C" w:rsidRDefault="00896BE9" w:rsidP="004E484E">
            <w:pPr>
              <w:spacing w:before="0" w:after="60" w:line="276" w:lineRule="auto"/>
              <w:rPr>
                <w:rFonts w:cs="Arial"/>
                <w:sz w:val="22"/>
                <w:szCs w:val="22"/>
              </w:rPr>
            </w:pPr>
            <w:r w:rsidRPr="000F5B5C">
              <w:rPr>
                <w:rFonts w:eastAsia="SimSun" w:cs="Arial"/>
                <w:sz w:val="22"/>
                <w:szCs w:val="22"/>
              </w:rPr>
              <w:t>Clinician Administered PTSD Scale</w:t>
            </w:r>
          </w:p>
        </w:tc>
      </w:tr>
      <w:tr w:rsidR="00896BE9" w:rsidRPr="00CC26C9" w14:paraId="6AA860C6" w14:textId="77777777" w:rsidTr="004E484E">
        <w:tc>
          <w:tcPr>
            <w:tcW w:w="1809" w:type="dxa"/>
          </w:tcPr>
          <w:p w14:paraId="34994697" w14:textId="77777777" w:rsidR="00896BE9" w:rsidRPr="000F5B5C" w:rsidRDefault="00896BE9" w:rsidP="004E484E">
            <w:pPr>
              <w:spacing w:before="0" w:after="60" w:line="276" w:lineRule="auto"/>
              <w:rPr>
                <w:rFonts w:cs="Arial"/>
                <w:sz w:val="22"/>
                <w:szCs w:val="22"/>
              </w:rPr>
            </w:pPr>
            <w:r w:rsidRPr="000F5B5C">
              <w:rPr>
                <w:bCs/>
                <w:sz w:val="22"/>
                <w:szCs w:val="22"/>
              </w:rPr>
              <w:t>CARC</w:t>
            </w:r>
          </w:p>
        </w:tc>
        <w:tc>
          <w:tcPr>
            <w:tcW w:w="7433" w:type="dxa"/>
          </w:tcPr>
          <w:p w14:paraId="7735EBEA" w14:textId="77777777" w:rsidR="00896BE9" w:rsidRPr="000F5B5C" w:rsidRDefault="00896BE9" w:rsidP="004E484E">
            <w:pPr>
              <w:spacing w:before="0" w:after="60" w:line="276" w:lineRule="auto"/>
              <w:rPr>
                <w:rFonts w:cs="Arial"/>
                <w:sz w:val="22"/>
                <w:szCs w:val="22"/>
              </w:rPr>
            </w:pPr>
            <w:r w:rsidRPr="000F5B5C">
              <w:rPr>
                <w:bCs/>
                <w:sz w:val="22"/>
                <w:szCs w:val="22"/>
              </w:rPr>
              <w:t>Chemical Agent Resistant Coating</w:t>
            </w:r>
          </w:p>
        </w:tc>
      </w:tr>
      <w:tr w:rsidR="00896BE9" w:rsidRPr="00CC26C9" w14:paraId="4E817CC6" w14:textId="77777777" w:rsidTr="004E484E">
        <w:tc>
          <w:tcPr>
            <w:tcW w:w="1809" w:type="dxa"/>
          </w:tcPr>
          <w:p w14:paraId="58957401" w14:textId="77777777" w:rsidR="00896BE9" w:rsidRPr="000F5B5C" w:rsidRDefault="00896BE9" w:rsidP="004E484E">
            <w:pPr>
              <w:spacing w:before="0" w:after="60" w:line="276" w:lineRule="auto"/>
              <w:rPr>
                <w:bCs/>
                <w:sz w:val="22"/>
                <w:szCs w:val="22"/>
              </w:rPr>
            </w:pPr>
            <w:r w:rsidRPr="000F5B5C">
              <w:rPr>
                <w:bCs/>
                <w:sz w:val="22"/>
                <w:szCs w:val="22"/>
              </w:rPr>
              <w:t>CDC</w:t>
            </w:r>
          </w:p>
        </w:tc>
        <w:tc>
          <w:tcPr>
            <w:tcW w:w="7433" w:type="dxa"/>
          </w:tcPr>
          <w:p w14:paraId="78902FAA" w14:textId="77777777" w:rsidR="00896BE9" w:rsidRPr="000F5B5C" w:rsidRDefault="00896BE9" w:rsidP="004E484E">
            <w:pPr>
              <w:spacing w:before="0" w:after="60" w:line="276" w:lineRule="auto"/>
              <w:rPr>
                <w:bCs/>
                <w:sz w:val="22"/>
                <w:szCs w:val="22"/>
              </w:rPr>
            </w:pPr>
            <w:r w:rsidRPr="000F5B5C">
              <w:rPr>
                <w:bCs/>
                <w:sz w:val="22"/>
                <w:szCs w:val="22"/>
              </w:rPr>
              <w:t>Centers for Disease Control</w:t>
            </w:r>
            <w:r w:rsidR="005F4EB0">
              <w:rPr>
                <w:bCs/>
                <w:sz w:val="22"/>
                <w:szCs w:val="22"/>
              </w:rPr>
              <w:t xml:space="preserve"> and Prevention</w:t>
            </w:r>
            <w:r w:rsidRPr="000F5B5C">
              <w:rPr>
                <w:bCs/>
                <w:sz w:val="22"/>
                <w:szCs w:val="22"/>
              </w:rPr>
              <w:t>, Atlanta, Georgia</w:t>
            </w:r>
          </w:p>
        </w:tc>
      </w:tr>
      <w:tr w:rsidR="00896BE9" w:rsidRPr="00CC26C9" w14:paraId="7179EA7F" w14:textId="77777777" w:rsidTr="004E484E">
        <w:tc>
          <w:tcPr>
            <w:tcW w:w="1809" w:type="dxa"/>
          </w:tcPr>
          <w:p w14:paraId="589CA70C" w14:textId="77777777" w:rsidR="00896BE9" w:rsidRPr="000F5B5C" w:rsidRDefault="00896BE9" w:rsidP="004E484E">
            <w:pPr>
              <w:spacing w:before="0" w:after="60" w:line="276" w:lineRule="auto"/>
              <w:rPr>
                <w:rFonts w:cs="Arial"/>
                <w:sz w:val="22"/>
                <w:szCs w:val="22"/>
              </w:rPr>
            </w:pPr>
            <w:r w:rsidRPr="000F5B5C">
              <w:rPr>
                <w:rFonts w:cs="Arial"/>
                <w:sz w:val="22"/>
                <w:szCs w:val="22"/>
              </w:rPr>
              <w:t>CFS</w:t>
            </w:r>
          </w:p>
        </w:tc>
        <w:tc>
          <w:tcPr>
            <w:tcW w:w="7433" w:type="dxa"/>
          </w:tcPr>
          <w:p w14:paraId="0CC15F83" w14:textId="77777777" w:rsidR="00896BE9" w:rsidRPr="000F5B5C" w:rsidRDefault="00896BE9" w:rsidP="004E484E">
            <w:pPr>
              <w:spacing w:before="0" w:after="60" w:line="276" w:lineRule="auto"/>
              <w:rPr>
                <w:rFonts w:cs="Arial"/>
                <w:sz w:val="22"/>
                <w:szCs w:val="22"/>
              </w:rPr>
            </w:pPr>
            <w:r w:rsidRPr="000F5B5C">
              <w:rPr>
                <w:rFonts w:cs="Arial"/>
                <w:sz w:val="22"/>
                <w:szCs w:val="22"/>
              </w:rPr>
              <w:t>Chronic fatigue syndrome</w:t>
            </w:r>
          </w:p>
        </w:tc>
      </w:tr>
      <w:tr w:rsidR="00970CEB" w:rsidRPr="00CC26C9" w14:paraId="12148358" w14:textId="77777777" w:rsidTr="004E484E">
        <w:tc>
          <w:tcPr>
            <w:tcW w:w="1809" w:type="dxa"/>
          </w:tcPr>
          <w:p w14:paraId="393F6C3E" w14:textId="37FF7F8A" w:rsidR="00970CEB" w:rsidRPr="00DD09B9" w:rsidRDefault="00970CEB" w:rsidP="004E484E">
            <w:pPr>
              <w:spacing w:before="0" w:after="60" w:line="276" w:lineRule="auto"/>
              <w:rPr>
                <w:rFonts w:cs="Arial"/>
                <w:sz w:val="22"/>
                <w:szCs w:val="22"/>
              </w:rPr>
            </w:pPr>
            <w:r w:rsidRPr="00DD09B9">
              <w:rPr>
                <w:rFonts w:cs="Arial"/>
                <w:sz w:val="22"/>
                <w:szCs w:val="22"/>
              </w:rPr>
              <w:t>CFTS</w:t>
            </w:r>
          </w:p>
        </w:tc>
        <w:tc>
          <w:tcPr>
            <w:tcW w:w="7433" w:type="dxa"/>
          </w:tcPr>
          <w:p w14:paraId="51284CBB" w14:textId="2A0EFD9E" w:rsidR="00970CEB" w:rsidRPr="00DD09B9" w:rsidRDefault="00970CEB" w:rsidP="004E484E">
            <w:pPr>
              <w:spacing w:before="0" w:after="60" w:line="276" w:lineRule="auto"/>
              <w:rPr>
                <w:rFonts w:cs="Arial"/>
                <w:sz w:val="22"/>
                <w:szCs w:val="22"/>
              </w:rPr>
            </w:pPr>
            <w:r w:rsidRPr="00DD09B9">
              <w:rPr>
                <w:rFonts w:cs="Arial"/>
                <w:sz w:val="22"/>
                <w:szCs w:val="22"/>
              </w:rPr>
              <w:t>Continuous full-time service</w:t>
            </w:r>
          </w:p>
        </w:tc>
      </w:tr>
      <w:tr w:rsidR="00896BE9" w:rsidRPr="00CC26C9" w14:paraId="4BB3CDE3" w14:textId="77777777" w:rsidTr="004E484E">
        <w:tc>
          <w:tcPr>
            <w:tcW w:w="1809" w:type="dxa"/>
          </w:tcPr>
          <w:p w14:paraId="6D25F608" w14:textId="77777777" w:rsidR="00896BE9" w:rsidRPr="000F5B5C" w:rsidRDefault="00896BE9" w:rsidP="004E484E">
            <w:pPr>
              <w:spacing w:before="0" w:after="60" w:line="276" w:lineRule="auto"/>
              <w:rPr>
                <w:rFonts w:cs="Arial"/>
                <w:sz w:val="22"/>
                <w:szCs w:val="22"/>
              </w:rPr>
            </w:pPr>
            <w:r w:rsidRPr="000F5B5C">
              <w:rPr>
                <w:rFonts w:cs="Arial"/>
                <w:sz w:val="22"/>
                <w:szCs w:val="22"/>
              </w:rPr>
              <w:t>CHAMPVA</w:t>
            </w:r>
          </w:p>
        </w:tc>
        <w:tc>
          <w:tcPr>
            <w:tcW w:w="7433" w:type="dxa"/>
          </w:tcPr>
          <w:p w14:paraId="645C8053" w14:textId="77777777" w:rsidR="00896BE9" w:rsidRPr="000F5B5C" w:rsidRDefault="00896BE9" w:rsidP="004E484E">
            <w:pPr>
              <w:spacing w:before="0" w:after="60" w:line="276" w:lineRule="auto"/>
              <w:rPr>
                <w:rFonts w:cs="Arial"/>
                <w:sz w:val="22"/>
                <w:szCs w:val="22"/>
              </w:rPr>
            </w:pPr>
            <w:r w:rsidRPr="000F5B5C">
              <w:rPr>
                <w:rFonts w:cs="Arial"/>
                <w:sz w:val="22"/>
                <w:szCs w:val="22"/>
              </w:rPr>
              <w:t>Civilian Health and Medical Program of Department of Veterans’ Affairs</w:t>
            </w:r>
          </w:p>
        </w:tc>
      </w:tr>
      <w:tr w:rsidR="00896BE9" w:rsidRPr="00CC26C9" w14:paraId="5658E81B" w14:textId="77777777" w:rsidTr="004E484E">
        <w:tc>
          <w:tcPr>
            <w:tcW w:w="1809" w:type="dxa"/>
          </w:tcPr>
          <w:p w14:paraId="4BEE6038" w14:textId="77777777" w:rsidR="00896BE9" w:rsidRPr="000F5B5C" w:rsidRDefault="00896BE9" w:rsidP="004E484E">
            <w:pPr>
              <w:spacing w:before="0" w:after="60" w:line="276" w:lineRule="auto"/>
              <w:rPr>
                <w:rFonts w:cs="Arial"/>
                <w:sz w:val="22"/>
                <w:szCs w:val="22"/>
              </w:rPr>
            </w:pPr>
            <w:r w:rsidRPr="000F5B5C">
              <w:rPr>
                <w:rFonts w:cs="Arial"/>
                <w:sz w:val="22"/>
                <w:szCs w:val="22"/>
              </w:rPr>
              <w:t>CHIP</w:t>
            </w:r>
          </w:p>
        </w:tc>
        <w:tc>
          <w:tcPr>
            <w:tcW w:w="7433" w:type="dxa"/>
          </w:tcPr>
          <w:p w14:paraId="12EE2D9F" w14:textId="77777777" w:rsidR="00896BE9" w:rsidRPr="000F5B5C" w:rsidRDefault="00896BE9" w:rsidP="004E484E">
            <w:pPr>
              <w:spacing w:before="0" w:after="60" w:line="276" w:lineRule="auto"/>
              <w:rPr>
                <w:rFonts w:cs="Arial"/>
                <w:sz w:val="22"/>
                <w:szCs w:val="22"/>
              </w:rPr>
            </w:pPr>
            <w:r w:rsidRPr="000F5B5C">
              <w:rPr>
                <w:rFonts w:cs="Arial"/>
                <w:sz w:val="22"/>
                <w:szCs w:val="22"/>
              </w:rPr>
              <w:t>Children’s Health Insurance Program</w:t>
            </w:r>
          </w:p>
        </w:tc>
      </w:tr>
      <w:tr w:rsidR="00896BE9" w:rsidRPr="00CC26C9" w14:paraId="7DAD2A14" w14:textId="77777777" w:rsidTr="004E484E">
        <w:tc>
          <w:tcPr>
            <w:tcW w:w="1809" w:type="dxa"/>
          </w:tcPr>
          <w:p w14:paraId="2BCD2841" w14:textId="77777777" w:rsidR="00896BE9" w:rsidRPr="000F5B5C" w:rsidRDefault="00896BE9" w:rsidP="004E484E">
            <w:pPr>
              <w:spacing w:before="0" w:after="60" w:line="276" w:lineRule="auto"/>
              <w:rPr>
                <w:rFonts w:cs="Arial"/>
                <w:sz w:val="22"/>
                <w:szCs w:val="22"/>
              </w:rPr>
            </w:pPr>
            <w:r w:rsidRPr="000F5B5C">
              <w:rPr>
                <w:rFonts w:cs="Arial"/>
                <w:sz w:val="22"/>
                <w:szCs w:val="22"/>
              </w:rPr>
              <w:t>CI</w:t>
            </w:r>
          </w:p>
        </w:tc>
        <w:tc>
          <w:tcPr>
            <w:tcW w:w="7433" w:type="dxa"/>
          </w:tcPr>
          <w:p w14:paraId="788E1449" w14:textId="77777777" w:rsidR="00896BE9" w:rsidRPr="000F5B5C" w:rsidRDefault="00896BE9" w:rsidP="004E484E">
            <w:pPr>
              <w:spacing w:before="0" w:after="60" w:line="276" w:lineRule="auto"/>
              <w:rPr>
                <w:rFonts w:cs="Arial"/>
                <w:sz w:val="22"/>
                <w:szCs w:val="22"/>
              </w:rPr>
            </w:pPr>
            <w:r w:rsidRPr="000F5B5C">
              <w:rPr>
                <w:rFonts w:cs="Arial"/>
                <w:bCs/>
                <w:sz w:val="22"/>
                <w:szCs w:val="22"/>
              </w:rPr>
              <w:t>Confidence interval</w:t>
            </w:r>
          </w:p>
        </w:tc>
      </w:tr>
      <w:tr w:rsidR="00896BE9" w:rsidRPr="00CC26C9" w14:paraId="562F9841" w14:textId="77777777" w:rsidTr="004E484E">
        <w:tc>
          <w:tcPr>
            <w:tcW w:w="1809" w:type="dxa"/>
          </w:tcPr>
          <w:p w14:paraId="77344151" w14:textId="77777777" w:rsidR="00896BE9" w:rsidRPr="000F5B5C" w:rsidRDefault="00896BE9" w:rsidP="004E484E">
            <w:pPr>
              <w:spacing w:before="0" w:after="60" w:line="276" w:lineRule="auto"/>
              <w:rPr>
                <w:rFonts w:cs="Arial"/>
                <w:sz w:val="22"/>
                <w:szCs w:val="22"/>
              </w:rPr>
            </w:pPr>
            <w:r w:rsidRPr="000F5B5C">
              <w:rPr>
                <w:rFonts w:cs="Arial"/>
                <w:sz w:val="22"/>
                <w:szCs w:val="22"/>
              </w:rPr>
              <w:t>CIDI</w:t>
            </w:r>
          </w:p>
        </w:tc>
        <w:tc>
          <w:tcPr>
            <w:tcW w:w="7433" w:type="dxa"/>
          </w:tcPr>
          <w:p w14:paraId="2ABAAA9A" w14:textId="77777777" w:rsidR="00896BE9" w:rsidRPr="000F5B5C" w:rsidRDefault="00896BE9" w:rsidP="004E484E">
            <w:pPr>
              <w:spacing w:before="0" w:after="60" w:line="276" w:lineRule="auto"/>
              <w:rPr>
                <w:rFonts w:cs="Arial"/>
                <w:sz w:val="22"/>
                <w:szCs w:val="22"/>
              </w:rPr>
            </w:pPr>
            <w:r w:rsidRPr="000F5B5C">
              <w:rPr>
                <w:rFonts w:cs="Arial"/>
                <w:sz w:val="22"/>
                <w:szCs w:val="22"/>
              </w:rPr>
              <w:t>World Health Organization Composite International Diagnostic Interview</w:t>
            </w:r>
          </w:p>
        </w:tc>
      </w:tr>
      <w:tr w:rsidR="00896BE9" w:rsidRPr="00CC26C9" w14:paraId="098152F0" w14:textId="77777777" w:rsidTr="004E484E">
        <w:tc>
          <w:tcPr>
            <w:tcW w:w="1809" w:type="dxa"/>
          </w:tcPr>
          <w:p w14:paraId="7AF0EC4C" w14:textId="77777777" w:rsidR="00896BE9" w:rsidRPr="000F5B5C" w:rsidRDefault="00896BE9" w:rsidP="004E484E">
            <w:pPr>
              <w:spacing w:before="0" w:after="60" w:line="276" w:lineRule="auto"/>
              <w:rPr>
                <w:rFonts w:cs="Arial"/>
                <w:sz w:val="22"/>
                <w:szCs w:val="22"/>
              </w:rPr>
            </w:pPr>
            <w:r w:rsidRPr="000F5B5C">
              <w:rPr>
                <w:rFonts w:cs="Arial"/>
                <w:sz w:val="22"/>
                <w:szCs w:val="22"/>
              </w:rPr>
              <w:t>CIMHS</w:t>
            </w:r>
          </w:p>
        </w:tc>
        <w:tc>
          <w:tcPr>
            <w:tcW w:w="7433" w:type="dxa"/>
          </w:tcPr>
          <w:p w14:paraId="07A61507" w14:textId="77777777" w:rsidR="00896BE9" w:rsidRPr="000F5B5C" w:rsidRDefault="00896BE9" w:rsidP="004E484E">
            <w:pPr>
              <w:spacing w:before="0" w:after="60" w:line="276" w:lineRule="auto"/>
              <w:rPr>
                <w:rFonts w:cs="Arial"/>
                <w:sz w:val="22"/>
                <w:szCs w:val="22"/>
              </w:rPr>
            </w:pPr>
            <w:r w:rsidRPr="000F5B5C">
              <w:rPr>
                <w:rFonts w:cs="Arial"/>
                <w:sz w:val="22"/>
                <w:szCs w:val="22"/>
              </w:rPr>
              <w:t>Critical Incident Mental Health Support</w:t>
            </w:r>
          </w:p>
        </w:tc>
      </w:tr>
      <w:tr w:rsidR="00896BE9" w:rsidRPr="00CC26C9" w14:paraId="60942293" w14:textId="77777777" w:rsidTr="004E484E">
        <w:tc>
          <w:tcPr>
            <w:tcW w:w="1809" w:type="dxa"/>
          </w:tcPr>
          <w:p w14:paraId="415766CD" w14:textId="77777777" w:rsidR="00896BE9" w:rsidRPr="000F5B5C" w:rsidRDefault="00896BE9" w:rsidP="004E484E">
            <w:pPr>
              <w:spacing w:before="0" w:after="60" w:line="276" w:lineRule="auto"/>
              <w:rPr>
                <w:rFonts w:cs="Arial"/>
                <w:sz w:val="22"/>
                <w:szCs w:val="22"/>
              </w:rPr>
            </w:pPr>
            <w:r w:rsidRPr="000F5B5C">
              <w:rPr>
                <w:rFonts w:cs="Arial"/>
                <w:bCs/>
                <w:sz w:val="22"/>
                <w:szCs w:val="22"/>
              </w:rPr>
              <w:t>CLU</w:t>
            </w:r>
          </w:p>
        </w:tc>
        <w:tc>
          <w:tcPr>
            <w:tcW w:w="7433" w:type="dxa"/>
          </w:tcPr>
          <w:p w14:paraId="510FA75B" w14:textId="77777777" w:rsidR="00896BE9" w:rsidRPr="000F5B5C" w:rsidRDefault="00896BE9" w:rsidP="004E484E">
            <w:pPr>
              <w:spacing w:before="0" w:after="60" w:line="276" w:lineRule="auto"/>
              <w:rPr>
                <w:rFonts w:cs="Arial"/>
                <w:sz w:val="22"/>
                <w:szCs w:val="22"/>
              </w:rPr>
            </w:pPr>
            <w:r w:rsidRPr="000F5B5C">
              <w:rPr>
                <w:rFonts w:cs="Arial"/>
                <w:sz w:val="22"/>
                <w:szCs w:val="22"/>
              </w:rPr>
              <w:t>Client Liaison Unit</w:t>
            </w:r>
          </w:p>
        </w:tc>
      </w:tr>
      <w:tr w:rsidR="00896BE9" w:rsidRPr="00CC26C9" w14:paraId="38A574B2" w14:textId="77777777" w:rsidTr="004E484E">
        <w:tc>
          <w:tcPr>
            <w:tcW w:w="1809" w:type="dxa"/>
          </w:tcPr>
          <w:p w14:paraId="2DFF5D69"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CTBIE</w:t>
            </w:r>
          </w:p>
        </w:tc>
        <w:tc>
          <w:tcPr>
            <w:tcW w:w="7433" w:type="dxa"/>
          </w:tcPr>
          <w:p w14:paraId="38AF5039"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Comprehensive Traumatic Brain Injury Evaluation</w:t>
            </w:r>
          </w:p>
        </w:tc>
      </w:tr>
      <w:tr w:rsidR="00896BE9" w:rsidRPr="00CC26C9" w14:paraId="5A7282BD" w14:textId="77777777" w:rsidTr="004E484E">
        <w:tc>
          <w:tcPr>
            <w:tcW w:w="1809" w:type="dxa"/>
          </w:tcPr>
          <w:p w14:paraId="3E7AB046" w14:textId="77777777" w:rsidR="00896BE9" w:rsidRPr="000F5B5C" w:rsidRDefault="00896BE9" w:rsidP="004E484E">
            <w:pPr>
              <w:spacing w:before="0" w:after="60" w:line="276" w:lineRule="auto"/>
              <w:rPr>
                <w:rFonts w:cs="Arial"/>
                <w:sz w:val="22"/>
                <w:szCs w:val="22"/>
              </w:rPr>
            </w:pPr>
            <w:r w:rsidRPr="000F5B5C">
              <w:rPr>
                <w:color w:val="000000"/>
                <w:sz w:val="22"/>
                <w:szCs w:val="22"/>
                <w:shd w:val="clear" w:color="auto" w:fill="FFFFFF"/>
              </w:rPr>
              <w:t>CT-U</w:t>
            </w:r>
          </w:p>
        </w:tc>
        <w:tc>
          <w:tcPr>
            <w:tcW w:w="7433" w:type="dxa"/>
          </w:tcPr>
          <w:p w14:paraId="03C93E95" w14:textId="77777777" w:rsidR="00896BE9" w:rsidRPr="000F5B5C" w:rsidRDefault="00896BE9" w:rsidP="004E484E">
            <w:pPr>
              <w:spacing w:before="0" w:after="60" w:line="276" w:lineRule="auto"/>
              <w:rPr>
                <w:rFonts w:cs="Arial"/>
                <w:sz w:val="22"/>
                <w:szCs w:val="22"/>
              </w:rPr>
            </w:pPr>
            <w:r w:rsidRPr="000F5B5C">
              <w:rPr>
                <w:color w:val="000000"/>
                <w:sz w:val="22"/>
                <w:szCs w:val="22"/>
                <w:shd w:val="clear" w:color="auto" w:fill="FFFFFF"/>
              </w:rPr>
              <w:t>Combined Team – Uruzgan</w:t>
            </w:r>
          </w:p>
        </w:tc>
      </w:tr>
      <w:tr w:rsidR="00896BE9" w:rsidRPr="00CC26C9" w14:paraId="72D6F5FC" w14:textId="77777777" w:rsidTr="004E484E">
        <w:tc>
          <w:tcPr>
            <w:tcW w:w="1809" w:type="dxa"/>
          </w:tcPr>
          <w:p w14:paraId="56994ABC" w14:textId="77777777" w:rsidR="00896BE9" w:rsidRPr="000F5B5C" w:rsidRDefault="00896BE9" w:rsidP="004E484E">
            <w:pPr>
              <w:spacing w:before="0" w:after="60" w:line="276" w:lineRule="auto"/>
              <w:rPr>
                <w:rFonts w:cs="Arial"/>
                <w:sz w:val="22"/>
                <w:szCs w:val="22"/>
              </w:rPr>
            </w:pPr>
            <w:r w:rsidRPr="000F5B5C">
              <w:rPr>
                <w:rFonts w:cs="Arial"/>
                <w:sz w:val="22"/>
                <w:szCs w:val="22"/>
              </w:rPr>
              <w:t>DoD</w:t>
            </w:r>
          </w:p>
        </w:tc>
        <w:tc>
          <w:tcPr>
            <w:tcW w:w="7433" w:type="dxa"/>
          </w:tcPr>
          <w:p w14:paraId="51D4FC11" w14:textId="77777777" w:rsidR="00896BE9" w:rsidRPr="000F5B5C" w:rsidRDefault="00896BE9" w:rsidP="004E484E">
            <w:pPr>
              <w:spacing w:before="0" w:after="60" w:line="276" w:lineRule="auto"/>
              <w:rPr>
                <w:rFonts w:cs="Arial"/>
                <w:sz w:val="22"/>
                <w:szCs w:val="22"/>
              </w:rPr>
            </w:pPr>
            <w:r w:rsidRPr="000F5B5C">
              <w:rPr>
                <w:rFonts w:cs="Arial"/>
                <w:sz w:val="22"/>
                <w:szCs w:val="22"/>
              </w:rPr>
              <w:t>(US) Department of Defense</w:t>
            </w:r>
          </w:p>
        </w:tc>
      </w:tr>
      <w:tr w:rsidR="00896BE9" w:rsidRPr="00CC26C9" w14:paraId="598E904B" w14:textId="77777777" w:rsidTr="004E484E">
        <w:tc>
          <w:tcPr>
            <w:tcW w:w="1809" w:type="dxa"/>
          </w:tcPr>
          <w:p w14:paraId="3BA7AE45" w14:textId="77777777" w:rsidR="00896BE9" w:rsidRPr="000F5B5C" w:rsidRDefault="00896BE9" w:rsidP="004E484E">
            <w:pPr>
              <w:spacing w:before="0" w:after="60" w:line="276" w:lineRule="auto"/>
              <w:rPr>
                <w:rFonts w:cs="Arial"/>
                <w:sz w:val="22"/>
                <w:szCs w:val="22"/>
              </w:rPr>
            </w:pPr>
            <w:r w:rsidRPr="000F5B5C">
              <w:rPr>
                <w:rFonts w:cs="Arial"/>
                <w:sz w:val="22"/>
                <w:szCs w:val="22"/>
              </w:rPr>
              <w:t>DMDC</w:t>
            </w:r>
          </w:p>
        </w:tc>
        <w:tc>
          <w:tcPr>
            <w:tcW w:w="7433" w:type="dxa"/>
          </w:tcPr>
          <w:p w14:paraId="2AD5724C" w14:textId="77777777" w:rsidR="00896BE9" w:rsidRPr="000F5B5C" w:rsidRDefault="00896BE9" w:rsidP="004E484E">
            <w:pPr>
              <w:spacing w:before="0" w:after="60" w:line="276" w:lineRule="auto"/>
              <w:rPr>
                <w:rFonts w:cs="Arial"/>
                <w:sz w:val="22"/>
                <w:szCs w:val="22"/>
              </w:rPr>
            </w:pPr>
            <w:r w:rsidRPr="000F5B5C">
              <w:rPr>
                <w:rFonts w:cs="Arial"/>
                <w:sz w:val="22"/>
                <w:szCs w:val="22"/>
              </w:rPr>
              <w:t>Defense Manpower Data Center</w:t>
            </w:r>
          </w:p>
        </w:tc>
      </w:tr>
      <w:tr w:rsidR="00896BE9" w:rsidRPr="00CC26C9" w14:paraId="75748A30" w14:textId="77777777" w:rsidTr="004E484E">
        <w:tc>
          <w:tcPr>
            <w:tcW w:w="1809" w:type="dxa"/>
          </w:tcPr>
          <w:p w14:paraId="4D428069" w14:textId="77777777" w:rsidR="00896BE9" w:rsidRPr="000F5B5C" w:rsidRDefault="00896BE9" w:rsidP="004E484E">
            <w:pPr>
              <w:spacing w:before="0" w:after="60" w:line="276" w:lineRule="auto"/>
              <w:rPr>
                <w:rFonts w:cs="Arial"/>
                <w:sz w:val="22"/>
                <w:szCs w:val="22"/>
              </w:rPr>
            </w:pPr>
            <w:r w:rsidRPr="000F5B5C">
              <w:rPr>
                <w:rFonts w:cs="Arial"/>
                <w:sz w:val="22"/>
                <w:szCs w:val="22"/>
              </w:rPr>
              <w:t>DSM</w:t>
            </w:r>
          </w:p>
        </w:tc>
        <w:tc>
          <w:tcPr>
            <w:tcW w:w="7433" w:type="dxa"/>
          </w:tcPr>
          <w:p w14:paraId="0B451CF5" w14:textId="77777777" w:rsidR="00896BE9" w:rsidRPr="000F5B5C" w:rsidRDefault="00896BE9" w:rsidP="004E484E">
            <w:pPr>
              <w:spacing w:before="0" w:after="60" w:line="276" w:lineRule="auto"/>
              <w:rPr>
                <w:rFonts w:cs="Arial"/>
                <w:sz w:val="22"/>
                <w:szCs w:val="22"/>
              </w:rPr>
            </w:pPr>
            <w:r w:rsidRPr="000F5B5C">
              <w:rPr>
                <w:rFonts w:cs="Arial"/>
                <w:sz w:val="22"/>
                <w:szCs w:val="22"/>
              </w:rPr>
              <w:t>Diagnostic and Statistical Manual of Mental Disorders, American Psychiatric Association</w:t>
            </w:r>
            <w:r w:rsidR="000F5B5C">
              <w:rPr>
                <w:rFonts w:cs="Arial"/>
                <w:sz w:val="22"/>
                <w:szCs w:val="22"/>
              </w:rPr>
              <w:t xml:space="preserve"> (APA)</w:t>
            </w:r>
          </w:p>
        </w:tc>
      </w:tr>
      <w:tr w:rsidR="00896BE9" w:rsidRPr="00CC26C9" w14:paraId="6587A27D" w14:textId="77777777" w:rsidTr="004E484E">
        <w:tc>
          <w:tcPr>
            <w:tcW w:w="1809" w:type="dxa"/>
          </w:tcPr>
          <w:p w14:paraId="12E65391" w14:textId="77777777" w:rsidR="00896BE9" w:rsidRPr="000F5B5C" w:rsidRDefault="00896BE9" w:rsidP="004E484E">
            <w:pPr>
              <w:spacing w:before="0" w:after="60" w:line="276" w:lineRule="auto"/>
              <w:rPr>
                <w:rFonts w:cs="Arial"/>
                <w:sz w:val="22"/>
                <w:szCs w:val="22"/>
              </w:rPr>
            </w:pPr>
            <w:r w:rsidRPr="000F5B5C">
              <w:rPr>
                <w:rFonts w:cs="Arial"/>
                <w:sz w:val="22"/>
                <w:szCs w:val="22"/>
              </w:rPr>
              <w:t>DSM-III</w:t>
            </w:r>
          </w:p>
        </w:tc>
        <w:tc>
          <w:tcPr>
            <w:tcW w:w="7433" w:type="dxa"/>
          </w:tcPr>
          <w:p w14:paraId="2920AC88" w14:textId="77777777" w:rsidR="00896BE9" w:rsidRPr="000F5B5C" w:rsidRDefault="00896BE9" w:rsidP="004E484E">
            <w:pPr>
              <w:spacing w:before="0" w:after="60" w:line="276" w:lineRule="auto"/>
              <w:rPr>
                <w:rFonts w:cs="Arial"/>
                <w:sz w:val="22"/>
                <w:szCs w:val="22"/>
              </w:rPr>
            </w:pPr>
            <w:r w:rsidRPr="000F5B5C">
              <w:rPr>
                <w:rFonts w:cs="Arial"/>
                <w:sz w:val="22"/>
                <w:szCs w:val="22"/>
              </w:rPr>
              <w:t xml:space="preserve">Diagnostic and Statistical Manual of Mental Disorders, 3rd Edition, </w:t>
            </w:r>
            <w:r w:rsidR="000F5B5C">
              <w:rPr>
                <w:rFonts w:cs="Arial"/>
                <w:sz w:val="22"/>
                <w:szCs w:val="22"/>
              </w:rPr>
              <w:t>APA</w:t>
            </w:r>
          </w:p>
        </w:tc>
      </w:tr>
      <w:tr w:rsidR="00896BE9" w:rsidRPr="00CC26C9" w14:paraId="44573FAA" w14:textId="77777777" w:rsidTr="004E484E">
        <w:tc>
          <w:tcPr>
            <w:tcW w:w="1809" w:type="dxa"/>
          </w:tcPr>
          <w:p w14:paraId="1F718162" w14:textId="77777777" w:rsidR="00896BE9" w:rsidRPr="000F5B5C" w:rsidRDefault="00896BE9" w:rsidP="004E484E">
            <w:pPr>
              <w:spacing w:before="0" w:after="60" w:line="276" w:lineRule="auto"/>
              <w:rPr>
                <w:rFonts w:cs="Arial"/>
                <w:sz w:val="22"/>
                <w:szCs w:val="22"/>
              </w:rPr>
            </w:pPr>
            <w:r w:rsidRPr="000F5B5C">
              <w:rPr>
                <w:rFonts w:cs="Arial"/>
                <w:sz w:val="22"/>
                <w:szCs w:val="22"/>
              </w:rPr>
              <w:t>DSM-IV</w:t>
            </w:r>
          </w:p>
        </w:tc>
        <w:tc>
          <w:tcPr>
            <w:tcW w:w="7433" w:type="dxa"/>
          </w:tcPr>
          <w:p w14:paraId="607D5CA0" w14:textId="77777777" w:rsidR="00896BE9" w:rsidRPr="000F5B5C" w:rsidRDefault="00896BE9" w:rsidP="004E484E">
            <w:pPr>
              <w:spacing w:before="0" w:after="60" w:line="276" w:lineRule="auto"/>
              <w:rPr>
                <w:rFonts w:cs="Arial"/>
                <w:sz w:val="22"/>
                <w:szCs w:val="22"/>
              </w:rPr>
            </w:pPr>
            <w:r w:rsidRPr="000F5B5C">
              <w:rPr>
                <w:rFonts w:cs="Arial"/>
                <w:sz w:val="22"/>
                <w:szCs w:val="22"/>
              </w:rPr>
              <w:t>Diagnostic and Statistical Manual of Mental Disorders, 4th Edition, A</w:t>
            </w:r>
            <w:r w:rsidR="000F5B5C">
              <w:rPr>
                <w:rFonts w:cs="Arial"/>
                <w:sz w:val="22"/>
                <w:szCs w:val="22"/>
              </w:rPr>
              <w:t>PA</w:t>
            </w:r>
          </w:p>
        </w:tc>
      </w:tr>
      <w:tr w:rsidR="00896BE9" w:rsidRPr="00CC26C9" w14:paraId="153E329E" w14:textId="77777777" w:rsidTr="004E484E">
        <w:tc>
          <w:tcPr>
            <w:tcW w:w="1809" w:type="dxa"/>
          </w:tcPr>
          <w:p w14:paraId="623238EB" w14:textId="77777777" w:rsidR="00896BE9" w:rsidRPr="000F5B5C" w:rsidRDefault="00896BE9" w:rsidP="004E484E">
            <w:pPr>
              <w:spacing w:before="0" w:after="60" w:line="276" w:lineRule="auto"/>
              <w:rPr>
                <w:rFonts w:cs="Arial"/>
                <w:sz w:val="22"/>
                <w:szCs w:val="22"/>
              </w:rPr>
            </w:pPr>
            <w:r w:rsidRPr="000F5B5C">
              <w:rPr>
                <w:rFonts w:cs="Arial"/>
                <w:sz w:val="22"/>
                <w:szCs w:val="22"/>
              </w:rPr>
              <w:t>DVA</w:t>
            </w:r>
          </w:p>
        </w:tc>
        <w:tc>
          <w:tcPr>
            <w:tcW w:w="7433" w:type="dxa"/>
          </w:tcPr>
          <w:p w14:paraId="3BBE793F" w14:textId="77777777" w:rsidR="00896BE9" w:rsidRPr="000F5B5C" w:rsidRDefault="00896BE9" w:rsidP="004E484E">
            <w:pPr>
              <w:spacing w:before="0" w:after="60" w:line="276" w:lineRule="auto"/>
              <w:rPr>
                <w:rFonts w:cs="Arial"/>
                <w:sz w:val="22"/>
                <w:szCs w:val="22"/>
              </w:rPr>
            </w:pPr>
            <w:r w:rsidRPr="000F5B5C">
              <w:rPr>
                <w:rFonts w:cs="Arial"/>
                <w:sz w:val="22"/>
                <w:szCs w:val="22"/>
              </w:rPr>
              <w:t>Department of Veterans’ Affairs</w:t>
            </w:r>
          </w:p>
        </w:tc>
      </w:tr>
      <w:tr w:rsidR="00896BE9" w:rsidRPr="00CC26C9" w14:paraId="5F50F6BF" w14:textId="77777777" w:rsidTr="004E484E">
        <w:tc>
          <w:tcPr>
            <w:tcW w:w="1809" w:type="dxa"/>
          </w:tcPr>
          <w:p w14:paraId="0E288AE1" w14:textId="77777777" w:rsidR="00896BE9" w:rsidRPr="000F5B5C" w:rsidRDefault="00896BE9" w:rsidP="004E484E">
            <w:pPr>
              <w:spacing w:before="0" w:after="60" w:line="276" w:lineRule="auto"/>
              <w:rPr>
                <w:rFonts w:cs="Arial"/>
                <w:sz w:val="22"/>
                <w:szCs w:val="22"/>
              </w:rPr>
            </w:pPr>
            <w:r w:rsidRPr="000F5B5C">
              <w:rPr>
                <w:rFonts w:cs="Arial"/>
                <w:sz w:val="22"/>
                <w:szCs w:val="22"/>
              </w:rPr>
              <w:t>FEs</w:t>
            </w:r>
          </w:p>
        </w:tc>
        <w:tc>
          <w:tcPr>
            <w:tcW w:w="7433" w:type="dxa"/>
          </w:tcPr>
          <w:p w14:paraId="4464850C" w14:textId="77777777" w:rsidR="00896BE9" w:rsidRPr="000F5B5C" w:rsidRDefault="00896BE9" w:rsidP="004E484E">
            <w:pPr>
              <w:spacing w:before="0" w:after="60" w:line="276" w:lineRule="auto"/>
              <w:rPr>
                <w:rFonts w:cs="Arial"/>
                <w:sz w:val="22"/>
                <w:szCs w:val="22"/>
              </w:rPr>
            </w:pPr>
            <w:r w:rsidRPr="000F5B5C">
              <w:rPr>
                <w:rFonts w:cs="Arial"/>
                <w:sz w:val="22"/>
                <w:szCs w:val="22"/>
              </w:rPr>
              <w:t>Force Elements</w:t>
            </w:r>
          </w:p>
        </w:tc>
      </w:tr>
      <w:tr w:rsidR="00896BE9" w:rsidRPr="00CC26C9" w14:paraId="03210662" w14:textId="77777777" w:rsidTr="004E484E">
        <w:tc>
          <w:tcPr>
            <w:tcW w:w="1809" w:type="dxa"/>
          </w:tcPr>
          <w:p w14:paraId="4016F1FA" w14:textId="77777777" w:rsidR="00896BE9" w:rsidRPr="000F5B5C" w:rsidRDefault="00896BE9" w:rsidP="004E484E">
            <w:pPr>
              <w:spacing w:before="0" w:after="60" w:line="276" w:lineRule="auto"/>
              <w:rPr>
                <w:rFonts w:cs="Arial"/>
                <w:sz w:val="22"/>
                <w:szCs w:val="22"/>
              </w:rPr>
            </w:pPr>
            <w:r w:rsidRPr="000F5B5C">
              <w:rPr>
                <w:rFonts w:cs="Arial"/>
                <w:sz w:val="22"/>
                <w:szCs w:val="22"/>
              </w:rPr>
              <w:t>GCS</w:t>
            </w:r>
          </w:p>
        </w:tc>
        <w:tc>
          <w:tcPr>
            <w:tcW w:w="7433" w:type="dxa"/>
          </w:tcPr>
          <w:p w14:paraId="4B4DCF93" w14:textId="77777777" w:rsidR="00896BE9" w:rsidRPr="000F5B5C" w:rsidRDefault="00896BE9" w:rsidP="004E484E">
            <w:pPr>
              <w:spacing w:before="0" w:after="60" w:line="276" w:lineRule="auto"/>
              <w:rPr>
                <w:rFonts w:cs="Arial"/>
                <w:sz w:val="22"/>
                <w:szCs w:val="22"/>
              </w:rPr>
            </w:pPr>
            <w:r w:rsidRPr="000F5B5C">
              <w:rPr>
                <w:rFonts w:cs="Arial"/>
                <w:sz w:val="22"/>
                <w:szCs w:val="22"/>
              </w:rPr>
              <w:t>Glasgow Coma Scale</w:t>
            </w:r>
          </w:p>
        </w:tc>
      </w:tr>
      <w:tr w:rsidR="00896BE9" w:rsidRPr="00CC26C9" w14:paraId="7297324D" w14:textId="77777777" w:rsidTr="004E484E">
        <w:tc>
          <w:tcPr>
            <w:tcW w:w="1809" w:type="dxa"/>
          </w:tcPr>
          <w:p w14:paraId="24FE981F" w14:textId="77777777" w:rsidR="00896BE9" w:rsidRPr="000F5B5C" w:rsidRDefault="00896BE9" w:rsidP="004E484E">
            <w:pPr>
              <w:spacing w:before="0" w:after="60" w:line="276" w:lineRule="auto"/>
              <w:rPr>
                <w:rFonts w:cs="Arial"/>
                <w:sz w:val="22"/>
                <w:szCs w:val="22"/>
              </w:rPr>
            </w:pPr>
            <w:r w:rsidRPr="000F5B5C">
              <w:rPr>
                <w:rFonts w:cs="Arial"/>
                <w:sz w:val="22"/>
                <w:szCs w:val="22"/>
              </w:rPr>
              <w:t>GW</w:t>
            </w:r>
          </w:p>
        </w:tc>
        <w:tc>
          <w:tcPr>
            <w:tcW w:w="7433" w:type="dxa"/>
          </w:tcPr>
          <w:p w14:paraId="561EB1C8" w14:textId="77777777" w:rsidR="00896BE9" w:rsidRPr="000F5B5C" w:rsidRDefault="00896BE9" w:rsidP="004E484E">
            <w:pPr>
              <w:spacing w:before="0" w:after="60" w:line="276" w:lineRule="auto"/>
              <w:rPr>
                <w:rFonts w:cs="Arial"/>
                <w:sz w:val="22"/>
                <w:szCs w:val="22"/>
              </w:rPr>
            </w:pPr>
            <w:r w:rsidRPr="000F5B5C">
              <w:rPr>
                <w:rFonts w:cs="Arial"/>
                <w:sz w:val="22"/>
                <w:szCs w:val="22"/>
              </w:rPr>
              <w:t>Gulf War</w:t>
            </w:r>
          </w:p>
        </w:tc>
      </w:tr>
      <w:tr w:rsidR="00896BE9" w:rsidRPr="00CC26C9" w14:paraId="493E93D8" w14:textId="77777777" w:rsidTr="004E484E">
        <w:tc>
          <w:tcPr>
            <w:tcW w:w="1809" w:type="dxa"/>
          </w:tcPr>
          <w:p w14:paraId="2D719C59" w14:textId="77777777" w:rsidR="00896BE9" w:rsidRPr="000F5B5C" w:rsidRDefault="00896BE9" w:rsidP="004E484E">
            <w:pPr>
              <w:spacing w:before="0" w:after="60" w:line="276" w:lineRule="auto"/>
              <w:rPr>
                <w:rFonts w:cs="Arial"/>
                <w:bCs/>
                <w:sz w:val="22"/>
                <w:szCs w:val="22"/>
              </w:rPr>
            </w:pPr>
            <w:r w:rsidRPr="000F5B5C">
              <w:rPr>
                <w:rFonts w:cs="Arial"/>
                <w:sz w:val="22"/>
                <w:szCs w:val="22"/>
              </w:rPr>
              <w:t>GWV</w:t>
            </w:r>
          </w:p>
        </w:tc>
        <w:tc>
          <w:tcPr>
            <w:tcW w:w="7433" w:type="dxa"/>
          </w:tcPr>
          <w:p w14:paraId="7A87DD38" w14:textId="77777777" w:rsidR="00896BE9" w:rsidRPr="000F5B5C" w:rsidRDefault="00896BE9" w:rsidP="004E484E">
            <w:pPr>
              <w:spacing w:before="0" w:after="60" w:line="276" w:lineRule="auto"/>
              <w:rPr>
                <w:rFonts w:cs="Arial"/>
                <w:bCs/>
                <w:sz w:val="22"/>
                <w:szCs w:val="22"/>
              </w:rPr>
            </w:pPr>
            <w:r w:rsidRPr="000F5B5C">
              <w:rPr>
                <w:rFonts w:cs="Arial"/>
                <w:sz w:val="22"/>
                <w:szCs w:val="22"/>
              </w:rPr>
              <w:t>Gulf War veterans</w:t>
            </w:r>
          </w:p>
        </w:tc>
      </w:tr>
      <w:tr w:rsidR="00896BE9" w:rsidRPr="00CC26C9" w14:paraId="6B2089C9" w14:textId="77777777" w:rsidTr="004E484E">
        <w:tc>
          <w:tcPr>
            <w:tcW w:w="1809" w:type="dxa"/>
          </w:tcPr>
          <w:p w14:paraId="00BAB1E5" w14:textId="77777777" w:rsidR="00896BE9" w:rsidRPr="000F5B5C" w:rsidRDefault="00896BE9" w:rsidP="004E484E">
            <w:pPr>
              <w:spacing w:before="0" w:after="60" w:line="276" w:lineRule="auto"/>
              <w:rPr>
                <w:rFonts w:cs="Arial"/>
                <w:bCs/>
                <w:sz w:val="22"/>
                <w:szCs w:val="22"/>
              </w:rPr>
            </w:pPr>
            <w:r w:rsidRPr="000F5B5C">
              <w:rPr>
                <w:sz w:val="22"/>
                <w:szCs w:val="22"/>
              </w:rPr>
              <w:t>HMAS</w:t>
            </w:r>
          </w:p>
        </w:tc>
        <w:tc>
          <w:tcPr>
            <w:tcW w:w="7433" w:type="dxa"/>
          </w:tcPr>
          <w:p w14:paraId="15474B4D"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Her Majesty’s Australian Ship</w:t>
            </w:r>
          </w:p>
        </w:tc>
      </w:tr>
      <w:tr w:rsidR="00896BE9" w:rsidRPr="00CC26C9" w14:paraId="301C3418" w14:textId="77777777" w:rsidTr="004E484E">
        <w:tc>
          <w:tcPr>
            <w:tcW w:w="1809" w:type="dxa"/>
          </w:tcPr>
          <w:p w14:paraId="5A52CDEE"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HQ</w:t>
            </w:r>
          </w:p>
        </w:tc>
        <w:tc>
          <w:tcPr>
            <w:tcW w:w="7433" w:type="dxa"/>
          </w:tcPr>
          <w:p w14:paraId="35B306E4"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Headquarters</w:t>
            </w:r>
          </w:p>
        </w:tc>
      </w:tr>
      <w:tr w:rsidR="00896BE9" w:rsidRPr="00CC26C9" w14:paraId="53EAC4CB" w14:textId="77777777" w:rsidTr="004E484E">
        <w:tc>
          <w:tcPr>
            <w:tcW w:w="1809" w:type="dxa"/>
          </w:tcPr>
          <w:p w14:paraId="45073956"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HR</w:t>
            </w:r>
          </w:p>
        </w:tc>
        <w:tc>
          <w:tcPr>
            <w:tcW w:w="7433" w:type="dxa"/>
          </w:tcPr>
          <w:p w14:paraId="412F700F"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 xml:space="preserve">Hazard </w:t>
            </w:r>
            <w:r w:rsidR="005F4EB0">
              <w:rPr>
                <w:rFonts w:cs="Arial"/>
                <w:bCs/>
                <w:sz w:val="22"/>
                <w:szCs w:val="22"/>
              </w:rPr>
              <w:t>r</w:t>
            </w:r>
            <w:r w:rsidRPr="000F5B5C">
              <w:rPr>
                <w:rFonts w:cs="Arial"/>
                <w:bCs/>
                <w:sz w:val="22"/>
                <w:szCs w:val="22"/>
              </w:rPr>
              <w:t>atio</w:t>
            </w:r>
          </w:p>
        </w:tc>
      </w:tr>
      <w:tr w:rsidR="00896BE9" w:rsidRPr="00CC26C9" w14:paraId="01202DF5" w14:textId="77777777" w:rsidTr="004E484E">
        <w:tc>
          <w:tcPr>
            <w:tcW w:w="1809" w:type="dxa"/>
          </w:tcPr>
          <w:p w14:paraId="708C7550"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ICD-9</w:t>
            </w:r>
          </w:p>
        </w:tc>
        <w:tc>
          <w:tcPr>
            <w:tcW w:w="7433" w:type="dxa"/>
          </w:tcPr>
          <w:p w14:paraId="577D6889"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International Statistical Classification of Diseases and Related Health Problems, 9th Revision</w:t>
            </w:r>
          </w:p>
        </w:tc>
      </w:tr>
      <w:tr w:rsidR="00896BE9" w:rsidRPr="00CC26C9" w14:paraId="572E22DF" w14:textId="77777777" w:rsidTr="004E484E">
        <w:tc>
          <w:tcPr>
            <w:tcW w:w="1809" w:type="dxa"/>
          </w:tcPr>
          <w:p w14:paraId="4A8FCFD8"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ICD-9-CM</w:t>
            </w:r>
          </w:p>
        </w:tc>
        <w:tc>
          <w:tcPr>
            <w:tcW w:w="7433" w:type="dxa"/>
          </w:tcPr>
          <w:p w14:paraId="0A256205"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w:t>
            </w:r>
            <w:r w:rsidR="000F5B5C">
              <w:rPr>
                <w:rFonts w:cs="Arial"/>
                <w:bCs/>
                <w:sz w:val="22"/>
                <w:szCs w:val="22"/>
              </w:rPr>
              <w:t xml:space="preserve">CD-9, </w:t>
            </w:r>
            <w:r w:rsidRPr="000F5B5C">
              <w:rPr>
                <w:rFonts w:cs="Arial"/>
                <w:bCs/>
                <w:sz w:val="22"/>
                <w:szCs w:val="22"/>
              </w:rPr>
              <w:t>Clinical Modification</w:t>
            </w:r>
          </w:p>
        </w:tc>
      </w:tr>
      <w:tr w:rsidR="00896BE9" w:rsidRPr="00CC26C9" w14:paraId="33215076" w14:textId="77777777" w:rsidTr="004E484E">
        <w:tc>
          <w:tcPr>
            <w:tcW w:w="1809" w:type="dxa"/>
          </w:tcPr>
          <w:p w14:paraId="1FFCA2AD"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ICD-10</w:t>
            </w:r>
          </w:p>
        </w:tc>
        <w:tc>
          <w:tcPr>
            <w:tcW w:w="7433" w:type="dxa"/>
          </w:tcPr>
          <w:p w14:paraId="39F97C46"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w:t>
            </w:r>
            <w:r w:rsidR="000F5B5C">
              <w:rPr>
                <w:rFonts w:cs="Arial"/>
                <w:bCs/>
                <w:sz w:val="22"/>
                <w:szCs w:val="22"/>
              </w:rPr>
              <w:t xml:space="preserve">CD, </w:t>
            </w:r>
            <w:r w:rsidRPr="000F5B5C">
              <w:rPr>
                <w:rFonts w:cs="Arial"/>
                <w:bCs/>
                <w:sz w:val="22"/>
                <w:szCs w:val="22"/>
              </w:rPr>
              <w:t>10th Revision</w:t>
            </w:r>
          </w:p>
        </w:tc>
      </w:tr>
      <w:tr w:rsidR="00896BE9" w:rsidRPr="00CC26C9" w14:paraId="3D6E710E" w14:textId="77777777" w:rsidTr="004E484E">
        <w:tc>
          <w:tcPr>
            <w:tcW w:w="1809" w:type="dxa"/>
          </w:tcPr>
          <w:p w14:paraId="2018A034"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lastRenderedPageBreak/>
              <w:t>IES</w:t>
            </w:r>
          </w:p>
        </w:tc>
        <w:tc>
          <w:tcPr>
            <w:tcW w:w="7433" w:type="dxa"/>
          </w:tcPr>
          <w:p w14:paraId="6BC69C7E"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Impact of Event Scale</w:t>
            </w:r>
          </w:p>
        </w:tc>
      </w:tr>
      <w:tr w:rsidR="00896BE9" w:rsidRPr="00CC26C9" w14:paraId="1A84CD1C" w14:textId="77777777" w:rsidTr="004E484E">
        <w:tc>
          <w:tcPr>
            <w:tcW w:w="1809" w:type="dxa"/>
          </w:tcPr>
          <w:p w14:paraId="50F3F37C"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ISAF</w:t>
            </w:r>
          </w:p>
        </w:tc>
        <w:tc>
          <w:tcPr>
            <w:tcW w:w="7433" w:type="dxa"/>
          </w:tcPr>
          <w:p w14:paraId="39D0CE3D" w14:textId="77777777" w:rsidR="00896BE9" w:rsidRPr="000F5B5C" w:rsidRDefault="00896BE9" w:rsidP="004E484E">
            <w:pPr>
              <w:spacing w:before="0" w:after="60" w:line="276" w:lineRule="auto"/>
              <w:rPr>
                <w:rFonts w:cs="Arial"/>
                <w:bCs/>
                <w:sz w:val="22"/>
                <w:szCs w:val="22"/>
              </w:rPr>
            </w:pPr>
            <w:r w:rsidRPr="000F5B5C">
              <w:rPr>
                <w:rFonts w:cs="Arial"/>
                <w:bCs/>
                <w:sz w:val="22"/>
                <w:szCs w:val="22"/>
              </w:rPr>
              <w:t>International Security Assistance Force</w:t>
            </w:r>
          </w:p>
        </w:tc>
      </w:tr>
      <w:tr w:rsidR="00896BE9" w:rsidRPr="00CC26C9" w14:paraId="2CF88D06" w14:textId="77777777" w:rsidTr="004E484E">
        <w:tc>
          <w:tcPr>
            <w:tcW w:w="1809" w:type="dxa"/>
          </w:tcPr>
          <w:p w14:paraId="73BD6191"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JHC</w:t>
            </w:r>
          </w:p>
        </w:tc>
        <w:tc>
          <w:tcPr>
            <w:tcW w:w="7433" w:type="dxa"/>
          </w:tcPr>
          <w:p w14:paraId="4354F2EF"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Joint Health Command</w:t>
            </w:r>
          </w:p>
        </w:tc>
      </w:tr>
      <w:tr w:rsidR="00896BE9" w:rsidRPr="00CC26C9" w14:paraId="1AE2FE3E" w14:textId="77777777" w:rsidTr="004E484E">
        <w:tc>
          <w:tcPr>
            <w:tcW w:w="1809" w:type="dxa"/>
          </w:tcPr>
          <w:p w14:paraId="5646DC9F" w14:textId="77777777" w:rsidR="00896BE9" w:rsidRPr="000F5B5C" w:rsidRDefault="00896BE9" w:rsidP="004E484E">
            <w:pPr>
              <w:spacing w:before="0" w:after="60" w:line="276" w:lineRule="auto"/>
              <w:rPr>
                <w:rFonts w:eastAsia="Times New Roman" w:cs="Arial"/>
                <w:sz w:val="22"/>
                <w:szCs w:val="22"/>
              </w:rPr>
            </w:pPr>
            <w:r w:rsidRPr="000F5B5C">
              <w:rPr>
                <w:rFonts w:eastAsia="Times New Roman" w:cs="Arial"/>
                <w:sz w:val="22"/>
                <w:szCs w:val="22"/>
              </w:rPr>
              <w:t>KIA</w:t>
            </w:r>
          </w:p>
        </w:tc>
        <w:tc>
          <w:tcPr>
            <w:tcW w:w="7433" w:type="dxa"/>
          </w:tcPr>
          <w:p w14:paraId="778A9780" w14:textId="77777777" w:rsidR="00896BE9" w:rsidRPr="000F5B5C" w:rsidRDefault="00896BE9" w:rsidP="004E484E">
            <w:pPr>
              <w:spacing w:before="0" w:after="60" w:line="276" w:lineRule="auto"/>
              <w:rPr>
                <w:rFonts w:eastAsia="Times New Roman" w:cs="Arial"/>
                <w:sz w:val="22"/>
                <w:szCs w:val="22"/>
              </w:rPr>
            </w:pPr>
            <w:r w:rsidRPr="000F5B5C">
              <w:rPr>
                <w:sz w:val="22"/>
                <w:szCs w:val="22"/>
              </w:rPr>
              <w:t>Killed in action</w:t>
            </w:r>
          </w:p>
        </w:tc>
      </w:tr>
      <w:tr w:rsidR="00896BE9" w:rsidRPr="00CC26C9" w14:paraId="0F7DF0E1" w14:textId="77777777" w:rsidTr="004E484E">
        <w:tc>
          <w:tcPr>
            <w:tcW w:w="1809" w:type="dxa"/>
          </w:tcPr>
          <w:p w14:paraId="11404401" w14:textId="77777777" w:rsidR="00896BE9" w:rsidRPr="000F5B5C" w:rsidRDefault="00896BE9" w:rsidP="004E484E">
            <w:pPr>
              <w:spacing w:before="0" w:after="60" w:line="276" w:lineRule="auto"/>
              <w:rPr>
                <w:rFonts w:eastAsia="Times New Roman" w:cs="Arial"/>
                <w:sz w:val="22"/>
                <w:szCs w:val="22"/>
              </w:rPr>
            </w:pPr>
            <w:r w:rsidRPr="000F5B5C">
              <w:rPr>
                <w:rFonts w:eastAsia="Times New Roman" w:cs="Arial"/>
                <w:sz w:val="22"/>
                <w:szCs w:val="22"/>
              </w:rPr>
              <w:t>LOC</w:t>
            </w:r>
          </w:p>
        </w:tc>
        <w:tc>
          <w:tcPr>
            <w:tcW w:w="7433" w:type="dxa"/>
          </w:tcPr>
          <w:p w14:paraId="697D85AB" w14:textId="77777777" w:rsidR="00896BE9" w:rsidRPr="000F5B5C" w:rsidRDefault="00896BE9" w:rsidP="004E484E">
            <w:pPr>
              <w:spacing w:before="0" w:after="60" w:line="276" w:lineRule="auto"/>
              <w:rPr>
                <w:sz w:val="22"/>
                <w:szCs w:val="22"/>
              </w:rPr>
            </w:pPr>
            <w:r w:rsidRPr="000F5B5C">
              <w:rPr>
                <w:sz w:val="22"/>
                <w:szCs w:val="22"/>
              </w:rPr>
              <w:t>Loss of consciousness</w:t>
            </w:r>
          </w:p>
        </w:tc>
      </w:tr>
      <w:tr w:rsidR="00896BE9" w:rsidRPr="00CC26C9" w14:paraId="3FCAE914" w14:textId="77777777" w:rsidTr="004E484E">
        <w:tc>
          <w:tcPr>
            <w:tcW w:w="1809" w:type="dxa"/>
          </w:tcPr>
          <w:p w14:paraId="6D8E8F99" w14:textId="77777777" w:rsidR="00896BE9" w:rsidRPr="000F5B5C" w:rsidRDefault="00896BE9" w:rsidP="004E484E">
            <w:pPr>
              <w:spacing w:before="0" w:after="60" w:line="276" w:lineRule="auto"/>
              <w:rPr>
                <w:rFonts w:cs="Arial"/>
                <w:sz w:val="22"/>
                <w:szCs w:val="22"/>
              </w:rPr>
            </w:pPr>
            <w:r w:rsidRPr="000F5B5C">
              <w:rPr>
                <w:rFonts w:eastAsia="Times New Roman" w:cs="Arial"/>
                <w:sz w:val="22"/>
                <w:szCs w:val="22"/>
              </w:rPr>
              <w:t>MeSH</w:t>
            </w:r>
          </w:p>
        </w:tc>
        <w:tc>
          <w:tcPr>
            <w:tcW w:w="7433" w:type="dxa"/>
          </w:tcPr>
          <w:p w14:paraId="1127D2B3" w14:textId="77777777" w:rsidR="00896BE9" w:rsidRPr="000F5B5C" w:rsidRDefault="00896BE9" w:rsidP="004E484E">
            <w:pPr>
              <w:spacing w:before="0" w:after="60" w:line="276" w:lineRule="auto"/>
              <w:rPr>
                <w:rFonts w:cs="Arial"/>
                <w:sz w:val="22"/>
                <w:szCs w:val="22"/>
              </w:rPr>
            </w:pPr>
            <w:r w:rsidRPr="000F5B5C">
              <w:rPr>
                <w:rFonts w:eastAsia="Times New Roman" w:cs="Arial"/>
                <w:sz w:val="22"/>
                <w:szCs w:val="22"/>
              </w:rPr>
              <w:t>Medical Subject Headings</w:t>
            </w:r>
          </w:p>
        </w:tc>
      </w:tr>
      <w:tr w:rsidR="00896BE9" w:rsidRPr="00CC26C9" w14:paraId="2821D8A1" w14:textId="77777777" w:rsidTr="004E484E">
        <w:tc>
          <w:tcPr>
            <w:tcW w:w="1809" w:type="dxa"/>
          </w:tcPr>
          <w:p w14:paraId="665C8C1D" w14:textId="77777777" w:rsidR="00896BE9" w:rsidRPr="000F5B5C" w:rsidRDefault="00896BE9" w:rsidP="004E484E">
            <w:pPr>
              <w:spacing w:before="0" w:after="60" w:line="276" w:lineRule="auto"/>
              <w:rPr>
                <w:rFonts w:cs="Arial"/>
                <w:sz w:val="22"/>
                <w:szCs w:val="22"/>
              </w:rPr>
            </w:pPr>
            <w:r w:rsidRPr="000F5B5C">
              <w:rPr>
                <w:rFonts w:cs="Arial"/>
                <w:sz w:val="22"/>
                <w:szCs w:val="22"/>
              </w:rPr>
              <w:t>MEAO</w:t>
            </w:r>
          </w:p>
        </w:tc>
        <w:tc>
          <w:tcPr>
            <w:tcW w:w="7433" w:type="dxa"/>
          </w:tcPr>
          <w:p w14:paraId="07782B4D" w14:textId="77777777" w:rsidR="00896BE9" w:rsidRPr="000F5B5C" w:rsidRDefault="00896BE9" w:rsidP="004E484E">
            <w:pPr>
              <w:spacing w:before="0" w:after="60" w:line="276" w:lineRule="auto"/>
              <w:rPr>
                <w:rFonts w:cs="Arial"/>
                <w:sz w:val="22"/>
                <w:szCs w:val="22"/>
              </w:rPr>
            </w:pPr>
            <w:r w:rsidRPr="000F5B5C">
              <w:rPr>
                <w:rFonts w:cs="Arial"/>
                <w:sz w:val="22"/>
                <w:szCs w:val="22"/>
              </w:rPr>
              <w:t>Middle East Area of Operations</w:t>
            </w:r>
          </w:p>
        </w:tc>
      </w:tr>
      <w:tr w:rsidR="00896BE9" w:rsidRPr="00CC26C9" w14:paraId="01A56782" w14:textId="77777777" w:rsidTr="004E484E">
        <w:tc>
          <w:tcPr>
            <w:tcW w:w="1809" w:type="dxa"/>
          </w:tcPr>
          <w:p w14:paraId="3580600C" w14:textId="77777777" w:rsidR="00896BE9" w:rsidRPr="000F5B5C" w:rsidRDefault="00896BE9" w:rsidP="004E484E">
            <w:pPr>
              <w:spacing w:before="0" w:after="60" w:line="276" w:lineRule="auto"/>
              <w:rPr>
                <w:rFonts w:cs="Arial"/>
                <w:sz w:val="22"/>
                <w:szCs w:val="22"/>
              </w:rPr>
            </w:pPr>
            <w:r w:rsidRPr="000F5B5C">
              <w:rPr>
                <w:rFonts w:cs="Arial"/>
                <w:sz w:val="22"/>
                <w:szCs w:val="22"/>
              </w:rPr>
              <w:t>M-PTSD</w:t>
            </w:r>
          </w:p>
        </w:tc>
        <w:tc>
          <w:tcPr>
            <w:tcW w:w="7433" w:type="dxa"/>
          </w:tcPr>
          <w:p w14:paraId="18F171BF" w14:textId="77777777" w:rsidR="00896BE9" w:rsidRPr="000F5B5C" w:rsidRDefault="00896BE9" w:rsidP="004E484E">
            <w:pPr>
              <w:spacing w:before="0" w:after="60" w:line="276" w:lineRule="auto"/>
              <w:rPr>
                <w:rFonts w:cs="Arial"/>
                <w:sz w:val="22"/>
                <w:szCs w:val="22"/>
              </w:rPr>
            </w:pPr>
            <w:r w:rsidRPr="000F5B5C">
              <w:rPr>
                <w:rFonts w:cs="Arial"/>
                <w:sz w:val="22"/>
                <w:szCs w:val="22"/>
              </w:rPr>
              <w:t>Mississippi Scale for Combat-Related PTSD</w:t>
            </w:r>
          </w:p>
        </w:tc>
      </w:tr>
      <w:tr w:rsidR="00896BE9" w:rsidRPr="00CC26C9" w14:paraId="40DBC310" w14:textId="77777777" w:rsidTr="004E484E">
        <w:tc>
          <w:tcPr>
            <w:tcW w:w="1809" w:type="dxa"/>
          </w:tcPr>
          <w:p w14:paraId="4180A5C4" w14:textId="77777777" w:rsidR="00896BE9" w:rsidRPr="000F5B5C" w:rsidRDefault="00896BE9" w:rsidP="004E484E">
            <w:pPr>
              <w:spacing w:before="0" w:after="60" w:line="276" w:lineRule="auto"/>
              <w:rPr>
                <w:rFonts w:cs="Arial"/>
                <w:sz w:val="22"/>
                <w:szCs w:val="22"/>
              </w:rPr>
            </w:pPr>
            <w:r w:rsidRPr="000F5B5C">
              <w:rPr>
                <w:rFonts w:cs="Arial"/>
                <w:sz w:val="22"/>
                <w:szCs w:val="22"/>
              </w:rPr>
              <w:t>MRCA</w:t>
            </w:r>
          </w:p>
        </w:tc>
        <w:tc>
          <w:tcPr>
            <w:tcW w:w="7433" w:type="dxa"/>
          </w:tcPr>
          <w:p w14:paraId="7F642B3D" w14:textId="77777777" w:rsidR="00896BE9" w:rsidRPr="000F5B5C" w:rsidRDefault="00896BE9" w:rsidP="004E484E">
            <w:pPr>
              <w:spacing w:before="0" w:after="60" w:line="276" w:lineRule="auto"/>
              <w:rPr>
                <w:rFonts w:cs="Arial"/>
                <w:sz w:val="22"/>
                <w:szCs w:val="22"/>
              </w:rPr>
            </w:pPr>
            <w:r w:rsidRPr="000F5B5C">
              <w:rPr>
                <w:rFonts w:cs="Arial"/>
                <w:sz w:val="22"/>
                <w:szCs w:val="22"/>
              </w:rPr>
              <w:t>Military Rehabilitation and Compensation Act</w:t>
            </w:r>
          </w:p>
        </w:tc>
      </w:tr>
      <w:tr w:rsidR="00896BE9" w:rsidRPr="00CC26C9" w14:paraId="0DD4DD80" w14:textId="77777777" w:rsidTr="004E484E">
        <w:tc>
          <w:tcPr>
            <w:tcW w:w="1809" w:type="dxa"/>
          </w:tcPr>
          <w:p w14:paraId="49D7190D" w14:textId="77777777" w:rsidR="00896BE9" w:rsidRPr="000F5B5C" w:rsidRDefault="00896BE9" w:rsidP="004E484E">
            <w:pPr>
              <w:spacing w:before="0" w:after="60" w:line="276" w:lineRule="auto"/>
              <w:rPr>
                <w:rFonts w:cs="Arial"/>
                <w:sz w:val="22"/>
                <w:szCs w:val="22"/>
              </w:rPr>
            </w:pPr>
            <w:r w:rsidRPr="000F5B5C">
              <w:rPr>
                <w:rFonts w:cs="Arial"/>
                <w:sz w:val="22"/>
                <w:szCs w:val="22"/>
              </w:rPr>
              <w:t>MSI</w:t>
            </w:r>
          </w:p>
        </w:tc>
        <w:tc>
          <w:tcPr>
            <w:tcW w:w="7433" w:type="dxa"/>
          </w:tcPr>
          <w:p w14:paraId="5BE8D233" w14:textId="77777777" w:rsidR="00896BE9" w:rsidRPr="000F5B5C" w:rsidRDefault="00896BE9" w:rsidP="004E484E">
            <w:pPr>
              <w:spacing w:before="0" w:after="60" w:line="276" w:lineRule="auto"/>
              <w:rPr>
                <w:rFonts w:cs="Arial"/>
                <w:sz w:val="22"/>
                <w:szCs w:val="22"/>
              </w:rPr>
            </w:pPr>
            <w:r w:rsidRPr="000F5B5C">
              <w:rPr>
                <w:rFonts w:cs="Arial"/>
                <w:sz w:val="22"/>
                <w:szCs w:val="22"/>
              </w:rPr>
              <w:t>Multisymptom illness</w:t>
            </w:r>
          </w:p>
        </w:tc>
      </w:tr>
      <w:tr w:rsidR="00896BE9" w:rsidRPr="00CC26C9" w14:paraId="0768EE9F" w14:textId="77777777" w:rsidTr="004E484E">
        <w:tc>
          <w:tcPr>
            <w:tcW w:w="1809" w:type="dxa"/>
          </w:tcPr>
          <w:p w14:paraId="3A422B5A" w14:textId="77777777" w:rsidR="00896BE9" w:rsidRPr="000F5B5C" w:rsidRDefault="00896BE9" w:rsidP="004E484E">
            <w:pPr>
              <w:spacing w:before="0" w:after="60" w:line="276" w:lineRule="auto"/>
              <w:rPr>
                <w:rFonts w:cs="Arial"/>
                <w:sz w:val="22"/>
                <w:szCs w:val="22"/>
              </w:rPr>
            </w:pPr>
            <w:r w:rsidRPr="000F5B5C">
              <w:rPr>
                <w:rFonts w:cs="Arial"/>
                <w:sz w:val="22"/>
                <w:szCs w:val="22"/>
              </w:rPr>
              <w:t>MonCOEH</w:t>
            </w:r>
          </w:p>
        </w:tc>
        <w:tc>
          <w:tcPr>
            <w:tcW w:w="7433" w:type="dxa"/>
          </w:tcPr>
          <w:p w14:paraId="1785E9D9" w14:textId="77777777" w:rsidR="00896BE9" w:rsidRPr="000F5B5C" w:rsidRDefault="00896BE9" w:rsidP="004E484E">
            <w:pPr>
              <w:spacing w:before="0" w:after="60" w:line="276" w:lineRule="auto"/>
              <w:rPr>
                <w:rFonts w:cs="Arial"/>
                <w:sz w:val="22"/>
                <w:szCs w:val="22"/>
              </w:rPr>
            </w:pPr>
            <w:r w:rsidRPr="000F5B5C">
              <w:rPr>
                <w:rFonts w:cs="Arial"/>
                <w:sz w:val="22"/>
                <w:szCs w:val="22"/>
              </w:rPr>
              <w:t>Monash Centre for Occupational and Environmental Health</w:t>
            </w:r>
          </w:p>
        </w:tc>
      </w:tr>
      <w:tr w:rsidR="00896BE9" w:rsidRPr="00CC26C9" w14:paraId="7E18A4FB" w14:textId="77777777" w:rsidTr="004E484E">
        <w:tc>
          <w:tcPr>
            <w:tcW w:w="1809" w:type="dxa"/>
          </w:tcPr>
          <w:p w14:paraId="5F96F37F" w14:textId="77777777" w:rsidR="00896BE9" w:rsidRPr="000F5B5C" w:rsidRDefault="00896BE9" w:rsidP="004E484E">
            <w:pPr>
              <w:spacing w:before="0" w:after="60" w:line="276" w:lineRule="auto"/>
              <w:rPr>
                <w:rFonts w:cs="Arial"/>
                <w:sz w:val="22"/>
                <w:szCs w:val="22"/>
              </w:rPr>
            </w:pPr>
            <w:r w:rsidRPr="000F5B5C">
              <w:rPr>
                <w:rFonts w:asciiTheme="minorBidi" w:hAnsiTheme="minorBidi"/>
                <w:sz w:val="22"/>
                <w:szCs w:val="22"/>
              </w:rPr>
              <w:t>mTBI</w:t>
            </w:r>
          </w:p>
        </w:tc>
        <w:tc>
          <w:tcPr>
            <w:tcW w:w="7433" w:type="dxa"/>
          </w:tcPr>
          <w:p w14:paraId="3D082FA5" w14:textId="77777777" w:rsidR="00896BE9" w:rsidRPr="000F5B5C" w:rsidRDefault="00896BE9" w:rsidP="004E484E">
            <w:pPr>
              <w:spacing w:before="0" w:after="60" w:line="276" w:lineRule="auto"/>
              <w:rPr>
                <w:rFonts w:cs="Arial"/>
                <w:sz w:val="22"/>
                <w:szCs w:val="22"/>
              </w:rPr>
            </w:pPr>
            <w:r w:rsidRPr="000F5B5C">
              <w:rPr>
                <w:rFonts w:asciiTheme="minorBidi" w:hAnsiTheme="minorBidi"/>
                <w:sz w:val="22"/>
                <w:szCs w:val="22"/>
              </w:rPr>
              <w:t>mild Traumatic Brain Injury</w:t>
            </w:r>
          </w:p>
        </w:tc>
      </w:tr>
      <w:tr w:rsidR="00896BE9" w:rsidRPr="00CC26C9" w14:paraId="16AAF862" w14:textId="77777777" w:rsidTr="004E484E">
        <w:tc>
          <w:tcPr>
            <w:tcW w:w="1809" w:type="dxa"/>
          </w:tcPr>
          <w:p w14:paraId="127E1B6F" w14:textId="77777777" w:rsidR="00896BE9" w:rsidRPr="000F5B5C" w:rsidRDefault="00896BE9" w:rsidP="004E484E">
            <w:pPr>
              <w:spacing w:before="0" w:after="60" w:line="276" w:lineRule="auto"/>
              <w:rPr>
                <w:rFonts w:cs="Arial"/>
                <w:sz w:val="22"/>
                <w:szCs w:val="22"/>
              </w:rPr>
            </w:pPr>
            <w:r w:rsidRPr="000F5B5C">
              <w:rPr>
                <w:rFonts w:cs="Arial"/>
                <w:sz w:val="22"/>
                <w:szCs w:val="22"/>
              </w:rPr>
              <w:t>MUSC</w:t>
            </w:r>
          </w:p>
        </w:tc>
        <w:tc>
          <w:tcPr>
            <w:tcW w:w="7433" w:type="dxa"/>
          </w:tcPr>
          <w:p w14:paraId="0AEF3AAF" w14:textId="77777777" w:rsidR="00896BE9" w:rsidRPr="000F5B5C" w:rsidRDefault="00896BE9" w:rsidP="004E484E">
            <w:pPr>
              <w:spacing w:before="0" w:after="60" w:line="276" w:lineRule="auto"/>
              <w:rPr>
                <w:rFonts w:cs="Arial"/>
                <w:sz w:val="22"/>
                <w:szCs w:val="22"/>
              </w:rPr>
            </w:pPr>
            <w:r w:rsidRPr="000F5B5C">
              <w:rPr>
                <w:rFonts w:cs="Arial"/>
                <w:sz w:val="22"/>
                <w:szCs w:val="22"/>
              </w:rPr>
              <w:t xml:space="preserve">Medical University </w:t>
            </w:r>
            <w:r w:rsidR="002E72DB">
              <w:rPr>
                <w:rFonts w:cs="Arial"/>
                <w:sz w:val="22"/>
                <w:szCs w:val="22"/>
              </w:rPr>
              <w:t>of</w:t>
            </w:r>
            <w:r w:rsidRPr="000F5B5C">
              <w:rPr>
                <w:rFonts w:cs="Arial"/>
                <w:sz w:val="22"/>
                <w:szCs w:val="22"/>
              </w:rPr>
              <w:t xml:space="preserve"> South Carolin</w:t>
            </w:r>
            <w:r w:rsidR="002E72DB">
              <w:rPr>
                <w:rFonts w:cs="Arial"/>
                <w:sz w:val="22"/>
                <w:szCs w:val="22"/>
              </w:rPr>
              <w:t>a</w:t>
            </w:r>
          </w:p>
        </w:tc>
      </w:tr>
      <w:tr w:rsidR="00896BE9" w:rsidRPr="00CC26C9" w14:paraId="0CF57CD0" w14:textId="77777777" w:rsidTr="004E484E">
        <w:tc>
          <w:tcPr>
            <w:tcW w:w="1809" w:type="dxa"/>
          </w:tcPr>
          <w:p w14:paraId="380792E8" w14:textId="77777777" w:rsidR="00896BE9" w:rsidRPr="000F5B5C" w:rsidRDefault="00896BE9" w:rsidP="004E484E">
            <w:pPr>
              <w:spacing w:before="0" w:after="60" w:line="276" w:lineRule="auto"/>
              <w:rPr>
                <w:sz w:val="22"/>
                <w:szCs w:val="22"/>
              </w:rPr>
            </w:pPr>
            <w:r w:rsidRPr="000F5B5C">
              <w:rPr>
                <w:sz w:val="22"/>
                <w:szCs w:val="22"/>
              </w:rPr>
              <w:t>N</w:t>
            </w:r>
          </w:p>
        </w:tc>
        <w:tc>
          <w:tcPr>
            <w:tcW w:w="7433" w:type="dxa"/>
          </w:tcPr>
          <w:p w14:paraId="159B96D1" w14:textId="77777777" w:rsidR="00896BE9" w:rsidRPr="000F5B5C" w:rsidRDefault="00896BE9" w:rsidP="004E484E">
            <w:pPr>
              <w:spacing w:before="0" w:after="60" w:line="276" w:lineRule="auto"/>
              <w:rPr>
                <w:sz w:val="22"/>
                <w:szCs w:val="22"/>
              </w:rPr>
            </w:pPr>
            <w:r w:rsidRPr="000F5B5C">
              <w:rPr>
                <w:sz w:val="22"/>
                <w:szCs w:val="22"/>
              </w:rPr>
              <w:t>Number</w:t>
            </w:r>
          </w:p>
        </w:tc>
      </w:tr>
      <w:tr w:rsidR="00896BE9" w:rsidRPr="00CC26C9" w14:paraId="654AB2C4" w14:textId="77777777" w:rsidTr="004E484E">
        <w:tc>
          <w:tcPr>
            <w:tcW w:w="1809" w:type="dxa"/>
          </w:tcPr>
          <w:p w14:paraId="40C1E379" w14:textId="77777777" w:rsidR="00896BE9" w:rsidRPr="000F5B5C" w:rsidRDefault="00896BE9" w:rsidP="004E484E">
            <w:pPr>
              <w:spacing w:before="0" w:after="60" w:line="276" w:lineRule="auto"/>
              <w:rPr>
                <w:rFonts w:cs="Arial"/>
                <w:sz w:val="22"/>
                <w:szCs w:val="22"/>
              </w:rPr>
            </w:pPr>
            <w:r w:rsidRPr="000F5B5C">
              <w:rPr>
                <w:sz w:val="22"/>
                <w:szCs w:val="22"/>
              </w:rPr>
              <w:t>NAPS</w:t>
            </w:r>
          </w:p>
        </w:tc>
        <w:tc>
          <w:tcPr>
            <w:tcW w:w="7433" w:type="dxa"/>
          </w:tcPr>
          <w:p w14:paraId="69405D5D" w14:textId="77777777" w:rsidR="00896BE9" w:rsidRPr="000F5B5C" w:rsidRDefault="00896BE9" w:rsidP="004E484E">
            <w:pPr>
              <w:spacing w:before="0" w:after="60" w:line="276" w:lineRule="auto"/>
              <w:rPr>
                <w:rFonts w:cs="Arial"/>
                <w:sz w:val="22"/>
                <w:szCs w:val="22"/>
              </w:rPr>
            </w:pPr>
            <w:r w:rsidRPr="000F5B5C">
              <w:rPr>
                <w:sz w:val="22"/>
                <w:szCs w:val="22"/>
              </w:rPr>
              <w:t>Nerve Agent Pre-treatment Set</w:t>
            </w:r>
          </w:p>
        </w:tc>
      </w:tr>
      <w:tr w:rsidR="00896BE9" w:rsidRPr="00CC26C9" w14:paraId="73F17FDC" w14:textId="77777777" w:rsidTr="004E484E">
        <w:tc>
          <w:tcPr>
            <w:tcW w:w="1809" w:type="dxa"/>
          </w:tcPr>
          <w:p w14:paraId="7DB8FE50" w14:textId="77777777" w:rsidR="00896BE9" w:rsidRPr="000F5B5C" w:rsidRDefault="00896BE9" w:rsidP="004E484E">
            <w:pPr>
              <w:spacing w:before="0" w:after="60" w:line="276" w:lineRule="auto"/>
              <w:rPr>
                <w:rFonts w:cs="Arial"/>
                <w:sz w:val="22"/>
                <w:szCs w:val="22"/>
              </w:rPr>
            </w:pPr>
            <w:r w:rsidRPr="000F5B5C">
              <w:rPr>
                <w:rFonts w:eastAsia="SimSun" w:cs="Arial"/>
                <w:sz w:val="22"/>
                <w:szCs w:val="22"/>
              </w:rPr>
              <w:t>OEF</w:t>
            </w:r>
          </w:p>
        </w:tc>
        <w:tc>
          <w:tcPr>
            <w:tcW w:w="7433" w:type="dxa"/>
          </w:tcPr>
          <w:p w14:paraId="3D013F98" w14:textId="77777777" w:rsidR="00896BE9" w:rsidRPr="000F5B5C" w:rsidRDefault="00896BE9" w:rsidP="004E484E">
            <w:pPr>
              <w:spacing w:before="0" w:after="60" w:line="276" w:lineRule="auto"/>
              <w:rPr>
                <w:rFonts w:cs="Arial"/>
                <w:sz w:val="22"/>
                <w:szCs w:val="22"/>
              </w:rPr>
            </w:pPr>
            <w:r w:rsidRPr="000F5B5C">
              <w:rPr>
                <w:rFonts w:eastAsia="SimSun" w:cs="Arial"/>
                <w:sz w:val="22"/>
                <w:szCs w:val="22"/>
              </w:rPr>
              <w:t>Operation Enduring Freedom (Afghanistan)</w:t>
            </w:r>
          </w:p>
        </w:tc>
      </w:tr>
      <w:tr w:rsidR="00896BE9" w:rsidRPr="00CC26C9" w14:paraId="1CC1BC48" w14:textId="77777777" w:rsidTr="004E484E">
        <w:tc>
          <w:tcPr>
            <w:tcW w:w="1809" w:type="dxa"/>
          </w:tcPr>
          <w:p w14:paraId="12C30C5E" w14:textId="77777777" w:rsidR="00896BE9" w:rsidRPr="000F5B5C" w:rsidRDefault="00896BE9" w:rsidP="004E484E">
            <w:pPr>
              <w:spacing w:before="0" w:after="60" w:line="276" w:lineRule="auto"/>
              <w:rPr>
                <w:rFonts w:cs="Arial"/>
                <w:sz w:val="22"/>
                <w:szCs w:val="22"/>
              </w:rPr>
            </w:pPr>
            <w:r w:rsidRPr="000F5B5C">
              <w:rPr>
                <w:rFonts w:eastAsia="SimSun" w:cs="Arial"/>
                <w:sz w:val="22"/>
                <w:szCs w:val="22"/>
              </w:rPr>
              <w:t>OIF</w:t>
            </w:r>
          </w:p>
        </w:tc>
        <w:tc>
          <w:tcPr>
            <w:tcW w:w="7433" w:type="dxa"/>
          </w:tcPr>
          <w:p w14:paraId="5FBE25EC" w14:textId="77777777" w:rsidR="00896BE9" w:rsidRPr="000F5B5C" w:rsidRDefault="00896BE9" w:rsidP="004E484E">
            <w:pPr>
              <w:spacing w:before="0" w:after="60" w:line="276" w:lineRule="auto"/>
              <w:rPr>
                <w:rFonts w:cs="Arial"/>
                <w:sz w:val="22"/>
                <w:szCs w:val="22"/>
              </w:rPr>
            </w:pPr>
            <w:r w:rsidRPr="000F5B5C">
              <w:rPr>
                <w:rFonts w:eastAsia="SimSun" w:cs="Arial"/>
                <w:sz w:val="22"/>
                <w:szCs w:val="22"/>
              </w:rPr>
              <w:t>Operation Iraqi Freedom</w:t>
            </w:r>
          </w:p>
        </w:tc>
      </w:tr>
      <w:tr w:rsidR="00896BE9" w:rsidRPr="00CC26C9" w14:paraId="6A37C3CC" w14:textId="77777777" w:rsidTr="004E484E">
        <w:tc>
          <w:tcPr>
            <w:tcW w:w="1809" w:type="dxa"/>
          </w:tcPr>
          <w:p w14:paraId="4F60DF10" w14:textId="77777777" w:rsidR="00896BE9" w:rsidRPr="000F5B5C" w:rsidRDefault="00896BE9" w:rsidP="004E484E">
            <w:pPr>
              <w:spacing w:before="0" w:after="60" w:line="276" w:lineRule="auto"/>
              <w:rPr>
                <w:rFonts w:cs="Arial"/>
                <w:sz w:val="22"/>
                <w:szCs w:val="22"/>
              </w:rPr>
            </w:pPr>
            <w:r w:rsidRPr="000F5B5C">
              <w:rPr>
                <w:rFonts w:cs="Arial"/>
                <w:sz w:val="22"/>
                <w:szCs w:val="22"/>
              </w:rPr>
              <w:t>OR</w:t>
            </w:r>
          </w:p>
        </w:tc>
        <w:tc>
          <w:tcPr>
            <w:tcW w:w="7433" w:type="dxa"/>
          </w:tcPr>
          <w:p w14:paraId="525A3889" w14:textId="77777777" w:rsidR="00896BE9" w:rsidRPr="000F5B5C" w:rsidRDefault="00896BE9" w:rsidP="004E484E">
            <w:pPr>
              <w:spacing w:before="0" w:after="60" w:line="276" w:lineRule="auto"/>
              <w:rPr>
                <w:rFonts w:cs="Arial"/>
                <w:sz w:val="22"/>
                <w:szCs w:val="22"/>
              </w:rPr>
            </w:pPr>
            <w:r w:rsidRPr="000F5B5C">
              <w:rPr>
                <w:rFonts w:cs="Arial"/>
                <w:sz w:val="22"/>
                <w:szCs w:val="22"/>
              </w:rPr>
              <w:t>Odds ratio</w:t>
            </w:r>
          </w:p>
        </w:tc>
      </w:tr>
      <w:tr w:rsidR="00896BE9" w:rsidRPr="00CC26C9" w14:paraId="7E64574B" w14:textId="77777777" w:rsidTr="004E484E">
        <w:tc>
          <w:tcPr>
            <w:tcW w:w="1809" w:type="dxa"/>
          </w:tcPr>
          <w:p w14:paraId="785F55C1" w14:textId="77777777" w:rsidR="00896BE9" w:rsidRPr="000F5B5C" w:rsidRDefault="00896BE9" w:rsidP="004E484E">
            <w:pPr>
              <w:spacing w:before="0" w:after="60" w:line="276" w:lineRule="auto"/>
              <w:rPr>
                <w:sz w:val="22"/>
                <w:szCs w:val="22"/>
              </w:rPr>
            </w:pPr>
            <w:r w:rsidRPr="000F5B5C">
              <w:rPr>
                <w:color w:val="000000"/>
                <w:sz w:val="22"/>
                <w:szCs w:val="22"/>
                <w:shd w:val="clear" w:color="auto" w:fill="FFFFFF"/>
              </w:rPr>
              <w:t>OBG-W</w:t>
            </w:r>
          </w:p>
        </w:tc>
        <w:tc>
          <w:tcPr>
            <w:tcW w:w="7433" w:type="dxa"/>
          </w:tcPr>
          <w:p w14:paraId="7C69B57C" w14:textId="77777777" w:rsidR="00896BE9" w:rsidRPr="000F5B5C" w:rsidRDefault="00EE7BAE" w:rsidP="004E484E">
            <w:pPr>
              <w:spacing w:before="0" w:after="60" w:line="276" w:lineRule="auto"/>
              <w:rPr>
                <w:sz w:val="22"/>
                <w:szCs w:val="22"/>
              </w:rPr>
            </w:pPr>
            <w:r w:rsidRPr="000F5B5C">
              <w:rPr>
                <w:color w:val="000000"/>
                <w:sz w:val="22"/>
                <w:szCs w:val="22"/>
                <w:shd w:val="clear" w:color="auto" w:fill="FFFFFF"/>
              </w:rPr>
              <w:t>Overwatch Battle Group (West)</w:t>
            </w:r>
          </w:p>
        </w:tc>
      </w:tr>
      <w:tr w:rsidR="00896BE9" w:rsidRPr="00CC26C9" w14:paraId="64BA9773" w14:textId="77777777" w:rsidTr="004E484E">
        <w:tc>
          <w:tcPr>
            <w:tcW w:w="1809" w:type="dxa"/>
          </w:tcPr>
          <w:p w14:paraId="6A75E52F" w14:textId="77777777" w:rsidR="00896BE9" w:rsidRPr="000F5B5C" w:rsidRDefault="00896BE9" w:rsidP="004E484E">
            <w:pPr>
              <w:spacing w:before="0" w:after="60" w:line="276" w:lineRule="auto"/>
              <w:rPr>
                <w:rFonts w:cs="Arial"/>
                <w:sz w:val="22"/>
                <w:szCs w:val="22"/>
              </w:rPr>
            </w:pPr>
            <w:r w:rsidRPr="000F5B5C">
              <w:rPr>
                <w:sz w:val="22"/>
                <w:szCs w:val="22"/>
              </w:rPr>
              <w:t>PB</w:t>
            </w:r>
          </w:p>
        </w:tc>
        <w:tc>
          <w:tcPr>
            <w:tcW w:w="7433" w:type="dxa"/>
          </w:tcPr>
          <w:p w14:paraId="47E62F8A" w14:textId="77777777" w:rsidR="00896BE9" w:rsidRPr="000F5B5C" w:rsidRDefault="00896BE9" w:rsidP="004E484E">
            <w:pPr>
              <w:spacing w:before="0" w:after="60" w:line="276" w:lineRule="auto"/>
              <w:rPr>
                <w:rFonts w:cs="Arial"/>
                <w:sz w:val="22"/>
                <w:szCs w:val="22"/>
              </w:rPr>
            </w:pPr>
            <w:r w:rsidRPr="000F5B5C">
              <w:rPr>
                <w:sz w:val="22"/>
                <w:szCs w:val="22"/>
              </w:rPr>
              <w:t>Pyridostigmine bromide tablets</w:t>
            </w:r>
          </w:p>
        </w:tc>
      </w:tr>
      <w:tr w:rsidR="00896BE9" w:rsidRPr="00CC26C9" w14:paraId="631D10EE" w14:textId="77777777" w:rsidTr="004E484E">
        <w:tc>
          <w:tcPr>
            <w:tcW w:w="1809" w:type="dxa"/>
          </w:tcPr>
          <w:p w14:paraId="6550FA35"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PCL</w:t>
            </w:r>
          </w:p>
        </w:tc>
        <w:tc>
          <w:tcPr>
            <w:tcW w:w="7433" w:type="dxa"/>
          </w:tcPr>
          <w:p w14:paraId="6E9B9E84"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PTSD Checklist</w:t>
            </w:r>
          </w:p>
        </w:tc>
      </w:tr>
      <w:tr w:rsidR="00896BE9" w:rsidRPr="00CC26C9" w14:paraId="64CA9D31" w14:textId="77777777" w:rsidTr="004E484E">
        <w:tc>
          <w:tcPr>
            <w:tcW w:w="1809" w:type="dxa"/>
          </w:tcPr>
          <w:p w14:paraId="6D1F78B6"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PCL-C</w:t>
            </w:r>
          </w:p>
        </w:tc>
        <w:tc>
          <w:tcPr>
            <w:tcW w:w="7433" w:type="dxa"/>
          </w:tcPr>
          <w:p w14:paraId="6B66E0CA"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PTSD Checklist-Civilian</w:t>
            </w:r>
          </w:p>
        </w:tc>
      </w:tr>
      <w:tr w:rsidR="00896BE9" w:rsidRPr="00CC26C9" w14:paraId="1F04FAB7" w14:textId="77777777" w:rsidTr="004E484E">
        <w:tc>
          <w:tcPr>
            <w:tcW w:w="1809" w:type="dxa"/>
          </w:tcPr>
          <w:p w14:paraId="4BFD4BB9"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PCL-M</w:t>
            </w:r>
          </w:p>
        </w:tc>
        <w:tc>
          <w:tcPr>
            <w:tcW w:w="7433" w:type="dxa"/>
          </w:tcPr>
          <w:p w14:paraId="4F4ED9C3"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PTSD Checklist-Military</w:t>
            </w:r>
          </w:p>
        </w:tc>
      </w:tr>
      <w:tr w:rsidR="00896BE9" w:rsidRPr="00CC26C9" w14:paraId="28674581" w14:textId="77777777" w:rsidTr="004E484E">
        <w:tc>
          <w:tcPr>
            <w:tcW w:w="1809" w:type="dxa"/>
          </w:tcPr>
          <w:p w14:paraId="1D12EF09"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PCL-S</w:t>
            </w:r>
          </w:p>
        </w:tc>
        <w:tc>
          <w:tcPr>
            <w:tcW w:w="7433" w:type="dxa"/>
          </w:tcPr>
          <w:p w14:paraId="7A68FAB7"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PTSD Checklist-Specific</w:t>
            </w:r>
          </w:p>
        </w:tc>
      </w:tr>
      <w:tr w:rsidR="00896BE9" w:rsidRPr="00CC26C9" w14:paraId="30148341" w14:textId="77777777" w:rsidTr="004E484E">
        <w:tc>
          <w:tcPr>
            <w:tcW w:w="1809" w:type="dxa"/>
          </w:tcPr>
          <w:p w14:paraId="1CE225A1"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PC-PTSD</w:t>
            </w:r>
          </w:p>
        </w:tc>
        <w:tc>
          <w:tcPr>
            <w:tcW w:w="7433" w:type="dxa"/>
          </w:tcPr>
          <w:p w14:paraId="2ACA5B12"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Primary Care PTSD Screen</w:t>
            </w:r>
          </w:p>
        </w:tc>
      </w:tr>
      <w:tr w:rsidR="00896BE9" w:rsidRPr="00CC26C9" w14:paraId="56EE2B34" w14:textId="77777777" w:rsidTr="004E484E">
        <w:tc>
          <w:tcPr>
            <w:tcW w:w="1809" w:type="dxa"/>
          </w:tcPr>
          <w:p w14:paraId="1DFC138E"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PHQ-2</w:t>
            </w:r>
          </w:p>
        </w:tc>
        <w:tc>
          <w:tcPr>
            <w:tcW w:w="7433" w:type="dxa"/>
          </w:tcPr>
          <w:p w14:paraId="6A86F83D"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Patient Health Questionnaire-2 item</w:t>
            </w:r>
          </w:p>
        </w:tc>
      </w:tr>
      <w:tr w:rsidR="00896BE9" w:rsidRPr="00CC26C9" w14:paraId="516052FB" w14:textId="77777777" w:rsidTr="004E484E">
        <w:tc>
          <w:tcPr>
            <w:tcW w:w="1809" w:type="dxa"/>
          </w:tcPr>
          <w:p w14:paraId="09FC4B14"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PHQ-9</w:t>
            </w:r>
          </w:p>
        </w:tc>
        <w:tc>
          <w:tcPr>
            <w:tcW w:w="7433" w:type="dxa"/>
          </w:tcPr>
          <w:p w14:paraId="2ED8E1EF"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Patient Health Questionnaire-9 item</w:t>
            </w:r>
          </w:p>
        </w:tc>
      </w:tr>
      <w:tr w:rsidR="00896BE9" w:rsidRPr="00CC26C9" w14:paraId="18E39A09" w14:textId="77777777" w:rsidTr="004E484E">
        <w:tc>
          <w:tcPr>
            <w:tcW w:w="1809" w:type="dxa"/>
          </w:tcPr>
          <w:p w14:paraId="775C5A1F"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POW</w:t>
            </w:r>
          </w:p>
        </w:tc>
        <w:tc>
          <w:tcPr>
            <w:tcW w:w="7433" w:type="dxa"/>
          </w:tcPr>
          <w:p w14:paraId="2CFA4987" w14:textId="77777777" w:rsidR="00896BE9" w:rsidRPr="000F5B5C" w:rsidRDefault="00896BE9" w:rsidP="004E484E">
            <w:pPr>
              <w:spacing w:before="0" w:after="60" w:line="276" w:lineRule="auto"/>
              <w:rPr>
                <w:color w:val="000000"/>
                <w:sz w:val="22"/>
                <w:szCs w:val="22"/>
                <w:shd w:val="clear" w:color="auto" w:fill="FFFFFF"/>
              </w:rPr>
            </w:pPr>
            <w:r w:rsidRPr="000F5B5C">
              <w:rPr>
                <w:color w:val="000000"/>
                <w:sz w:val="22"/>
                <w:szCs w:val="22"/>
                <w:shd w:val="clear" w:color="auto" w:fill="FFFFFF"/>
              </w:rPr>
              <w:t>Prisoner of War</w:t>
            </w:r>
          </w:p>
        </w:tc>
      </w:tr>
      <w:tr w:rsidR="00896BE9" w:rsidRPr="00CC26C9" w14:paraId="16B66D7F" w14:textId="77777777" w:rsidTr="004E484E">
        <w:tc>
          <w:tcPr>
            <w:tcW w:w="1809" w:type="dxa"/>
          </w:tcPr>
          <w:p w14:paraId="6E990483" w14:textId="77777777" w:rsidR="00896BE9" w:rsidRPr="000F5B5C" w:rsidRDefault="00896BE9" w:rsidP="004E484E">
            <w:pPr>
              <w:spacing w:before="0" w:after="60" w:line="276" w:lineRule="auto"/>
              <w:rPr>
                <w:rFonts w:cs="Arial"/>
                <w:sz w:val="22"/>
                <w:szCs w:val="22"/>
              </w:rPr>
            </w:pPr>
            <w:r w:rsidRPr="000F5B5C">
              <w:rPr>
                <w:color w:val="000000"/>
                <w:sz w:val="22"/>
                <w:szCs w:val="22"/>
                <w:shd w:val="clear" w:color="auto" w:fill="FFFFFF"/>
              </w:rPr>
              <w:t>PRT</w:t>
            </w:r>
          </w:p>
        </w:tc>
        <w:tc>
          <w:tcPr>
            <w:tcW w:w="7433" w:type="dxa"/>
          </w:tcPr>
          <w:p w14:paraId="7F4F0D19" w14:textId="77777777" w:rsidR="00896BE9" w:rsidRPr="000F5B5C" w:rsidRDefault="00896BE9" w:rsidP="004E484E">
            <w:pPr>
              <w:spacing w:before="0" w:after="60" w:line="276" w:lineRule="auto"/>
              <w:rPr>
                <w:rFonts w:cs="Arial"/>
                <w:sz w:val="22"/>
                <w:szCs w:val="22"/>
              </w:rPr>
            </w:pPr>
            <w:r w:rsidRPr="000F5B5C">
              <w:rPr>
                <w:color w:val="000000"/>
                <w:sz w:val="22"/>
                <w:szCs w:val="22"/>
                <w:shd w:val="clear" w:color="auto" w:fill="FFFFFF"/>
              </w:rPr>
              <w:t xml:space="preserve">ADF Provincial Reconstruction Team </w:t>
            </w:r>
          </w:p>
        </w:tc>
      </w:tr>
      <w:tr w:rsidR="00896BE9" w:rsidRPr="00CC26C9" w14:paraId="793AE9DD" w14:textId="77777777" w:rsidTr="004E484E">
        <w:tc>
          <w:tcPr>
            <w:tcW w:w="1809" w:type="dxa"/>
          </w:tcPr>
          <w:p w14:paraId="6F936CE3" w14:textId="77777777" w:rsidR="00896BE9" w:rsidRPr="000F5B5C" w:rsidRDefault="00896BE9" w:rsidP="004E484E">
            <w:pPr>
              <w:spacing w:before="0" w:after="60" w:line="276" w:lineRule="auto"/>
              <w:rPr>
                <w:rFonts w:cs="Arial"/>
                <w:sz w:val="22"/>
                <w:szCs w:val="22"/>
              </w:rPr>
            </w:pPr>
            <w:r w:rsidRPr="000F5B5C">
              <w:rPr>
                <w:rFonts w:cs="Arial"/>
                <w:sz w:val="22"/>
                <w:szCs w:val="22"/>
              </w:rPr>
              <w:t>PTSD</w:t>
            </w:r>
          </w:p>
        </w:tc>
        <w:tc>
          <w:tcPr>
            <w:tcW w:w="7433" w:type="dxa"/>
          </w:tcPr>
          <w:p w14:paraId="05C532CF" w14:textId="77777777" w:rsidR="00896BE9" w:rsidRPr="000F5B5C" w:rsidRDefault="005F4EB0" w:rsidP="004E484E">
            <w:pPr>
              <w:spacing w:before="0" w:after="60" w:line="276" w:lineRule="auto"/>
              <w:rPr>
                <w:rFonts w:cs="Arial"/>
                <w:sz w:val="22"/>
                <w:szCs w:val="22"/>
              </w:rPr>
            </w:pPr>
            <w:r>
              <w:rPr>
                <w:rFonts w:cs="Arial"/>
                <w:sz w:val="22"/>
                <w:szCs w:val="22"/>
              </w:rPr>
              <w:t>Postt</w:t>
            </w:r>
            <w:r w:rsidR="00896BE9" w:rsidRPr="000F5B5C">
              <w:rPr>
                <w:rFonts w:cs="Arial"/>
                <w:sz w:val="22"/>
                <w:szCs w:val="22"/>
              </w:rPr>
              <w:t xml:space="preserve">raumatic </w:t>
            </w:r>
            <w:r>
              <w:rPr>
                <w:rFonts w:cs="Arial"/>
                <w:sz w:val="22"/>
                <w:szCs w:val="22"/>
              </w:rPr>
              <w:t>s</w:t>
            </w:r>
            <w:r w:rsidR="00896BE9" w:rsidRPr="000F5B5C">
              <w:rPr>
                <w:rFonts w:cs="Arial"/>
                <w:sz w:val="22"/>
                <w:szCs w:val="22"/>
              </w:rPr>
              <w:t xml:space="preserve">tress </w:t>
            </w:r>
            <w:r>
              <w:rPr>
                <w:rFonts w:cs="Arial"/>
                <w:sz w:val="22"/>
                <w:szCs w:val="22"/>
              </w:rPr>
              <w:t>d</w:t>
            </w:r>
            <w:r w:rsidR="00896BE9" w:rsidRPr="000F5B5C">
              <w:rPr>
                <w:rFonts w:cs="Arial"/>
                <w:sz w:val="22"/>
                <w:szCs w:val="22"/>
              </w:rPr>
              <w:t>isorder</w:t>
            </w:r>
          </w:p>
        </w:tc>
      </w:tr>
      <w:tr w:rsidR="00896BE9" w:rsidRPr="00CC26C9" w14:paraId="62A5A42F" w14:textId="77777777" w:rsidTr="004E484E">
        <w:tc>
          <w:tcPr>
            <w:tcW w:w="1809" w:type="dxa"/>
          </w:tcPr>
          <w:p w14:paraId="642ACC1A" w14:textId="77777777" w:rsidR="00896BE9" w:rsidRPr="000F5B5C" w:rsidRDefault="00896BE9" w:rsidP="004E484E">
            <w:pPr>
              <w:spacing w:before="0" w:after="60" w:line="276" w:lineRule="auto"/>
              <w:rPr>
                <w:rFonts w:cs="Arial"/>
                <w:sz w:val="22"/>
                <w:szCs w:val="22"/>
              </w:rPr>
            </w:pPr>
            <w:r w:rsidRPr="000F5B5C">
              <w:rPr>
                <w:sz w:val="22"/>
                <w:szCs w:val="22"/>
              </w:rPr>
              <w:t>RAAF</w:t>
            </w:r>
          </w:p>
        </w:tc>
        <w:tc>
          <w:tcPr>
            <w:tcW w:w="7433" w:type="dxa"/>
          </w:tcPr>
          <w:p w14:paraId="58E4F55C" w14:textId="77777777" w:rsidR="00896BE9" w:rsidRPr="000F5B5C" w:rsidRDefault="00896BE9" w:rsidP="004E484E">
            <w:pPr>
              <w:spacing w:before="0" w:after="60" w:line="276" w:lineRule="auto"/>
              <w:rPr>
                <w:rFonts w:cs="Arial"/>
                <w:sz w:val="22"/>
                <w:szCs w:val="22"/>
              </w:rPr>
            </w:pPr>
            <w:r w:rsidRPr="000F5B5C">
              <w:rPr>
                <w:sz w:val="22"/>
                <w:szCs w:val="22"/>
              </w:rPr>
              <w:t>Royal Australian Air Force</w:t>
            </w:r>
          </w:p>
        </w:tc>
      </w:tr>
      <w:tr w:rsidR="00896BE9" w:rsidRPr="00CC26C9" w14:paraId="2FAA78B5" w14:textId="77777777" w:rsidTr="004E484E">
        <w:tc>
          <w:tcPr>
            <w:tcW w:w="1809" w:type="dxa"/>
          </w:tcPr>
          <w:p w14:paraId="07989025" w14:textId="77777777" w:rsidR="00896BE9" w:rsidRPr="000F5B5C" w:rsidRDefault="00896BE9" w:rsidP="004E484E">
            <w:pPr>
              <w:spacing w:before="0" w:after="60" w:line="276" w:lineRule="auto"/>
              <w:rPr>
                <w:rFonts w:cs="Arial"/>
                <w:sz w:val="22"/>
                <w:szCs w:val="22"/>
              </w:rPr>
            </w:pPr>
            <w:r w:rsidRPr="000F5B5C">
              <w:rPr>
                <w:rFonts w:cs="Arial"/>
                <w:sz w:val="22"/>
                <w:szCs w:val="22"/>
              </w:rPr>
              <w:t>RAN</w:t>
            </w:r>
          </w:p>
        </w:tc>
        <w:tc>
          <w:tcPr>
            <w:tcW w:w="7433" w:type="dxa"/>
          </w:tcPr>
          <w:p w14:paraId="02DE9298" w14:textId="77777777" w:rsidR="00896BE9" w:rsidRPr="000F5B5C" w:rsidRDefault="00896BE9" w:rsidP="004E484E">
            <w:pPr>
              <w:spacing w:before="0" w:after="60" w:line="276" w:lineRule="auto"/>
              <w:rPr>
                <w:rFonts w:cs="Arial"/>
                <w:sz w:val="22"/>
                <w:szCs w:val="22"/>
              </w:rPr>
            </w:pPr>
            <w:r w:rsidRPr="000F5B5C">
              <w:rPr>
                <w:rFonts w:cs="Arial"/>
                <w:sz w:val="22"/>
                <w:szCs w:val="22"/>
              </w:rPr>
              <w:t>Royal Australian Navy</w:t>
            </w:r>
          </w:p>
        </w:tc>
      </w:tr>
      <w:tr w:rsidR="00896BE9" w:rsidRPr="00CC26C9" w14:paraId="26A33AEF" w14:textId="77777777" w:rsidTr="004E484E">
        <w:tc>
          <w:tcPr>
            <w:tcW w:w="1809" w:type="dxa"/>
          </w:tcPr>
          <w:p w14:paraId="39E58708" w14:textId="77777777" w:rsidR="00896BE9" w:rsidRPr="000F5B5C" w:rsidRDefault="00896BE9" w:rsidP="004E484E">
            <w:pPr>
              <w:spacing w:before="0" w:after="60" w:line="276" w:lineRule="auto"/>
              <w:rPr>
                <w:rFonts w:cs="Arial"/>
                <w:sz w:val="22"/>
                <w:szCs w:val="22"/>
              </w:rPr>
            </w:pPr>
            <w:r w:rsidRPr="000F5B5C">
              <w:rPr>
                <w:rFonts w:cs="Arial"/>
                <w:sz w:val="22"/>
                <w:szCs w:val="22"/>
              </w:rPr>
              <w:t>RR</w:t>
            </w:r>
          </w:p>
        </w:tc>
        <w:tc>
          <w:tcPr>
            <w:tcW w:w="7433" w:type="dxa"/>
          </w:tcPr>
          <w:p w14:paraId="357A0F21" w14:textId="77777777" w:rsidR="00896BE9" w:rsidRPr="000F5B5C" w:rsidRDefault="00896BE9" w:rsidP="004E484E">
            <w:pPr>
              <w:spacing w:before="0" w:after="60" w:line="276" w:lineRule="auto"/>
              <w:rPr>
                <w:rFonts w:cs="Arial"/>
                <w:sz w:val="22"/>
                <w:szCs w:val="22"/>
              </w:rPr>
            </w:pPr>
            <w:r w:rsidRPr="000F5B5C">
              <w:rPr>
                <w:rFonts w:cs="Arial"/>
                <w:sz w:val="22"/>
                <w:szCs w:val="22"/>
              </w:rPr>
              <w:t xml:space="preserve">Relative </w:t>
            </w:r>
            <w:r w:rsidR="005F4EB0">
              <w:rPr>
                <w:rFonts w:cs="Arial"/>
                <w:sz w:val="22"/>
                <w:szCs w:val="22"/>
              </w:rPr>
              <w:t>r</w:t>
            </w:r>
            <w:r w:rsidRPr="000F5B5C">
              <w:rPr>
                <w:rFonts w:cs="Arial"/>
                <w:sz w:val="22"/>
                <w:szCs w:val="22"/>
              </w:rPr>
              <w:t>isk</w:t>
            </w:r>
          </w:p>
        </w:tc>
      </w:tr>
      <w:tr w:rsidR="00896BE9" w:rsidRPr="00CC26C9" w14:paraId="2DAECB33" w14:textId="77777777" w:rsidTr="004E484E">
        <w:tc>
          <w:tcPr>
            <w:tcW w:w="1809" w:type="dxa"/>
          </w:tcPr>
          <w:p w14:paraId="5F18A369" w14:textId="77777777" w:rsidR="00896BE9" w:rsidRPr="000F5B5C" w:rsidRDefault="00896BE9" w:rsidP="004E484E">
            <w:pPr>
              <w:spacing w:before="0" w:after="60" w:line="276" w:lineRule="auto"/>
              <w:rPr>
                <w:rFonts w:cs="Arial"/>
                <w:sz w:val="22"/>
                <w:szCs w:val="22"/>
              </w:rPr>
            </w:pPr>
            <w:r w:rsidRPr="000F5B5C">
              <w:rPr>
                <w:rStyle w:val="apple-converted-space"/>
                <w:rFonts w:asciiTheme="minorBidi" w:hAnsiTheme="minorBidi"/>
                <w:color w:val="000000"/>
                <w:sz w:val="22"/>
                <w:szCs w:val="22"/>
              </w:rPr>
              <w:t>SAS</w:t>
            </w:r>
          </w:p>
        </w:tc>
        <w:tc>
          <w:tcPr>
            <w:tcW w:w="7433" w:type="dxa"/>
          </w:tcPr>
          <w:p w14:paraId="4F41E303" w14:textId="77777777" w:rsidR="00896BE9" w:rsidRPr="000F5B5C" w:rsidRDefault="00896BE9" w:rsidP="004E484E">
            <w:pPr>
              <w:spacing w:before="0" w:after="60" w:line="276" w:lineRule="auto"/>
              <w:rPr>
                <w:rFonts w:cs="Arial"/>
                <w:sz w:val="22"/>
                <w:szCs w:val="22"/>
              </w:rPr>
            </w:pPr>
            <w:r w:rsidRPr="000F5B5C">
              <w:rPr>
                <w:rStyle w:val="apple-converted-space"/>
                <w:rFonts w:asciiTheme="minorBidi" w:hAnsiTheme="minorBidi"/>
                <w:color w:val="000000"/>
                <w:sz w:val="22"/>
                <w:szCs w:val="22"/>
              </w:rPr>
              <w:t>Australian Special Air Service Regiment</w:t>
            </w:r>
          </w:p>
        </w:tc>
      </w:tr>
      <w:tr w:rsidR="00896BE9" w:rsidRPr="00CC26C9" w14:paraId="28BD62EB" w14:textId="77777777" w:rsidTr="004E484E">
        <w:tc>
          <w:tcPr>
            <w:tcW w:w="1809" w:type="dxa"/>
          </w:tcPr>
          <w:p w14:paraId="25B62697" w14:textId="77777777" w:rsidR="00896BE9" w:rsidRPr="000F5B5C" w:rsidRDefault="00896BE9" w:rsidP="004E484E">
            <w:pPr>
              <w:spacing w:before="0" w:after="60" w:line="276" w:lineRule="auto"/>
              <w:rPr>
                <w:rStyle w:val="apple-converted-space"/>
                <w:rFonts w:asciiTheme="minorBidi" w:hAnsiTheme="minorBidi"/>
                <w:color w:val="000000"/>
                <w:sz w:val="22"/>
                <w:szCs w:val="22"/>
              </w:rPr>
            </w:pPr>
            <w:r w:rsidRPr="000F5B5C">
              <w:rPr>
                <w:rStyle w:val="apple-converted-space"/>
                <w:rFonts w:asciiTheme="minorBidi" w:hAnsiTheme="minorBidi"/>
                <w:color w:val="000000"/>
                <w:sz w:val="22"/>
                <w:szCs w:val="22"/>
              </w:rPr>
              <w:t>SASR</w:t>
            </w:r>
          </w:p>
        </w:tc>
        <w:tc>
          <w:tcPr>
            <w:tcW w:w="7433" w:type="dxa"/>
          </w:tcPr>
          <w:p w14:paraId="57F33822" w14:textId="77777777" w:rsidR="00896BE9" w:rsidRPr="000F5B5C" w:rsidRDefault="00896BE9" w:rsidP="004E484E">
            <w:pPr>
              <w:spacing w:before="0" w:after="60" w:line="276" w:lineRule="auto"/>
              <w:rPr>
                <w:rStyle w:val="apple-converted-space"/>
                <w:rFonts w:asciiTheme="minorBidi" w:hAnsiTheme="minorBidi"/>
                <w:color w:val="000000"/>
                <w:sz w:val="22"/>
                <w:szCs w:val="22"/>
              </w:rPr>
            </w:pPr>
            <w:r w:rsidRPr="000F5B5C">
              <w:rPr>
                <w:rStyle w:val="apple-converted-space"/>
                <w:rFonts w:asciiTheme="minorBidi" w:hAnsiTheme="minorBidi"/>
                <w:color w:val="000000"/>
                <w:sz w:val="22"/>
                <w:szCs w:val="22"/>
              </w:rPr>
              <w:t>Special Air Service Regiment</w:t>
            </w:r>
          </w:p>
        </w:tc>
      </w:tr>
      <w:tr w:rsidR="00896BE9" w:rsidRPr="00CC26C9" w14:paraId="36985979" w14:textId="77777777" w:rsidTr="004E484E">
        <w:tc>
          <w:tcPr>
            <w:tcW w:w="1809" w:type="dxa"/>
          </w:tcPr>
          <w:p w14:paraId="0488A0CD" w14:textId="77777777" w:rsidR="00896BE9" w:rsidRPr="000F5B5C" w:rsidRDefault="00896BE9" w:rsidP="004E484E">
            <w:pPr>
              <w:spacing w:before="0" w:after="60" w:line="276" w:lineRule="auto"/>
              <w:rPr>
                <w:rFonts w:cs="Arial"/>
                <w:sz w:val="22"/>
                <w:szCs w:val="22"/>
              </w:rPr>
            </w:pPr>
            <w:r w:rsidRPr="000F5B5C">
              <w:rPr>
                <w:rFonts w:cs="Arial"/>
                <w:sz w:val="22"/>
                <w:szCs w:val="22"/>
              </w:rPr>
              <w:t>SD</w:t>
            </w:r>
          </w:p>
        </w:tc>
        <w:tc>
          <w:tcPr>
            <w:tcW w:w="7433" w:type="dxa"/>
          </w:tcPr>
          <w:p w14:paraId="088D7A45" w14:textId="77777777" w:rsidR="00896BE9" w:rsidRPr="000F5B5C" w:rsidRDefault="00896BE9" w:rsidP="004E484E">
            <w:pPr>
              <w:spacing w:before="0" w:after="60" w:line="276" w:lineRule="auto"/>
              <w:rPr>
                <w:rFonts w:cs="Arial"/>
                <w:sz w:val="22"/>
                <w:szCs w:val="22"/>
              </w:rPr>
            </w:pPr>
            <w:r w:rsidRPr="000F5B5C">
              <w:rPr>
                <w:rFonts w:cs="Arial"/>
                <w:sz w:val="22"/>
                <w:szCs w:val="22"/>
              </w:rPr>
              <w:t>Standard deviation</w:t>
            </w:r>
          </w:p>
        </w:tc>
      </w:tr>
      <w:tr w:rsidR="00896BE9" w:rsidRPr="00CC26C9" w14:paraId="32CBCA01" w14:textId="77777777" w:rsidTr="004E484E">
        <w:tc>
          <w:tcPr>
            <w:tcW w:w="1809" w:type="dxa"/>
          </w:tcPr>
          <w:p w14:paraId="0DAD3779" w14:textId="77777777" w:rsidR="00896BE9" w:rsidRPr="000F5B5C" w:rsidRDefault="00896BE9" w:rsidP="004E484E">
            <w:pPr>
              <w:spacing w:before="0" w:after="60" w:line="276" w:lineRule="auto"/>
              <w:rPr>
                <w:rFonts w:cs="Arial"/>
                <w:sz w:val="22"/>
                <w:szCs w:val="22"/>
              </w:rPr>
            </w:pPr>
            <w:r w:rsidRPr="000F5B5C">
              <w:rPr>
                <w:rFonts w:cs="Arial"/>
                <w:sz w:val="22"/>
                <w:szCs w:val="22"/>
              </w:rPr>
              <w:t>SECDET</w:t>
            </w:r>
          </w:p>
        </w:tc>
        <w:tc>
          <w:tcPr>
            <w:tcW w:w="7433" w:type="dxa"/>
          </w:tcPr>
          <w:p w14:paraId="4935DF7E" w14:textId="77777777" w:rsidR="00896BE9" w:rsidRPr="000F5B5C" w:rsidRDefault="00896BE9" w:rsidP="004E484E">
            <w:pPr>
              <w:spacing w:before="0" w:after="60" w:line="276" w:lineRule="auto"/>
              <w:rPr>
                <w:rFonts w:cs="Arial"/>
                <w:sz w:val="22"/>
                <w:szCs w:val="22"/>
              </w:rPr>
            </w:pPr>
            <w:r w:rsidRPr="000F5B5C">
              <w:rPr>
                <w:rFonts w:cs="Arial"/>
                <w:sz w:val="22"/>
                <w:szCs w:val="22"/>
              </w:rPr>
              <w:t>Iraqi Ministry of Defence, the Security Detachment</w:t>
            </w:r>
          </w:p>
        </w:tc>
      </w:tr>
      <w:tr w:rsidR="00896BE9" w:rsidRPr="00CC26C9" w14:paraId="6DC93B7C" w14:textId="77777777" w:rsidTr="004E484E">
        <w:tc>
          <w:tcPr>
            <w:tcW w:w="1809" w:type="dxa"/>
          </w:tcPr>
          <w:p w14:paraId="4F114B0D" w14:textId="77777777" w:rsidR="00896BE9" w:rsidRPr="000F5B5C" w:rsidRDefault="00896BE9" w:rsidP="004E484E">
            <w:pPr>
              <w:spacing w:before="0" w:after="60" w:line="276" w:lineRule="auto"/>
              <w:rPr>
                <w:rFonts w:cs="Arial"/>
                <w:color w:val="000000"/>
                <w:sz w:val="22"/>
                <w:szCs w:val="22"/>
                <w:shd w:val="clear" w:color="auto" w:fill="FFFFFF"/>
              </w:rPr>
            </w:pPr>
            <w:r w:rsidRPr="000F5B5C">
              <w:rPr>
                <w:rFonts w:cs="Arial"/>
                <w:color w:val="000000"/>
                <w:sz w:val="22"/>
                <w:szCs w:val="22"/>
                <w:shd w:val="clear" w:color="auto" w:fill="FFFFFF"/>
              </w:rPr>
              <w:t>SOP</w:t>
            </w:r>
          </w:p>
        </w:tc>
        <w:tc>
          <w:tcPr>
            <w:tcW w:w="7433" w:type="dxa"/>
          </w:tcPr>
          <w:p w14:paraId="6578FE86" w14:textId="77777777" w:rsidR="00896BE9" w:rsidRPr="000F5B5C" w:rsidRDefault="00896BE9" w:rsidP="004E484E">
            <w:pPr>
              <w:spacing w:before="0" w:after="60" w:line="276" w:lineRule="auto"/>
              <w:rPr>
                <w:rFonts w:cs="Arial"/>
                <w:color w:val="000000"/>
                <w:sz w:val="22"/>
                <w:szCs w:val="22"/>
                <w:shd w:val="clear" w:color="auto" w:fill="FFFFFF"/>
              </w:rPr>
            </w:pPr>
            <w:r w:rsidRPr="000F5B5C">
              <w:rPr>
                <w:rFonts w:cs="Arial"/>
                <w:color w:val="000000"/>
                <w:sz w:val="22"/>
                <w:szCs w:val="22"/>
                <w:shd w:val="clear" w:color="auto" w:fill="FFFFFF"/>
              </w:rPr>
              <w:t>Statement of Principles</w:t>
            </w:r>
          </w:p>
        </w:tc>
      </w:tr>
      <w:tr w:rsidR="00896BE9" w:rsidRPr="00CC26C9" w14:paraId="647E2CED" w14:textId="77777777" w:rsidTr="004E484E">
        <w:tc>
          <w:tcPr>
            <w:tcW w:w="1809" w:type="dxa"/>
          </w:tcPr>
          <w:p w14:paraId="5BFBF7F6" w14:textId="77777777" w:rsidR="00896BE9" w:rsidRPr="000F5B5C" w:rsidRDefault="00896BE9" w:rsidP="004E484E">
            <w:pPr>
              <w:spacing w:before="0" w:after="60" w:line="276" w:lineRule="auto"/>
              <w:rPr>
                <w:rFonts w:cs="Arial"/>
                <w:sz w:val="22"/>
                <w:szCs w:val="22"/>
              </w:rPr>
            </w:pPr>
            <w:r w:rsidRPr="000F5B5C">
              <w:rPr>
                <w:rFonts w:cs="Arial"/>
                <w:color w:val="000000"/>
                <w:sz w:val="22"/>
                <w:szCs w:val="22"/>
                <w:shd w:val="clear" w:color="auto" w:fill="FFFFFF"/>
              </w:rPr>
              <w:t>SOTG</w:t>
            </w:r>
          </w:p>
        </w:tc>
        <w:tc>
          <w:tcPr>
            <w:tcW w:w="7433" w:type="dxa"/>
          </w:tcPr>
          <w:p w14:paraId="6C647234" w14:textId="77777777" w:rsidR="00896BE9" w:rsidRPr="000F5B5C" w:rsidRDefault="00896BE9" w:rsidP="004E484E">
            <w:pPr>
              <w:spacing w:before="0" w:after="60" w:line="276" w:lineRule="auto"/>
              <w:rPr>
                <w:rFonts w:cs="Arial"/>
                <w:sz w:val="22"/>
                <w:szCs w:val="22"/>
              </w:rPr>
            </w:pPr>
            <w:r w:rsidRPr="000F5B5C">
              <w:rPr>
                <w:rFonts w:cs="Arial"/>
                <w:color w:val="000000"/>
                <w:sz w:val="22"/>
                <w:szCs w:val="22"/>
                <w:shd w:val="clear" w:color="auto" w:fill="FFFFFF"/>
              </w:rPr>
              <w:t>Special Operations Task Group (Australian)</w:t>
            </w:r>
          </w:p>
        </w:tc>
      </w:tr>
      <w:tr w:rsidR="00896BE9" w:rsidRPr="00CC26C9" w14:paraId="3DF5B2C0" w14:textId="77777777" w:rsidTr="004E484E">
        <w:tc>
          <w:tcPr>
            <w:tcW w:w="1809" w:type="dxa"/>
          </w:tcPr>
          <w:p w14:paraId="578E59A3" w14:textId="77777777" w:rsidR="00896BE9" w:rsidRPr="000F5B5C" w:rsidRDefault="00896BE9" w:rsidP="004E484E">
            <w:pPr>
              <w:spacing w:before="0" w:after="60" w:line="276" w:lineRule="auto"/>
              <w:rPr>
                <w:rFonts w:cs="Arial"/>
                <w:sz w:val="22"/>
                <w:szCs w:val="22"/>
              </w:rPr>
            </w:pPr>
            <w:r w:rsidRPr="000F5B5C">
              <w:rPr>
                <w:rFonts w:cs="Arial"/>
                <w:sz w:val="22"/>
                <w:szCs w:val="22"/>
              </w:rPr>
              <w:t>SR</w:t>
            </w:r>
          </w:p>
        </w:tc>
        <w:tc>
          <w:tcPr>
            <w:tcW w:w="7433" w:type="dxa"/>
          </w:tcPr>
          <w:p w14:paraId="0B119E61" w14:textId="77777777" w:rsidR="00896BE9" w:rsidRPr="000F5B5C" w:rsidRDefault="00896BE9" w:rsidP="004E484E">
            <w:pPr>
              <w:spacing w:before="0" w:after="60" w:line="276" w:lineRule="auto"/>
              <w:rPr>
                <w:rFonts w:cs="Arial"/>
                <w:sz w:val="22"/>
                <w:szCs w:val="22"/>
              </w:rPr>
            </w:pPr>
            <w:r w:rsidRPr="000F5B5C">
              <w:rPr>
                <w:rFonts w:cs="Arial"/>
                <w:sz w:val="22"/>
                <w:szCs w:val="22"/>
              </w:rPr>
              <w:t xml:space="preserve">Self </w:t>
            </w:r>
            <w:r w:rsidR="000F5B5C">
              <w:rPr>
                <w:rFonts w:cs="Arial"/>
                <w:sz w:val="22"/>
                <w:szCs w:val="22"/>
              </w:rPr>
              <w:t>r</w:t>
            </w:r>
            <w:r w:rsidRPr="000F5B5C">
              <w:rPr>
                <w:rFonts w:cs="Arial"/>
                <w:sz w:val="22"/>
                <w:szCs w:val="22"/>
              </w:rPr>
              <w:t>eport</w:t>
            </w:r>
          </w:p>
        </w:tc>
      </w:tr>
      <w:tr w:rsidR="00896BE9" w:rsidRPr="00CC26C9" w14:paraId="65B86C90" w14:textId="77777777" w:rsidTr="004E484E">
        <w:tc>
          <w:tcPr>
            <w:tcW w:w="1809" w:type="dxa"/>
          </w:tcPr>
          <w:p w14:paraId="15D73C7B" w14:textId="77777777" w:rsidR="00896BE9" w:rsidRPr="000F5B5C" w:rsidRDefault="00896BE9" w:rsidP="004E484E">
            <w:pPr>
              <w:spacing w:before="0" w:after="60" w:line="276" w:lineRule="auto"/>
              <w:rPr>
                <w:rFonts w:cs="Arial"/>
                <w:sz w:val="22"/>
                <w:szCs w:val="22"/>
              </w:rPr>
            </w:pPr>
            <w:r w:rsidRPr="000F5B5C">
              <w:rPr>
                <w:rFonts w:cs="Arial"/>
                <w:sz w:val="22"/>
                <w:szCs w:val="22"/>
              </w:rPr>
              <w:lastRenderedPageBreak/>
              <w:t>SRCA</w:t>
            </w:r>
          </w:p>
        </w:tc>
        <w:tc>
          <w:tcPr>
            <w:tcW w:w="7433" w:type="dxa"/>
          </w:tcPr>
          <w:p w14:paraId="7D37EE28" w14:textId="77777777" w:rsidR="00896BE9" w:rsidRPr="000F5B5C" w:rsidRDefault="00896BE9" w:rsidP="004E484E">
            <w:pPr>
              <w:spacing w:before="0" w:after="60" w:line="276" w:lineRule="auto"/>
              <w:rPr>
                <w:rFonts w:cs="Arial"/>
                <w:sz w:val="22"/>
                <w:szCs w:val="22"/>
              </w:rPr>
            </w:pPr>
            <w:r w:rsidRPr="000F5B5C">
              <w:rPr>
                <w:rFonts w:cs="Arial"/>
                <w:sz w:val="22"/>
                <w:szCs w:val="22"/>
              </w:rPr>
              <w:t>Safety, Rehabilitation and Compensation Act</w:t>
            </w:r>
          </w:p>
        </w:tc>
      </w:tr>
      <w:tr w:rsidR="00947226" w:rsidRPr="00CC26C9" w14:paraId="69FD1119" w14:textId="77777777" w:rsidTr="004E484E">
        <w:tc>
          <w:tcPr>
            <w:tcW w:w="1809" w:type="dxa"/>
          </w:tcPr>
          <w:p w14:paraId="6F29D036" w14:textId="77777777" w:rsidR="00947226" w:rsidRPr="00334D53" w:rsidRDefault="00947226" w:rsidP="004E484E">
            <w:pPr>
              <w:spacing w:before="0" w:after="60" w:line="276" w:lineRule="auto"/>
              <w:rPr>
                <w:rFonts w:cs="Arial"/>
                <w:sz w:val="22"/>
                <w:szCs w:val="22"/>
              </w:rPr>
            </w:pPr>
            <w:r w:rsidRPr="00334D53">
              <w:rPr>
                <w:rFonts w:cs="Arial"/>
                <w:sz w:val="22"/>
                <w:szCs w:val="22"/>
                <w:lang w:val="en-US"/>
              </w:rPr>
              <w:t>STDs</w:t>
            </w:r>
          </w:p>
        </w:tc>
        <w:tc>
          <w:tcPr>
            <w:tcW w:w="7433" w:type="dxa"/>
          </w:tcPr>
          <w:p w14:paraId="3225AA25" w14:textId="77777777" w:rsidR="00947226" w:rsidRPr="00334D53" w:rsidRDefault="00947226" w:rsidP="004E484E">
            <w:pPr>
              <w:spacing w:before="0" w:after="60" w:line="276" w:lineRule="auto"/>
              <w:rPr>
                <w:rFonts w:cs="Arial"/>
                <w:sz w:val="22"/>
                <w:szCs w:val="22"/>
              </w:rPr>
            </w:pPr>
            <w:r w:rsidRPr="00334D53">
              <w:rPr>
                <w:rFonts w:cs="Arial"/>
                <w:sz w:val="22"/>
                <w:szCs w:val="22"/>
                <w:lang w:val="en-US"/>
              </w:rPr>
              <w:t>Sexually transmissible diseases</w:t>
            </w:r>
          </w:p>
        </w:tc>
      </w:tr>
      <w:tr w:rsidR="00896BE9" w:rsidRPr="00CC26C9" w14:paraId="1EEA83FD" w14:textId="77777777" w:rsidTr="004E484E">
        <w:tc>
          <w:tcPr>
            <w:tcW w:w="1809" w:type="dxa"/>
          </w:tcPr>
          <w:p w14:paraId="2C85ED1C" w14:textId="77777777" w:rsidR="00896BE9" w:rsidRPr="000F5B5C" w:rsidRDefault="00896BE9" w:rsidP="004E484E">
            <w:pPr>
              <w:spacing w:before="0" w:after="60" w:line="276" w:lineRule="auto"/>
              <w:rPr>
                <w:rFonts w:cs="Arial"/>
                <w:sz w:val="22"/>
                <w:szCs w:val="22"/>
              </w:rPr>
            </w:pPr>
            <w:r w:rsidRPr="000F5B5C">
              <w:rPr>
                <w:rFonts w:cs="Arial"/>
                <w:sz w:val="22"/>
                <w:szCs w:val="22"/>
              </w:rPr>
              <w:t>SUD</w:t>
            </w:r>
          </w:p>
        </w:tc>
        <w:tc>
          <w:tcPr>
            <w:tcW w:w="7433" w:type="dxa"/>
          </w:tcPr>
          <w:p w14:paraId="28E61CC5" w14:textId="77777777" w:rsidR="00896BE9" w:rsidRPr="000F5B5C" w:rsidRDefault="00896BE9" w:rsidP="004E484E">
            <w:pPr>
              <w:spacing w:before="0" w:after="60" w:line="276" w:lineRule="auto"/>
              <w:rPr>
                <w:rFonts w:cs="Arial"/>
                <w:sz w:val="22"/>
                <w:szCs w:val="22"/>
              </w:rPr>
            </w:pPr>
            <w:r w:rsidRPr="000F5B5C">
              <w:rPr>
                <w:rFonts w:cs="Arial"/>
                <w:sz w:val="22"/>
                <w:szCs w:val="22"/>
              </w:rPr>
              <w:t>Substance use disorders</w:t>
            </w:r>
          </w:p>
        </w:tc>
      </w:tr>
      <w:tr w:rsidR="00896BE9" w:rsidRPr="00CC26C9" w14:paraId="2DE0308F" w14:textId="77777777" w:rsidTr="004E484E">
        <w:tc>
          <w:tcPr>
            <w:tcW w:w="1809" w:type="dxa"/>
          </w:tcPr>
          <w:p w14:paraId="25D65342" w14:textId="77777777" w:rsidR="00896BE9" w:rsidRPr="000F5B5C" w:rsidRDefault="00896BE9" w:rsidP="004E484E">
            <w:pPr>
              <w:spacing w:before="0" w:after="60" w:line="276" w:lineRule="auto"/>
              <w:rPr>
                <w:rFonts w:cs="Arial"/>
                <w:sz w:val="22"/>
                <w:szCs w:val="22"/>
              </w:rPr>
            </w:pPr>
            <w:r w:rsidRPr="000F5B5C">
              <w:rPr>
                <w:sz w:val="22"/>
                <w:szCs w:val="22"/>
              </w:rPr>
              <w:t>SMOIL</w:t>
            </w:r>
          </w:p>
        </w:tc>
        <w:tc>
          <w:tcPr>
            <w:tcW w:w="7433" w:type="dxa"/>
          </w:tcPr>
          <w:p w14:paraId="2A44D65B" w14:textId="77777777" w:rsidR="00896BE9" w:rsidRPr="000F5B5C" w:rsidRDefault="00896BE9" w:rsidP="004E484E">
            <w:pPr>
              <w:spacing w:before="0" w:after="0" w:line="276" w:lineRule="auto"/>
              <w:rPr>
                <w:rFonts w:cs="Arial"/>
                <w:sz w:val="22"/>
                <w:szCs w:val="22"/>
              </w:rPr>
            </w:pPr>
            <w:r w:rsidRPr="000F5B5C">
              <w:rPr>
                <w:sz w:val="22"/>
                <w:szCs w:val="22"/>
              </w:rPr>
              <w:t>Smoke, oil and dust clouds from burning oil wells</w:t>
            </w:r>
          </w:p>
        </w:tc>
      </w:tr>
      <w:tr w:rsidR="00896BE9" w:rsidRPr="00CC26C9" w14:paraId="7600D61C" w14:textId="77777777" w:rsidTr="004E484E">
        <w:tc>
          <w:tcPr>
            <w:tcW w:w="1809" w:type="dxa"/>
          </w:tcPr>
          <w:p w14:paraId="0CB3AD14" w14:textId="77777777" w:rsidR="00896BE9" w:rsidRPr="000F5B5C" w:rsidRDefault="00896BE9" w:rsidP="004E484E">
            <w:pPr>
              <w:spacing w:before="0" w:after="60" w:line="276" w:lineRule="auto"/>
              <w:rPr>
                <w:rFonts w:cs="Arial"/>
                <w:sz w:val="22"/>
                <w:szCs w:val="22"/>
              </w:rPr>
            </w:pPr>
            <w:r w:rsidRPr="000F5B5C">
              <w:rPr>
                <w:rFonts w:cs="Arial"/>
                <w:sz w:val="22"/>
                <w:szCs w:val="22"/>
              </w:rPr>
              <w:t>SMR</w:t>
            </w:r>
          </w:p>
        </w:tc>
        <w:tc>
          <w:tcPr>
            <w:tcW w:w="7433" w:type="dxa"/>
          </w:tcPr>
          <w:p w14:paraId="6403848C" w14:textId="77777777" w:rsidR="00896BE9" w:rsidRPr="000F5B5C" w:rsidRDefault="00492D8E" w:rsidP="004E484E">
            <w:pPr>
              <w:spacing w:before="0" w:after="60" w:line="276" w:lineRule="auto"/>
              <w:rPr>
                <w:rFonts w:asciiTheme="minorBidi" w:hAnsiTheme="minorBidi"/>
                <w:sz w:val="22"/>
                <w:szCs w:val="22"/>
              </w:rPr>
            </w:pPr>
            <w:r w:rsidRPr="000F5B5C">
              <w:rPr>
                <w:rFonts w:asciiTheme="minorBidi" w:hAnsiTheme="minorBidi"/>
                <w:sz w:val="22"/>
                <w:szCs w:val="22"/>
              </w:rPr>
              <w:t>Standardis</w:t>
            </w:r>
            <w:r w:rsidR="00896BE9" w:rsidRPr="000F5B5C">
              <w:rPr>
                <w:rFonts w:asciiTheme="minorBidi" w:hAnsiTheme="minorBidi"/>
                <w:sz w:val="22"/>
                <w:szCs w:val="22"/>
              </w:rPr>
              <w:t>ed Mortality Ratio</w:t>
            </w:r>
          </w:p>
        </w:tc>
      </w:tr>
      <w:tr w:rsidR="00896BE9" w:rsidRPr="00CC26C9" w14:paraId="5EE4F343" w14:textId="77777777" w:rsidTr="004E484E">
        <w:tc>
          <w:tcPr>
            <w:tcW w:w="1809" w:type="dxa"/>
          </w:tcPr>
          <w:p w14:paraId="1922D58D" w14:textId="77777777" w:rsidR="00896BE9" w:rsidRPr="000F5B5C" w:rsidRDefault="00896BE9" w:rsidP="004E484E">
            <w:pPr>
              <w:spacing w:before="0" w:after="60" w:line="276" w:lineRule="auto"/>
              <w:rPr>
                <w:rFonts w:cs="Arial"/>
                <w:sz w:val="22"/>
                <w:szCs w:val="22"/>
              </w:rPr>
            </w:pPr>
            <w:r w:rsidRPr="000F5B5C">
              <w:rPr>
                <w:rFonts w:cs="Arial"/>
                <w:sz w:val="22"/>
                <w:szCs w:val="22"/>
              </w:rPr>
              <w:t>T1</w:t>
            </w:r>
          </w:p>
        </w:tc>
        <w:tc>
          <w:tcPr>
            <w:tcW w:w="7433" w:type="dxa"/>
          </w:tcPr>
          <w:p w14:paraId="686752EB"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Time 1</w:t>
            </w:r>
          </w:p>
        </w:tc>
      </w:tr>
      <w:tr w:rsidR="00896BE9" w:rsidRPr="00CC26C9" w14:paraId="541A44BE" w14:textId="77777777" w:rsidTr="004E484E">
        <w:tc>
          <w:tcPr>
            <w:tcW w:w="1809" w:type="dxa"/>
          </w:tcPr>
          <w:p w14:paraId="10552EC7" w14:textId="77777777" w:rsidR="00896BE9" w:rsidRPr="000F5B5C" w:rsidRDefault="00896BE9" w:rsidP="004E484E">
            <w:pPr>
              <w:spacing w:before="0" w:after="60" w:line="276" w:lineRule="auto"/>
              <w:rPr>
                <w:rFonts w:cs="Arial"/>
                <w:sz w:val="22"/>
                <w:szCs w:val="22"/>
              </w:rPr>
            </w:pPr>
            <w:r w:rsidRPr="000F5B5C">
              <w:rPr>
                <w:rFonts w:cs="Arial"/>
                <w:sz w:val="22"/>
                <w:szCs w:val="22"/>
              </w:rPr>
              <w:t>T2</w:t>
            </w:r>
          </w:p>
        </w:tc>
        <w:tc>
          <w:tcPr>
            <w:tcW w:w="7433" w:type="dxa"/>
          </w:tcPr>
          <w:p w14:paraId="2EF04F2D"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Time 2</w:t>
            </w:r>
          </w:p>
        </w:tc>
      </w:tr>
      <w:tr w:rsidR="00896BE9" w:rsidRPr="00CC26C9" w14:paraId="225B421A" w14:textId="77777777" w:rsidTr="004E484E">
        <w:tc>
          <w:tcPr>
            <w:tcW w:w="1809" w:type="dxa"/>
          </w:tcPr>
          <w:p w14:paraId="0ECC0D3C" w14:textId="77777777" w:rsidR="00896BE9" w:rsidRPr="000F5B5C" w:rsidRDefault="00896BE9" w:rsidP="004E484E">
            <w:pPr>
              <w:spacing w:before="0" w:after="60" w:line="276" w:lineRule="auto"/>
              <w:rPr>
                <w:rFonts w:asciiTheme="minorBidi" w:hAnsiTheme="minorBidi"/>
                <w:sz w:val="22"/>
                <w:szCs w:val="22"/>
              </w:rPr>
            </w:pPr>
            <w:r w:rsidRPr="000F5B5C">
              <w:rPr>
                <w:rFonts w:cs="Arial"/>
                <w:sz w:val="22"/>
                <w:szCs w:val="22"/>
              </w:rPr>
              <w:t>TBI</w:t>
            </w:r>
          </w:p>
        </w:tc>
        <w:tc>
          <w:tcPr>
            <w:tcW w:w="7433" w:type="dxa"/>
          </w:tcPr>
          <w:p w14:paraId="452472F7" w14:textId="77777777" w:rsidR="00896BE9" w:rsidRPr="000F5B5C" w:rsidRDefault="00896BE9" w:rsidP="004E484E">
            <w:pPr>
              <w:spacing w:before="0" w:after="60" w:line="276" w:lineRule="auto"/>
              <w:rPr>
                <w:rFonts w:cs="Arial"/>
                <w:sz w:val="22"/>
                <w:szCs w:val="22"/>
              </w:rPr>
            </w:pPr>
            <w:r w:rsidRPr="000F5B5C">
              <w:rPr>
                <w:rFonts w:asciiTheme="minorBidi" w:hAnsiTheme="minorBidi"/>
                <w:sz w:val="22"/>
                <w:szCs w:val="22"/>
              </w:rPr>
              <w:t>Traumatic Brain Injury</w:t>
            </w:r>
          </w:p>
        </w:tc>
      </w:tr>
      <w:tr w:rsidR="00896BE9" w:rsidRPr="00CC26C9" w14:paraId="3672D2A7" w14:textId="77777777" w:rsidTr="004E484E">
        <w:tc>
          <w:tcPr>
            <w:tcW w:w="1809" w:type="dxa"/>
          </w:tcPr>
          <w:p w14:paraId="2203A727"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UN</w:t>
            </w:r>
          </w:p>
        </w:tc>
        <w:tc>
          <w:tcPr>
            <w:tcW w:w="7433" w:type="dxa"/>
          </w:tcPr>
          <w:p w14:paraId="0130567E" w14:textId="77777777" w:rsidR="00896BE9" w:rsidRPr="000F5B5C" w:rsidRDefault="00896BE9" w:rsidP="004E484E">
            <w:pPr>
              <w:spacing w:before="0" w:after="60" w:line="276" w:lineRule="auto"/>
              <w:rPr>
                <w:rFonts w:cs="Arial"/>
                <w:sz w:val="22"/>
                <w:szCs w:val="22"/>
              </w:rPr>
            </w:pPr>
            <w:r w:rsidRPr="000F5B5C">
              <w:rPr>
                <w:rFonts w:cs="Arial"/>
                <w:sz w:val="22"/>
                <w:szCs w:val="22"/>
              </w:rPr>
              <w:t>United Nations</w:t>
            </w:r>
          </w:p>
        </w:tc>
      </w:tr>
      <w:tr w:rsidR="00896BE9" w:rsidRPr="00CC26C9" w14:paraId="208AA698" w14:textId="77777777" w:rsidTr="004E484E">
        <w:tc>
          <w:tcPr>
            <w:tcW w:w="1809" w:type="dxa"/>
          </w:tcPr>
          <w:p w14:paraId="6E0810F5" w14:textId="77777777" w:rsidR="00896BE9" w:rsidRPr="000F5B5C" w:rsidRDefault="00896BE9" w:rsidP="004E484E">
            <w:pPr>
              <w:spacing w:before="0" w:after="60" w:line="276" w:lineRule="auto"/>
              <w:rPr>
                <w:rFonts w:asciiTheme="minorBidi" w:hAnsiTheme="minorBidi"/>
                <w:sz w:val="22"/>
                <w:szCs w:val="22"/>
              </w:rPr>
            </w:pPr>
            <w:r w:rsidRPr="000F5B5C">
              <w:rPr>
                <w:sz w:val="22"/>
                <w:szCs w:val="22"/>
              </w:rPr>
              <w:t>UNITAF</w:t>
            </w:r>
          </w:p>
        </w:tc>
        <w:tc>
          <w:tcPr>
            <w:tcW w:w="7433" w:type="dxa"/>
          </w:tcPr>
          <w:p w14:paraId="467F6676" w14:textId="77777777" w:rsidR="00896BE9" w:rsidRPr="000F5B5C" w:rsidRDefault="00896BE9" w:rsidP="004E484E">
            <w:pPr>
              <w:spacing w:before="0" w:after="60" w:line="276" w:lineRule="auto"/>
              <w:rPr>
                <w:rFonts w:cs="Arial"/>
                <w:sz w:val="22"/>
                <w:szCs w:val="22"/>
              </w:rPr>
            </w:pPr>
            <w:r w:rsidRPr="000F5B5C">
              <w:rPr>
                <w:sz w:val="22"/>
                <w:szCs w:val="22"/>
              </w:rPr>
              <w:t>Unified Task Force</w:t>
            </w:r>
          </w:p>
        </w:tc>
      </w:tr>
      <w:tr w:rsidR="00DB68ED" w:rsidRPr="00DB68ED" w14:paraId="2D010020" w14:textId="77777777" w:rsidTr="004E484E">
        <w:tc>
          <w:tcPr>
            <w:tcW w:w="1809" w:type="dxa"/>
          </w:tcPr>
          <w:p w14:paraId="0225D403" w14:textId="77777777" w:rsidR="00DB68ED" w:rsidRPr="00DB68ED" w:rsidRDefault="00DB68ED" w:rsidP="004E484E">
            <w:pPr>
              <w:spacing w:before="0" w:after="60" w:line="276" w:lineRule="auto"/>
              <w:rPr>
                <w:sz w:val="22"/>
                <w:szCs w:val="22"/>
              </w:rPr>
            </w:pPr>
            <w:r w:rsidRPr="00DB68ED">
              <w:rPr>
                <w:sz w:val="22"/>
                <w:szCs w:val="22"/>
              </w:rPr>
              <w:t>UNOSOM</w:t>
            </w:r>
          </w:p>
        </w:tc>
        <w:tc>
          <w:tcPr>
            <w:tcW w:w="7433" w:type="dxa"/>
          </w:tcPr>
          <w:p w14:paraId="004332D0" w14:textId="77777777" w:rsidR="00DB68ED" w:rsidRPr="00DB68ED" w:rsidRDefault="00DB68ED" w:rsidP="004E484E">
            <w:pPr>
              <w:spacing w:before="0" w:after="60" w:line="276" w:lineRule="auto"/>
              <w:rPr>
                <w:sz w:val="22"/>
                <w:szCs w:val="22"/>
              </w:rPr>
            </w:pPr>
            <w:r w:rsidRPr="00DB68ED">
              <w:rPr>
                <w:rStyle w:val="st1"/>
                <w:rFonts w:cs="Arial"/>
                <w:sz w:val="22"/>
                <w:szCs w:val="22"/>
              </w:rPr>
              <w:t>Unit</w:t>
            </w:r>
            <w:r>
              <w:rPr>
                <w:rStyle w:val="st1"/>
                <w:rFonts w:cs="Arial"/>
                <w:sz w:val="22"/>
                <w:szCs w:val="22"/>
              </w:rPr>
              <w:t>ed Nations Operation in Somalia</w:t>
            </w:r>
          </w:p>
        </w:tc>
      </w:tr>
      <w:tr w:rsidR="00896BE9" w:rsidRPr="00CC26C9" w14:paraId="1F486B61" w14:textId="77777777" w:rsidTr="004E484E">
        <w:tc>
          <w:tcPr>
            <w:tcW w:w="1809" w:type="dxa"/>
          </w:tcPr>
          <w:p w14:paraId="1A6E9CB2"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US</w:t>
            </w:r>
          </w:p>
        </w:tc>
        <w:tc>
          <w:tcPr>
            <w:tcW w:w="7433" w:type="dxa"/>
          </w:tcPr>
          <w:p w14:paraId="207E106A" w14:textId="77777777" w:rsidR="00896BE9" w:rsidRPr="000F5B5C" w:rsidRDefault="00896BE9" w:rsidP="004E484E">
            <w:pPr>
              <w:spacing w:before="0" w:after="60" w:line="276" w:lineRule="auto"/>
              <w:rPr>
                <w:rFonts w:cs="Arial"/>
                <w:sz w:val="22"/>
                <w:szCs w:val="22"/>
              </w:rPr>
            </w:pPr>
            <w:r w:rsidRPr="000F5B5C">
              <w:rPr>
                <w:rFonts w:cs="Arial"/>
                <w:sz w:val="22"/>
                <w:szCs w:val="22"/>
              </w:rPr>
              <w:t>United States (of America)</w:t>
            </w:r>
          </w:p>
        </w:tc>
      </w:tr>
      <w:tr w:rsidR="00896BE9" w:rsidRPr="00CC26C9" w14:paraId="4E6EA81F" w14:textId="77777777" w:rsidTr="004E484E">
        <w:tc>
          <w:tcPr>
            <w:tcW w:w="1809" w:type="dxa"/>
          </w:tcPr>
          <w:p w14:paraId="384C3CE8" w14:textId="77777777" w:rsidR="00896BE9" w:rsidRPr="000F5B5C" w:rsidRDefault="00896BE9" w:rsidP="004E484E">
            <w:pPr>
              <w:spacing w:before="0" w:after="60" w:line="276" w:lineRule="auto"/>
              <w:rPr>
                <w:rFonts w:cs="Arial"/>
                <w:sz w:val="22"/>
                <w:szCs w:val="22"/>
              </w:rPr>
            </w:pPr>
            <w:r w:rsidRPr="000F5B5C">
              <w:rPr>
                <w:rFonts w:asciiTheme="minorBidi" w:hAnsiTheme="minorBidi"/>
                <w:sz w:val="22"/>
                <w:szCs w:val="22"/>
              </w:rPr>
              <w:t>USA</w:t>
            </w:r>
          </w:p>
        </w:tc>
        <w:tc>
          <w:tcPr>
            <w:tcW w:w="7433" w:type="dxa"/>
          </w:tcPr>
          <w:p w14:paraId="5FC973DC" w14:textId="77777777" w:rsidR="00896BE9" w:rsidRPr="000F5B5C" w:rsidRDefault="00896BE9" w:rsidP="004E484E">
            <w:pPr>
              <w:spacing w:before="0" w:after="60" w:line="276" w:lineRule="auto"/>
              <w:rPr>
                <w:rFonts w:cs="Arial"/>
                <w:sz w:val="22"/>
                <w:szCs w:val="22"/>
              </w:rPr>
            </w:pPr>
            <w:r w:rsidRPr="000F5B5C">
              <w:rPr>
                <w:rFonts w:cs="Arial"/>
                <w:sz w:val="22"/>
                <w:szCs w:val="22"/>
              </w:rPr>
              <w:t>United States of America</w:t>
            </w:r>
          </w:p>
        </w:tc>
      </w:tr>
      <w:tr w:rsidR="00896BE9" w:rsidRPr="00CC26C9" w14:paraId="7683C8F9" w14:textId="77777777" w:rsidTr="004E484E">
        <w:tc>
          <w:tcPr>
            <w:tcW w:w="1809" w:type="dxa"/>
          </w:tcPr>
          <w:p w14:paraId="06348801"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VA</w:t>
            </w:r>
          </w:p>
        </w:tc>
        <w:tc>
          <w:tcPr>
            <w:tcW w:w="7433" w:type="dxa"/>
          </w:tcPr>
          <w:p w14:paraId="28524091" w14:textId="77777777" w:rsidR="00896BE9" w:rsidRPr="000F5B5C" w:rsidRDefault="00896BE9" w:rsidP="004E484E">
            <w:pPr>
              <w:spacing w:before="0" w:after="60" w:line="276" w:lineRule="auto"/>
              <w:rPr>
                <w:rFonts w:cs="Arial"/>
                <w:sz w:val="22"/>
                <w:szCs w:val="22"/>
              </w:rPr>
            </w:pPr>
            <w:r w:rsidRPr="000F5B5C">
              <w:rPr>
                <w:rFonts w:cs="Arial"/>
                <w:sz w:val="22"/>
                <w:szCs w:val="22"/>
              </w:rPr>
              <w:t>Veterans Affairs</w:t>
            </w:r>
            <w:r w:rsidR="00EE7BAE" w:rsidRPr="000F5B5C">
              <w:rPr>
                <w:rFonts w:cs="Arial"/>
                <w:sz w:val="22"/>
                <w:szCs w:val="22"/>
              </w:rPr>
              <w:t xml:space="preserve"> (US)</w:t>
            </w:r>
          </w:p>
        </w:tc>
      </w:tr>
      <w:tr w:rsidR="00896BE9" w:rsidRPr="00CC26C9" w14:paraId="01AB42F5" w14:textId="77777777" w:rsidTr="004E484E">
        <w:tc>
          <w:tcPr>
            <w:tcW w:w="1809" w:type="dxa"/>
          </w:tcPr>
          <w:p w14:paraId="38C1F18B"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VEA</w:t>
            </w:r>
          </w:p>
        </w:tc>
        <w:tc>
          <w:tcPr>
            <w:tcW w:w="7433" w:type="dxa"/>
          </w:tcPr>
          <w:p w14:paraId="035C295B" w14:textId="77777777" w:rsidR="00896BE9" w:rsidRPr="002E72DB" w:rsidRDefault="00896BE9" w:rsidP="004E484E">
            <w:pPr>
              <w:spacing w:before="0" w:after="60" w:line="276" w:lineRule="auto"/>
              <w:rPr>
                <w:rFonts w:cs="Arial"/>
                <w:sz w:val="22"/>
                <w:szCs w:val="22"/>
              </w:rPr>
            </w:pPr>
            <w:r w:rsidRPr="002E72DB">
              <w:rPr>
                <w:rFonts w:cs="Arial"/>
                <w:i/>
                <w:sz w:val="22"/>
                <w:szCs w:val="22"/>
              </w:rPr>
              <w:t>Veterans</w:t>
            </w:r>
            <w:r w:rsidR="002E72DB">
              <w:rPr>
                <w:rFonts w:cs="Arial"/>
                <w:i/>
                <w:sz w:val="22"/>
                <w:szCs w:val="22"/>
              </w:rPr>
              <w:t>’</w:t>
            </w:r>
            <w:r w:rsidRPr="002E72DB">
              <w:rPr>
                <w:rFonts w:cs="Arial"/>
                <w:i/>
                <w:sz w:val="22"/>
                <w:szCs w:val="22"/>
              </w:rPr>
              <w:t xml:space="preserve"> Entitlements Act</w:t>
            </w:r>
            <w:r w:rsidR="002E72DB">
              <w:rPr>
                <w:rFonts w:cs="Arial"/>
                <w:i/>
                <w:sz w:val="22"/>
                <w:szCs w:val="22"/>
              </w:rPr>
              <w:t xml:space="preserve"> 1986 </w:t>
            </w:r>
            <w:r w:rsidR="002E72DB">
              <w:rPr>
                <w:rFonts w:cs="Arial"/>
                <w:sz w:val="22"/>
                <w:szCs w:val="22"/>
              </w:rPr>
              <w:t>(Cth)</w:t>
            </w:r>
          </w:p>
        </w:tc>
      </w:tr>
      <w:tr w:rsidR="00896BE9" w:rsidRPr="00CC26C9" w14:paraId="6976885A" w14:textId="77777777" w:rsidTr="004E484E">
        <w:tc>
          <w:tcPr>
            <w:tcW w:w="1809" w:type="dxa"/>
          </w:tcPr>
          <w:p w14:paraId="22345BA4"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VHA</w:t>
            </w:r>
          </w:p>
        </w:tc>
        <w:tc>
          <w:tcPr>
            <w:tcW w:w="7433" w:type="dxa"/>
          </w:tcPr>
          <w:p w14:paraId="4DAC639E" w14:textId="77777777" w:rsidR="00896BE9" w:rsidRPr="000F5B5C" w:rsidRDefault="00896BE9" w:rsidP="004E484E">
            <w:pPr>
              <w:spacing w:before="0" w:after="60" w:line="276" w:lineRule="auto"/>
              <w:rPr>
                <w:rFonts w:cs="Arial"/>
                <w:sz w:val="22"/>
                <w:szCs w:val="22"/>
              </w:rPr>
            </w:pPr>
            <w:r w:rsidRPr="000F5B5C">
              <w:rPr>
                <w:rFonts w:cs="Arial"/>
                <w:sz w:val="22"/>
                <w:szCs w:val="22"/>
              </w:rPr>
              <w:t>Veterans Health Administration</w:t>
            </w:r>
          </w:p>
        </w:tc>
      </w:tr>
      <w:tr w:rsidR="00896BE9" w:rsidRPr="00CC26C9" w14:paraId="1DA2A62B" w14:textId="77777777" w:rsidTr="004E484E">
        <w:tc>
          <w:tcPr>
            <w:tcW w:w="1809" w:type="dxa"/>
          </w:tcPr>
          <w:p w14:paraId="0359CA61"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VVCS</w:t>
            </w:r>
          </w:p>
        </w:tc>
        <w:tc>
          <w:tcPr>
            <w:tcW w:w="7433" w:type="dxa"/>
          </w:tcPr>
          <w:p w14:paraId="26B58B02" w14:textId="77777777" w:rsidR="00896BE9" w:rsidRPr="000F5B5C" w:rsidRDefault="00896BE9" w:rsidP="004E484E">
            <w:pPr>
              <w:spacing w:before="0" w:after="60" w:line="276" w:lineRule="auto"/>
              <w:rPr>
                <w:rFonts w:cs="Arial"/>
                <w:sz w:val="22"/>
                <w:szCs w:val="22"/>
              </w:rPr>
            </w:pPr>
            <w:r w:rsidRPr="000F5B5C">
              <w:rPr>
                <w:rFonts w:cs="Arial"/>
                <w:sz w:val="22"/>
                <w:szCs w:val="22"/>
              </w:rPr>
              <w:t>Vietnam Veterans’ Counselling Service, renamed Veterans’ and Veterans’ Families Counselling Service</w:t>
            </w:r>
          </w:p>
        </w:tc>
      </w:tr>
      <w:tr w:rsidR="00896BE9" w:rsidRPr="00CC26C9" w14:paraId="5899410E" w14:textId="77777777" w:rsidTr="004E484E">
        <w:tc>
          <w:tcPr>
            <w:tcW w:w="1809" w:type="dxa"/>
          </w:tcPr>
          <w:p w14:paraId="03CD7C51"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WIA</w:t>
            </w:r>
          </w:p>
        </w:tc>
        <w:tc>
          <w:tcPr>
            <w:tcW w:w="7433" w:type="dxa"/>
          </w:tcPr>
          <w:p w14:paraId="7D26E7D8" w14:textId="77777777" w:rsidR="00896BE9" w:rsidRPr="000F5B5C" w:rsidRDefault="00896BE9" w:rsidP="004E484E">
            <w:pPr>
              <w:spacing w:before="0" w:after="60" w:line="276" w:lineRule="auto"/>
              <w:rPr>
                <w:rFonts w:cs="Arial"/>
                <w:sz w:val="22"/>
                <w:szCs w:val="22"/>
              </w:rPr>
            </w:pPr>
            <w:r w:rsidRPr="000F5B5C">
              <w:rPr>
                <w:sz w:val="22"/>
                <w:szCs w:val="22"/>
              </w:rPr>
              <w:t>Wounded in action</w:t>
            </w:r>
          </w:p>
        </w:tc>
      </w:tr>
      <w:tr w:rsidR="00896BE9" w:rsidRPr="00CC26C9" w14:paraId="203604A5" w14:textId="77777777" w:rsidTr="004E484E">
        <w:tc>
          <w:tcPr>
            <w:tcW w:w="1809" w:type="dxa"/>
          </w:tcPr>
          <w:p w14:paraId="0A618C08" w14:textId="77777777" w:rsidR="00896BE9" w:rsidRPr="000F5B5C" w:rsidRDefault="00896BE9" w:rsidP="004E484E">
            <w:pPr>
              <w:spacing w:before="0" w:after="60" w:line="276" w:lineRule="auto"/>
              <w:rPr>
                <w:rFonts w:asciiTheme="minorBidi" w:hAnsiTheme="minorBidi"/>
                <w:sz w:val="22"/>
                <w:szCs w:val="22"/>
              </w:rPr>
            </w:pPr>
            <w:r w:rsidRPr="000F5B5C">
              <w:rPr>
                <w:rFonts w:asciiTheme="minorBidi" w:hAnsiTheme="minorBidi"/>
                <w:sz w:val="22"/>
                <w:szCs w:val="22"/>
              </w:rPr>
              <w:t>WRAIR-PTSD</w:t>
            </w:r>
          </w:p>
        </w:tc>
        <w:tc>
          <w:tcPr>
            <w:tcW w:w="7433" w:type="dxa"/>
          </w:tcPr>
          <w:p w14:paraId="5B45CF7E" w14:textId="77777777" w:rsidR="00896BE9" w:rsidRPr="000F5B5C" w:rsidRDefault="00896BE9" w:rsidP="004E484E">
            <w:pPr>
              <w:spacing w:before="0" w:after="60" w:line="276" w:lineRule="auto"/>
              <w:rPr>
                <w:sz w:val="22"/>
                <w:szCs w:val="22"/>
              </w:rPr>
            </w:pPr>
            <w:r w:rsidRPr="000F5B5C">
              <w:rPr>
                <w:sz w:val="22"/>
                <w:szCs w:val="22"/>
              </w:rPr>
              <w:t>Walter Reed Army Institute of Research - PTSD</w:t>
            </w:r>
          </w:p>
        </w:tc>
      </w:tr>
    </w:tbl>
    <w:p w14:paraId="331B133E" w14:textId="5F7C3A16" w:rsidR="004E484E" w:rsidRDefault="004E484E" w:rsidP="004E484E"/>
    <w:p w14:paraId="3BCD44F2" w14:textId="77777777" w:rsidR="004E484E" w:rsidRDefault="004E484E">
      <w:pPr>
        <w:spacing w:before="0" w:after="200" w:line="276" w:lineRule="auto"/>
      </w:pPr>
      <w:r>
        <w:br w:type="page"/>
      </w:r>
    </w:p>
    <w:p w14:paraId="2B93C869" w14:textId="77777777" w:rsidR="004E484E" w:rsidRDefault="004E484E" w:rsidP="004E484E"/>
    <w:p w14:paraId="535CE8AF" w14:textId="77777777" w:rsidR="00EE660C" w:rsidRDefault="00EE660C" w:rsidP="00EE660C">
      <w:pPr>
        <w:pStyle w:val="Heading1"/>
      </w:pPr>
      <w:bookmarkStart w:id="7" w:name="_Toc435442136"/>
      <w:r w:rsidRPr="00FF6C52">
        <w:t xml:space="preserve">Executive </w:t>
      </w:r>
      <w:r w:rsidR="00FE3EA3">
        <w:t>s</w:t>
      </w:r>
      <w:r w:rsidRPr="00FF6C52">
        <w:t>ummary</w:t>
      </w:r>
      <w:bookmarkEnd w:id="7"/>
    </w:p>
    <w:p w14:paraId="2E576B00" w14:textId="1427A0B2" w:rsidR="008B00BE" w:rsidRDefault="008B00BE" w:rsidP="008B00BE">
      <w:pPr>
        <w:spacing w:after="120"/>
      </w:pPr>
      <w:r w:rsidRPr="00FF6C52">
        <w:t>T</w:t>
      </w:r>
      <w:r>
        <w:t>his</w:t>
      </w:r>
      <w:r w:rsidRPr="00FF6C52">
        <w:t xml:space="preserve"> </w:t>
      </w:r>
      <w:r w:rsidR="004C0173">
        <w:t xml:space="preserve">is the </w:t>
      </w:r>
      <w:r>
        <w:t>re</w:t>
      </w:r>
      <w:r w:rsidRPr="00FF6C52">
        <w:t xml:space="preserve">port </w:t>
      </w:r>
      <w:r w:rsidR="002E72DB">
        <w:t xml:space="preserve">of </w:t>
      </w:r>
      <w:r w:rsidR="004C0173">
        <w:t xml:space="preserve">the </w:t>
      </w:r>
      <w:r>
        <w:t xml:space="preserve">United States </w:t>
      </w:r>
      <w:r w:rsidR="004B466C">
        <w:t>(</w:t>
      </w:r>
      <w:r w:rsidR="004C3162">
        <w:t>of America</w:t>
      </w:r>
      <w:r w:rsidR="004B466C">
        <w:t xml:space="preserve">) </w:t>
      </w:r>
      <w:r>
        <w:t>and Australia Joint Research Effort</w:t>
      </w:r>
      <w:r w:rsidR="004C0173">
        <w:t xml:space="preserve"> Project 1 Comparative literature review</w:t>
      </w:r>
      <w:r w:rsidR="002B6B3D">
        <w:t xml:space="preserve">. </w:t>
      </w:r>
      <w:r w:rsidR="004C0173">
        <w:t xml:space="preserve"> </w:t>
      </w:r>
      <w:r>
        <w:t xml:space="preserve">This </w:t>
      </w:r>
      <w:r w:rsidR="004C0173">
        <w:t xml:space="preserve">project was </w:t>
      </w:r>
      <w:r w:rsidRPr="00146402">
        <w:t xml:space="preserve">funded by the Australian Department of Veterans’ Affairs </w:t>
      </w:r>
      <w:r w:rsidR="00665B24">
        <w:t xml:space="preserve">(DVA) </w:t>
      </w:r>
      <w:r w:rsidRPr="00146402">
        <w:t xml:space="preserve">and </w:t>
      </w:r>
      <w:r>
        <w:t xml:space="preserve">has been a collaborative project </w:t>
      </w:r>
      <w:r w:rsidRPr="00146402">
        <w:t xml:space="preserve">undertaken by the </w:t>
      </w:r>
      <w:r>
        <w:t xml:space="preserve">Monash </w:t>
      </w:r>
      <w:r w:rsidRPr="00146402">
        <w:t>Centre for Occupational and Environmental Health (MonCOEH)</w:t>
      </w:r>
      <w:r w:rsidR="00665B24">
        <w:t xml:space="preserve">, Monash University, </w:t>
      </w:r>
      <w:r>
        <w:t>Melbourne</w:t>
      </w:r>
      <w:r w:rsidR="00D063E7">
        <w:t>,</w:t>
      </w:r>
      <w:r>
        <w:t xml:space="preserve"> Australia </w:t>
      </w:r>
      <w:r w:rsidRPr="00146402">
        <w:t>and the Medical University of South Carolina (MUSC)</w:t>
      </w:r>
      <w:r>
        <w:t>, South Carolina</w:t>
      </w:r>
      <w:r w:rsidR="00D063E7">
        <w:t>,</w:t>
      </w:r>
      <w:r w:rsidR="000276E0">
        <w:t xml:space="preserve"> USA.</w:t>
      </w:r>
    </w:p>
    <w:p w14:paraId="443A03A3" w14:textId="024FBC2D" w:rsidR="002B6B3D" w:rsidRDefault="004C0173" w:rsidP="004C0173">
      <w:pPr>
        <w:tabs>
          <w:tab w:val="left" w:pos="7290"/>
        </w:tabs>
        <w:rPr>
          <w:rFonts w:asciiTheme="minorBidi" w:hAnsiTheme="minorBidi"/>
        </w:rPr>
      </w:pPr>
      <w:r>
        <w:rPr>
          <w:rFonts w:asciiTheme="minorBidi" w:hAnsiTheme="minorBidi"/>
        </w:rPr>
        <w:t xml:space="preserve">The aim of this project was </w:t>
      </w:r>
      <w:r w:rsidRPr="00C71E5F">
        <w:rPr>
          <w:rFonts w:asciiTheme="minorBidi" w:hAnsiTheme="minorBidi"/>
        </w:rPr>
        <w:t>to gain a clear understanding of the differences and similarities between</w:t>
      </w:r>
      <w:r>
        <w:rPr>
          <w:rFonts w:asciiTheme="minorBidi" w:hAnsiTheme="minorBidi"/>
        </w:rPr>
        <w:t xml:space="preserve"> the</w:t>
      </w:r>
      <w:r w:rsidRPr="00C71E5F">
        <w:rPr>
          <w:rFonts w:asciiTheme="minorBidi" w:hAnsiTheme="minorBidi"/>
        </w:rPr>
        <w:t xml:space="preserve"> military deployment contexts, </w:t>
      </w:r>
      <w:r w:rsidR="002B6B3D">
        <w:t xml:space="preserve">post-deployment health outcomes </w:t>
      </w:r>
      <w:r w:rsidRPr="00C71E5F">
        <w:rPr>
          <w:rFonts w:asciiTheme="minorBidi" w:hAnsiTheme="minorBidi"/>
        </w:rPr>
        <w:t>and veterans’ health care systems</w:t>
      </w:r>
      <w:r>
        <w:rPr>
          <w:rFonts w:asciiTheme="minorBidi" w:hAnsiTheme="minorBidi"/>
        </w:rPr>
        <w:t xml:space="preserve"> </w:t>
      </w:r>
      <w:r w:rsidR="00563F36">
        <w:rPr>
          <w:rFonts w:asciiTheme="minorBidi" w:hAnsiTheme="minorBidi"/>
        </w:rPr>
        <w:t xml:space="preserve">in </w:t>
      </w:r>
      <w:r>
        <w:rPr>
          <w:rFonts w:asciiTheme="minorBidi" w:hAnsiTheme="minorBidi"/>
        </w:rPr>
        <w:t xml:space="preserve">Australia and the </w:t>
      </w:r>
      <w:r w:rsidR="004B466C">
        <w:rPr>
          <w:rFonts w:asciiTheme="minorBidi" w:hAnsiTheme="minorBidi"/>
        </w:rPr>
        <w:t>United States (</w:t>
      </w:r>
      <w:r w:rsidR="004C3162">
        <w:rPr>
          <w:rFonts w:asciiTheme="minorBidi" w:hAnsiTheme="minorBidi"/>
        </w:rPr>
        <w:t>US</w:t>
      </w:r>
      <w:r w:rsidR="004B466C">
        <w:rPr>
          <w:rFonts w:asciiTheme="minorBidi" w:hAnsiTheme="minorBidi"/>
        </w:rPr>
        <w:t>)</w:t>
      </w:r>
      <w:r>
        <w:rPr>
          <w:rFonts w:asciiTheme="minorBidi" w:hAnsiTheme="minorBidi"/>
        </w:rPr>
        <w:t xml:space="preserve">. </w:t>
      </w:r>
    </w:p>
    <w:p w14:paraId="16349E5C" w14:textId="77777777" w:rsidR="004C0173" w:rsidRPr="00C71E5F" w:rsidRDefault="004C0173" w:rsidP="004C0173">
      <w:pPr>
        <w:rPr>
          <w:rFonts w:asciiTheme="minorBidi" w:hAnsiTheme="minorBidi"/>
        </w:rPr>
      </w:pPr>
      <w:r>
        <w:rPr>
          <w:rFonts w:asciiTheme="minorBidi" w:hAnsiTheme="minorBidi"/>
        </w:rPr>
        <w:t>There were two sequential stages to the project:</w:t>
      </w:r>
    </w:p>
    <w:p w14:paraId="7BABFED8" w14:textId="77777777" w:rsidR="004C0173" w:rsidRPr="00C71E5F" w:rsidRDefault="004C0173" w:rsidP="004C0173">
      <w:pPr>
        <w:pStyle w:val="ListParagraph"/>
        <w:numPr>
          <w:ilvl w:val="0"/>
          <w:numId w:val="3"/>
        </w:numPr>
        <w:spacing w:after="0" w:line="360" w:lineRule="auto"/>
        <w:rPr>
          <w:rFonts w:asciiTheme="minorBidi" w:hAnsiTheme="minorBidi"/>
        </w:rPr>
      </w:pPr>
      <w:r w:rsidRPr="00C71E5F">
        <w:rPr>
          <w:rFonts w:asciiTheme="minorBidi" w:hAnsiTheme="minorBidi"/>
        </w:rPr>
        <w:t>a deployment analysis and scoping review</w:t>
      </w:r>
      <w:r>
        <w:rPr>
          <w:rFonts w:asciiTheme="minorBidi" w:hAnsiTheme="minorBidi"/>
        </w:rPr>
        <w:t xml:space="preserve"> of health and social outcomes</w:t>
      </w:r>
      <w:r w:rsidRPr="00C71E5F">
        <w:rPr>
          <w:rFonts w:asciiTheme="minorBidi" w:hAnsiTheme="minorBidi"/>
        </w:rPr>
        <w:t>, which inform</w:t>
      </w:r>
      <w:r>
        <w:rPr>
          <w:rFonts w:asciiTheme="minorBidi" w:hAnsiTheme="minorBidi"/>
        </w:rPr>
        <w:t>ed</w:t>
      </w:r>
      <w:r w:rsidRPr="00C71E5F">
        <w:rPr>
          <w:rFonts w:asciiTheme="minorBidi" w:hAnsiTheme="minorBidi"/>
        </w:rPr>
        <w:t xml:space="preserve"> the methodology and outcomes for the</w:t>
      </w:r>
    </w:p>
    <w:p w14:paraId="105C92FE" w14:textId="77777777" w:rsidR="004C0173" w:rsidRPr="00C71E5F" w:rsidRDefault="004C0173" w:rsidP="004C0173">
      <w:pPr>
        <w:pStyle w:val="ListParagraph"/>
        <w:numPr>
          <w:ilvl w:val="0"/>
          <w:numId w:val="3"/>
        </w:numPr>
        <w:tabs>
          <w:tab w:val="left" w:pos="7290"/>
        </w:tabs>
        <w:spacing w:after="0" w:line="360" w:lineRule="auto"/>
        <w:rPr>
          <w:rFonts w:asciiTheme="minorBidi" w:hAnsiTheme="minorBidi"/>
        </w:rPr>
      </w:pPr>
      <w:r w:rsidRPr="00C71E5F">
        <w:rPr>
          <w:rFonts w:asciiTheme="minorBidi" w:hAnsiTheme="minorBidi"/>
        </w:rPr>
        <w:t>literature review of selected health</w:t>
      </w:r>
      <w:r>
        <w:rPr>
          <w:rFonts w:asciiTheme="minorBidi" w:hAnsiTheme="minorBidi"/>
        </w:rPr>
        <w:t xml:space="preserve"> and social outcomes and </w:t>
      </w:r>
      <w:r w:rsidRPr="00C71E5F">
        <w:rPr>
          <w:rFonts w:asciiTheme="minorBidi" w:hAnsiTheme="minorBidi"/>
        </w:rPr>
        <w:t>analysis of health</w:t>
      </w:r>
      <w:r>
        <w:rPr>
          <w:rFonts w:asciiTheme="minorBidi" w:hAnsiTheme="minorBidi"/>
        </w:rPr>
        <w:t xml:space="preserve"> care</w:t>
      </w:r>
      <w:r w:rsidRPr="00C71E5F">
        <w:rPr>
          <w:rFonts w:asciiTheme="minorBidi" w:hAnsiTheme="minorBidi"/>
        </w:rPr>
        <w:t xml:space="preserve"> systems.</w:t>
      </w:r>
    </w:p>
    <w:p w14:paraId="4A7FCAC0" w14:textId="77777777" w:rsidR="008B00BE" w:rsidRDefault="008B00BE" w:rsidP="008B00BE">
      <w:pPr>
        <w:spacing w:after="120"/>
      </w:pPr>
      <w:r>
        <w:t xml:space="preserve">The deployment analysis reviewed post-1990 </w:t>
      </w:r>
      <w:r w:rsidRPr="00146402">
        <w:t>deployments</w:t>
      </w:r>
      <w:r>
        <w:t xml:space="preserve"> to identify those </w:t>
      </w:r>
      <w:r w:rsidRPr="00146402">
        <w:t xml:space="preserve">in which Australia and the US </w:t>
      </w:r>
      <w:r>
        <w:t xml:space="preserve">both </w:t>
      </w:r>
      <w:r w:rsidRPr="00146402">
        <w:t>sent a significant number of personnel</w:t>
      </w:r>
      <w:r>
        <w:t xml:space="preserve"> </w:t>
      </w:r>
      <w:r w:rsidRPr="00146402">
        <w:t>(defined as &gt;1,000).</w:t>
      </w:r>
      <w:r>
        <w:t xml:space="preserve">  R</w:t>
      </w:r>
      <w:r w:rsidRPr="00146402">
        <w:t xml:space="preserve">elevant </w:t>
      </w:r>
      <w:r w:rsidR="002B0F5F">
        <w:t>databases of scientific literature were searched a</w:t>
      </w:r>
      <w:r w:rsidR="00665B24">
        <w:t xml:space="preserve">s well as websites including those of </w:t>
      </w:r>
      <w:r w:rsidRPr="00146402">
        <w:t xml:space="preserve">the Australian Department of Defence, DVA, and Parliament of Australia, </w:t>
      </w:r>
      <w:r>
        <w:t xml:space="preserve">and </w:t>
      </w:r>
      <w:r w:rsidRPr="00146402">
        <w:t>corresponding US departmental websites</w:t>
      </w:r>
      <w:r>
        <w:t xml:space="preserve">, and </w:t>
      </w:r>
      <w:r w:rsidRPr="00146402">
        <w:t>published reports</w:t>
      </w:r>
      <w:r>
        <w:t>.</w:t>
      </w:r>
      <w:r w:rsidRPr="00146402">
        <w:t xml:space="preserve"> </w:t>
      </w:r>
      <w:r w:rsidR="002B0F5F">
        <w:t xml:space="preserve"> </w:t>
      </w:r>
      <w:r>
        <w:t>Four dep</w:t>
      </w:r>
      <w:r w:rsidR="00F57095">
        <w:t>loyment</w:t>
      </w:r>
      <w:r w:rsidR="002B0F5F">
        <w:t>s</w:t>
      </w:r>
      <w:r w:rsidR="00F57095">
        <w:t xml:space="preserve"> were identified:</w:t>
      </w:r>
      <w:r>
        <w:t xml:space="preserve"> the 1990-</w:t>
      </w:r>
      <w:r w:rsidR="00AC38BF">
        <w:t>19</w:t>
      </w:r>
      <w:r>
        <w:t>91 Gulf War</w:t>
      </w:r>
      <w:r w:rsidR="007F4AEB">
        <w:t xml:space="preserve"> (henceforth Gulf War)</w:t>
      </w:r>
      <w:r>
        <w:t>, Somalia, Afghanistan and Iraq</w:t>
      </w:r>
      <w:r w:rsidR="007F4AEB">
        <w:t xml:space="preserve"> War</w:t>
      </w:r>
      <w:r>
        <w:t>, as follows:</w:t>
      </w:r>
    </w:p>
    <w:p w14:paraId="23921599" w14:textId="1A6A17E5" w:rsidR="008B00BE" w:rsidRDefault="008B00BE" w:rsidP="00837006">
      <w:pPr>
        <w:pStyle w:val="ListParagraph"/>
        <w:numPr>
          <w:ilvl w:val="0"/>
          <w:numId w:val="48"/>
        </w:numPr>
        <w:spacing w:after="120" w:line="360" w:lineRule="auto"/>
      </w:pPr>
      <w:r>
        <w:t>The US deployed 694,550 personn</w:t>
      </w:r>
      <w:r w:rsidR="007F4AEB">
        <w:t>el, and Australia 1,871</w:t>
      </w:r>
      <w:r w:rsidR="00F666A5">
        <w:t xml:space="preserve"> personnel </w:t>
      </w:r>
      <w:r w:rsidR="007F4AEB">
        <w:t>to the</w:t>
      </w:r>
      <w:r>
        <w:t xml:space="preserve"> Gulf War.</w:t>
      </w:r>
      <w:r w:rsidR="00F666A5">
        <w:t xml:space="preserve"> </w:t>
      </w:r>
      <w:r>
        <w:t xml:space="preserve"> </w:t>
      </w:r>
      <w:r w:rsidR="00950D2F">
        <w:t xml:space="preserve">The US deployed a much larger force.  </w:t>
      </w:r>
      <w:r>
        <w:t xml:space="preserve">Australian personnel were largely Naval compared with the US </w:t>
      </w:r>
      <w:r w:rsidR="00F666A5">
        <w:t xml:space="preserve">forces which were predominantly </w:t>
      </w:r>
      <w:r w:rsidR="00445D58">
        <w:t>A</w:t>
      </w:r>
      <w:r w:rsidR="00F666A5">
        <w:t xml:space="preserve">rmy, and the Australian personnel experienced stressful military service experiences but </w:t>
      </w:r>
      <w:r>
        <w:t xml:space="preserve">were less likely to </w:t>
      </w:r>
      <w:r w:rsidR="00F666A5">
        <w:t xml:space="preserve">experience </w:t>
      </w:r>
      <w:r>
        <w:t>direct combat.</w:t>
      </w:r>
    </w:p>
    <w:p w14:paraId="36534D00" w14:textId="77777777" w:rsidR="008B00BE" w:rsidRDefault="008B00BE" w:rsidP="00837006">
      <w:pPr>
        <w:pStyle w:val="ListParagraph"/>
        <w:numPr>
          <w:ilvl w:val="0"/>
          <w:numId w:val="48"/>
        </w:numPr>
        <w:spacing w:after="120" w:line="360" w:lineRule="auto"/>
      </w:pPr>
      <w:r>
        <w:t xml:space="preserve">Australia deployed approximately 1,366 personnel to Somalia </w:t>
      </w:r>
      <w:r w:rsidR="00665B24">
        <w:t>from</w:t>
      </w:r>
      <w:r>
        <w:t xml:space="preserve"> 1992-94, whereas the US deployed 25,000 personnel </w:t>
      </w:r>
      <w:r w:rsidR="00665B24">
        <w:t>from</w:t>
      </w:r>
      <w:r>
        <w:t xml:space="preserve"> 1992-95. </w:t>
      </w:r>
      <w:r w:rsidR="00F666A5">
        <w:t xml:space="preserve"> </w:t>
      </w:r>
      <w:r>
        <w:t>The US not only deployed a much larger force but also maintained a presence in Somalia for approximately two yea</w:t>
      </w:r>
      <w:r w:rsidR="000276E0">
        <w:t>rs longer than Australia did</w:t>
      </w:r>
      <w:r>
        <w:t>.</w:t>
      </w:r>
    </w:p>
    <w:p w14:paraId="34BDB83E" w14:textId="77777777" w:rsidR="008B00BE" w:rsidRDefault="008B00BE" w:rsidP="00837006">
      <w:pPr>
        <w:pStyle w:val="ListParagraph"/>
        <w:numPr>
          <w:ilvl w:val="0"/>
          <w:numId w:val="48"/>
        </w:numPr>
        <w:spacing w:after="120" w:line="360" w:lineRule="auto"/>
      </w:pPr>
      <w:r>
        <w:t>Deployments to Afghanistan</w:t>
      </w:r>
      <w:r w:rsidR="00665B24">
        <w:t xml:space="preserve"> and the </w:t>
      </w:r>
      <w:r>
        <w:t xml:space="preserve">Iraq </w:t>
      </w:r>
      <w:r w:rsidR="00F666A5">
        <w:t xml:space="preserve">War </w:t>
      </w:r>
      <w:r>
        <w:t xml:space="preserve">differed between Australia and the US. </w:t>
      </w:r>
      <w:r w:rsidR="00F666A5">
        <w:t xml:space="preserve"> </w:t>
      </w:r>
      <w:r>
        <w:t xml:space="preserve">The US deployed </w:t>
      </w:r>
      <w:r w:rsidR="000276E0">
        <w:t xml:space="preserve">approximately </w:t>
      </w:r>
      <w:r w:rsidR="007B6DF8">
        <w:t>2.5</w:t>
      </w:r>
      <w:r w:rsidR="000276E0">
        <w:t xml:space="preserve"> million personnel </w:t>
      </w:r>
      <w:r>
        <w:t xml:space="preserve">to </w:t>
      </w:r>
      <w:r w:rsidR="007B6DF8">
        <w:t xml:space="preserve">Afghanistan and </w:t>
      </w:r>
      <w:r>
        <w:t>Iraq between</w:t>
      </w:r>
      <w:r w:rsidR="007B6DF8">
        <w:t xml:space="preserve"> 2001-current and </w:t>
      </w:r>
      <w:r>
        <w:t>2003-2011</w:t>
      </w:r>
      <w:r w:rsidR="007B6DF8">
        <w:t xml:space="preserve"> respectively</w:t>
      </w:r>
      <w:r w:rsidR="002953F1">
        <w:t>, w</w:t>
      </w:r>
      <w:r>
        <w:t xml:space="preserve">hereas </w:t>
      </w:r>
      <w:r w:rsidR="000276E0">
        <w:t xml:space="preserve">approximately 2,000 </w:t>
      </w:r>
      <w:r w:rsidR="007B6DF8">
        <w:t>Australian personnel</w:t>
      </w:r>
      <w:r>
        <w:t xml:space="preserve"> were deployed</w:t>
      </w:r>
      <w:r w:rsidR="007B6DF8">
        <w:t xml:space="preserve"> </w:t>
      </w:r>
      <w:r w:rsidR="007B6DF8">
        <w:lastRenderedPageBreak/>
        <w:t>to Iraq</w:t>
      </w:r>
      <w:r>
        <w:t xml:space="preserve"> 2003-09</w:t>
      </w:r>
      <w:r w:rsidR="007B6DF8">
        <w:t>, and an annual average of 1,550 personnel to Afghanistan 2001-current</w:t>
      </w:r>
      <w:r>
        <w:t xml:space="preserve">. </w:t>
      </w:r>
      <w:r w:rsidR="002953F1">
        <w:t xml:space="preserve"> </w:t>
      </w:r>
      <w:r>
        <w:t xml:space="preserve">The Australian deployments generally involved fewer combat roles and the dates that personnel were deployed also resulted in differences in combat exposures. </w:t>
      </w:r>
      <w:r w:rsidR="002953F1">
        <w:t xml:space="preserve"> </w:t>
      </w:r>
      <w:r>
        <w:t>In general, US personnel tended to have longer deployments and multiple deployments may have been more common.</w:t>
      </w:r>
    </w:p>
    <w:p w14:paraId="6D51E1B0" w14:textId="14A61FF2" w:rsidR="008B00BE" w:rsidRDefault="008B00BE" w:rsidP="008B00BE">
      <w:pPr>
        <w:tabs>
          <w:tab w:val="num" w:pos="720"/>
        </w:tabs>
        <w:spacing w:after="120"/>
      </w:pPr>
      <w:r>
        <w:t>Following the deployment analysis, a</w:t>
      </w:r>
      <w:r w:rsidRPr="00146402">
        <w:t xml:space="preserve"> scoping review was undertaken </w:t>
      </w:r>
      <w:r>
        <w:t>to identify important health and social outcomes relevant to the above deployment eras, emerging issues</w:t>
      </w:r>
      <w:r w:rsidR="00F57095">
        <w:t>,</w:t>
      </w:r>
      <w:r>
        <w:t xml:space="preserve"> as well as DVA/</w:t>
      </w:r>
      <w:r w:rsidR="004B466C">
        <w:t>Veterans Affairs (VA)</w:t>
      </w:r>
      <w:r>
        <w:t xml:space="preserve"> research priorities. </w:t>
      </w:r>
      <w:r w:rsidR="002953F1">
        <w:t xml:space="preserve"> </w:t>
      </w:r>
      <w:r>
        <w:t xml:space="preserve">A total of </w:t>
      </w:r>
      <w:r w:rsidR="00861560">
        <w:t>six</w:t>
      </w:r>
      <w:r>
        <w:t xml:space="preserve"> psychological, </w:t>
      </w:r>
      <w:r w:rsidR="00861560">
        <w:t xml:space="preserve">eight </w:t>
      </w:r>
      <w:r>
        <w:t>social, and 18 medical outcomes were included</w:t>
      </w:r>
      <w:r w:rsidR="002953F1">
        <w:t xml:space="preserve"> in the scoping review</w:t>
      </w:r>
      <w:r>
        <w:t>, in total the combined literature included approximately 1</w:t>
      </w:r>
      <w:r w:rsidRPr="00146402">
        <w:t xml:space="preserve">3,000 articles, </w:t>
      </w:r>
      <w:r>
        <w:t xml:space="preserve">including </w:t>
      </w:r>
      <w:r w:rsidRPr="00146402">
        <w:t>730 review articles.</w:t>
      </w:r>
      <w:r>
        <w:t xml:space="preserve"> </w:t>
      </w:r>
      <w:r w:rsidR="00252A85">
        <w:t xml:space="preserve"> </w:t>
      </w:r>
      <w:r>
        <w:t>The scope and magnitude of the research literature was documented for each of th</w:t>
      </w:r>
      <w:r w:rsidR="00A72CF4">
        <w:t xml:space="preserve">e outcomes.  From this search, </w:t>
      </w:r>
      <w:r>
        <w:t xml:space="preserve">five </w:t>
      </w:r>
      <w:r w:rsidR="00252A85">
        <w:t xml:space="preserve">indicator health </w:t>
      </w:r>
      <w:r>
        <w:t xml:space="preserve">outcomes were selected across the outcome categories (psychological, social and medical) that captured </w:t>
      </w:r>
      <w:r w:rsidR="00252A85">
        <w:t xml:space="preserve">important health outcomes, </w:t>
      </w:r>
      <w:r>
        <w:t>emerging issues</w:t>
      </w:r>
      <w:r w:rsidR="00252A85">
        <w:t xml:space="preserve">, </w:t>
      </w:r>
      <w:r w:rsidR="00950D2F">
        <w:t xml:space="preserve">or </w:t>
      </w:r>
      <w:r w:rsidR="00252A85">
        <w:t>outcomes that were likely to have sufficient literature for comparison, and</w:t>
      </w:r>
      <w:r>
        <w:t xml:space="preserve"> where important differences between Australia and the US could be expected. </w:t>
      </w:r>
      <w:r w:rsidR="00252A85">
        <w:t xml:space="preserve"> </w:t>
      </w:r>
      <w:r>
        <w:t>These were</w:t>
      </w:r>
      <w:r w:rsidR="00252A85">
        <w:t xml:space="preserve"> posttraumatic stress disorder (</w:t>
      </w:r>
      <w:r w:rsidR="00252A85" w:rsidRPr="00146402">
        <w:t>PTSD</w:t>
      </w:r>
      <w:r w:rsidR="00252A85">
        <w:t xml:space="preserve">) and </w:t>
      </w:r>
      <w:r>
        <w:t>s</w:t>
      </w:r>
      <w:r w:rsidRPr="00146402">
        <w:t>uicide</w:t>
      </w:r>
      <w:r w:rsidR="00252A85">
        <w:t xml:space="preserve">, </w:t>
      </w:r>
      <w:r>
        <w:t>social isolation/c</w:t>
      </w:r>
      <w:r w:rsidRPr="00146402">
        <w:t>onnectedness</w:t>
      </w:r>
      <w:r w:rsidR="00252A85">
        <w:t>, and</w:t>
      </w:r>
      <w:r>
        <w:t xml:space="preserve"> </w:t>
      </w:r>
      <w:r w:rsidR="00252A85">
        <w:t>multisymptom i</w:t>
      </w:r>
      <w:r w:rsidR="00252A85" w:rsidRPr="00146402">
        <w:t>llness</w:t>
      </w:r>
      <w:r w:rsidR="00252A85">
        <w:t xml:space="preserve"> and </w:t>
      </w:r>
      <w:r>
        <w:t>t</w:t>
      </w:r>
      <w:r w:rsidRPr="00146402">
        <w:t xml:space="preserve">raumatic </w:t>
      </w:r>
      <w:r>
        <w:t>brain i</w:t>
      </w:r>
      <w:r w:rsidRPr="00146402">
        <w:t xml:space="preserve">njury </w:t>
      </w:r>
      <w:r w:rsidR="00252A85">
        <w:t>(TBI).</w:t>
      </w:r>
    </w:p>
    <w:p w14:paraId="794BFB7E" w14:textId="77777777" w:rsidR="00F57095" w:rsidRDefault="008B00BE" w:rsidP="0056001A">
      <w:pPr>
        <w:tabs>
          <w:tab w:val="num" w:pos="720"/>
        </w:tabs>
        <w:spacing w:after="120"/>
      </w:pPr>
      <w:r>
        <w:t xml:space="preserve">A literature review of the </w:t>
      </w:r>
      <w:r w:rsidR="0056001A">
        <w:t xml:space="preserve">five </w:t>
      </w:r>
      <w:r>
        <w:t xml:space="preserve">selected </w:t>
      </w:r>
      <w:r w:rsidR="00252A85">
        <w:t xml:space="preserve">health and social </w:t>
      </w:r>
      <w:r>
        <w:t xml:space="preserve">outcomes was conducted </w:t>
      </w:r>
      <w:r w:rsidR="0056001A">
        <w:t>in relation to the four</w:t>
      </w:r>
      <w:r w:rsidR="00252A85">
        <w:t xml:space="preserve"> common deployments</w:t>
      </w:r>
      <w:r w:rsidR="00316477">
        <w:t xml:space="preserve"> which presented prevalence estimates from studies of US </w:t>
      </w:r>
      <w:r w:rsidR="00434A69">
        <w:t xml:space="preserve">and Australian </w:t>
      </w:r>
      <w:r w:rsidR="00316477">
        <w:t>veterans</w:t>
      </w:r>
      <w:r w:rsidR="00434A69">
        <w:t>,</w:t>
      </w:r>
      <w:r w:rsidR="00316477">
        <w:t xml:space="preserve"> where available</w:t>
      </w:r>
      <w:r w:rsidR="00434A69">
        <w:t>,</w:t>
      </w:r>
      <w:r w:rsidR="00316477">
        <w:t xml:space="preserve"> for each of the deployments and compared the estimates for the US and Australian veterans across </w:t>
      </w:r>
      <w:r w:rsidR="00434A69">
        <w:t xml:space="preserve">the </w:t>
      </w:r>
      <w:r w:rsidR="00316477">
        <w:t>deployments.</w:t>
      </w:r>
    </w:p>
    <w:p w14:paraId="72FC19F7" w14:textId="7AB3333D" w:rsidR="008B00BE" w:rsidRDefault="008B00BE" w:rsidP="00837006">
      <w:pPr>
        <w:pStyle w:val="ListParagraph"/>
        <w:numPr>
          <w:ilvl w:val="0"/>
          <w:numId w:val="49"/>
        </w:numPr>
        <w:tabs>
          <w:tab w:val="num" w:pos="720"/>
        </w:tabs>
        <w:spacing w:after="120" w:line="360" w:lineRule="auto"/>
      </w:pPr>
      <w:r>
        <w:t>In relation to PTSD, the review identified 34 studies (27 US</w:t>
      </w:r>
      <w:r w:rsidR="00434A69">
        <w:t xml:space="preserve"> and 7 Australian</w:t>
      </w:r>
      <w:r>
        <w:t xml:space="preserve">); 18 related to the Gulf War, </w:t>
      </w:r>
      <w:r w:rsidR="00434A69">
        <w:t xml:space="preserve">4 to Somalia, and </w:t>
      </w:r>
      <w:r>
        <w:t xml:space="preserve">12 to Afghanistan/Iraq </w:t>
      </w:r>
      <w:r w:rsidR="00434A69">
        <w:t>War</w:t>
      </w:r>
      <w:r>
        <w:t xml:space="preserve">. In general, the </w:t>
      </w:r>
      <w:r w:rsidR="00434A69">
        <w:t xml:space="preserve">US and </w:t>
      </w:r>
      <w:r>
        <w:t xml:space="preserve">Australian PTSD prevalence </w:t>
      </w:r>
      <w:r w:rsidR="004B466C">
        <w:t>estimates</w:t>
      </w:r>
      <w:r>
        <w:t xml:space="preserve"> were of a similar magnitude, with more variability noted in the US studies. </w:t>
      </w:r>
      <w:r w:rsidR="00434A69">
        <w:t xml:space="preserve"> </w:t>
      </w:r>
      <w:r>
        <w:t xml:space="preserve">For both countries, PTSD prevalences tended to be higher for deployments to </w:t>
      </w:r>
      <w:r w:rsidR="0056001A">
        <w:t>the Gulf War and Iraq</w:t>
      </w:r>
      <w:r w:rsidR="00434A69">
        <w:t xml:space="preserve"> War</w:t>
      </w:r>
      <w:r>
        <w:t>.</w:t>
      </w:r>
      <w:r w:rsidR="0056001A">
        <w:t xml:space="preserve"> </w:t>
      </w:r>
      <w:r w:rsidR="00434A69">
        <w:t xml:space="preserve"> </w:t>
      </w:r>
      <w:r w:rsidR="0056001A">
        <w:t>Prevalence</w:t>
      </w:r>
      <w:r w:rsidR="00434A69">
        <w:t xml:space="preserve"> estimates</w:t>
      </w:r>
      <w:r w:rsidR="0056001A">
        <w:t xml:space="preserve"> for </w:t>
      </w:r>
      <w:r w:rsidR="00434A69">
        <w:t xml:space="preserve">the </w:t>
      </w:r>
      <w:r w:rsidR="0056001A">
        <w:t xml:space="preserve">Iraq </w:t>
      </w:r>
      <w:r w:rsidR="00434A69">
        <w:t xml:space="preserve">War </w:t>
      </w:r>
      <w:r w:rsidR="0056001A">
        <w:t>also tended to be higher in US</w:t>
      </w:r>
      <w:r w:rsidR="00434A69">
        <w:t xml:space="preserve"> veterans than Australian veterans</w:t>
      </w:r>
      <w:r w:rsidR="0056001A">
        <w:t>.</w:t>
      </w:r>
      <w:r>
        <w:t xml:space="preserve"> </w:t>
      </w:r>
      <w:r w:rsidR="00434A69">
        <w:t xml:space="preserve"> </w:t>
      </w:r>
      <w:r>
        <w:t>Few studies were available fo</w:t>
      </w:r>
      <w:r w:rsidR="00717B9B">
        <w:t>r Somalia, but</w:t>
      </w:r>
      <w:r w:rsidR="00C551BA">
        <w:t xml:space="preserve"> these studies</w:t>
      </w:r>
      <w:r w:rsidR="00717B9B">
        <w:t xml:space="preserve"> had </w:t>
      </w:r>
      <w:r w:rsidR="0056001A">
        <w:t xml:space="preserve">some of </w:t>
      </w:r>
      <w:r w:rsidR="00717B9B">
        <w:t>the highest prevalences of al</w:t>
      </w:r>
      <w:r w:rsidR="0056001A">
        <w:t>l the deployment</w:t>
      </w:r>
      <w:r w:rsidR="002B0F5F">
        <w:t>s</w:t>
      </w:r>
      <w:r w:rsidR="0056001A">
        <w:t xml:space="preserve"> studied</w:t>
      </w:r>
      <w:r w:rsidR="00717B9B">
        <w:t xml:space="preserve">, and Australia had </w:t>
      </w:r>
      <w:r w:rsidR="0056001A">
        <w:t xml:space="preserve">considerably </w:t>
      </w:r>
      <w:r w:rsidR="00717B9B">
        <w:t>higher estimates than the US.</w:t>
      </w:r>
    </w:p>
    <w:p w14:paraId="4C7D090C" w14:textId="77777777" w:rsidR="00F57095" w:rsidRDefault="008B00BE" w:rsidP="00837006">
      <w:pPr>
        <w:pStyle w:val="ListParagraph"/>
        <w:numPr>
          <w:ilvl w:val="0"/>
          <w:numId w:val="49"/>
        </w:numPr>
        <w:tabs>
          <w:tab w:val="num" w:pos="720"/>
        </w:tabs>
        <w:spacing w:after="120" w:line="360" w:lineRule="auto"/>
      </w:pPr>
      <w:r>
        <w:t>Eleven studies were identified for suicide (</w:t>
      </w:r>
      <w:r w:rsidR="00434A69">
        <w:t xml:space="preserve">5 US and </w:t>
      </w:r>
      <w:r>
        <w:t xml:space="preserve">6 Australian); 4 related to the Gulf War, 6 to Afghanistan/Iraq </w:t>
      </w:r>
      <w:r w:rsidR="00434A69">
        <w:t xml:space="preserve">War </w:t>
      </w:r>
      <w:r>
        <w:t xml:space="preserve">and 1 study </w:t>
      </w:r>
      <w:r w:rsidR="00434A69">
        <w:t xml:space="preserve">of Australian veterans of the </w:t>
      </w:r>
      <w:r>
        <w:t>Somalia</w:t>
      </w:r>
      <w:r w:rsidR="00434A69">
        <w:t xml:space="preserve"> conflict</w:t>
      </w:r>
      <w:r>
        <w:t xml:space="preserve">. </w:t>
      </w:r>
      <w:r w:rsidR="00434A69">
        <w:t xml:space="preserve"> </w:t>
      </w:r>
      <w:r>
        <w:t>Gulf War veterans from both countries</w:t>
      </w:r>
      <w:r w:rsidR="009161EE">
        <w:t xml:space="preserve"> did not differ in risk for suicide compared with non-deployed comparison groups but both countries did demonstrate</w:t>
      </w:r>
      <w:r>
        <w:t xml:space="preserve"> a reduced risk for suicide compared with</w:t>
      </w:r>
      <w:r w:rsidR="009161EE">
        <w:t xml:space="preserve"> the</w:t>
      </w:r>
      <w:r>
        <w:t xml:space="preserve"> </w:t>
      </w:r>
      <w:r w:rsidR="00717B9B">
        <w:t>respective general populations</w:t>
      </w:r>
      <w:r>
        <w:t>.</w:t>
      </w:r>
      <w:r w:rsidR="009161EE">
        <w:t xml:space="preserve"> </w:t>
      </w:r>
      <w:r w:rsidR="00434A69">
        <w:t xml:space="preserve"> </w:t>
      </w:r>
      <w:r w:rsidR="009161EE">
        <w:t>US veterans of Afghanistan/Iraq</w:t>
      </w:r>
      <w:r w:rsidR="00434A69">
        <w:t xml:space="preserve"> War</w:t>
      </w:r>
      <w:r w:rsidR="009161EE">
        <w:t xml:space="preserve"> had high </w:t>
      </w:r>
      <w:r w:rsidR="00434A69">
        <w:t xml:space="preserve">prevalence estimates of </w:t>
      </w:r>
      <w:r w:rsidR="009161EE">
        <w:t xml:space="preserve">suicide ideation that increased with time post-deployment, </w:t>
      </w:r>
      <w:r w:rsidR="00547636">
        <w:t xml:space="preserve">the pattern of estimates in active duty and National Guard/Reserve populations was not clear. </w:t>
      </w:r>
      <w:r w:rsidR="00434A69">
        <w:t xml:space="preserve"> </w:t>
      </w:r>
      <w:r w:rsidR="009161EE">
        <w:t>Australian veterans</w:t>
      </w:r>
      <w:r w:rsidR="00547636">
        <w:t xml:space="preserve"> </w:t>
      </w:r>
      <w:r w:rsidR="009161EE">
        <w:t xml:space="preserve">deployed to Iraq </w:t>
      </w:r>
      <w:r w:rsidR="00434A69">
        <w:t xml:space="preserve">War </w:t>
      </w:r>
      <w:r w:rsidR="009161EE">
        <w:t xml:space="preserve">had higher </w:t>
      </w:r>
      <w:r w:rsidR="00434A69">
        <w:t xml:space="preserve">prevalence estimates </w:t>
      </w:r>
      <w:r w:rsidR="009161EE">
        <w:t xml:space="preserve">of suicide </w:t>
      </w:r>
      <w:r w:rsidR="009161EE">
        <w:lastRenderedPageBreak/>
        <w:t xml:space="preserve">ideation than those deployed to Afghanistan but suicide rates did not differ by deployment status. </w:t>
      </w:r>
      <w:r w:rsidR="00547636">
        <w:t xml:space="preserve"> </w:t>
      </w:r>
      <w:r w:rsidR="009161EE">
        <w:t xml:space="preserve">No US studies were identified for Somalia, but </w:t>
      </w:r>
      <w:r w:rsidR="00434A69">
        <w:t xml:space="preserve">one </w:t>
      </w:r>
      <w:r w:rsidR="009161EE">
        <w:t xml:space="preserve">Australian study indicated that the Australian veterans had the highest </w:t>
      </w:r>
      <w:r w:rsidR="00547636">
        <w:t>estimates o</w:t>
      </w:r>
      <w:r w:rsidR="009161EE">
        <w:t>f suicide ideation and planning across all deployments</w:t>
      </w:r>
      <w:r>
        <w:t xml:space="preserve"> </w:t>
      </w:r>
      <w:r w:rsidR="009161EE">
        <w:t xml:space="preserve">and a greater proportion of attempted suicide than </w:t>
      </w:r>
      <w:r w:rsidR="00434A69">
        <w:t xml:space="preserve">those deployed to </w:t>
      </w:r>
      <w:r w:rsidR="009161EE">
        <w:t>Iraq.</w:t>
      </w:r>
    </w:p>
    <w:p w14:paraId="73D0F5FC" w14:textId="77777777" w:rsidR="008B00BE" w:rsidRDefault="00A6751C" w:rsidP="00837006">
      <w:pPr>
        <w:pStyle w:val="ListParagraph"/>
        <w:numPr>
          <w:ilvl w:val="0"/>
          <w:numId w:val="49"/>
        </w:numPr>
        <w:tabs>
          <w:tab w:val="num" w:pos="720"/>
        </w:tabs>
        <w:spacing w:after="120" w:line="360" w:lineRule="auto"/>
      </w:pPr>
      <w:r>
        <w:rPr>
          <w:lang w:val="en-US"/>
        </w:rPr>
        <w:t xml:space="preserve">We were unable to identify studies for the health outcome, </w:t>
      </w:r>
      <w:r>
        <w:t xml:space="preserve">social isolation/connectedness, </w:t>
      </w:r>
      <w:r w:rsidRPr="006645F2">
        <w:rPr>
          <w:lang w:val="en-US"/>
        </w:rPr>
        <w:t>as it relate</w:t>
      </w:r>
      <w:r>
        <w:rPr>
          <w:lang w:val="en-US"/>
        </w:rPr>
        <w:t xml:space="preserve">d </w:t>
      </w:r>
      <w:r w:rsidRPr="006645F2">
        <w:rPr>
          <w:lang w:val="en-US"/>
        </w:rPr>
        <w:t xml:space="preserve">to </w:t>
      </w:r>
      <w:r>
        <w:rPr>
          <w:lang w:val="en-US"/>
        </w:rPr>
        <w:t>this project for any of the deployments for either country</w:t>
      </w:r>
      <w:r w:rsidRPr="006645F2">
        <w:rPr>
          <w:lang w:val="en-US"/>
        </w:rPr>
        <w:t>.</w:t>
      </w:r>
      <w:r>
        <w:rPr>
          <w:lang w:val="en-US"/>
        </w:rPr>
        <w:t xml:space="preserve">  S</w:t>
      </w:r>
      <w:r w:rsidRPr="006645F2">
        <w:rPr>
          <w:lang w:val="en-US"/>
        </w:rPr>
        <w:t xml:space="preserve">tudies </w:t>
      </w:r>
      <w:r>
        <w:rPr>
          <w:lang w:val="en-US"/>
        </w:rPr>
        <w:t xml:space="preserve">often </w:t>
      </w:r>
      <w:r w:rsidRPr="006645F2">
        <w:rPr>
          <w:lang w:val="en-US"/>
        </w:rPr>
        <w:t xml:space="preserve">used variables such as homelessness and unemployment as proxies for social isolation; however, temporality and causality </w:t>
      </w:r>
      <w:r>
        <w:rPr>
          <w:lang w:val="en-US"/>
        </w:rPr>
        <w:t xml:space="preserve">need to </w:t>
      </w:r>
      <w:r w:rsidRPr="006645F2">
        <w:rPr>
          <w:lang w:val="en-US"/>
        </w:rPr>
        <w:t>be considered when attempting to define and measure social isolation</w:t>
      </w:r>
      <w:r>
        <w:rPr>
          <w:lang w:val="en-US"/>
        </w:rPr>
        <w:t>.</w:t>
      </w:r>
    </w:p>
    <w:p w14:paraId="3279C294" w14:textId="77777777" w:rsidR="008B00BE" w:rsidRDefault="008B00BE" w:rsidP="00837006">
      <w:pPr>
        <w:pStyle w:val="ListParagraph"/>
        <w:numPr>
          <w:ilvl w:val="0"/>
          <w:numId w:val="49"/>
        </w:numPr>
        <w:tabs>
          <w:tab w:val="num" w:pos="720"/>
        </w:tabs>
        <w:spacing w:after="120" w:line="360" w:lineRule="auto"/>
      </w:pPr>
      <w:r>
        <w:t>For multisymptom illness, 6 studies were identified (</w:t>
      </w:r>
      <w:r w:rsidR="00547636" w:rsidRPr="002765C2">
        <w:t>5</w:t>
      </w:r>
      <w:r w:rsidR="00547636">
        <w:t xml:space="preserve"> US and </w:t>
      </w:r>
      <w:r>
        <w:t>1 Aust</w:t>
      </w:r>
      <w:r w:rsidR="00E95B20">
        <w:t>ralian</w:t>
      </w:r>
      <w:r>
        <w:t xml:space="preserve">), all in relation to Gulf War veterans. The prevalence </w:t>
      </w:r>
      <w:r w:rsidR="00547636">
        <w:t xml:space="preserve">estimate </w:t>
      </w:r>
      <w:r>
        <w:t xml:space="preserve">of </w:t>
      </w:r>
      <w:r w:rsidR="00547636">
        <w:t>multisymptom illness i</w:t>
      </w:r>
      <w:r>
        <w:t xml:space="preserve">n Australian veterans was the lowest of all studies. </w:t>
      </w:r>
      <w:r w:rsidR="00ED44FC">
        <w:t xml:space="preserve"> </w:t>
      </w:r>
      <w:r>
        <w:t xml:space="preserve">There </w:t>
      </w:r>
      <w:r w:rsidR="00E95B20">
        <w:t xml:space="preserve">were no published </w:t>
      </w:r>
      <w:r w:rsidR="00547636">
        <w:t>studies of multisymptom illness in other deployment populations</w:t>
      </w:r>
      <w:r>
        <w:t xml:space="preserve">.  </w:t>
      </w:r>
    </w:p>
    <w:p w14:paraId="042A6F53" w14:textId="2FD1EC84" w:rsidR="008B00BE" w:rsidRDefault="008B00BE" w:rsidP="00837006">
      <w:pPr>
        <w:pStyle w:val="ListParagraph"/>
        <w:numPr>
          <w:ilvl w:val="0"/>
          <w:numId w:val="49"/>
        </w:numPr>
        <w:tabs>
          <w:tab w:val="num" w:pos="720"/>
        </w:tabs>
        <w:spacing w:after="120" w:line="360" w:lineRule="auto"/>
      </w:pPr>
      <w:r>
        <w:t xml:space="preserve">For </w:t>
      </w:r>
      <w:r w:rsidR="00B93BD5">
        <w:t>TBI</w:t>
      </w:r>
      <w:r>
        <w:t>, a total of 20 studies were identified (</w:t>
      </w:r>
      <w:r w:rsidR="00547636">
        <w:t xml:space="preserve">17 US and </w:t>
      </w:r>
      <w:r>
        <w:t>3 Aust</w:t>
      </w:r>
      <w:r w:rsidR="00E95B20">
        <w:t>ralian</w:t>
      </w:r>
      <w:r>
        <w:t>); 1 Australian s</w:t>
      </w:r>
      <w:r w:rsidR="00B93BD5">
        <w:t>tudy of Gulf War veterans and 17</w:t>
      </w:r>
      <w:r>
        <w:t xml:space="preserve"> US and</w:t>
      </w:r>
      <w:r w:rsidR="00B93BD5">
        <w:t xml:space="preserve"> 2</w:t>
      </w:r>
      <w:r>
        <w:t xml:space="preserve"> Australian </w:t>
      </w:r>
      <w:r w:rsidR="00950D2F">
        <w:t xml:space="preserve">studies </w:t>
      </w:r>
      <w:r w:rsidR="00547636">
        <w:t xml:space="preserve">of </w:t>
      </w:r>
      <w:r>
        <w:t>Afghanistan/Iraq</w:t>
      </w:r>
      <w:r w:rsidR="00547636">
        <w:t xml:space="preserve"> War veterans</w:t>
      </w:r>
      <w:r>
        <w:t>.</w:t>
      </w:r>
      <w:r w:rsidR="00B93BD5">
        <w:t xml:space="preserve"> </w:t>
      </w:r>
      <w:r w:rsidR="00ED44FC">
        <w:t xml:space="preserve"> </w:t>
      </w:r>
      <w:r w:rsidR="00B562C8">
        <w:t xml:space="preserve">The prevalence in Australian Gulf War veterans was low </w:t>
      </w:r>
      <w:r w:rsidR="00ED44FC">
        <w:t xml:space="preserve">relative </w:t>
      </w:r>
      <w:r w:rsidR="00B562C8">
        <w:t xml:space="preserve">to the prevalence observed in Afghanistan/Iraq veterans. </w:t>
      </w:r>
      <w:r w:rsidR="00ED44FC">
        <w:t xml:space="preserve"> </w:t>
      </w:r>
      <w:r w:rsidR="00B93BD5">
        <w:t>There were high</w:t>
      </w:r>
      <w:r w:rsidR="00ED44FC">
        <w:t>er</w:t>
      </w:r>
      <w:r w:rsidR="00B93BD5">
        <w:t xml:space="preserve"> rates of TBI reported in the </w:t>
      </w:r>
      <w:r w:rsidR="00ED44FC">
        <w:t xml:space="preserve">US </w:t>
      </w:r>
      <w:r w:rsidR="00B562C8">
        <w:t>Afghanistan/</w:t>
      </w:r>
      <w:r w:rsidR="00ED44FC">
        <w:t xml:space="preserve"> </w:t>
      </w:r>
      <w:r w:rsidR="00B562C8">
        <w:t xml:space="preserve">Iraq </w:t>
      </w:r>
      <w:r w:rsidR="00ED44FC">
        <w:t xml:space="preserve">War veteran </w:t>
      </w:r>
      <w:r w:rsidR="00B93BD5">
        <w:t>studies, these were largely mild TBIs</w:t>
      </w:r>
      <w:r w:rsidR="00B562C8">
        <w:t>.</w:t>
      </w:r>
      <w:r>
        <w:t xml:space="preserve"> </w:t>
      </w:r>
      <w:r w:rsidR="00ED44FC">
        <w:t xml:space="preserve"> TBI p</w:t>
      </w:r>
      <w:r>
        <w:t xml:space="preserve">revalence </w:t>
      </w:r>
      <w:r w:rsidR="00ED44FC">
        <w:t>estimates in Australian Afghanistan/Iraq War</w:t>
      </w:r>
      <w:r>
        <w:t xml:space="preserve"> veterans were at the low end of those reported in US studies; however, there was a lot of variability between screening and diagnoses of </w:t>
      </w:r>
      <w:r w:rsidR="00ED44FC">
        <w:t xml:space="preserve">TBI </w:t>
      </w:r>
      <w:r>
        <w:t>in US studies.</w:t>
      </w:r>
    </w:p>
    <w:p w14:paraId="6AFD8889" w14:textId="77777777" w:rsidR="00171366" w:rsidRDefault="008B00BE" w:rsidP="00171366">
      <w:pPr>
        <w:tabs>
          <w:tab w:val="num" w:pos="720"/>
        </w:tabs>
        <w:spacing w:after="120"/>
        <w:rPr>
          <w:rFonts w:cs="Arial"/>
        </w:rPr>
      </w:pPr>
      <w:r>
        <w:t>The next stage of this</w:t>
      </w:r>
      <w:r w:rsidR="00171366">
        <w:t xml:space="preserve"> comparative</w:t>
      </w:r>
      <w:r>
        <w:t xml:space="preserve"> review </w:t>
      </w:r>
      <w:r w:rsidR="00D60ADD">
        <w:t xml:space="preserve">summarised and compared the </w:t>
      </w:r>
      <w:r>
        <w:t xml:space="preserve">health care systems in </w:t>
      </w:r>
      <w:r w:rsidR="00D93180">
        <w:t xml:space="preserve">the </w:t>
      </w:r>
      <w:r w:rsidR="004C3162">
        <w:t>US</w:t>
      </w:r>
      <w:r w:rsidR="00D93180">
        <w:t xml:space="preserve"> and </w:t>
      </w:r>
      <w:r>
        <w:t>Austr</w:t>
      </w:r>
      <w:r w:rsidR="00E95B20">
        <w:t>alia</w:t>
      </w:r>
      <w:r w:rsidR="00D93180">
        <w:t>,</w:t>
      </w:r>
      <w:r w:rsidR="00E95B20">
        <w:t xml:space="preserve"> including </w:t>
      </w:r>
      <w:r w:rsidR="006F6DB5">
        <w:t>the general health system</w:t>
      </w:r>
      <w:r w:rsidR="00D60ADD">
        <w:t>/s</w:t>
      </w:r>
      <w:r w:rsidR="006F6DB5">
        <w:t xml:space="preserve">, medical care provided to personnel while they are in the </w:t>
      </w:r>
      <w:r w:rsidR="00D60ADD">
        <w:t xml:space="preserve">services, health care entitlements and provision through the </w:t>
      </w:r>
      <w:r w:rsidR="006F6DB5">
        <w:t>veterans</w:t>
      </w:r>
      <w:r w:rsidR="00D60ADD">
        <w:t>’</w:t>
      </w:r>
      <w:r w:rsidR="006F6DB5">
        <w:t xml:space="preserve"> affairs</w:t>
      </w:r>
      <w:r w:rsidR="00D60ADD">
        <w:t xml:space="preserve"> systems </w:t>
      </w:r>
      <w:r w:rsidR="00E95B20">
        <w:t>specific to</w:t>
      </w:r>
      <w:r>
        <w:t xml:space="preserve"> the health needs of veterans, and implications for the five selected </w:t>
      </w:r>
      <w:r w:rsidR="00E95B20">
        <w:t>health and social</w:t>
      </w:r>
      <w:r>
        <w:t xml:space="preserve"> outcomes. </w:t>
      </w:r>
      <w:r w:rsidR="00D93180">
        <w:t xml:space="preserve"> </w:t>
      </w:r>
      <w:r>
        <w:rPr>
          <w:rFonts w:cs="Arial"/>
        </w:rPr>
        <w:t xml:space="preserve">The discussion of the health care systems </w:t>
      </w:r>
      <w:r w:rsidR="00D60ADD">
        <w:rPr>
          <w:rFonts w:cs="Arial"/>
        </w:rPr>
        <w:t xml:space="preserve">and services </w:t>
      </w:r>
      <w:r>
        <w:rPr>
          <w:rFonts w:cs="Arial"/>
        </w:rPr>
        <w:t>also documented</w:t>
      </w:r>
      <w:r w:rsidRPr="00A01C28">
        <w:rPr>
          <w:rFonts w:cs="Arial"/>
        </w:rPr>
        <w:t xml:space="preserve"> any major changes over the </w:t>
      </w:r>
      <w:r>
        <w:rPr>
          <w:rFonts w:cs="Arial"/>
        </w:rPr>
        <w:t>deployment</w:t>
      </w:r>
      <w:r w:rsidR="002B0F5F">
        <w:rPr>
          <w:rFonts w:cs="Arial"/>
        </w:rPr>
        <w:t>s</w:t>
      </w:r>
      <w:r>
        <w:rPr>
          <w:rFonts w:cs="Arial"/>
        </w:rPr>
        <w:t xml:space="preserve"> from 1990 </w:t>
      </w:r>
      <w:r w:rsidR="00E95B20">
        <w:rPr>
          <w:rFonts w:cs="Arial"/>
        </w:rPr>
        <w:t>to current</w:t>
      </w:r>
      <w:r>
        <w:rPr>
          <w:rFonts w:cs="Arial"/>
        </w:rPr>
        <w:t xml:space="preserve">. </w:t>
      </w:r>
      <w:r w:rsidR="008C073E">
        <w:rPr>
          <w:rFonts w:cs="Arial"/>
        </w:rPr>
        <w:t xml:space="preserve"> </w:t>
      </w:r>
      <w:r w:rsidR="00D60ADD">
        <w:rPr>
          <w:rFonts w:cs="Arial"/>
          <w:lang w:val="en-US"/>
        </w:rPr>
        <w:t>N</w:t>
      </w:r>
      <w:r>
        <w:rPr>
          <w:rFonts w:cs="Arial"/>
          <w:lang w:val="en-US"/>
        </w:rPr>
        <w:t>o</w:t>
      </w:r>
      <w:r w:rsidR="00492D8E">
        <w:rPr>
          <w:rFonts w:cs="Arial"/>
          <w:lang w:val="en-US"/>
        </w:rPr>
        <w:t>table differences in the organisation</w:t>
      </w:r>
      <w:r>
        <w:rPr>
          <w:rFonts w:cs="Arial"/>
          <w:lang w:val="en-US"/>
        </w:rPr>
        <w:t xml:space="preserve"> and structure of the respective health systems</w:t>
      </w:r>
      <w:r w:rsidR="00D60ADD">
        <w:rPr>
          <w:rFonts w:cs="Arial"/>
          <w:lang w:val="en-US"/>
        </w:rPr>
        <w:t xml:space="preserve"> were observed</w:t>
      </w:r>
      <w:r>
        <w:rPr>
          <w:rFonts w:cs="Arial"/>
          <w:lang w:val="en-US"/>
        </w:rPr>
        <w:t xml:space="preserve">, but points of similarity and comparison </w:t>
      </w:r>
      <w:r w:rsidR="00E95B20">
        <w:rPr>
          <w:rFonts w:cs="Arial"/>
          <w:lang w:val="en-US"/>
        </w:rPr>
        <w:t>were</w:t>
      </w:r>
      <w:r>
        <w:rPr>
          <w:rFonts w:cs="Arial"/>
          <w:lang w:val="en-US"/>
        </w:rPr>
        <w:t xml:space="preserve"> highlighted and discussed. </w:t>
      </w:r>
      <w:r w:rsidR="00D60ADD">
        <w:rPr>
          <w:rFonts w:cs="Arial"/>
          <w:lang w:val="en-US"/>
        </w:rPr>
        <w:t xml:space="preserve"> </w:t>
      </w:r>
      <w:r>
        <w:rPr>
          <w:rFonts w:cs="Arial"/>
          <w:lang w:val="en-US"/>
        </w:rPr>
        <w:t>Substantial reforms and developments had been made in both count</w:t>
      </w:r>
      <w:r w:rsidR="00171366">
        <w:rPr>
          <w:rFonts w:cs="Arial"/>
          <w:lang w:val="en-US"/>
        </w:rPr>
        <w:t>ries over the period</w:t>
      </w:r>
      <w:r>
        <w:rPr>
          <w:rFonts w:cs="Arial"/>
          <w:lang w:val="en-US"/>
        </w:rPr>
        <w:t xml:space="preserve"> of</w:t>
      </w:r>
      <w:r w:rsidR="00171366">
        <w:rPr>
          <w:rFonts w:cs="Arial"/>
          <w:lang w:val="en-US"/>
        </w:rPr>
        <w:t xml:space="preserve"> consideration</w:t>
      </w:r>
      <w:r>
        <w:rPr>
          <w:rFonts w:cs="Arial"/>
          <w:lang w:val="en-US"/>
        </w:rPr>
        <w:t xml:space="preserve">. </w:t>
      </w:r>
      <w:r w:rsidR="00D60ADD">
        <w:rPr>
          <w:rFonts w:cs="Arial"/>
          <w:lang w:val="en-US"/>
        </w:rPr>
        <w:t xml:space="preserve"> </w:t>
      </w:r>
      <w:r>
        <w:rPr>
          <w:rFonts w:cs="Arial"/>
          <w:lang w:val="en-US"/>
        </w:rPr>
        <w:t xml:space="preserve">However, there were aspects in both countries’ health care systems </w:t>
      </w:r>
      <w:r w:rsidRPr="00165456">
        <w:rPr>
          <w:rFonts w:cs="Arial"/>
        </w:rPr>
        <w:t xml:space="preserve">that could potentially render some veterans vulnerable </w:t>
      </w:r>
      <w:r w:rsidR="00D60ADD">
        <w:rPr>
          <w:rFonts w:cs="Arial"/>
        </w:rPr>
        <w:t xml:space="preserve">in access to </w:t>
      </w:r>
      <w:r w:rsidRPr="00165456">
        <w:rPr>
          <w:rFonts w:cs="Arial"/>
        </w:rPr>
        <w:t xml:space="preserve">health care. </w:t>
      </w:r>
    </w:p>
    <w:p w14:paraId="1B6BD141" w14:textId="77777777" w:rsidR="00171366" w:rsidRDefault="00433193" w:rsidP="00155E88">
      <w:pPr>
        <w:tabs>
          <w:tab w:val="num" w:pos="720"/>
        </w:tabs>
        <w:spacing w:after="120"/>
        <w:rPr>
          <w:rFonts w:cs="Arial"/>
        </w:rPr>
      </w:pPr>
      <w:r>
        <w:rPr>
          <w:rFonts w:cs="Arial"/>
        </w:rPr>
        <w:t xml:space="preserve">The veterans’ health care systems in both countries are aimed at providing adequate and appropriate care for all veterans. </w:t>
      </w:r>
      <w:r w:rsidR="00D60ADD">
        <w:rPr>
          <w:rFonts w:cs="Arial"/>
        </w:rPr>
        <w:t xml:space="preserve"> </w:t>
      </w:r>
      <w:r>
        <w:rPr>
          <w:rFonts w:cs="Arial"/>
        </w:rPr>
        <w:t xml:space="preserve">Whilst the US provides care via the Veterans Administration clinics, Australia largely provides care via the public health care system which is compensated by </w:t>
      </w:r>
      <w:r>
        <w:rPr>
          <w:rFonts w:cs="Arial"/>
        </w:rPr>
        <w:lastRenderedPageBreak/>
        <w:t>DVA</w:t>
      </w:r>
      <w:r w:rsidR="00D60ADD">
        <w:rPr>
          <w:rFonts w:cs="Arial"/>
        </w:rPr>
        <w:t xml:space="preserve"> and some specific services</w:t>
      </w:r>
      <w:r>
        <w:rPr>
          <w:rFonts w:cs="Arial"/>
        </w:rPr>
        <w:t xml:space="preserve">. </w:t>
      </w:r>
      <w:r w:rsidR="00D60ADD">
        <w:rPr>
          <w:rFonts w:cs="Arial"/>
        </w:rPr>
        <w:t xml:space="preserve"> </w:t>
      </w:r>
      <w:r>
        <w:rPr>
          <w:rFonts w:cs="Arial"/>
        </w:rPr>
        <w:t>US veterans must be enrolled in the VA to receive care and those in the lowest priority groups may not be able to access care</w:t>
      </w:r>
      <w:r w:rsidR="00155E88">
        <w:rPr>
          <w:rFonts w:cs="Arial"/>
        </w:rPr>
        <w:t xml:space="preserve"> if funding is limited</w:t>
      </w:r>
      <w:r>
        <w:rPr>
          <w:rFonts w:cs="Arial"/>
        </w:rPr>
        <w:t xml:space="preserve">. </w:t>
      </w:r>
      <w:r w:rsidR="00D60ADD">
        <w:rPr>
          <w:rFonts w:cs="Arial"/>
        </w:rPr>
        <w:t xml:space="preserve"> </w:t>
      </w:r>
      <w:r>
        <w:rPr>
          <w:rFonts w:cs="Arial"/>
        </w:rPr>
        <w:t>In Australia, veterans must have liability for their condition</w:t>
      </w:r>
      <w:r w:rsidR="00155E88">
        <w:rPr>
          <w:rFonts w:cs="Arial"/>
        </w:rPr>
        <w:t xml:space="preserve"> accepted by DVA</w:t>
      </w:r>
      <w:r>
        <w:rPr>
          <w:rFonts w:cs="Arial"/>
        </w:rPr>
        <w:t xml:space="preserve">, with the exception of some non-liability conditions such as PTSD. </w:t>
      </w:r>
      <w:r w:rsidR="00D60ADD">
        <w:rPr>
          <w:rFonts w:cs="Arial"/>
        </w:rPr>
        <w:t xml:space="preserve"> </w:t>
      </w:r>
      <w:r w:rsidR="000C3A74">
        <w:rPr>
          <w:rFonts w:cs="Arial"/>
        </w:rPr>
        <w:t xml:space="preserve">Thus, whilst both countries provide a wide range of programs and services for veterans, </w:t>
      </w:r>
      <w:r w:rsidR="00155E88">
        <w:rPr>
          <w:rFonts w:cs="Arial"/>
        </w:rPr>
        <w:t xml:space="preserve">and aim to provide comprehensive care, </w:t>
      </w:r>
      <w:r w:rsidR="000C3A74">
        <w:rPr>
          <w:rFonts w:cs="Arial"/>
        </w:rPr>
        <w:t>there may be some veterans who cannot access care via these systems and must rely on public or p</w:t>
      </w:r>
      <w:r w:rsidR="00D60ADD">
        <w:rPr>
          <w:rFonts w:cs="Arial"/>
        </w:rPr>
        <w:t>rivate health insurance schemes or a mix of these.  Furthermore, health insurance in the US is largely provided through one’s employer, whilst in Australia it is largely personally funded and a public universal health care system/ private health care system balance co-exists.</w:t>
      </w:r>
    </w:p>
    <w:p w14:paraId="12476A3B" w14:textId="77777777" w:rsidR="00D76C2E" w:rsidRDefault="008B00BE" w:rsidP="00F631AA">
      <w:pPr>
        <w:rPr>
          <w:rFonts w:cs="Arial"/>
        </w:rPr>
      </w:pPr>
      <w:r>
        <w:t>Both the US and Australia</w:t>
      </w:r>
      <w:r w:rsidR="00D60ADD">
        <w:t>n</w:t>
      </w:r>
      <w:r>
        <w:t xml:space="preserve"> Defence Forces and </w:t>
      </w:r>
      <w:r w:rsidR="00D60ADD">
        <w:t>V</w:t>
      </w:r>
      <w:r>
        <w:t xml:space="preserve">eterans’ </w:t>
      </w:r>
      <w:r w:rsidR="00D60ADD">
        <w:t>A</w:t>
      </w:r>
      <w:r>
        <w:t>ffairs</w:t>
      </w:r>
      <w:r w:rsidRPr="00CF32BB">
        <w:t xml:space="preserve"> have made a concerted effort over the past </w:t>
      </w:r>
      <w:r>
        <w:t>20</w:t>
      </w:r>
      <w:r w:rsidRPr="00CF32BB">
        <w:t xml:space="preserve"> years to </w:t>
      </w:r>
      <w:r w:rsidR="00A56F25">
        <w:t xml:space="preserve">raise awareness of mental health, develop mental health policies and increase </w:t>
      </w:r>
      <w:r w:rsidRPr="00CF32BB">
        <w:t>the availability and extent of mental health</w:t>
      </w:r>
      <w:r>
        <w:t xml:space="preserve"> and psychosocial</w:t>
      </w:r>
      <w:r w:rsidRPr="00CF32BB">
        <w:t xml:space="preserve"> services.</w:t>
      </w:r>
      <w:r>
        <w:rPr>
          <w:rFonts w:cs="Arial"/>
        </w:rPr>
        <w:t xml:space="preserve"> </w:t>
      </w:r>
      <w:r w:rsidR="00A56F25">
        <w:rPr>
          <w:rFonts w:cs="Arial"/>
        </w:rPr>
        <w:t xml:space="preserve"> </w:t>
      </w:r>
      <w:r w:rsidR="000C3A74">
        <w:rPr>
          <w:rFonts w:cs="Arial"/>
        </w:rPr>
        <w:t>These include awareness campaigns</w:t>
      </w:r>
      <w:r w:rsidR="00A56F25">
        <w:rPr>
          <w:rFonts w:cs="Arial"/>
        </w:rPr>
        <w:t>, including campaigns to destigmatise mental health,</w:t>
      </w:r>
      <w:r w:rsidR="000C3A74">
        <w:rPr>
          <w:rFonts w:cs="Arial"/>
        </w:rPr>
        <w:t xml:space="preserve"> as well as extensive psychosocial services </w:t>
      </w:r>
      <w:r w:rsidR="007B2DF6">
        <w:rPr>
          <w:rFonts w:cs="Arial"/>
        </w:rPr>
        <w:t xml:space="preserve">and support </w:t>
      </w:r>
      <w:r w:rsidR="000C3A74">
        <w:rPr>
          <w:rFonts w:cs="Arial"/>
        </w:rPr>
        <w:t>for the veterans and their families.</w:t>
      </w:r>
      <w:r w:rsidR="00F631AA">
        <w:rPr>
          <w:rFonts w:cs="Arial"/>
        </w:rPr>
        <w:t xml:space="preserve"> </w:t>
      </w:r>
      <w:r w:rsidR="00A56F25">
        <w:rPr>
          <w:rFonts w:cs="Arial"/>
        </w:rPr>
        <w:t xml:space="preserve"> </w:t>
      </w:r>
    </w:p>
    <w:p w14:paraId="58C31513" w14:textId="77777777" w:rsidR="00D76C2E" w:rsidRDefault="00083B84" w:rsidP="00F631AA">
      <w:pPr>
        <w:rPr>
          <w:rFonts w:cs="Arial"/>
        </w:rPr>
      </w:pPr>
      <w:r>
        <w:t xml:space="preserve">Cohort studies of Gulf War veterans have established that </w:t>
      </w:r>
      <w:r w:rsidRPr="003E51B1">
        <w:t>PTSD is a longitudinal concern,</w:t>
      </w:r>
      <w:r>
        <w:t xml:space="preserve"> and monitoring PTSD estimates will be important into the future.  As the composition of defence forces changes with deployments, such as increasing numbers of reservists or of females deployed in combat roles, some groups may be at greater risk.  </w:t>
      </w:r>
      <w:r w:rsidR="00F631AA">
        <w:rPr>
          <w:rFonts w:cs="Arial"/>
        </w:rPr>
        <w:t>A</w:t>
      </w:r>
      <w:r w:rsidR="00F631AA">
        <w:t xml:space="preserve">n increase in the percentage of veterans who identify a mental health condition as the primary reason for accessing care has been observed both in the US and Australia. </w:t>
      </w:r>
      <w:r w:rsidR="00A56F25">
        <w:t xml:space="preserve"> </w:t>
      </w:r>
      <w:r w:rsidR="00F631AA">
        <w:t xml:space="preserve">The VA and DVA have experienced an increased demand for health services, and in particular, mental health services. </w:t>
      </w:r>
      <w:r w:rsidR="00A56F25">
        <w:t xml:space="preserve"> </w:t>
      </w:r>
      <w:r w:rsidR="00F631AA">
        <w:t xml:space="preserve">This may </w:t>
      </w:r>
      <w:r w:rsidR="00A56F25">
        <w:t xml:space="preserve">be due, in part, </w:t>
      </w:r>
      <w:r w:rsidR="00F631AA">
        <w:t>to the extensive mental health programs and awareness campaigns introduced in both countries over the period of interest.</w:t>
      </w:r>
      <w:r w:rsidR="00835A63">
        <w:rPr>
          <w:rFonts w:cs="Arial"/>
        </w:rPr>
        <w:t xml:space="preserve"> </w:t>
      </w:r>
      <w:r w:rsidR="00A56F25">
        <w:rPr>
          <w:rFonts w:cs="Arial"/>
        </w:rPr>
        <w:t xml:space="preserve"> </w:t>
      </w:r>
      <w:r w:rsidR="000C3A74">
        <w:rPr>
          <w:rFonts w:cs="Arial"/>
        </w:rPr>
        <w:t xml:space="preserve">Programs targeting the complexity of veterans’ health needs and the delayed-onset nature of some conditions have </w:t>
      </w:r>
      <w:r w:rsidR="00A56F25">
        <w:rPr>
          <w:rFonts w:cs="Arial"/>
        </w:rPr>
        <w:t xml:space="preserve">required </w:t>
      </w:r>
      <w:r w:rsidR="000C3A74">
        <w:rPr>
          <w:rFonts w:cs="Arial"/>
        </w:rPr>
        <w:t>comprehensive</w:t>
      </w:r>
      <w:r w:rsidR="00A56F25">
        <w:rPr>
          <w:rFonts w:cs="Arial"/>
        </w:rPr>
        <w:t xml:space="preserve"> </w:t>
      </w:r>
      <w:r w:rsidR="000C3A74">
        <w:rPr>
          <w:rFonts w:cs="Arial"/>
        </w:rPr>
        <w:t xml:space="preserve">services. </w:t>
      </w:r>
      <w:r w:rsidR="00A56F25">
        <w:rPr>
          <w:rFonts w:cs="Arial"/>
        </w:rPr>
        <w:t xml:space="preserve"> </w:t>
      </w:r>
      <w:r w:rsidR="000C3A74">
        <w:t>Both countries have also increasingly utilised technology to manage the demand for services.</w:t>
      </w:r>
      <w:r w:rsidR="000C3A74">
        <w:rPr>
          <w:rFonts w:cs="Arial"/>
        </w:rPr>
        <w:t xml:space="preserve"> </w:t>
      </w:r>
      <w:r w:rsidR="00A56F25">
        <w:rPr>
          <w:rFonts w:cs="Arial"/>
        </w:rPr>
        <w:t xml:space="preserve"> </w:t>
      </w:r>
    </w:p>
    <w:p w14:paraId="4F0C6A38" w14:textId="77777777" w:rsidR="008B00BE" w:rsidRDefault="00D76C2E" w:rsidP="00F631AA">
      <w:r>
        <w:t>In relation to the m</w:t>
      </w:r>
      <w:r w:rsidR="008B00BE">
        <w:t xml:space="preserve">edical </w:t>
      </w:r>
      <w:r>
        <w:t xml:space="preserve">indicator </w:t>
      </w:r>
      <w:r w:rsidR="008B00BE">
        <w:t>outcomes</w:t>
      </w:r>
      <w:r>
        <w:t xml:space="preserve"> considered</w:t>
      </w:r>
      <w:r w:rsidR="008B00BE">
        <w:t>, the</w:t>
      </w:r>
      <w:r w:rsidR="008B00BE">
        <w:rPr>
          <w:rFonts w:cs="Arial"/>
        </w:rPr>
        <w:t xml:space="preserve"> </w:t>
      </w:r>
      <w:r w:rsidR="008B00BE" w:rsidRPr="00CF32BB">
        <w:t>US ha</w:t>
      </w:r>
      <w:r w:rsidR="008B00BE">
        <w:t>s</w:t>
      </w:r>
      <w:r w:rsidR="008B00BE" w:rsidRPr="00CF32BB">
        <w:t xml:space="preserve"> introduced more directed TBI and </w:t>
      </w:r>
      <w:r w:rsidR="00A56F25">
        <w:t xml:space="preserve">multisymptom illness </w:t>
      </w:r>
      <w:r w:rsidR="008B00BE" w:rsidRPr="00CF32BB">
        <w:t>programs</w:t>
      </w:r>
      <w:r w:rsidR="00083B84">
        <w:t>, including TBI screening programs across VA</w:t>
      </w:r>
      <w:r w:rsidR="008B00BE">
        <w:t>.</w:t>
      </w:r>
      <w:r w:rsidR="008B00BE" w:rsidRPr="00CF32BB">
        <w:t xml:space="preserve"> </w:t>
      </w:r>
      <w:r w:rsidR="00A56F25">
        <w:t xml:space="preserve"> These have been less </w:t>
      </w:r>
      <w:r w:rsidR="000C3A74">
        <w:t xml:space="preserve">of a focus in </w:t>
      </w:r>
      <w:r w:rsidR="008B00BE" w:rsidRPr="00CF32BB">
        <w:t>Au</w:t>
      </w:r>
      <w:r w:rsidR="008B00BE">
        <w:t>stralia</w:t>
      </w:r>
      <w:r w:rsidR="00A56F25">
        <w:t>;</w:t>
      </w:r>
      <w:r w:rsidR="000C3A74">
        <w:t xml:space="preserve"> and while </w:t>
      </w:r>
      <w:r w:rsidR="008B00BE">
        <w:t>Statements of Principles for these outcomes</w:t>
      </w:r>
      <w:r w:rsidR="000C3A74">
        <w:t xml:space="preserve"> have been introduced, as well as</w:t>
      </w:r>
      <w:r w:rsidR="008B00BE">
        <w:t xml:space="preserve"> extensive evaluation </w:t>
      </w:r>
      <w:r w:rsidR="000C3A74">
        <w:t>and rehabilitation services, there were</w:t>
      </w:r>
      <w:r w:rsidR="008B00BE">
        <w:t xml:space="preserve"> no specific targeted</w:t>
      </w:r>
      <w:r w:rsidR="008B00BE" w:rsidRPr="00CF32BB">
        <w:t xml:space="preserve"> de</w:t>
      </w:r>
      <w:r w:rsidR="008B00BE">
        <w:t>tection or treatment programs</w:t>
      </w:r>
      <w:r w:rsidR="00A56F25">
        <w:t xml:space="preserve"> identified in our review</w:t>
      </w:r>
      <w:r w:rsidR="008B00BE">
        <w:t>.</w:t>
      </w:r>
    </w:p>
    <w:p w14:paraId="2A53CAE6" w14:textId="77777777" w:rsidR="00D76C2E" w:rsidRDefault="00D76C2E" w:rsidP="00D76C2E">
      <w:r>
        <w:t xml:space="preserve">There were some limitations in this project. Although we undertook a comprehensive search of the literature through several data bases for scientific published literature and for government reports and other sources of information, less information was available for health services and specific health programs that may have been available in the early 1990s during the Gulf War and Somalia deployment.  Limited scientific literature was available for the social isolation/connectedness </w:t>
      </w:r>
      <w:r>
        <w:lastRenderedPageBreak/>
        <w:t>indicator outcome and this limited our ability to compare this indicator between the US and Australian veteran populations and across deployments.</w:t>
      </w:r>
    </w:p>
    <w:p w14:paraId="6B9BAA40" w14:textId="77777777" w:rsidR="00D76C2E" w:rsidRDefault="00D76C2E" w:rsidP="00D76C2E">
      <w:r>
        <w:t>There have been several strengths in this project. There has been value in comparing the US and Australian common deployments, health outcomes and health care systems and services and learning from each other.  This has been undertaken in a comprehensive and staged approach, utilising published scientific literature and reports from US and Australian Departments of Defence and Veterans’ Affairs to obtain as comprehensive a picture as possible.  This project idea was innovative and has involved comparisons at the level of health outcome indicators, two countries, four deployments, health services and programs, and across deployments and time periods.  To our knowledge comparisons at these multiple levels have not been made previously.</w:t>
      </w:r>
    </w:p>
    <w:p w14:paraId="4DDF4B24" w14:textId="77777777" w:rsidR="00D76C2E" w:rsidRPr="002D5FC2" w:rsidRDefault="00D76C2E" w:rsidP="00D76C2E">
      <w:pPr>
        <w:pStyle w:val="Heading4"/>
      </w:pPr>
      <w:r w:rsidRPr="002D5FC2">
        <w:t>Future directions</w:t>
      </w:r>
    </w:p>
    <w:p w14:paraId="0A528184" w14:textId="77777777" w:rsidR="00D76C2E" w:rsidRDefault="00D76C2E" w:rsidP="00D76C2E">
      <w:r>
        <w:t>This comparative literature review could serve as a model for future research in this field to benefit health policy development, service provision and health outcomes for veterans in the future.</w:t>
      </w:r>
    </w:p>
    <w:p w14:paraId="1A3F6BD7" w14:textId="77777777" w:rsidR="00D76C2E" w:rsidRDefault="00D76C2E" w:rsidP="00D76C2E">
      <w:pPr>
        <w:rPr>
          <w:lang w:val="en"/>
        </w:rPr>
      </w:pPr>
      <w:r w:rsidRPr="00DC038D">
        <w:rPr>
          <w:lang w:val="en"/>
        </w:rPr>
        <w:t xml:space="preserve">Senior </w:t>
      </w:r>
      <w:r w:rsidRPr="00DC038D">
        <w:rPr>
          <w:rStyle w:val="Strong"/>
          <w:b w:val="0"/>
          <w:lang w:val="en"/>
        </w:rPr>
        <w:t>International</w:t>
      </w:r>
      <w:r w:rsidRPr="00DC038D">
        <w:rPr>
          <w:b/>
          <w:lang w:val="en"/>
        </w:rPr>
        <w:t xml:space="preserve"> </w:t>
      </w:r>
      <w:r w:rsidRPr="00DC038D">
        <w:rPr>
          <w:rStyle w:val="Strong"/>
          <w:b w:val="0"/>
          <w:lang w:val="en"/>
        </w:rPr>
        <w:t>Forum</w:t>
      </w:r>
      <w:r>
        <w:rPr>
          <w:lang w:val="en"/>
        </w:rPr>
        <w:t xml:space="preserve"> countries’ forces were also deployed to these conflicts and </w:t>
      </w:r>
      <w:r w:rsidRPr="00527F18">
        <w:t>further</w:t>
      </w:r>
      <w:r>
        <w:rPr>
          <w:lang w:val="en"/>
        </w:rPr>
        <w:t xml:space="preserve"> value could be obtained by involving comparisons with Canadian, U</w:t>
      </w:r>
      <w:r w:rsidR="0019112A">
        <w:rPr>
          <w:lang w:val="en"/>
        </w:rPr>
        <w:t>nited Kingdom (U</w:t>
      </w:r>
      <w:r>
        <w:rPr>
          <w:lang w:val="en"/>
        </w:rPr>
        <w:t>K</w:t>
      </w:r>
      <w:r w:rsidR="0019112A">
        <w:rPr>
          <w:lang w:val="en"/>
        </w:rPr>
        <w:t>)</w:t>
      </w:r>
      <w:r>
        <w:rPr>
          <w:lang w:val="en"/>
        </w:rPr>
        <w:t xml:space="preserve"> and New Zealand veterans and their countries’ health services in an extension of this project and/or in future projects.</w:t>
      </w:r>
    </w:p>
    <w:p w14:paraId="0E18C424" w14:textId="77777777" w:rsidR="00D76C2E" w:rsidRDefault="00D76C2E" w:rsidP="00D76C2E">
      <w:pPr>
        <w:rPr>
          <w:lang w:val="en-US"/>
        </w:rPr>
      </w:pPr>
      <w:r>
        <w:rPr>
          <w:lang w:val="en-US"/>
        </w:rPr>
        <w:t xml:space="preserve">Social isolation/connectedness is becoming an important concept and aspect of veteran health and wellbeing, and one that future research needs to cover.  </w:t>
      </w:r>
      <w:r w:rsidRPr="006645F2">
        <w:rPr>
          <w:lang w:val="en-US"/>
        </w:rPr>
        <w:t>Clear and concise definitions and standard assessment tools for social isolation are needed for future research</w:t>
      </w:r>
      <w:r>
        <w:rPr>
          <w:lang w:val="en-US"/>
        </w:rPr>
        <w:t xml:space="preserve">.  </w:t>
      </w:r>
    </w:p>
    <w:p w14:paraId="672952EC" w14:textId="77777777" w:rsidR="00D76C2E" w:rsidRPr="003E51B1" w:rsidRDefault="00D76C2E" w:rsidP="00D76C2E">
      <w:r>
        <w:t xml:space="preserve">Access to health care has many facets.  In the context of veteran access in both the </w:t>
      </w:r>
      <w:r w:rsidR="004C3162">
        <w:t>US</w:t>
      </w:r>
      <w:r>
        <w:t xml:space="preserve"> and Australia, this includes a transition phase from the care provided within the respective defence forces to a more complex system for the veteran to negotiate.  Integration </w:t>
      </w:r>
      <w:r w:rsidRPr="003E51B1">
        <w:t>and access between the public/private system and veterans’ affairs</w:t>
      </w:r>
      <w:r>
        <w:t xml:space="preserve"> based systems are an important consideration, and are evolving.  A very recent US development </w:t>
      </w:r>
      <w:r w:rsidRPr="006A0AD5">
        <w:t>is the US Veterans Choice Act that is designed to improve access for some to services if it would take longer than 30 days for a VA appointment</w:t>
      </w:r>
      <w:r w:rsidR="00BD1716">
        <w:t xml:space="preserve">, and is </w:t>
      </w:r>
      <w:r w:rsidRPr="006A0AD5">
        <w:t xml:space="preserve">an </w:t>
      </w:r>
      <w:r>
        <w:t xml:space="preserve">example of an </w:t>
      </w:r>
      <w:r w:rsidRPr="006A0AD5">
        <w:t>item for potential future follow-up.</w:t>
      </w:r>
    </w:p>
    <w:p w14:paraId="375F0A44" w14:textId="67B72D0D" w:rsidR="00D76C2E" w:rsidRDefault="00D76C2E" w:rsidP="00D76C2E">
      <w:r>
        <w:t xml:space="preserve">The cohort studies of Gulf War veterans have established that </w:t>
      </w:r>
      <w:r w:rsidRPr="003E51B1">
        <w:t>PTSD is a longitudinal concern,</w:t>
      </w:r>
      <w:r>
        <w:t xml:space="preserve"> and monitoring PTSD estimates in veteran cohort</w:t>
      </w:r>
      <w:r w:rsidR="00025BC2">
        <w:t>s</w:t>
      </w:r>
      <w:r>
        <w:t xml:space="preserve"> is important into the future.  As the composition of defence forces changes with deployments some groups, such as reservists or female personnel if they take on greater roles in active combat, may be at greater risk of psychological disorders.  </w:t>
      </w:r>
    </w:p>
    <w:p w14:paraId="5419A712" w14:textId="77777777" w:rsidR="00D76C2E" w:rsidRDefault="00D76C2E" w:rsidP="00D76C2E">
      <w:r>
        <w:lastRenderedPageBreak/>
        <w:t xml:space="preserve">As </w:t>
      </w:r>
      <w:r w:rsidR="00BD1716">
        <w:t xml:space="preserve">is </w:t>
      </w:r>
      <w:r>
        <w:t>described in the Introduction, this project was undertaken as the first of three proposed joint collaborative research efforts between the US and Australia. The other two projects proposed were:</w:t>
      </w:r>
    </w:p>
    <w:p w14:paraId="772B4B9B" w14:textId="77777777" w:rsidR="00D76C2E" w:rsidRDefault="00D76C2E" w:rsidP="00837006">
      <w:pPr>
        <w:pStyle w:val="ListParagraph"/>
        <w:numPr>
          <w:ilvl w:val="0"/>
          <w:numId w:val="51"/>
        </w:numPr>
      </w:pPr>
      <w:r>
        <w:t xml:space="preserve">Project 2  </w:t>
      </w:r>
      <w:r w:rsidRPr="00146402">
        <w:t xml:space="preserve">Comparative study on treatment pathways and access to health care; </w:t>
      </w:r>
      <w:r>
        <w:t xml:space="preserve">and </w:t>
      </w:r>
    </w:p>
    <w:p w14:paraId="530072FE" w14:textId="77777777" w:rsidR="00D76C2E" w:rsidRDefault="00D76C2E" w:rsidP="00837006">
      <w:pPr>
        <w:pStyle w:val="ListParagraph"/>
        <w:numPr>
          <w:ilvl w:val="0"/>
          <w:numId w:val="51"/>
        </w:numPr>
      </w:pPr>
      <w:r>
        <w:t>Project 3</w:t>
      </w:r>
      <w:r w:rsidRPr="0008088B">
        <w:t xml:space="preserve"> </w:t>
      </w:r>
      <w:r>
        <w:t xml:space="preserve"> </w:t>
      </w:r>
      <w:r w:rsidRPr="00146402">
        <w:t>Parallel post-d</w:t>
      </w:r>
      <w:r>
        <w:t>eployment health studies</w:t>
      </w:r>
    </w:p>
    <w:p w14:paraId="53485383" w14:textId="24F0C523" w:rsidR="00D76C2E" w:rsidRDefault="00D76C2E" w:rsidP="00D76C2E">
      <w:r>
        <w:t xml:space="preserve">The findings of this current project have provided insights into the similarities and differences in the health outcomes post deployments and the US and Australian systems and started to delineate the various complexities in veteran health care systems that </w:t>
      </w:r>
      <w:r w:rsidR="00BD1716">
        <w:t>c</w:t>
      </w:r>
      <w:r>
        <w:t xml:space="preserve">ould inform a comparative study proposed as Project 2.  This could also build in a component to build greater understanding </w:t>
      </w:r>
      <w:r w:rsidR="00C54610">
        <w:t xml:space="preserve">of </w:t>
      </w:r>
      <w:r>
        <w:t xml:space="preserve">and compare veterans’ perspective of access to health care, </w:t>
      </w:r>
      <w:r w:rsidR="00C54610">
        <w:t xml:space="preserve">to </w:t>
      </w:r>
      <w:r>
        <w:t xml:space="preserve">identify points at which veterans are particularly vulnerable, and access data that assesses penetration of health services.  </w:t>
      </w:r>
    </w:p>
    <w:p w14:paraId="439E55B2" w14:textId="10A3C3FA" w:rsidR="009247EA" w:rsidRPr="004D417A" w:rsidRDefault="009247EA" w:rsidP="009247EA">
      <w:r>
        <w:t>Our findings in this current project could also inform the development of Project 3</w:t>
      </w:r>
      <w:r w:rsidRPr="0008088B">
        <w:t xml:space="preserve"> </w:t>
      </w:r>
      <w:r w:rsidRPr="00146402">
        <w:t>Parallel post-d</w:t>
      </w:r>
      <w:r>
        <w:t>eployment health studies.  Considerations could include: consistency of terminology and measures where appropriate</w:t>
      </w:r>
      <w:r w:rsidR="00FE4397">
        <w:t>,</w:t>
      </w:r>
      <w:r>
        <w:t xml:space="preserve"> including development of social isolation/connectedness terminology and exposure assessment measures; parallel studies </w:t>
      </w:r>
      <w:r w:rsidR="00FE4397">
        <w:t xml:space="preserve">which </w:t>
      </w:r>
      <w:r>
        <w:t>includ</w:t>
      </w:r>
      <w:r w:rsidR="00FE4397">
        <w:t>e</w:t>
      </w:r>
      <w:r>
        <w:t xml:space="preserve"> comparisons of associations between exposure and risk by country, controlling for </w:t>
      </w:r>
      <w:r w:rsidR="00FE4397">
        <w:t>known</w:t>
      </w:r>
      <w:r>
        <w:t xml:space="preserve"> confounding factors; </w:t>
      </w:r>
      <w:r w:rsidR="00FE4397">
        <w:t xml:space="preserve">and </w:t>
      </w:r>
      <w:r>
        <w:t>prospective assessment of the transition phase from defence force to veteran/civilian health care provision</w:t>
      </w:r>
      <w:r w:rsidR="00FE4397">
        <w:t>,</w:t>
      </w:r>
      <w:r>
        <w:t xml:space="preserve"> including access</w:t>
      </w:r>
      <w:r w:rsidR="00FE4397">
        <w:t xml:space="preserve"> to</w:t>
      </w:r>
      <w:r>
        <w:t xml:space="preserve"> and comparison of health outcomes.</w:t>
      </w:r>
    </w:p>
    <w:p w14:paraId="4BE24C85" w14:textId="77777777" w:rsidR="009247EA" w:rsidRPr="004D417A" w:rsidRDefault="009247EA" w:rsidP="004D417A"/>
    <w:p w14:paraId="0027B186" w14:textId="77777777" w:rsidR="00433193" w:rsidRDefault="00433193" w:rsidP="008B00BE">
      <w:pPr>
        <w:tabs>
          <w:tab w:val="num" w:pos="720"/>
        </w:tabs>
        <w:spacing w:after="120"/>
      </w:pPr>
    </w:p>
    <w:p w14:paraId="0DD2068C" w14:textId="77777777" w:rsidR="000C3A74" w:rsidRPr="006878CB" w:rsidRDefault="000C3A74" w:rsidP="008B00BE">
      <w:pPr>
        <w:tabs>
          <w:tab w:val="num" w:pos="720"/>
        </w:tabs>
        <w:spacing w:after="120"/>
        <w:sectPr w:rsidR="000C3A74" w:rsidRPr="006878CB" w:rsidSect="00C5531E">
          <w:footerReference w:type="default" r:id="rId16"/>
          <w:pgSz w:w="11906" w:h="16838"/>
          <w:pgMar w:top="1304" w:right="1134" w:bottom="1304" w:left="1134" w:header="709" w:footer="454" w:gutter="0"/>
          <w:pgNumType w:fmt="lowerRoman" w:start="1"/>
          <w:cols w:space="708"/>
          <w:docGrid w:linePitch="360"/>
        </w:sectPr>
      </w:pPr>
    </w:p>
    <w:p w14:paraId="4D51EA6C" w14:textId="77777777" w:rsidR="00124898" w:rsidRDefault="0064017F" w:rsidP="00EE660C">
      <w:pPr>
        <w:pStyle w:val="Heading1"/>
      </w:pPr>
      <w:bookmarkStart w:id="8" w:name="_Toc435442137"/>
      <w:r>
        <w:lastRenderedPageBreak/>
        <w:t>1</w:t>
      </w:r>
      <w:r>
        <w:tab/>
      </w:r>
      <w:r w:rsidR="007D03BD">
        <w:t>Background</w:t>
      </w:r>
      <w:bookmarkEnd w:id="8"/>
    </w:p>
    <w:p w14:paraId="5A9B16F8" w14:textId="77777777" w:rsidR="00EE660C" w:rsidRPr="00146402" w:rsidRDefault="00EE660C" w:rsidP="00EE660C">
      <w:r w:rsidRPr="00146402">
        <w:t xml:space="preserve">Discussions between the United States (US) and Australian Veterans’ Affairs Agencies in 2009 led to the development of a joint research effort.  This initiative began in late December 2009 when the then Australian Minister for Veterans’ Affairs requested the Department of Veterans’ Affairs (DVA) to explore the possibility of </w:t>
      </w:r>
      <w:r w:rsidR="002E70B9" w:rsidRPr="00146402">
        <w:t>joint</w:t>
      </w:r>
      <w:r w:rsidRPr="00146402">
        <w:t xml:space="preserve"> research collaboration with the US Department of Veterans Affairs (VA).  Three </w:t>
      </w:r>
      <w:r w:rsidR="00C46AE1">
        <w:t xml:space="preserve">stages of </w:t>
      </w:r>
      <w:r w:rsidRPr="00146402">
        <w:t>the joint research effort were agreed</w:t>
      </w:r>
      <w:r w:rsidR="00C46AE1">
        <w:t>,</w:t>
      </w:r>
      <w:r w:rsidRPr="00146402">
        <w:t xml:space="preserve"> which </w:t>
      </w:r>
      <w:r w:rsidR="003A03C4">
        <w:t xml:space="preserve">would </w:t>
      </w:r>
      <w:r w:rsidRPr="00146402">
        <w:t>involve short, medium and long term activities</w:t>
      </w:r>
      <w:r w:rsidR="003A03C4">
        <w:t>, with res</w:t>
      </w:r>
      <w:r w:rsidRPr="00146402">
        <w:t xml:space="preserve">earch </w:t>
      </w:r>
      <w:r w:rsidR="00215EBC">
        <w:t xml:space="preserve">activities </w:t>
      </w:r>
      <w:r w:rsidRPr="00146402">
        <w:t xml:space="preserve">undertaken in parallel </w:t>
      </w:r>
      <w:r w:rsidR="00C46AE1">
        <w:t xml:space="preserve">for each stage </w:t>
      </w:r>
      <w:r w:rsidRPr="00146402">
        <w:t xml:space="preserve">by DVA and the US VA and funded separately by each agency.  The three research projects </w:t>
      </w:r>
      <w:r w:rsidR="003A03C4">
        <w:t>proposed were</w:t>
      </w:r>
      <w:r w:rsidRPr="00146402">
        <w:t>:</w:t>
      </w:r>
    </w:p>
    <w:p w14:paraId="0ACCFD11" w14:textId="77777777" w:rsidR="00EE660C" w:rsidRPr="00146402" w:rsidRDefault="00EE660C" w:rsidP="00EE660C">
      <w:r w:rsidRPr="00146402">
        <w:t>1</w:t>
      </w:r>
      <w:r w:rsidR="00FE0011">
        <w:t xml:space="preserve">.  </w:t>
      </w:r>
      <w:r w:rsidR="003A03C4">
        <w:t>C</w:t>
      </w:r>
      <w:r w:rsidRPr="00146402">
        <w:t>omparative literature review</w:t>
      </w:r>
      <w:r w:rsidR="00A876EA">
        <w:t xml:space="preserve"> of selected health and social outcomes</w:t>
      </w:r>
      <w:r w:rsidR="00C46AE1">
        <w:t xml:space="preserve"> and review of health services</w:t>
      </w:r>
      <w:r w:rsidRPr="00146402">
        <w:t xml:space="preserve">; </w:t>
      </w:r>
    </w:p>
    <w:p w14:paraId="751527E6" w14:textId="77777777" w:rsidR="00EE660C" w:rsidRPr="00146402" w:rsidRDefault="00EE660C" w:rsidP="00EE660C">
      <w:r w:rsidRPr="00146402">
        <w:t>2</w:t>
      </w:r>
      <w:r w:rsidR="00FE0011">
        <w:t xml:space="preserve">.  </w:t>
      </w:r>
      <w:r w:rsidRPr="00146402">
        <w:t>Comparative study on treatment pathways and access to health care; and</w:t>
      </w:r>
    </w:p>
    <w:p w14:paraId="47A8A1A2" w14:textId="77777777" w:rsidR="00EE660C" w:rsidRPr="00EE660C" w:rsidRDefault="00EE660C" w:rsidP="00EE660C">
      <w:r w:rsidRPr="00146402">
        <w:t>3</w:t>
      </w:r>
      <w:r w:rsidR="00FE0011">
        <w:t xml:space="preserve">.  </w:t>
      </w:r>
      <w:r w:rsidRPr="00146402">
        <w:t>Parallel post-deployment health studies.</w:t>
      </w:r>
    </w:p>
    <w:p w14:paraId="2B4DA017" w14:textId="77777777" w:rsidR="00C46AE1" w:rsidRDefault="00BF382E" w:rsidP="00C46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en-AU"/>
        </w:rPr>
      </w:pPr>
      <w:r>
        <w:rPr>
          <w:rFonts w:eastAsia="Times New Roman"/>
          <w:lang w:eastAsia="en-AU"/>
        </w:rPr>
        <w:t>It should be noted</w:t>
      </w:r>
      <w:r w:rsidR="00C46AE1">
        <w:rPr>
          <w:rFonts w:eastAsia="Times New Roman"/>
          <w:lang w:eastAsia="en-AU"/>
        </w:rPr>
        <w:t xml:space="preserve"> that </w:t>
      </w:r>
      <w:r w:rsidR="00C46AE1" w:rsidRPr="008C2C12">
        <w:rPr>
          <w:rFonts w:eastAsia="Times New Roman"/>
          <w:lang w:eastAsia="en-AU"/>
        </w:rPr>
        <w:t>Project</w:t>
      </w:r>
      <w:r w:rsidR="00C46AE1">
        <w:rPr>
          <w:rFonts w:eastAsia="Times New Roman"/>
          <w:lang w:eastAsia="en-AU"/>
        </w:rPr>
        <w:t>s 2 and</w:t>
      </w:r>
      <w:r w:rsidR="00C46AE1" w:rsidRPr="008C2C12">
        <w:rPr>
          <w:rFonts w:eastAsia="Times New Roman"/>
          <w:lang w:eastAsia="en-AU"/>
        </w:rPr>
        <w:t xml:space="preserve"> 3</w:t>
      </w:r>
      <w:r w:rsidR="00C46AE1" w:rsidRPr="004418CC">
        <w:rPr>
          <w:rFonts w:eastAsia="Times New Roman"/>
          <w:lang w:eastAsia="en-AU"/>
        </w:rPr>
        <w:t xml:space="preserve"> </w:t>
      </w:r>
      <w:r w:rsidR="00C46AE1">
        <w:rPr>
          <w:rFonts w:eastAsia="Times New Roman"/>
          <w:lang w:eastAsia="en-AU"/>
        </w:rPr>
        <w:t xml:space="preserve">will be the </w:t>
      </w:r>
      <w:r w:rsidR="00C46AE1" w:rsidRPr="004418CC">
        <w:rPr>
          <w:rFonts w:eastAsia="Times New Roman"/>
          <w:lang w:eastAsia="en-AU"/>
        </w:rPr>
        <w:t>subject to ongoing discussion between the Australian and US departments</w:t>
      </w:r>
      <w:r w:rsidR="00C46AE1">
        <w:rPr>
          <w:rFonts w:eastAsia="Times New Roman"/>
          <w:lang w:eastAsia="en-AU"/>
        </w:rPr>
        <w:t xml:space="preserve"> </w:t>
      </w:r>
      <w:r w:rsidR="00C46AE1" w:rsidRPr="004418CC">
        <w:rPr>
          <w:rFonts w:eastAsia="Times New Roman"/>
          <w:lang w:eastAsia="en-AU"/>
        </w:rPr>
        <w:t xml:space="preserve">and consideration of </w:t>
      </w:r>
      <w:r w:rsidR="00C46AE1">
        <w:rPr>
          <w:rFonts w:eastAsia="Times New Roman"/>
          <w:lang w:eastAsia="en-AU"/>
        </w:rPr>
        <w:t xml:space="preserve">future </w:t>
      </w:r>
      <w:r w:rsidR="00C46AE1" w:rsidRPr="004418CC">
        <w:rPr>
          <w:rFonts w:eastAsia="Times New Roman"/>
          <w:lang w:eastAsia="en-AU"/>
        </w:rPr>
        <w:t xml:space="preserve">research needs </w:t>
      </w:r>
      <w:r w:rsidR="00C46AE1">
        <w:rPr>
          <w:rFonts w:eastAsia="Times New Roman"/>
          <w:lang w:eastAsia="en-AU"/>
        </w:rPr>
        <w:t>–</w:t>
      </w:r>
      <w:r w:rsidR="00C46AE1" w:rsidRPr="004418CC">
        <w:rPr>
          <w:rFonts w:eastAsia="Times New Roman"/>
          <w:lang w:eastAsia="en-AU"/>
        </w:rPr>
        <w:t xml:space="preserve"> </w:t>
      </w:r>
      <w:r w:rsidR="00C46AE1">
        <w:rPr>
          <w:rFonts w:eastAsia="Times New Roman"/>
          <w:lang w:eastAsia="en-AU"/>
        </w:rPr>
        <w:t xml:space="preserve">and so </w:t>
      </w:r>
      <w:r w:rsidR="00C46AE1" w:rsidRPr="004418CC">
        <w:rPr>
          <w:rFonts w:eastAsia="Times New Roman"/>
          <w:lang w:eastAsia="en-AU"/>
        </w:rPr>
        <w:t>the exact nature of future</w:t>
      </w:r>
      <w:r w:rsidR="00C46AE1">
        <w:rPr>
          <w:rFonts w:eastAsia="Times New Roman"/>
          <w:lang w:eastAsia="en-AU"/>
        </w:rPr>
        <w:t xml:space="preserve"> </w:t>
      </w:r>
      <w:r w:rsidR="00C46AE1" w:rsidRPr="004418CC">
        <w:rPr>
          <w:rFonts w:eastAsia="Times New Roman"/>
          <w:lang w:eastAsia="en-AU"/>
        </w:rPr>
        <w:t xml:space="preserve">research collaborations </w:t>
      </w:r>
      <w:r w:rsidR="00C46AE1">
        <w:rPr>
          <w:rFonts w:eastAsia="Times New Roman"/>
          <w:lang w:eastAsia="en-AU"/>
        </w:rPr>
        <w:t xml:space="preserve">in Projects 2 and 3 is likely to </w:t>
      </w:r>
      <w:r w:rsidR="00C46AE1" w:rsidRPr="004418CC">
        <w:rPr>
          <w:rFonts w:eastAsia="Times New Roman"/>
          <w:lang w:eastAsia="en-AU"/>
        </w:rPr>
        <w:t>evolve</w:t>
      </w:r>
      <w:r w:rsidR="00C46AE1">
        <w:rPr>
          <w:rFonts w:eastAsia="Times New Roman"/>
          <w:lang w:eastAsia="en-AU"/>
        </w:rPr>
        <w:t xml:space="preserve"> based on the findings from Project 1</w:t>
      </w:r>
      <w:r w:rsidR="00C46AE1" w:rsidRPr="004418CC">
        <w:rPr>
          <w:rFonts w:eastAsia="Times New Roman"/>
          <w:lang w:eastAsia="en-AU"/>
        </w:rPr>
        <w:t>.</w:t>
      </w:r>
      <w:r w:rsidR="00C46AE1">
        <w:rPr>
          <w:rFonts w:eastAsia="Times New Roman"/>
          <w:lang w:eastAsia="en-AU"/>
        </w:rPr>
        <w:t xml:space="preserve">   </w:t>
      </w:r>
    </w:p>
    <w:p w14:paraId="5C035CD5" w14:textId="77777777" w:rsidR="00EE660C" w:rsidRDefault="00C46AE1" w:rsidP="008C2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This report covers </w:t>
      </w:r>
      <w:r w:rsidR="002E70B9">
        <w:t>Project 1, the comparative literature review</w:t>
      </w:r>
      <w:r>
        <w:t xml:space="preserve"> of health outcomes and health services</w:t>
      </w:r>
      <w:r w:rsidR="002E70B9">
        <w:t xml:space="preserve">, </w:t>
      </w:r>
      <w:r>
        <w:t xml:space="preserve">which was </w:t>
      </w:r>
      <w:r w:rsidR="00EE660C" w:rsidRPr="00146402">
        <w:t xml:space="preserve">funded by the Australian Department of Veterans’ Affairs and </w:t>
      </w:r>
      <w:r w:rsidR="0067389B">
        <w:t>was u</w:t>
      </w:r>
      <w:r w:rsidR="00EE660C" w:rsidRPr="00146402">
        <w:t xml:space="preserve">ndertaken by the </w:t>
      </w:r>
      <w:r w:rsidR="0067389B">
        <w:t xml:space="preserve">Monash </w:t>
      </w:r>
      <w:r w:rsidR="00EE660C" w:rsidRPr="00146402">
        <w:t>Centre for Occupational and Environmental Health (MonCOEH) at Monash University</w:t>
      </w:r>
      <w:r w:rsidR="002E70B9">
        <w:t>, Australia</w:t>
      </w:r>
      <w:r w:rsidR="00EE660C" w:rsidRPr="00146402">
        <w:t xml:space="preserve"> and the Medical University of South Carolina (MUSC)</w:t>
      </w:r>
      <w:r w:rsidR="002E70B9">
        <w:t>, United States of America</w:t>
      </w:r>
      <w:r w:rsidR="00EE660C" w:rsidRPr="00146402">
        <w:t>.</w:t>
      </w:r>
    </w:p>
    <w:p w14:paraId="080D465A" w14:textId="77777777" w:rsidR="00362A64" w:rsidRPr="00146402" w:rsidRDefault="00362A64" w:rsidP="008C2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509E8D" w14:textId="77777777" w:rsidR="00124898" w:rsidRDefault="00124898">
      <w:pPr>
        <w:spacing w:before="0" w:after="200" w:line="276" w:lineRule="auto"/>
      </w:pPr>
      <w:r>
        <w:br w:type="page"/>
      </w:r>
    </w:p>
    <w:p w14:paraId="2FDF2F03" w14:textId="77777777" w:rsidR="007D03BD" w:rsidRDefault="007D03BD" w:rsidP="007D03BD">
      <w:pPr>
        <w:pStyle w:val="Heading1"/>
      </w:pPr>
      <w:bookmarkStart w:id="9" w:name="_Toc435442138"/>
      <w:r>
        <w:lastRenderedPageBreak/>
        <w:t>2</w:t>
      </w:r>
      <w:r>
        <w:tab/>
      </w:r>
      <w:r w:rsidRPr="00D717A3">
        <w:t xml:space="preserve">Study </w:t>
      </w:r>
      <w:r w:rsidR="00832D66" w:rsidRPr="00D717A3">
        <w:t>a</w:t>
      </w:r>
      <w:r w:rsidRPr="00D717A3">
        <w:t xml:space="preserve">ims and </w:t>
      </w:r>
      <w:r w:rsidR="00832D66" w:rsidRPr="00D717A3">
        <w:t>o</w:t>
      </w:r>
      <w:r w:rsidRPr="00D717A3">
        <w:t>bjectives</w:t>
      </w:r>
      <w:bookmarkEnd w:id="9"/>
    </w:p>
    <w:p w14:paraId="201B4AE1" w14:textId="77777777" w:rsidR="00BF382E" w:rsidRPr="00C71E5F" w:rsidRDefault="00BF382E" w:rsidP="00BF382E">
      <w:pPr>
        <w:tabs>
          <w:tab w:val="left" w:pos="7290"/>
        </w:tabs>
        <w:rPr>
          <w:rFonts w:asciiTheme="minorBidi" w:hAnsiTheme="minorBidi"/>
        </w:rPr>
      </w:pPr>
      <w:r>
        <w:rPr>
          <w:rFonts w:asciiTheme="minorBidi" w:hAnsiTheme="minorBidi"/>
        </w:rPr>
        <w:t xml:space="preserve">This first project focused on a comparison between the US and Australia, and included a comparative literature review of health outcomes and health systems, including those designed to meet the health needs of veterans in Australia and the US. </w:t>
      </w:r>
      <w:r w:rsidR="004C0173">
        <w:rPr>
          <w:rFonts w:asciiTheme="minorBidi" w:hAnsiTheme="minorBidi"/>
        </w:rPr>
        <w:t xml:space="preserve"> </w:t>
      </w:r>
      <w:r>
        <w:rPr>
          <w:rFonts w:asciiTheme="minorBidi" w:hAnsiTheme="minorBidi"/>
        </w:rPr>
        <w:t xml:space="preserve">The aim of this project was </w:t>
      </w:r>
      <w:r w:rsidRPr="00C71E5F">
        <w:rPr>
          <w:rFonts w:asciiTheme="minorBidi" w:hAnsiTheme="minorBidi"/>
        </w:rPr>
        <w:t>to gain a clear understanding of the differences and similarities between</w:t>
      </w:r>
      <w:r>
        <w:rPr>
          <w:rFonts w:asciiTheme="minorBidi" w:hAnsiTheme="minorBidi"/>
        </w:rPr>
        <w:t xml:space="preserve"> the</w:t>
      </w:r>
      <w:r w:rsidRPr="00C71E5F">
        <w:rPr>
          <w:rFonts w:asciiTheme="minorBidi" w:hAnsiTheme="minorBidi"/>
        </w:rPr>
        <w:t xml:space="preserve"> military deployment contexts, health impacts and veterans’ health care systems</w:t>
      </w:r>
      <w:r w:rsidR="00D246F7">
        <w:rPr>
          <w:rFonts w:asciiTheme="minorBidi" w:hAnsiTheme="minorBidi"/>
        </w:rPr>
        <w:t xml:space="preserve"> between</w:t>
      </w:r>
      <w:r>
        <w:rPr>
          <w:rFonts w:asciiTheme="minorBidi" w:hAnsiTheme="minorBidi"/>
        </w:rPr>
        <w:t xml:space="preserve"> Australia and the </w:t>
      </w:r>
      <w:r w:rsidR="004C3162">
        <w:rPr>
          <w:rFonts w:asciiTheme="minorBidi" w:hAnsiTheme="minorBidi"/>
        </w:rPr>
        <w:t>US</w:t>
      </w:r>
      <w:r>
        <w:rPr>
          <w:rFonts w:asciiTheme="minorBidi" w:hAnsiTheme="minorBidi"/>
        </w:rPr>
        <w:t xml:space="preserve">. </w:t>
      </w:r>
    </w:p>
    <w:p w14:paraId="521451DC" w14:textId="77777777" w:rsidR="00BF382E" w:rsidRPr="00C71E5F" w:rsidRDefault="00BF382E" w:rsidP="00BF382E">
      <w:pPr>
        <w:rPr>
          <w:rFonts w:asciiTheme="minorBidi" w:hAnsiTheme="minorBidi"/>
        </w:rPr>
      </w:pPr>
      <w:r>
        <w:rPr>
          <w:rFonts w:asciiTheme="minorBidi" w:hAnsiTheme="minorBidi"/>
        </w:rPr>
        <w:t>There were two sequential stages to the project:</w:t>
      </w:r>
    </w:p>
    <w:p w14:paraId="709540A2" w14:textId="77777777" w:rsidR="00BF382E" w:rsidRPr="00C71E5F" w:rsidRDefault="00BF382E" w:rsidP="00BF382E">
      <w:pPr>
        <w:pStyle w:val="ListParagraph"/>
        <w:numPr>
          <w:ilvl w:val="0"/>
          <w:numId w:val="3"/>
        </w:numPr>
        <w:spacing w:after="0" w:line="360" w:lineRule="auto"/>
        <w:rPr>
          <w:rFonts w:asciiTheme="minorBidi" w:hAnsiTheme="minorBidi"/>
        </w:rPr>
      </w:pPr>
      <w:r w:rsidRPr="00C71E5F">
        <w:rPr>
          <w:rFonts w:asciiTheme="minorBidi" w:hAnsiTheme="minorBidi"/>
        </w:rPr>
        <w:t>a deployment analysis and scoping review</w:t>
      </w:r>
      <w:r>
        <w:rPr>
          <w:rFonts w:asciiTheme="minorBidi" w:hAnsiTheme="minorBidi"/>
        </w:rPr>
        <w:t xml:space="preserve"> of health and social outcomes</w:t>
      </w:r>
      <w:r w:rsidRPr="00C71E5F">
        <w:rPr>
          <w:rFonts w:asciiTheme="minorBidi" w:hAnsiTheme="minorBidi"/>
        </w:rPr>
        <w:t>, which inform</w:t>
      </w:r>
      <w:r>
        <w:rPr>
          <w:rFonts w:asciiTheme="minorBidi" w:hAnsiTheme="minorBidi"/>
        </w:rPr>
        <w:t>ed</w:t>
      </w:r>
      <w:r w:rsidRPr="00C71E5F">
        <w:rPr>
          <w:rFonts w:asciiTheme="minorBidi" w:hAnsiTheme="minorBidi"/>
        </w:rPr>
        <w:t xml:space="preserve"> the methodology and outcomes for the</w:t>
      </w:r>
    </w:p>
    <w:p w14:paraId="28DD6D48" w14:textId="77777777" w:rsidR="00BF382E" w:rsidRPr="00C71E5F" w:rsidRDefault="00BF382E" w:rsidP="00BF382E">
      <w:pPr>
        <w:pStyle w:val="ListParagraph"/>
        <w:numPr>
          <w:ilvl w:val="0"/>
          <w:numId w:val="3"/>
        </w:numPr>
        <w:tabs>
          <w:tab w:val="left" w:pos="7290"/>
        </w:tabs>
        <w:spacing w:after="0" w:line="360" w:lineRule="auto"/>
        <w:rPr>
          <w:rFonts w:asciiTheme="minorBidi" w:hAnsiTheme="minorBidi"/>
        </w:rPr>
      </w:pPr>
      <w:r w:rsidRPr="00C71E5F">
        <w:rPr>
          <w:rFonts w:asciiTheme="minorBidi" w:hAnsiTheme="minorBidi"/>
        </w:rPr>
        <w:t>literature review of selected health</w:t>
      </w:r>
      <w:r>
        <w:rPr>
          <w:rFonts w:asciiTheme="minorBidi" w:hAnsiTheme="minorBidi"/>
        </w:rPr>
        <w:t xml:space="preserve"> and social outcomes and </w:t>
      </w:r>
      <w:r w:rsidRPr="00C71E5F">
        <w:rPr>
          <w:rFonts w:asciiTheme="minorBidi" w:hAnsiTheme="minorBidi"/>
        </w:rPr>
        <w:t>analysis of health</w:t>
      </w:r>
      <w:r>
        <w:rPr>
          <w:rFonts w:asciiTheme="minorBidi" w:hAnsiTheme="minorBidi"/>
        </w:rPr>
        <w:t xml:space="preserve"> care</w:t>
      </w:r>
      <w:r w:rsidRPr="00C71E5F">
        <w:rPr>
          <w:rFonts w:asciiTheme="minorBidi" w:hAnsiTheme="minorBidi"/>
        </w:rPr>
        <w:t xml:space="preserve"> systems.</w:t>
      </w:r>
    </w:p>
    <w:p w14:paraId="51B62252" w14:textId="77777777" w:rsidR="00BF382E" w:rsidRDefault="00BF382E" w:rsidP="00BF382E">
      <w:pPr>
        <w:tabs>
          <w:tab w:val="left" w:pos="7290"/>
        </w:tabs>
        <w:rPr>
          <w:rFonts w:asciiTheme="minorBidi" w:hAnsiTheme="minorBidi"/>
        </w:rPr>
      </w:pPr>
      <w:r w:rsidRPr="00C71E5F">
        <w:rPr>
          <w:rFonts w:asciiTheme="minorBidi" w:hAnsiTheme="minorBidi"/>
        </w:rPr>
        <w:t>The deployment analysis involve</w:t>
      </w:r>
      <w:r>
        <w:rPr>
          <w:rFonts w:asciiTheme="minorBidi" w:hAnsiTheme="minorBidi"/>
        </w:rPr>
        <w:t>d</w:t>
      </w:r>
      <w:r w:rsidRPr="00C71E5F">
        <w:rPr>
          <w:rFonts w:asciiTheme="minorBidi" w:hAnsiTheme="minorBidi"/>
        </w:rPr>
        <w:t xml:space="preserve"> an investigation of deployments in which </w:t>
      </w:r>
      <w:r>
        <w:rPr>
          <w:rFonts w:asciiTheme="minorBidi" w:hAnsiTheme="minorBidi"/>
        </w:rPr>
        <w:t xml:space="preserve">both </w:t>
      </w:r>
      <w:r w:rsidRPr="00C71E5F">
        <w:rPr>
          <w:rFonts w:asciiTheme="minorBidi" w:hAnsiTheme="minorBidi"/>
        </w:rPr>
        <w:t xml:space="preserve">Australia and the US </w:t>
      </w:r>
      <w:r>
        <w:rPr>
          <w:rFonts w:asciiTheme="minorBidi" w:hAnsiTheme="minorBidi"/>
        </w:rPr>
        <w:t xml:space="preserve">contributed </w:t>
      </w:r>
      <w:r w:rsidRPr="00C71E5F">
        <w:rPr>
          <w:rFonts w:asciiTheme="minorBidi" w:hAnsiTheme="minorBidi"/>
        </w:rPr>
        <w:t>a significant number of personnel</w:t>
      </w:r>
      <w:r>
        <w:rPr>
          <w:rFonts w:asciiTheme="minorBidi" w:hAnsiTheme="minorBidi"/>
        </w:rPr>
        <w:t>; the identified deployments form</w:t>
      </w:r>
      <w:r w:rsidR="00A72CF4">
        <w:rPr>
          <w:rFonts w:asciiTheme="minorBidi" w:hAnsiTheme="minorBidi"/>
        </w:rPr>
        <w:t>ed</w:t>
      </w:r>
      <w:r>
        <w:rPr>
          <w:rFonts w:asciiTheme="minorBidi" w:hAnsiTheme="minorBidi"/>
        </w:rPr>
        <w:t xml:space="preserve"> the basis of the subsequent sections of this report</w:t>
      </w:r>
      <w:r w:rsidRPr="00C71E5F">
        <w:rPr>
          <w:rFonts w:asciiTheme="minorBidi" w:hAnsiTheme="minorBidi"/>
        </w:rPr>
        <w:t>.  By describing the context of each deployment, important differences between the deployments w</w:t>
      </w:r>
      <w:r>
        <w:rPr>
          <w:rFonts w:asciiTheme="minorBidi" w:hAnsiTheme="minorBidi"/>
        </w:rPr>
        <w:t>ere identified.</w:t>
      </w:r>
    </w:p>
    <w:p w14:paraId="534F8259" w14:textId="77777777" w:rsidR="00BF382E" w:rsidRPr="00146402" w:rsidRDefault="00BF382E" w:rsidP="00BF382E">
      <w:r>
        <w:rPr>
          <w:rFonts w:asciiTheme="minorBidi" w:hAnsiTheme="minorBidi"/>
        </w:rPr>
        <w:t xml:space="preserve">The scoping review captured the size and availability of the literature relevant to important health and social outcomes relevant to the identified deployments. The range of outcomes considered reflected those that </w:t>
      </w:r>
      <w:r w:rsidR="00A72CF4">
        <w:rPr>
          <w:rFonts w:asciiTheme="minorBidi" w:hAnsiTheme="minorBidi"/>
        </w:rPr>
        <w:t xml:space="preserve">were </w:t>
      </w:r>
      <w:r>
        <w:rPr>
          <w:rFonts w:asciiTheme="minorBidi" w:hAnsiTheme="minorBidi"/>
        </w:rPr>
        <w:t xml:space="preserve">associated with deployment, emerging health issues, and those of specific interest or priority in veterans’ health. </w:t>
      </w:r>
      <w:r w:rsidRPr="00146402">
        <w:t xml:space="preserve">This </w:t>
      </w:r>
      <w:r>
        <w:t xml:space="preserve">scoping </w:t>
      </w:r>
      <w:r w:rsidRPr="00146402">
        <w:t xml:space="preserve">review </w:t>
      </w:r>
      <w:r>
        <w:t xml:space="preserve">was then </w:t>
      </w:r>
      <w:r w:rsidRPr="00146402">
        <w:t xml:space="preserve">used to inform which of these outcomes </w:t>
      </w:r>
      <w:r>
        <w:t xml:space="preserve">were to be </w:t>
      </w:r>
      <w:r w:rsidRPr="00146402">
        <w:t xml:space="preserve">included and prioritised in the literature review. </w:t>
      </w:r>
    </w:p>
    <w:p w14:paraId="2C487304" w14:textId="77777777" w:rsidR="00BF382E" w:rsidRDefault="00BF382E" w:rsidP="00BF382E">
      <w:pPr>
        <w:tabs>
          <w:tab w:val="left" w:pos="7290"/>
        </w:tabs>
        <w:rPr>
          <w:rFonts w:asciiTheme="minorBidi" w:hAnsiTheme="minorBidi"/>
        </w:rPr>
      </w:pPr>
      <w:r>
        <w:rPr>
          <w:rFonts w:asciiTheme="minorBidi" w:hAnsiTheme="minorBidi"/>
        </w:rPr>
        <w:t>Considering the social and health outcomes identified in the scoping review, the literature review aimed to identify any differences between US and Australian military personnel in the selected health and social outcomes for the deployments identified in the deployment analysis.</w:t>
      </w:r>
    </w:p>
    <w:p w14:paraId="72711C65" w14:textId="77777777" w:rsidR="00BF382E" w:rsidRDefault="00BF382E" w:rsidP="00BF382E">
      <w:pPr>
        <w:tabs>
          <w:tab w:val="left" w:pos="7290"/>
        </w:tabs>
        <w:rPr>
          <w:rFonts w:asciiTheme="minorBidi" w:hAnsiTheme="minorBidi"/>
        </w:rPr>
      </w:pPr>
      <w:r>
        <w:rPr>
          <w:rFonts w:asciiTheme="minorBidi" w:hAnsiTheme="minorBidi"/>
        </w:rPr>
        <w:t>Finally, an analysis of the similarities and differences between the US and Australian health care systems aimed to investigate the services and care available to veterans</w:t>
      </w:r>
      <w:r w:rsidR="00FF726D">
        <w:rPr>
          <w:rFonts w:asciiTheme="minorBidi" w:hAnsiTheme="minorBidi"/>
        </w:rPr>
        <w:t>,</w:t>
      </w:r>
      <w:r>
        <w:rPr>
          <w:rFonts w:asciiTheme="minorBidi" w:hAnsiTheme="minorBidi"/>
        </w:rPr>
        <w:t xml:space="preserve"> and if any differences had implications for the selected health and social outcomes.</w:t>
      </w:r>
    </w:p>
    <w:p w14:paraId="785B3484" w14:textId="77777777" w:rsidR="00124898" w:rsidRDefault="007D03BD" w:rsidP="007D03BD">
      <w:pPr>
        <w:pStyle w:val="Heading1"/>
      </w:pPr>
      <w:bookmarkStart w:id="10" w:name="_Toc435442139"/>
      <w:r>
        <w:lastRenderedPageBreak/>
        <w:t>3</w:t>
      </w:r>
      <w:r w:rsidR="0064017F">
        <w:tab/>
      </w:r>
      <w:r w:rsidR="00DD0DC2" w:rsidRPr="00112ACA">
        <w:t>Deployment</w:t>
      </w:r>
      <w:r>
        <w:t xml:space="preserve"> </w:t>
      </w:r>
      <w:r w:rsidR="00BA5F3F">
        <w:t>a</w:t>
      </w:r>
      <w:r>
        <w:t>nalysis</w:t>
      </w:r>
      <w:bookmarkEnd w:id="10"/>
    </w:p>
    <w:p w14:paraId="5DFAA676" w14:textId="77777777" w:rsidR="004C0B43" w:rsidRDefault="004C0B43" w:rsidP="007D03BD">
      <w:pPr>
        <w:pStyle w:val="Heading2"/>
      </w:pPr>
      <w:bookmarkStart w:id="11" w:name="_Toc435442140"/>
      <w:r w:rsidRPr="00F70965">
        <w:t>Objectives</w:t>
      </w:r>
      <w:bookmarkEnd w:id="11"/>
    </w:p>
    <w:p w14:paraId="73D0D61B" w14:textId="77777777" w:rsidR="00112ACA" w:rsidRPr="00112ACA" w:rsidRDefault="00112ACA" w:rsidP="00AC1524">
      <w:r>
        <w:t>The deployment analysis aimed to provide a comprehensive summary of conflicts to which both Australia and the US deployed troops.</w:t>
      </w:r>
      <w:r w:rsidR="00D928A1">
        <w:t xml:space="preserve"> </w:t>
      </w:r>
      <w:r>
        <w:t xml:space="preserve"> The focus of this analysis w</w:t>
      </w:r>
      <w:r w:rsidR="001A5763">
        <w:t xml:space="preserve">as </w:t>
      </w:r>
      <w:r w:rsidR="00FF726D">
        <w:t>on deployments post-</w:t>
      </w:r>
      <w:r>
        <w:t>1990 with more than 1,000 personnel</w:t>
      </w:r>
      <w:r w:rsidR="00BF382E">
        <w:t xml:space="preserve"> from each country</w:t>
      </w:r>
      <w:r>
        <w:t>.</w:t>
      </w:r>
      <w:r w:rsidR="00D928A1">
        <w:t xml:space="preserve"> </w:t>
      </w:r>
      <w:r>
        <w:t xml:space="preserve"> Important differences</w:t>
      </w:r>
      <w:r w:rsidR="00AC1524">
        <w:t xml:space="preserve"> between the count</w:t>
      </w:r>
      <w:r w:rsidR="00D246F7">
        <w:t>r</w:t>
      </w:r>
      <w:r w:rsidR="00AC1524">
        <w:t>ies’ deployments and exposures</w:t>
      </w:r>
      <w:r>
        <w:t xml:space="preserve"> </w:t>
      </w:r>
      <w:r w:rsidR="00AC1524">
        <w:t>were highlighted.</w:t>
      </w:r>
    </w:p>
    <w:p w14:paraId="2DB2B076" w14:textId="77777777" w:rsidR="007D03BD" w:rsidRDefault="007D03BD" w:rsidP="007D03BD">
      <w:pPr>
        <w:pStyle w:val="Heading2"/>
      </w:pPr>
      <w:bookmarkStart w:id="12" w:name="_Toc435442141"/>
      <w:r>
        <w:t>Methodology</w:t>
      </w:r>
      <w:bookmarkEnd w:id="12"/>
    </w:p>
    <w:p w14:paraId="3B287303" w14:textId="77777777" w:rsidR="007D03BD" w:rsidRDefault="007D03BD" w:rsidP="007D03BD">
      <w:pPr>
        <w:pStyle w:val="Heading3"/>
      </w:pPr>
      <w:bookmarkStart w:id="13" w:name="_Toc435442142"/>
      <w:r>
        <w:t>Common Australian and US deployments of &gt;1,000 personnel</w:t>
      </w:r>
      <w:bookmarkEnd w:id="13"/>
    </w:p>
    <w:p w14:paraId="19D11342" w14:textId="77777777" w:rsidR="00EE660C" w:rsidRPr="00146402" w:rsidRDefault="00EE660C" w:rsidP="00261836">
      <w:pPr>
        <w:spacing w:before="100" w:beforeAutospacing="1"/>
      </w:pPr>
      <w:r w:rsidRPr="00146402">
        <w:t xml:space="preserve">The data for deployment analysis were obtained by searching relevant websites, including the Australian Department of Defence, DVA, and Parliament of Australia, </w:t>
      </w:r>
      <w:r>
        <w:t xml:space="preserve">and </w:t>
      </w:r>
      <w:r w:rsidRPr="00146402">
        <w:t>corre</w:t>
      </w:r>
      <w:r w:rsidR="00261836">
        <w:t>s</w:t>
      </w:r>
      <w:r w:rsidRPr="00146402">
        <w:t>ponding US departmental websites.  This information was supplemented with published reports, such as the Australian Gulf W</w:t>
      </w:r>
      <w:r w:rsidR="00E33AA1">
        <w:t>ar Veterans’ Health Study 2003</w:t>
      </w:r>
      <w:r w:rsidR="00FE0011">
        <w:t xml:space="preserve">.  </w:t>
      </w:r>
    </w:p>
    <w:p w14:paraId="04DC844D" w14:textId="77777777" w:rsidR="00BF382E" w:rsidRPr="00146402" w:rsidRDefault="00BF382E" w:rsidP="00BF382E">
      <w:pPr>
        <w:spacing w:before="100" w:beforeAutospacing="1"/>
      </w:pPr>
      <w:r w:rsidRPr="00146402">
        <w:t xml:space="preserve">The terminology used by Australia and the US in relation to deployments was identified such that valid comparisons could be made.  Words such as ‘veteran’ are given a meaning in the context of each country.  For example, the term “veteran” is only utilised in one of the several Acts administered by DVA (the </w:t>
      </w:r>
      <w:r w:rsidR="00F17B71" w:rsidRPr="002E72DB">
        <w:rPr>
          <w:rFonts w:cs="Arial"/>
          <w:i/>
        </w:rPr>
        <w:t>Veterans</w:t>
      </w:r>
      <w:r w:rsidR="00F17B71">
        <w:rPr>
          <w:rFonts w:cs="Arial"/>
          <w:i/>
        </w:rPr>
        <w:t>’</w:t>
      </w:r>
      <w:r w:rsidR="00F17B71" w:rsidRPr="002E72DB">
        <w:rPr>
          <w:rFonts w:cs="Arial"/>
          <w:i/>
        </w:rPr>
        <w:t xml:space="preserve"> Entitlements Act</w:t>
      </w:r>
      <w:r w:rsidR="00F17B71">
        <w:rPr>
          <w:rFonts w:cs="Arial"/>
          <w:i/>
        </w:rPr>
        <w:t xml:space="preserve"> 1986 </w:t>
      </w:r>
      <w:r w:rsidR="00F17B71">
        <w:rPr>
          <w:rFonts w:cs="Arial"/>
        </w:rPr>
        <w:t>(Cth))</w:t>
      </w:r>
      <w:r w:rsidRPr="00146402">
        <w:t xml:space="preserve"> and encompasses those with specific types of service, </w:t>
      </w:r>
      <w:r>
        <w:t>so this term does not include</w:t>
      </w:r>
      <w:r w:rsidRPr="00146402">
        <w:t xml:space="preserve"> all members of the A</w:t>
      </w:r>
      <w:r>
        <w:t>ustralian Defence Force (A</w:t>
      </w:r>
      <w:r w:rsidRPr="00146402">
        <w:t>DF</w:t>
      </w:r>
      <w:r>
        <w:t>)</w:t>
      </w:r>
      <w:r w:rsidR="00FD28AD">
        <w:t xml:space="preserve"> (see</w:t>
      </w:r>
      <w:r w:rsidRPr="00146402">
        <w:t xml:space="preserve"> Appendix A for Australian and US terminology). </w:t>
      </w:r>
    </w:p>
    <w:p w14:paraId="1ACC2FBA" w14:textId="77777777" w:rsidR="00EE660C" w:rsidRPr="00146402" w:rsidRDefault="00EE660C" w:rsidP="00EE660C">
      <w:pPr>
        <w:spacing w:before="100" w:beforeAutospacing="1"/>
      </w:pPr>
      <w:r w:rsidRPr="00146402">
        <w:t>The deployment analysis identifies and briefly describes and discusses a list of deployments of relevance to both Australia and the US since 1990 (see Table 1 for joint US and Australian deployments of &gt;1</w:t>
      </w:r>
      <w:r w:rsidR="00FD28AD">
        <w:t>,000 personnel each, and Table 9</w:t>
      </w:r>
      <w:r w:rsidRPr="00146402">
        <w:t xml:space="preserve"> in Appendix B for joint deployments of &lt;1,000 personnel for either US or Australia).  The context of each deployment is also described.  This includes start and end dates, number of personnel deployed, type of operation (warlike/non-warlike), number of personnel killed and wounded in action, service personnel involved (Army, Navy, Air Force etc.), operation specific exposures (e.g. Gulf War related exposure to smoke, oil and dust clouds), </w:t>
      </w:r>
      <w:r>
        <w:t xml:space="preserve">and </w:t>
      </w:r>
      <w:r w:rsidRPr="00146402">
        <w:t xml:space="preserve">main type of service. </w:t>
      </w:r>
      <w:r w:rsidR="001F750D">
        <w:t xml:space="preserve"> </w:t>
      </w:r>
      <w:r w:rsidRPr="00146402">
        <w:t>In addition, differences between the Australian and US deployments are highlighted</w:t>
      </w:r>
      <w:r w:rsidR="00FE0011">
        <w:t xml:space="preserve">.  </w:t>
      </w:r>
    </w:p>
    <w:p w14:paraId="264FBD6D" w14:textId="77777777" w:rsidR="00BF382E" w:rsidRDefault="00BF382E" w:rsidP="00BF382E">
      <w:r w:rsidRPr="00146402">
        <w:t>Th</w:t>
      </w:r>
      <w:r>
        <w:t>e</w:t>
      </w:r>
      <w:r w:rsidRPr="00146402">
        <w:t xml:space="preserve"> deployment analysis </w:t>
      </w:r>
      <w:r>
        <w:t xml:space="preserve">was used to </w:t>
      </w:r>
      <w:r w:rsidRPr="00146402">
        <w:t xml:space="preserve">help inform the range of comparable health and social outcomes that </w:t>
      </w:r>
      <w:r>
        <w:t xml:space="preserve">would be </w:t>
      </w:r>
      <w:r w:rsidRPr="00146402">
        <w:t xml:space="preserve">the focus of the </w:t>
      </w:r>
      <w:r>
        <w:t xml:space="preserve">later </w:t>
      </w:r>
      <w:r w:rsidRPr="00146402">
        <w:t xml:space="preserve">literature review. </w:t>
      </w:r>
      <w:r>
        <w:t xml:space="preserve"> </w:t>
      </w:r>
    </w:p>
    <w:p w14:paraId="5C22C3AE" w14:textId="77777777" w:rsidR="005E2B7C" w:rsidRPr="00146402" w:rsidRDefault="00EE660C" w:rsidP="005E2B7C">
      <w:r w:rsidRPr="00146402">
        <w:lastRenderedPageBreak/>
        <w:t>Table 1 presents common Australian and US deployments where greater than 1,000 US and Australian personnel were deployed, as this limitation ensures meaningful comparisons can be made between deployed service members from each country.</w:t>
      </w:r>
      <w:r w:rsidR="001F750D">
        <w:t xml:space="preserve"> </w:t>
      </w:r>
      <w:r w:rsidRPr="00146402">
        <w:t xml:space="preserve"> Notably, this excludes operations in East Timor, where over 5,500 Australian personnel were deployed, but fewer than 60 US personnel were deployed.  </w:t>
      </w:r>
    </w:p>
    <w:p w14:paraId="3CB9D62F" w14:textId="77777777" w:rsidR="00EE660C" w:rsidRPr="00146402" w:rsidRDefault="001A5EEB" w:rsidP="001A5EEB">
      <w:pPr>
        <w:pStyle w:val="Caption"/>
        <w:rPr>
          <w:iCs/>
        </w:rPr>
      </w:pPr>
      <w:bookmarkStart w:id="14" w:name="_Toc435442199"/>
      <w:r>
        <w:t xml:space="preserve">Table </w:t>
      </w:r>
      <w:r w:rsidR="000932F9">
        <w:fldChar w:fldCharType="begin"/>
      </w:r>
      <w:r w:rsidR="000932F9">
        <w:instrText xml:space="preserve"> SEQ Table \* ARABIC </w:instrText>
      </w:r>
      <w:r w:rsidR="000932F9">
        <w:fldChar w:fldCharType="separate"/>
      </w:r>
      <w:r w:rsidR="007D2479">
        <w:rPr>
          <w:noProof/>
        </w:rPr>
        <w:t>1</w:t>
      </w:r>
      <w:r w:rsidR="000932F9">
        <w:rPr>
          <w:noProof/>
        </w:rPr>
        <w:fldChar w:fldCharType="end"/>
      </w:r>
      <w:r>
        <w:t xml:space="preserve"> </w:t>
      </w:r>
      <w:r w:rsidRPr="00516B18">
        <w:t>Common Australian and US Deployments of &gt;1,000 personnel each</w:t>
      </w:r>
      <w:bookmarkEnd w:id="14"/>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993"/>
        <w:gridCol w:w="2276"/>
        <w:gridCol w:w="1359"/>
        <w:gridCol w:w="1359"/>
        <w:gridCol w:w="2267"/>
      </w:tblGrid>
      <w:tr w:rsidR="00EE660C" w:rsidRPr="00C133F8" w14:paraId="2DE0A71B" w14:textId="77777777" w:rsidTr="008D1068">
        <w:trPr>
          <w:trHeight w:val="300"/>
        </w:trPr>
        <w:tc>
          <w:tcPr>
            <w:tcW w:w="718" w:type="pct"/>
            <w:tcBorders>
              <w:left w:val="nil"/>
              <w:bottom w:val="single" w:sz="4" w:space="0" w:color="auto"/>
              <w:right w:val="nil"/>
            </w:tcBorders>
            <w:shd w:val="clear" w:color="auto" w:fill="auto"/>
            <w:noWrap/>
            <w:hideMark/>
          </w:tcPr>
          <w:p w14:paraId="405A9919" w14:textId="77777777" w:rsidR="00EE660C" w:rsidRPr="00C133F8" w:rsidRDefault="00EE660C" w:rsidP="006667C6">
            <w:pPr>
              <w:spacing w:line="240" w:lineRule="auto"/>
              <w:rPr>
                <w:rFonts w:asciiTheme="minorBidi" w:eastAsia="Times New Roman" w:hAnsiTheme="minorBidi"/>
                <w:b/>
                <w:bCs/>
                <w:color w:val="000000"/>
                <w:sz w:val="18"/>
                <w:szCs w:val="18"/>
              </w:rPr>
            </w:pPr>
            <w:r w:rsidRPr="00C133F8">
              <w:rPr>
                <w:rFonts w:asciiTheme="minorBidi" w:eastAsia="Times New Roman" w:hAnsiTheme="minorBidi"/>
                <w:b/>
                <w:bCs/>
                <w:color w:val="000000"/>
                <w:sz w:val="18"/>
                <w:szCs w:val="18"/>
              </w:rPr>
              <w:t>Area</w:t>
            </w:r>
          </w:p>
        </w:tc>
        <w:tc>
          <w:tcPr>
            <w:tcW w:w="515" w:type="pct"/>
            <w:tcBorders>
              <w:left w:val="nil"/>
              <w:bottom w:val="single" w:sz="4" w:space="0" w:color="auto"/>
              <w:right w:val="nil"/>
            </w:tcBorders>
            <w:shd w:val="clear" w:color="auto" w:fill="auto"/>
            <w:noWrap/>
            <w:hideMark/>
          </w:tcPr>
          <w:p w14:paraId="6EB02D9E" w14:textId="77777777" w:rsidR="00EE660C" w:rsidRPr="00C133F8" w:rsidRDefault="00EE660C" w:rsidP="006667C6">
            <w:pPr>
              <w:spacing w:line="240" w:lineRule="auto"/>
              <w:rPr>
                <w:rFonts w:asciiTheme="minorBidi" w:eastAsia="Times New Roman" w:hAnsiTheme="minorBidi"/>
                <w:b/>
                <w:bCs/>
                <w:color w:val="000000"/>
                <w:sz w:val="18"/>
                <w:szCs w:val="18"/>
              </w:rPr>
            </w:pPr>
            <w:r w:rsidRPr="00C133F8">
              <w:rPr>
                <w:rFonts w:asciiTheme="minorBidi" w:eastAsia="Times New Roman" w:hAnsiTheme="minorBidi"/>
                <w:b/>
                <w:bCs/>
                <w:color w:val="000000"/>
                <w:sz w:val="18"/>
                <w:szCs w:val="18"/>
              </w:rPr>
              <w:t>Country</w:t>
            </w:r>
          </w:p>
        </w:tc>
        <w:tc>
          <w:tcPr>
            <w:tcW w:w="1181" w:type="pct"/>
            <w:tcBorders>
              <w:left w:val="nil"/>
              <w:bottom w:val="single" w:sz="4" w:space="0" w:color="auto"/>
              <w:right w:val="nil"/>
            </w:tcBorders>
            <w:shd w:val="clear" w:color="auto" w:fill="auto"/>
            <w:noWrap/>
            <w:hideMark/>
          </w:tcPr>
          <w:p w14:paraId="77D308EC" w14:textId="77777777" w:rsidR="00EE660C" w:rsidRPr="00C133F8" w:rsidRDefault="00EE660C" w:rsidP="006667C6">
            <w:pPr>
              <w:spacing w:line="240" w:lineRule="auto"/>
              <w:rPr>
                <w:rFonts w:asciiTheme="minorBidi" w:eastAsia="Times New Roman" w:hAnsiTheme="minorBidi"/>
                <w:b/>
                <w:bCs/>
                <w:color w:val="000000"/>
                <w:sz w:val="18"/>
                <w:szCs w:val="18"/>
              </w:rPr>
            </w:pPr>
            <w:r w:rsidRPr="00C133F8">
              <w:rPr>
                <w:rFonts w:asciiTheme="minorBidi" w:eastAsia="Times New Roman" w:hAnsiTheme="minorBidi"/>
                <w:b/>
                <w:bCs/>
                <w:color w:val="000000"/>
                <w:sz w:val="18"/>
                <w:szCs w:val="18"/>
              </w:rPr>
              <w:t>Operation</w:t>
            </w:r>
            <w:r w:rsidRPr="00C133F8">
              <w:rPr>
                <w:rStyle w:val="FootnoteReference"/>
                <w:rFonts w:asciiTheme="minorBidi" w:eastAsia="Times New Roman" w:hAnsiTheme="minorBidi"/>
                <w:b/>
                <w:bCs/>
                <w:color w:val="000000"/>
                <w:sz w:val="18"/>
                <w:szCs w:val="18"/>
              </w:rPr>
              <w:footnoteReference w:id="1"/>
            </w:r>
          </w:p>
        </w:tc>
        <w:tc>
          <w:tcPr>
            <w:tcW w:w="705" w:type="pct"/>
            <w:tcBorders>
              <w:left w:val="nil"/>
              <w:bottom w:val="single" w:sz="4" w:space="0" w:color="auto"/>
              <w:right w:val="nil"/>
            </w:tcBorders>
            <w:shd w:val="clear" w:color="auto" w:fill="auto"/>
            <w:noWrap/>
            <w:hideMark/>
          </w:tcPr>
          <w:p w14:paraId="760A2FC1" w14:textId="77777777" w:rsidR="00EE660C" w:rsidRPr="00C133F8" w:rsidRDefault="00EE660C" w:rsidP="006667C6">
            <w:pPr>
              <w:spacing w:line="240" w:lineRule="auto"/>
              <w:rPr>
                <w:rFonts w:asciiTheme="minorBidi" w:eastAsia="Times New Roman" w:hAnsiTheme="minorBidi"/>
                <w:b/>
                <w:bCs/>
                <w:color w:val="000000"/>
                <w:sz w:val="18"/>
                <w:szCs w:val="18"/>
              </w:rPr>
            </w:pPr>
            <w:r w:rsidRPr="00C133F8">
              <w:rPr>
                <w:rFonts w:asciiTheme="minorBidi" w:eastAsia="Times New Roman" w:hAnsiTheme="minorBidi"/>
                <w:b/>
                <w:bCs/>
                <w:color w:val="000000"/>
                <w:sz w:val="18"/>
                <w:szCs w:val="18"/>
              </w:rPr>
              <w:t>Start date</w:t>
            </w:r>
          </w:p>
        </w:tc>
        <w:tc>
          <w:tcPr>
            <w:tcW w:w="705" w:type="pct"/>
            <w:tcBorders>
              <w:left w:val="nil"/>
              <w:bottom w:val="single" w:sz="4" w:space="0" w:color="auto"/>
              <w:right w:val="nil"/>
            </w:tcBorders>
            <w:shd w:val="clear" w:color="auto" w:fill="auto"/>
            <w:noWrap/>
            <w:hideMark/>
          </w:tcPr>
          <w:p w14:paraId="7FD70036" w14:textId="77777777" w:rsidR="00EE660C" w:rsidRPr="00C133F8" w:rsidRDefault="00EE660C" w:rsidP="006667C6">
            <w:pPr>
              <w:spacing w:line="240" w:lineRule="auto"/>
              <w:rPr>
                <w:rFonts w:asciiTheme="minorBidi" w:eastAsia="Times New Roman" w:hAnsiTheme="minorBidi"/>
                <w:b/>
                <w:bCs/>
                <w:color w:val="000000"/>
                <w:sz w:val="18"/>
                <w:szCs w:val="18"/>
              </w:rPr>
            </w:pPr>
            <w:r w:rsidRPr="00C133F8">
              <w:rPr>
                <w:rFonts w:asciiTheme="minorBidi" w:eastAsia="Times New Roman" w:hAnsiTheme="minorBidi"/>
                <w:b/>
                <w:bCs/>
                <w:color w:val="000000"/>
                <w:sz w:val="18"/>
                <w:szCs w:val="18"/>
              </w:rPr>
              <w:t xml:space="preserve">End </w:t>
            </w:r>
            <w:r w:rsidR="00671F68">
              <w:rPr>
                <w:rFonts w:asciiTheme="minorBidi" w:eastAsia="Times New Roman" w:hAnsiTheme="minorBidi"/>
                <w:b/>
                <w:bCs/>
                <w:color w:val="000000"/>
                <w:sz w:val="18"/>
                <w:szCs w:val="18"/>
              </w:rPr>
              <w:t>d</w:t>
            </w:r>
            <w:r w:rsidRPr="00C133F8">
              <w:rPr>
                <w:rFonts w:asciiTheme="minorBidi" w:eastAsia="Times New Roman" w:hAnsiTheme="minorBidi"/>
                <w:b/>
                <w:bCs/>
                <w:color w:val="000000"/>
                <w:sz w:val="18"/>
                <w:szCs w:val="18"/>
              </w:rPr>
              <w:t>ate</w:t>
            </w:r>
          </w:p>
        </w:tc>
        <w:tc>
          <w:tcPr>
            <w:tcW w:w="1176" w:type="pct"/>
            <w:tcBorders>
              <w:left w:val="nil"/>
              <w:bottom w:val="single" w:sz="4" w:space="0" w:color="auto"/>
              <w:right w:val="nil"/>
            </w:tcBorders>
            <w:shd w:val="clear" w:color="auto" w:fill="FFFFFF" w:themeFill="background1"/>
            <w:noWrap/>
            <w:hideMark/>
          </w:tcPr>
          <w:p w14:paraId="7630169E" w14:textId="77777777" w:rsidR="00EE660C" w:rsidRPr="00C133F8" w:rsidRDefault="008A5459" w:rsidP="006667C6">
            <w:pPr>
              <w:spacing w:line="240" w:lineRule="auto"/>
              <w:rPr>
                <w:rFonts w:asciiTheme="minorBidi" w:eastAsia="Times New Roman" w:hAnsiTheme="minorBidi"/>
                <w:b/>
                <w:bCs/>
                <w:color w:val="000000"/>
                <w:sz w:val="18"/>
                <w:szCs w:val="18"/>
              </w:rPr>
            </w:pPr>
            <w:r>
              <w:rPr>
                <w:rFonts w:asciiTheme="minorBidi" w:eastAsia="Times New Roman" w:hAnsiTheme="minorBidi"/>
                <w:b/>
                <w:bCs/>
                <w:color w:val="000000"/>
                <w:sz w:val="18"/>
                <w:szCs w:val="18"/>
              </w:rPr>
              <w:t xml:space="preserve">Number </w:t>
            </w:r>
            <w:r w:rsidR="00EE660C" w:rsidRPr="00C133F8">
              <w:rPr>
                <w:rFonts w:asciiTheme="minorBidi" w:eastAsia="Times New Roman" w:hAnsiTheme="minorBidi"/>
                <w:b/>
                <w:bCs/>
                <w:color w:val="000000"/>
                <w:sz w:val="18"/>
                <w:szCs w:val="18"/>
              </w:rPr>
              <w:t xml:space="preserve">of </w:t>
            </w:r>
            <w:r w:rsidR="00671F68">
              <w:rPr>
                <w:rFonts w:asciiTheme="minorBidi" w:eastAsia="Times New Roman" w:hAnsiTheme="minorBidi"/>
                <w:b/>
                <w:bCs/>
                <w:color w:val="000000"/>
                <w:sz w:val="18"/>
                <w:szCs w:val="18"/>
              </w:rPr>
              <w:t>p</w:t>
            </w:r>
            <w:r w:rsidR="00EE660C" w:rsidRPr="00C133F8">
              <w:rPr>
                <w:rFonts w:asciiTheme="minorBidi" w:eastAsia="Times New Roman" w:hAnsiTheme="minorBidi"/>
                <w:b/>
                <w:bCs/>
                <w:color w:val="000000"/>
                <w:sz w:val="18"/>
                <w:szCs w:val="18"/>
              </w:rPr>
              <w:t>ersonnel</w:t>
            </w:r>
          </w:p>
        </w:tc>
      </w:tr>
      <w:tr w:rsidR="00EE660C" w:rsidRPr="00C133F8" w14:paraId="50075002" w14:textId="77777777" w:rsidTr="008D1068">
        <w:trPr>
          <w:trHeight w:val="300"/>
        </w:trPr>
        <w:tc>
          <w:tcPr>
            <w:tcW w:w="718" w:type="pct"/>
            <w:tcBorders>
              <w:left w:val="nil"/>
              <w:bottom w:val="nil"/>
              <w:right w:val="nil"/>
            </w:tcBorders>
            <w:shd w:val="clear" w:color="auto" w:fill="auto"/>
            <w:noWrap/>
            <w:hideMark/>
          </w:tcPr>
          <w:p w14:paraId="1E778C74"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Gulf Region</w:t>
            </w:r>
          </w:p>
        </w:tc>
        <w:tc>
          <w:tcPr>
            <w:tcW w:w="515" w:type="pct"/>
            <w:tcBorders>
              <w:left w:val="nil"/>
              <w:bottom w:val="nil"/>
              <w:right w:val="nil"/>
            </w:tcBorders>
            <w:shd w:val="clear" w:color="auto" w:fill="auto"/>
            <w:noWrap/>
            <w:hideMark/>
          </w:tcPr>
          <w:p w14:paraId="6B540937"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AU</w:t>
            </w:r>
          </w:p>
        </w:tc>
        <w:tc>
          <w:tcPr>
            <w:tcW w:w="1181" w:type="pct"/>
            <w:tcBorders>
              <w:left w:val="nil"/>
              <w:bottom w:val="nil"/>
              <w:right w:val="nil"/>
            </w:tcBorders>
            <w:shd w:val="clear" w:color="auto" w:fill="auto"/>
            <w:noWrap/>
            <w:hideMark/>
          </w:tcPr>
          <w:p w14:paraId="11F28356" w14:textId="77777777" w:rsidR="00EE660C" w:rsidRPr="00C133F8" w:rsidRDefault="008D1068" w:rsidP="006667C6">
            <w:pPr>
              <w:spacing w:after="60" w:line="240" w:lineRule="auto"/>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1990-1991 </w:t>
            </w:r>
            <w:r w:rsidR="00EE660C" w:rsidRPr="00C133F8">
              <w:rPr>
                <w:rFonts w:asciiTheme="minorBidi" w:eastAsia="Times New Roman" w:hAnsiTheme="minorBidi"/>
                <w:color w:val="000000"/>
                <w:sz w:val="18"/>
                <w:szCs w:val="18"/>
              </w:rPr>
              <w:t>Gulf War</w:t>
            </w:r>
            <w:r>
              <w:rPr>
                <w:rFonts w:asciiTheme="minorBidi" w:eastAsia="Times New Roman" w:hAnsiTheme="minorBidi"/>
                <w:color w:val="000000"/>
                <w:sz w:val="18"/>
                <w:szCs w:val="18"/>
              </w:rPr>
              <w:t xml:space="preserve">, </w:t>
            </w:r>
            <w:r w:rsidR="00EE660C" w:rsidRPr="00C133F8">
              <w:rPr>
                <w:rFonts w:asciiTheme="minorBidi" w:eastAsia="Times New Roman" w:hAnsiTheme="minorBidi"/>
                <w:color w:val="000000"/>
                <w:sz w:val="18"/>
                <w:szCs w:val="18"/>
              </w:rPr>
              <w:t>Damask I, II</w:t>
            </w:r>
            <w:r>
              <w:rPr>
                <w:rFonts w:asciiTheme="minorBidi" w:eastAsia="Times New Roman" w:hAnsiTheme="minorBidi"/>
                <w:color w:val="000000"/>
                <w:sz w:val="18"/>
                <w:szCs w:val="18"/>
              </w:rPr>
              <w:t>, and III</w:t>
            </w:r>
          </w:p>
        </w:tc>
        <w:tc>
          <w:tcPr>
            <w:tcW w:w="705" w:type="pct"/>
            <w:tcBorders>
              <w:left w:val="nil"/>
              <w:bottom w:val="nil"/>
              <w:right w:val="nil"/>
            </w:tcBorders>
            <w:shd w:val="clear" w:color="auto" w:fill="auto"/>
            <w:noWrap/>
            <w:hideMark/>
          </w:tcPr>
          <w:p w14:paraId="1FA53391"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22 Aug ‘90</w:t>
            </w:r>
          </w:p>
        </w:tc>
        <w:tc>
          <w:tcPr>
            <w:tcW w:w="705" w:type="pct"/>
            <w:tcBorders>
              <w:left w:val="nil"/>
              <w:bottom w:val="nil"/>
              <w:right w:val="nil"/>
            </w:tcBorders>
            <w:shd w:val="clear" w:color="auto" w:fill="auto"/>
            <w:noWrap/>
          </w:tcPr>
          <w:p w14:paraId="1FB7F36E"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10 May ‘91</w:t>
            </w:r>
          </w:p>
        </w:tc>
        <w:tc>
          <w:tcPr>
            <w:tcW w:w="1176" w:type="pct"/>
            <w:tcBorders>
              <w:left w:val="nil"/>
              <w:bottom w:val="nil"/>
              <w:right w:val="nil"/>
            </w:tcBorders>
            <w:shd w:val="clear" w:color="auto" w:fill="FFFFFF" w:themeFill="background1"/>
            <w:noWrap/>
            <w:hideMark/>
          </w:tcPr>
          <w:p w14:paraId="6F028DD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 xml:space="preserve">1,871 </w:t>
            </w:r>
            <w:r w:rsidRPr="00772587">
              <w:rPr>
                <w:rFonts w:asciiTheme="minorBidi" w:eastAsia="Times New Roman" w:hAnsiTheme="minorBidi"/>
                <w:color w:val="000000"/>
                <w:sz w:val="18"/>
                <w:szCs w:val="18"/>
              </w:rPr>
              <w:t>ADF</w:t>
            </w:r>
            <w:r w:rsidRPr="00C133F8">
              <w:rPr>
                <w:rFonts w:asciiTheme="minorBidi" w:eastAsia="Times New Roman" w:hAnsiTheme="minorBidi"/>
                <w:color w:val="000000"/>
                <w:sz w:val="18"/>
                <w:szCs w:val="18"/>
              </w:rPr>
              <w:t xml:space="preserve"> </w:t>
            </w:r>
          </w:p>
        </w:tc>
      </w:tr>
      <w:tr w:rsidR="00EE660C" w:rsidRPr="00C133F8" w14:paraId="36D75218" w14:textId="77777777" w:rsidTr="00DF799F">
        <w:trPr>
          <w:trHeight w:val="300"/>
        </w:trPr>
        <w:tc>
          <w:tcPr>
            <w:tcW w:w="718" w:type="pct"/>
            <w:tcBorders>
              <w:top w:val="nil"/>
              <w:left w:val="nil"/>
              <w:right w:val="nil"/>
            </w:tcBorders>
            <w:shd w:val="clear" w:color="auto" w:fill="auto"/>
            <w:noWrap/>
            <w:hideMark/>
          </w:tcPr>
          <w:p w14:paraId="439548D9" w14:textId="77777777" w:rsidR="00EE660C" w:rsidRPr="00C133F8" w:rsidRDefault="00EE660C" w:rsidP="006667C6">
            <w:pPr>
              <w:spacing w:after="60" w:line="240" w:lineRule="auto"/>
              <w:rPr>
                <w:rFonts w:asciiTheme="minorBidi" w:eastAsia="Times New Roman" w:hAnsiTheme="minorBidi"/>
                <w:color w:val="000000"/>
                <w:sz w:val="18"/>
                <w:szCs w:val="18"/>
              </w:rPr>
            </w:pPr>
          </w:p>
        </w:tc>
        <w:tc>
          <w:tcPr>
            <w:tcW w:w="515" w:type="pct"/>
            <w:tcBorders>
              <w:top w:val="nil"/>
              <w:left w:val="nil"/>
              <w:right w:val="nil"/>
            </w:tcBorders>
            <w:shd w:val="clear" w:color="auto" w:fill="auto"/>
            <w:noWrap/>
            <w:hideMark/>
          </w:tcPr>
          <w:p w14:paraId="51188ACB"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US</w:t>
            </w:r>
          </w:p>
        </w:tc>
        <w:tc>
          <w:tcPr>
            <w:tcW w:w="1181" w:type="pct"/>
            <w:tcBorders>
              <w:top w:val="nil"/>
              <w:left w:val="nil"/>
              <w:right w:val="nil"/>
            </w:tcBorders>
            <w:shd w:val="clear" w:color="auto" w:fill="auto"/>
            <w:noWrap/>
            <w:hideMark/>
          </w:tcPr>
          <w:p w14:paraId="35915F0B"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Desert Shield &amp; Desert Storm</w:t>
            </w:r>
          </w:p>
        </w:tc>
        <w:tc>
          <w:tcPr>
            <w:tcW w:w="705" w:type="pct"/>
            <w:tcBorders>
              <w:top w:val="nil"/>
              <w:left w:val="nil"/>
              <w:right w:val="nil"/>
            </w:tcBorders>
            <w:shd w:val="clear" w:color="auto" w:fill="auto"/>
            <w:noWrap/>
            <w:hideMark/>
          </w:tcPr>
          <w:p w14:paraId="24F805E9"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 Aug ‘90</w:t>
            </w:r>
          </w:p>
        </w:tc>
        <w:tc>
          <w:tcPr>
            <w:tcW w:w="705" w:type="pct"/>
            <w:tcBorders>
              <w:top w:val="nil"/>
              <w:left w:val="nil"/>
              <w:bottom w:val="single" w:sz="4" w:space="0" w:color="auto"/>
              <w:right w:val="nil"/>
            </w:tcBorders>
            <w:shd w:val="clear" w:color="auto" w:fill="auto"/>
            <w:noWrap/>
          </w:tcPr>
          <w:p w14:paraId="5A07781C"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28 Feb ‘91</w:t>
            </w:r>
          </w:p>
        </w:tc>
        <w:tc>
          <w:tcPr>
            <w:tcW w:w="1176" w:type="pct"/>
            <w:tcBorders>
              <w:top w:val="nil"/>
              <w:left w:val="nil"/>
              <w:right w:val="nil"/>
            </w:tcBorders>
            <w:shd w:val="clear" w:color="auto" w:fill="FFFFFF" w:themeFill="background1"/>
            <w:noWrap/>
            <w:hideMark/>
          </w:tcPr>
          <w:p w14:paraId="6B97BA6A"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 xml:space="preserve">694,550 </w:t>
            </w:r>
            <w:r w:rsidRPr="00772587">
              <w:rPr>
                <w:rFonts w:asciiTheme="minorBidi" w:eastAsia="Times New Roman" w:hAnsiTheme="minorBidi"/>
                <w:color w:val="000000"/>
                <w:sz w:val="18"/>
                <w:szCs w:val="18"/>
              </w:rPr>
              <w:t>US</w:t>
            </w:r>
          </w:p>
        </w:tc>
      </w:tr>
      <w:tr w:rsidR="00EE660C" w:rsidRPr="00C133F8" w14:paraId="38F86BCC" w14:textId="77777777" w:rsidTr="00DF799F">
        <w:trPr>
          <w:trHeight w:val="300"/>
        </w:trPr>
        <w:tc>
          <w:tcPr>
            <w:tcW w:w="718" w:type="pct"/>
            <w:tcBorders>
              <w:left w:val="nil"/>
              <w:bottom w:val="nil"/>
              <w:right w:val="nil"/>
            </w:tcBorders>
            <w:shd w:val="clear" w:color="auto" w:fill="auto"/>
            <w:noWrap/>
            <w:hideMark/>
          </w:tcPr>
          <w:p w14:paraId="7D75379C"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Afghanistan</w:t>
            </w:r>
          </w:p>
        </w:tc>
        <w:tc>
          <w:tcPr>
            <w:tcW w:w="515" w:type="pct"/>
            <w:tcBorders>
              <w:left w:val="nil"/>
              <w:bottom w:val="nil"/>
              <w:right w:val="nil"/>
            </w:tcBorders>
            <w:shd w:val="clear" w:color="auto" w:fill="auto"/>
            <w:noWrap/>
          </w:tcPr>
          <w:p w14:paraId="14E35429"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AU</w:t>
            </w:r>
          </w:p>
        </w:tc>
        <w:tc>
          <w:tcPr>
            <w:tcW w:w="1181" w:type="pct"/>
            <w:tcBorders>
              <w:left w:val="nil"/>
              <w:bottom w:val="nil"/>
              <w:right w:val="nil"/>
            </w:tcBorders>
            <w:shd w:val="clear" w:color="auto" w:fill="auto"/>
            <w:noWrap/>
          </w:tcPr>
          <w:p w14:paraId="70205F5D"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Slipper</w:t>
            </w:r>
          </w:p>
        </w:tc>
        <w:tc>
          <w:tcPr>
            <w:tcW w:w="705" w:type="pct"/>
            <w:tcBorders>
              <w:left w:val="nil"/>
              <w:bottom w:val="nil"/>
              <w:right w:val="nil"/>
            </w:tcBorders>
            <w:shd w:val="clear" w:color="auto" w:fill="auto"/>
            <w:noWrap/>
          </w:tcPr>
          <w:p w14:paraId="24F77503"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11 Oct ‘01</w:t>
            </w:r>
          </w:p>
        </w:tc>
        <w:tc>
          <w:tcPr>
            <w:tcW w:w="705" w:type="pct"/>
            <w:tcBorders>
              <w:top w:val="single" w:sz="4" w:space="0" w:color="auto"/>
              <w:left w:val="nil"/>
              <w:bottom w:val="nil"/>
              <w:right w:val="nil"/>
            </w:tcBorders>
            <w:shd w:val="clear" w:color="auto" w:fill="auto"/>
            <w:noWrap/>
          </w:tcPr>
          <w:p w14:paraId="4450C23D" w14:textId="77777777" w:rsidR="00EE660C" w:rsidRPr="00DF799F" w:rsidRDefault="00511AE2" w:rsidP="00CC6092">
            <w:pPr>
              <w:spacing w:after="60" w:line="240" w:lineRule="auto"/>
            </w:pPr>
            <w:r w:rsidRPr="00DF799F">
              <w:rPr>
                <w:rFonts w:asciiTheme="minorBidi" w:eastAsia="Times New Roman" w:hAnsiTheme="minorBidi"/>
                <w:color w:val="000000"/>
                <w:sz w:val="18"/>
                <w:szCs w:val="18"/>
              </w:rPr>
              <w:t>2014</w:t>
            </w:r>
          </w:p>
        </w:tc>
        <w:tc>
          <w:tcPr>
            <w:tcW w:w="1176" w:type="pct"/>
            <w:tcBorders>
              <w:left w:val="nil"/>
              <w:bottom w:val="nil"/>
              <w:right w:val="nil"/>
            </w:tcBorders>
            <w:shd w:val="clear" w:color="auto" w:fill="FFFFFF" w:themeFill="background1"/>
            <w:noWrap/>
          </w:tcPr>
          <w:p w14:paraId="6938894E" w14:textId="77777777" w:rsidR="00EE660C" w:rsidRPr="00DF799F" w:rsidRDefault="00511AE2" w:rsidP="00511AE2">
            <w:pPr>
              <w:spacing w:after="60" w:line="240" w:lineRule="auto"/>
              <w:rPr>
                <w:rFonts w:asciiTheme="minorBidi" w:eastAsia="Times New Roman" w:hAnsiTheme="minorBidi"/>
                <w:color w:val="000000"/>
                <w:sz w:val="18"/>
                <w:szCs w:val="18"/>
              </w:rPr>
            </w:pPr>
            <w:r w:rsidRPr="00DF799F">
              <w:rPr>
                <w:rFonts w:asciiTheme="minorBidi" w:eastAsia="Times New Roman" w:hAnsiTheme="minorBidi"/>
                <w:color w:val="000000"/>
                <w:sz w:val="18"/>
                <w:szCs w:val="18"/>
              </w:rPr>
              <w:t>A</w:t>
            </w:r>
            <w:r w:rsidR="00772587" w:rsidRPr="00DF799F">
              <w:rPr>
                <w:rFonts w:asciiTheme="minorBidi" w:eastAsia="Times New Roman" w:hAnsiTheme="minorBidi"/>
                <w:color w:val="000000"/>
                <w:sz w:val="18"/>
                <w:szCs w:val="18"/>
              </w:rPr>
              <w:t xml:space="preserve">nnual average </w:t>
            </w:r>
            <w:r w:rsidR="008D1068" w:rsidRPr="00DF799F">
              <w:rPr>
                <w:rFonts w:asciiTheme="minorBidi" w:eastAsia="Times New Roman" w:hAnsiTheme="minorBidi"/>
                <w:color w:val="000000"/>
                <w:sz w:val="18"/>
                <w:szCs w:val="18"/>
              </w:rPr>
              <w:t>1,550</w:t>
            </w:r>
          </w:p>
        </w:tc>
      </w:tr>
      <w:tr w:rsidR="00EE660C" w:rsidRPr="00C133F8" w14:paraId="73A197B8" w14:textId="77777777" w:rsidTr="00DF799F">
        <w:trPr>
          <w:trHeight w:val="300"/>
        </w:trPr>
        <w:tc>
          <w:tcPr>
            <w:tcW w:w="718" w:type="pct"/>
            <w:tcBorders>
              <w:top w:val="nil"/>
              <w:left w:val="nil"/>
              <w:right w:val="nil"/>
            </w:tcBorders>
            <w:shd w:val="clear" w:color="auto" w:fill="auto"/>
            <w:noWrap/>
            <w:hideMark/>
          </w:tcPr>
          <w:p w14:paraId="2D4C519E" w14:textId="77777777" w:rsidR="00EE660C" w:rsidRPr="00C133F8" w:rsidRDefault="00EE660C" w:rsidP="006667C6">
            <w:pPr>
              <w:spacing w:after="60" w:line="240" w:lineRule="auto"/>
              <w:rPr>
                <w:rFonts w:asciiTheme="minorBidi" w:eastAsia="Times New Roman" w:hAnsiTheme="minorBidi"/>
                <w:color w:val="000000"/>
                <w:sz w:val="18"/>
                <w:szCs w:val="18"/>
              </w:rPr>
            </w:pPr>
          </w:p>
        </w:tc>
        <w:tc>
          <w:tcPr>
            <w:tcW w:w="515" w:type="pct"/>
            <w:tcBorders>
              <w:top w:val="nil"/>
              <w:left w:val="nil"/>
              <w:right w:val="nil"/>
            </w:tcBorders>
            <w:shd w:val="clear" w:color="auto" w:fill="auto"/>
            <w:noWrap/>
          </w:tcPr>
          <w:p w14:paraId="63E3F27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US</w:t>
            </w:r>
          </w:p>
        </w:tc>
        <w:tc>
          <w:tcPr>
            <w:tcW w:w="1181" w:type="pct"/>
            <w:tcBorders>
              <w:top w:val="nil"/>
              <w:left w:val="nil"/>
              <w:right w:val="nil"/>
            </w:tcBorders>
            <w:shd w:val="clear" w:color="auto" w:fill="auto"/>
            <w:noWrap/>
          </w:tcPr>
          <w:p w14:paraId="3AD89CF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Enduring Freedom (OEF)</w:t>
            </w:r>
          </w:p>
        </w:tc>
        <w:tc>
          <w:tcPr>
            <w:tcW w:w="705" w:type="pct"/>
            <w:tcBorders>
              <w:top w:val="nil"/>
              <w:left w:val="nil"/>
              <w:right w:val="nil"/>
            </w:tcBorders>
            <w:shd w:val="clear" w:color="auto" w:fill="auto"/>
            <w:noWrap/>
          </w:tcPr>
          <w:p w14:paraId="23096C65"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7 Oct ‘01</w:t>
            </w:r>
          </w:p>
        </w:tc>
        <w:tc>
          <w:tcPr>
            <w:tcW w:w="705" w:type="pct"/>
            <w:tcBorders>
              <w:top w:val="nil"/>
              <w:left w:val="nil"/>
              <w:right w:val="nil"/>
            </w:tcBorders>
            <w:shd w:val="clear" w:color="auto" w:fill="auto"/>
            <w:noWrap/>
          </w:tcPr>
          <w:p w14:paraId="3B9023ED"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current</w:t>
            </w:r>
          </w:p>
        </w:tc>
        <w:tc>
          <w:tcPr>
            <w:tcW w:w="1176" w:type="pct"/>
            <w:tcBorders>
              <w:top w:val="nil"/>
              <w:left w:val="nil"/>
              <w:right w:val="nil"/>
            </w:tcBorders>
            <w:shd w:val="clear" w:color="auto" w:fill="FFFFFF" w:themeFill="background1"/>
            <w:noWrap/>
          </w:tcPr>
          <w:p w14:paraId="23BF0EA5" w14:textId="77777777" w:rsidR="00EE660C" w:rsidRPr="00C133F8" w:rsidRDefault="00772587" w:rsidP="006667C6">
            <w:pPr>
              <w:spacing w:after="60" w:line="240" w:lineRule="auto"/>
              <w:rPr>
                <w:rFonts w:asciiTheme="minorBidi" w:eastAsia="Times New Roman" w:hAnsiTheme="minorBidi"/>
                <w:color w:val="000000"/>
                <w:sz w:val="18"/>
                <w:szCs w:val="18"/>
              </w:rPr>
            </w:pPr>
            <w:r>
              <w:rPr>
                <w:rFonts w:asciiTheme="minorBidi" w:eastAsia="Times New Roman" w:hAnsiTheme="minorBidi"/>
                <w:color w:val="000000"/>
                <w:sz w:val="18"/>
                <w:szCs w:val="18"/>
              </w:rPr>
              <w:t xml:space="preserve">Ongoing: </w:t>
            </w:r>
            <w:r w:rsidR="00EE660C" w:rsidRPr="00C133F8">
              <w:rPr>
                <w:rFonts w:asciiTheme="minorBidi" w:eastAsia="Times New Roman" w:hAnsiTheme="minorBidi"/>
                <w:color w:val="000000"/>
                <w:sz w:val="18"/>
                <w:szCs w:val="18"/>
              </w:rPr>
              <w:t>~90,000 US (current; isaf.nato.int)</w:t>
            </w:r>
          </w:p>
        </w:tc>
      </w:tr>
      <w:tr w:rsidR="00EE660C" w:rsidRPr="00C133F8" w14:paraId="443C4B40" w14:textId="77777777" w:rsidTr="008D1068">
        <w:trPr>
          <w:trHeight w:val="300"/>
        </w:trPr>
        <w:tc>
          <w:tcPr>
            <w:tcW w:w="718" w:type="pct"/>
            <w:tcBorders>
              <w:left w:val="nil"/>
              <w:bottom w:val="nil"/>
              <w:right w:val="nil"/>
            </w:tcBorders>
            <w:shd w:val="clear" w:color="auto" w:fill="auto"/>
            <w:noWrap/>
            <w:hideMark/>
          </w:tcPr>
          <w:p w14:paraId="19466E8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Iraq</w:t>
            </w:r>
          </w:p>
        </w:tc>
        <w:tc>
          <w:tcPr>
            <w:tcW w:w="515" w:type="pct"/>
            <w:tcBorders>
              <w:left w:val="nil"/>
              <w:bottom w:val="nil"/>
              <w:right w:val="nil"/>
            </w:tcBorders>
            <w:shd w:val="clear" w:color="auto" w:fill="auto"/>
            <w:noWrap/>
          </w:tcPr>
          <w:p w14:paraId="3E09D355"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AU</w:t>
            </w:r>
          </w:p>
        </w:tc>
        <w:tc>
          <w:tcPr>
            <w:tcW w:w="1181" w:type="pct"/>
            <w:tcBorders>
              <w:left w:val="nil"/>
              <w:bottom w:val="nil"/>
              <w:right w:val="nil"/>
            </w:tcBorders>
            <w:shd w:val="clear" w:color="auto" w:fill="auto"/>
            <w:noWrap/>
          </w:tcPr>
          <w:p w14:paraId="19FD2B83"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Falconer</w:t>
            </w:r>
          </w:p>
        </w:tc>
        <w:tc>
          <w:tcPr>
            <w:tcW w:w="705" w:type="pct"/>
            <w:tcBorders>
              <w:left w:val="nil"/>
              <w:bottom w:val="nil"/>
              <w:right w:val="nil"/>
            </w:tcBorders>
            <w:shd w:val="clear" w:color="auto" w:fill="auto"/>
            <w:noWrap/>
          </w:tcPr>
          <w:p w14:paraId="207B0CF2"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18 Mar ‘03</w:t>
            </w:r>
          </w:p>
        </w:tc>
        <w:tc>
          <w:tcPr>
            <w:tcW w:w="705" w:type="pct"/>
            <w:tcBorders>
              <w:left w:val="nil"/>
              <w:bottom w:val="nil"/>
              <w:right w:val="nil"/>
            </w:tcBorders>
            <w:shd w:val="clear" w:color="auto" w:fill="auto"/>
            <w:noWrap/>
          </w:tcPr>
          <w:p w14:paraId="2BAC56EA"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22 Jul ‘03</w:t>
            </w:r>
          </w:p>
        </w:tc>
        <w:tc>
          <w:tcPr>
            <w:tcW w:w="1176" w:type="pct"/>
            <w:tcBorders>
              <w:left w:val="nil"/>
              <w:bottom w:val="nil"/>
              <w:right w:val="nil"/>
            </w:tcBorders>
            <w:shd w:val="clear" w:color="auto" w:fill="FFFFFF" w:themeFill="background1"/>
            <w:noWrap/>
          </w:tcPr>
          <w:p w14:paraId="0D8F0EED"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~2,000 ADF (Falconer &amp; Catalyst)</w:t>
            </w:r>
          </w:p>
        </w:tc>
      </w:tr>
      <w:tr w:rsidR="00EE660C" w:rsidRPr="00C133F8" w14:paraId="4C6CF6D9" w14:textId="77777777" w:rsidTr="008D1068">
        <w:trPr>
          <w:trHeight w:val="300"/>
        </w:trPr>
        <w:tc>
          <w:tcPr>
            <w:tcW w:w="718" w:type="pct"/>
            <w:tcBorders>
              <w:top w:val="nil"/>
              <w:left w:val="nil"/>
              <w:bottom w:val="nil"/>
              <w:right w:val="nil"/>
            </w:tcBorders>
            <w:shd w:val="clear" w:color="auto" w:fill="auto"/>
            <w:noWrap/>
            <w:hideMark/>
          </w:tcPr>
          <w:p w14:paraId="581FB615" w14:textId="77777777" w:rsidR="00EE660C" w:rsidRPr="00C133F8" w:rsidRDefault="00EE660C" w:rsidP="006667C6">
            <w:pPr>
              <w:spacing w:after="60" w:line="240" w:lineRule="auto"/>
              <w:rPr>
                <w:rFonts w:asciiTheme="minorBidi" w:eastAsia="Times New Roman" w:hAnsiTheme="minorBidi"/>
                <w:color w:val="000000"/>
                <w:sz w:val="18"/>
                <w:szCs w:val="18"/>
              </w:rPr>
            </w:pPr>
          </w:p>
        </w:tc>
        <w:tc>
          <w:tcPr>
            <w:tcW w:w="515" w:type="pct"/>
            <w:tcBorders>
              <w:top w:val="nil"/>
              <w:left w:val="nil"/>
              <w:bottom w:val="nil"/>
              <w:right w:val="nil"/>
            </w:tcBorders>
            <w:shd w:val="clear" w:color="auto" w:fill="auto"/>
            <w:noWrap/>
          </w:tcPr>
          <w:p w14:paraId="539929AE" w14:textId="77777777" w:rsidR="00EE660C" w:rsidRPr="00C133F8" w:rsidRDefault="00EE660C" w:rsidP="006667C6">
            <w:pPr>
              <w:spacing w:after="60" w:line="240" w:lineRule="auto"/>
              <w:rPr>
                <w:rFonts w:asciiTheme="minorBidi" w:eastAsia="Times New Roman" w:hAnsiTheme="minorBidi"/>
                <w:color w:val="000000"/>
                <w:sz w:val="18"/>
                <w:szCs w:val="18"/>
              </w:rPr>
            </w:pPr>
          </w:p>
        </w:tc>
        <w:tc>
          <w:tcPr>
            <w:tcW w:w="1181" w:type="pct"/>
            <w:tcBorders>
              <w:top w:val="nil"/>
              <w:left w:val="nil"/>
              <w:bottom w:val="nil"/>
              <w:right w:val="nil"/>
            </w:tcBorders>
            <w:shd w:val="clear" w:color="auto" w:fill="auto"/>
            <w:noWrap/>
          </w:tcPr>
          <w:p w14:paraId="35E0E13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Catalyst</w:t>
            </w:r>
          </w:p>
        </w:tc>
        <w:tc>
          <w:tcPr>
            <w:tcW w:w="705" w:type="pct"/>
            <w:tcBorders>
              <w:top w:val="nil"/>
              <w:left w:val="nil"/>
              <w:bottom w:val="nil"/>
              <w:right w:val="nil"/>
            </w:tcBorders>
            <w:shd w:val="clear" w:color="auto" w:fill="auto"/>
            <w:noWrap/>
          </w:tcPr>
          <w:p w14:paraId="0F2BB446"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16 Jul ‘03</w:t>
            </w:r>
          </w:p>
        </w:tc>
        <w:tc>
          <w:tcPr>
            <w:tcW w:w="705" w:type="pct"/>
            <w:tcBorders>
              <w:top w:val="nil"/>
              <w:left w:val="nil"/>
              <w:bottom w:val="nil"/>
              <w:right w:val="nil"/>
            </w:tcBorders>
            <w:shd w:val="clear" w:color="auto" w:fill="auto"/>
            <w:noWrap/>
          </w:tcPr>
          <w:p w14:paraId="1AAF9FFF"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31 Jul ’09</w:t>
            </w:r>
          </w:p>
        </w:tc>
        <w:tc>
          <w:tcPr>
            <w:tcW w:w="1176" w:type="pct"/>
            <w:tcBorders>
              <w:top w:val="nil"/>
              <w:left w:val="nil"/>
              <w:bottom w:val="nil"/>
              <w:right w:val="nil"/>
            </w:tcBorders>
            <w:shd w:val="clear" w:color="auto" w:fill="FFFFFF" w:themeFill="background1"/>
            <w:noWrap/>
          </w:tcPr>
          <w:p w14:paraId="5E99C6D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 xml:space="preserve">1,370 ADF </w:t>
            </w:r>
          </w:p>
        </w:tc>
      </w:tr>
      <w:tr w:rsidR="00EE660C" w:rsidRPr="00C133F8" w14:paraId="5B946A35" w14:textId="77777777" w:rsidTr="008D1068">
        <w:trPr>
          <w:trHeight w:val="300"/>
        </w:trPr>
        <w:tc>
          <w:tcPr>
            <w:tcW w:w="718" w:type="pct"/>
            <w:tcBorders>
              <w:top w:val="nil"/>
              <w:left w:val="nil"/>
              <w:bottom w:val="nil"/>
              <w:right w:val="nil"/>
            </w:tcBorders>
            <w:shd w:val="clear" w:color="auto" w:fill="auto"/>
            <w:noWrap/>
            <w:hideMark/>
          </w:tcPr>
          <w:p w14:paraId="0B46C225" w14:textId="77777777" w:rsidR="00EE660C" w:rsidRPr="00C133F8" w:rsidRDefault="00EE660C" w:rsidP="006667C6">
            <w:pPr>
              <w:spacing w:after="60" w:line="240" w:lineRule="auto"/>
              <w:rPr>
                <w:rFonts w:asciiTheme="minorBidi" w:eastAsia="Times New Roman" w:hAnsiTheme="minorBidi"/>
                <w:color w:val="000000"/>
                <w:sz w:val="18"/>
                <w:szCs w:val="18"/>
              </w:rPr>
            </w:pPr>
          </w:p>
        </w:tc>
        <w:tc>
          <w:tcPr>
            <w:tcW w:w="515" w:type="pct"/>
            <w:tcBorders>
              <w:top w:val="nil"/>
              <w:left w:val="nil"/>
              <w:bottom w:val="nil"/>
              <w:right w:val="nil"/>
            </w:tcBorders>
            <w:shd w:val="clear" w:color="auto" w:fill="auto"/>
            <w:noWrap/>
          </w:tcPr>
          <w:p w14:paraId="3492BAB7"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US</w:t>
            </w:r>
          </w:p>
        </w:tc>
        <w:tc>
          <w:tcPr>
            <w:tcW w:w="1181" w:type="pct"/>
            <w:tcBorders>
              <w:top w:val="nil"/>
              <w:left w:val="nil"/>
              <w:bottom w:val="nil"/>
              <w:right w:val="nil"/>
            </w:tcBorders>
            <w:shd w:val="clear" w:color="auto" w:fill="auto"/>
            <w:noWrap/>
          </w:tcPr>
          <w:p w14:paraId="7C11DDF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Iraqi Freedom (OIF)</w:t>
            </w:r>
          </w:p>
        </w:tc>
        <w:tc>
          <w:tcPr>
            <w:tcW w:w="705" w:type="pct"/>
            <w:tcBorders>
              <w:top w:val="nil"/>
              <w:left w:val="nil"/>
              <w:bottom w:val="nil"/>
              <w:right w:val="nil"/>
            </w:tcBorders>
            <w:shd w:val="clear" w:color="auto" w:fill="auto"/>
            <w:noWrap/>
          </w:tcPr>
          <w:p w14:paraId="547C29C3"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2003</w:t>
            </w:r>
          </w:p>
        </w:tc>
        <w:tc>
          <w:tcPr>
            <w:tcW w:w="705" w:type="pct"/>
            <w:tcBorders>
              <w:top w:val="nil"/>
              <w:left w:val="nil"/>
              <w:bottom w:val="nil"/>
              <w:right w:val="nil"/>
            </w:tcBorders>
            <w:shd w:val="clear" w:color="auto" w:fill="auto"/>
            <w:noWrap/>
          </w:tcPr>
          <w:p w14:paraId="3A5AF522"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2011</w:t>
            </w:r>
          </w:p>
        </w:tc>
        <w:tc>
          <w:tcPr>
            <w:tcW w:w="1176" w:type="pct"/>
            <w:tcBorders>
              <w:top w:val="nil"/>
              <w:left w:val="nil"/>
              <w:bottom w:val="nil"/>
              <w:right w:val="nil"/>
            </w:tcBorders>
            <w:shd w:val="clear" w:color="auto" w:fill="FFFFFF" w:themeFill="background1"/>
            <w:noWrap/>
          </w:tcPr>
          <w:p w14:paraId="4E7AE448"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 xml:space="preserve">2,453,036 </w:t>
            </w:r>
            <w:r w:rsidR="00772587">
              <w:rPr>
                <w:rFonts w:asciiTheme="minorBidi" w:eastAsia="Times New Roman" w:hAnsiTheme="minorBidi"/>
                <w:color w:val="000000"/>
                <w:sz w:val="18"/>
                <w:szCs w:val="18"/>
              </w:rPr>
              <w:t xml:space="preserve">US </w:t>
            </w:r>
            <w:r w:rsidRPr="00C133F8">
              <w:rPr>
                <w:rFonts w:asciiTheme="minorBidi" w:eastAsia="Times New Roman" w:hAnsiTheme="minorBidi"/>
                <w:color w:val="000000"/>
                <w:sz w:val="18"/>
                <w:szCs w:val="18"/>
              </w:rPr>
              <w:t>OEF &amp; OIF combined</w:t>
            </w:r>
          </w:p>
        </w:tc>
      </w:tr>
      <w:tr w:rsidR="00EE660C" w:rsidRPr="00C133F8" w14:paraId="11616C8D" w14:textId="77777777" w:rsidTr="008D1068">
        <w:trPr>
          <w:trHeight w:val="300"/>
        </w:trPr>
        <w:tc>
          <w:tcPr>
            <w:tcW w:w="718" w:type="pct"/>
            <w:tcBorders>
              <w:top w:val="nil"/>
              <w:left w:val="nil"/>
              <w:right w:val="nil"/>
            </w:tcBorders>
            <w:shd w:val="clear" w:color="auto" w:fill="auto"/>
            <w:noWrap/>
            <w:hideMark/>
          </w:tcPr>
          <w:p w14:paraId="67BB5B1A" w14:textId="77777777" w:rsidR="00EE660C" w:rsidRPr="00C133F8" w:rsidRDefault="00EE660C" w:rsidP="006667C6">
            <w:pPr>
              <w:spacing w:after="60" w:line="240" w:lineRule="auto"/>
              <w:rPr>
                <w:rFonts w:asciiTheme="minorBidi" w:eastAsia="Times New Roman" w:hAnsiTheme="minorBidi"/>
                <w:color w:val="000000"/>
                <w:sz w:val="18"/>
                <w:szCs w:val="18"/>
              </w:rPr>
            </w:pPr>
          </w:p>
        </w:tc>
        <w:tc>
          <w:tcPr>
            <w:tcW w:w="515" w:type="pct"/>
            <w:tcBorders>
              <w:top w:val="nil"/>
              <w:left w:val="nil"/>
              <w:right w:val="nil"/>
            </w:tcBorders>
            <w:shd w:val="clear" w:color="auto" w:fill="auto"/>
            <w:noWrap/>
          </w:tcPr>
          <w:p w14:paraId="19A2EB36" w14:textId="77777777" w:rsidR="00EE660C" w:rsidRPr="00C133F8" w:rsidRDefault="00EE660C" w:rsidP="006667C6">
            <w:pPr>
              <w:spacing w:after="60" w:line="240" w:lineRule="auto"/>
              <w:rPr>
                <w:rFonts w:asciiTheme="minorBidi" w:eastAsia="Times New Roman" w:hAnsiTheme="minorBidi"/>
                <w:color w:val="000000"/>
                <w:sz w:val="18"/>
                <w:szCs w:val="18"/>
              </w:rPr>
            </w:pPr>
          </w:p>
        </w:tc>
        <w:tc>
          <w:tcPr>
            <w:tcW w:w="1181" w:type="pct"/>
            <w:tcBorders>
              <w:top w:val="nil"/>
              <w:left w:val="nil"/>
              <w:right w:val="nil"/>
            </w:tcBorders>
            <w:shd w:val="clear" w:color="auto" w:fill="auto"/>
            <w:noWrap/>
          </w:tcPr>
          <w:p w14:paraId="1A262646"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New Dawn</w:t>
            </w:r>
          </w:p>
        </w:tc>
        <w:tc>
          <w:tcPr>
            <w:tcW w:w="705" w:type="pct"/>
            <w:tcBorders>
              <w:top w:val="nil"/>
              <w:left w:val="nil"/>
              <w:right w:val="nil"/>
            </w:tcBorders>
            <w:shd w:val="clear" w:color="auto" w:fill="auto"/>
            <w:noWrap/>
          </w:tcPr>
          <w:p w14:paraId="449712FC"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2010</w:t>
            </w:r>
          </w:p>
        </w:tc>
        <w:tc>
          <w:tcPr>
            <w:tcW w:w="705" w:type="pct"/>
            <w:tcBorders>
              <w:top w:val="nil"/>
              <w:left w:val="nil"/>
              <w:right w:val="nil"/>
            </w:tcBorders>
            <w:shd w:val="clear" w:color="auto" w:fill="auto"/>
            <w:noWrap/>
          </w:tcPr>
          <w:p w14:paraId="72C0394A"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2011</w:t>
            </w:r>
          </w:p>
        </w:tc>
        <w:tc>
          <w:tcPr>
            <w:tcW w:w="1176" w:type="pct"/>
            <w:tcBorders>
              <w:top w:val="nil"/>
              <w:left w:val="nil"/>
              <w:right w:val="nil"/>
            </w:tcBorders>
            <w:shd w:val="clear" w:color="auto" w:fill="FFFFFF" w:themeFill="background1"/>
            <w:noWrap/>
          </w:tcPr>
          <w:p w14:paraId="5362D3BA"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~50,000 US</w:t>
            </w:r>
          </w:p>
        </w:tc>
      </w:tr>
      <w:tr w:rsidR="00EE660C" w:rsidRPr="00C133F8" w14:paraId="5918EAA3" w14:textId="77777777" w:rsidTr="008D1068">
        <w:trPr>
          <w:trHeight w:val="300"/>
        </w:trPr>
        <w:tc>
          <w:tcPr>
            <w:tcW w:w="718" w:type="pct"/>
            <w:tcBorders>
              <w:left w:val="nil"/>
              <w:bottom w:val="nil"/>
              <w:right w:val="nil"/>
            </w:tcBorders>
            <w:shd w:val="clear" w:color="auto" w:fill="auto"/>
            <w:noWrap/>
            <w:hideMark/>
          </w:tcPr>
          <w:p w14:paraId="618E18DD"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Somalia</w:t>
            </w:r>
          </w:p>
        </w:tc>
        <w:tc>
          <w:tcPr>
            <w:tcW w:w="515" w:type="pct"/>
            <w:tcBorders>
              <w:left w:val="nil"/>
              <w:bottom w:val="nil"/>
              <w:right w:val="nil"/>
            </w:tcBorders>
            <w:shd w:val="clear" w:color="auto" w:fill="auto"/>
            <w:noWrap/>
          </w:tcPr>
          <w:p w14:paraId="235CC69B"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AU</w:t>
            </w:r>
          </w:p>
        </w:tc>
        <w:tc>
          <w:tcPr>
            <w:tcW w:w="1181" w:type="pct"/>
            <w:tcBorders>
              <w:left w:val="nil"/>
              <w:bottom w:val="nil"/>
              <w:right w:val="nil"/>
            </w:tcBorders>
            <w:shd w:val="clear" w:color="auto" w:fill="auto"/>
            <w:noWrap/>
          </w:tcPr>
          <w:p w14:paraId="393BE68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Solace &amp; Iguana</w:t>
            </w:r>
          </w:p>
        </w:tc>
        <w:tc>
          <w:tcPr>
            <w:tcW w:w="705" w:type="pct"/>
            <w:tcBorders>
              <w:left w:val="nil"/>
              <w:bottom w:val="nil"/>
              <w:right w:val="nil"/>
            </w:tcBorders>
            <w:shd w:val="clear" w:color="auto" w:fill="auto"/>
            <w:noWrap/>
          </w:tcPr>
          <w:p w14:paraId="4A068D33"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21 Dec ‘92</w:t>
            </w:r>
          </w:p>
        </w:tc>
        <w:tc>
          <w:tcPr>
            <w:tcW w:w="705" w:type="pct"/>
            <w:tcBorders>
              <w:left w:val="nil"/>
              <w:bottom w:val="nil"/>
              <w:right w:val="nil"/>
            </w:tcBorders>
            <w:shd w:val="clear" w:color="auto" w:fill="auto"/>
            <w:noWrap/>
          </w:tcPr>
          <w:p w14:paraId="7863A90D"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30 Nov ‘94</w:t>
            </w:r>
          </w:p>
        </w:tc>
        <w:tc>
          <w:tcPr>
            <w:tcW w:w="1176" w:type="pct"/>
            <w:tcBorders>
              <w:left w:val="nil"/>
              <w:bottom w:val="nil"/>
              <w:right w:val="nil"/>
            </w:tcBorders>
            <w:shd w:val="clear" w:color="auto" w:fill="FFFFFF" w:themeFill="background1"/>
            <w:noWrap/>
          </w:tcPr>
          <w:p w14:paraId="22595B86"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 xml:space="preserve">1,366 </w:t>
            </w:r>
            <w:r w:rsidRPr="00772587">
              <w:rPr>
                <w:rFonts w:asciiTheme="minorBidi" w:eastAsia="Times New Roman" w:hAnsiTheme="minorBidi"/>
                <w:color w:val="000000"/>
                <w:sz w:val="18"/>
                <w:szCs w:val="18"/>
              </w:rPr>
              <w:t>ADF</w:t>
            </w:r>
            <w:r w:rsidRPr="00C133F8">
              <w:rPr>
                <w:rFonts w:asciiTheme="minorBidi" w:eastAsia="Times New Roman" w:hAnsiTheme="minorBidi"/>
                <w:color w:val="000000"/>
                <w:sz w:val="18"/>
                <w:szCs w:val="18"/>
              </w:rPr>
              <w:t xml:space="preserve"> </w:t>
            </w:r>
          </w:p>
        </w:tc>
      </w:tr>
      <w:tr w:rsidR="00EE660C" w:rsidRPr="00C133F8" w14:paraId="0B4ACBB3" w14:textId="77777777" w:rsidTr="008D1068">
        <w:trPr>
          <w:trHeight w:val="300"/>
        </w:trPr>
        <w:tc>
          <w:tcPr>
            <w:tcW w:w="718" w:type="pct"/>
            <w:tcBorders>
              <w:top w:val="nil"/>
              <w:left w:val="nil"/>
              <w:right w:val="nil"/>
            </w:tcBorders>
            <w:shd w:val="clear" w:color="auto" w:fill="auto"/>
            <w:noWrap/>
            <w:hideMark/>
          </w:tcPr>
          <w:p w14:paraId="2BEE4994" w14:textId="77777777" w:rsidR="00EE660C" w:rsidRPr="00C133F8" w:rsidRDefault="00EE660C" w:rsidP="006667C6">
            <w:pPr>
              <w:spacing w:after="60" w:line="240" w:lineRule="auto"/>
              <w:rPr>
                <w:rFonts w:asciiTheme="minorBidi" w:eastAsia="Times New Roman" w:hAnsiTheme="minorBidi"/>
                <w:color w:val="000000"/>
                <w:sz w:val="18"/>
                <w:szCs w:val="18"/>
              </w:rPr>
            </w:pPr>
          </w:p>
        </w:tc>
        <w:tc>
          <w:tcPr>
            <w:tcW w:w="515" w:type="pct"/>
            <w:tcBorders>
              <w:top w:val="nil"/>
              <w:left w:val="nil"/>
              <w:right w:val="nil"/>
            </w:tcBorders>
            <w:shd w:val="clear" w:color="auto" w:fill="auto"/>
            <w:noWrap/>
          </w:tcPr>
          <w:p w14:paraId="6F898EDA"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US</w:t>
            </w:r>
          </w:p>
        </w:tc>
        <w:tc>
          <w:tcPr>
            <w:tcW w:w="1181" w:type="pct"/>
            <w:tcBorders>
              <w:top w:val="nil"/>
              <w:left w:val="nil"/>
              <w:right w:val="nil"/>
            </w:tcBorders>
            <w:shd w:val="clear" w:color="auto" w:fill="auto"/>
            <w:noWrap/>
          </w:tcPr>
          <w:p w14:paraId="0B3A241B"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Provide Relief, Restore Hope, Continue Hope, &amp; United Shield</w:t>
            </w:r>
          </w:p>
        </w:tc>
        <w:tc>
          <w:tcPr>
            <w:tcW w:w="705" w:type="pct"/>
            <w:tcBorders>
              <w:top w:val="nil"/>
              <w:left w:val="nil"/>
              <w:right w:val="nil"/>
            </w:tcBorders>
            <w:shd w:val="clear" w:color="auto" w:fill="auto"/>
            <w:noWrap/>
          </w:tcPr>
          <w:p w14:paraId="5087CA4B"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15 Aug ‘92</w:t>
            </w:r>
          </w:p>
        </w:tc>
        <w:tc>
          <w:tcPr>
            <w:tcW w:w="705" w:type="pct"/>
            <w:tcBorders>
              <w:top w:val="nil"/>
              <w:left w:val="nil"/>
              <w:right w:val="nil"/>
            </w:tcBorders>
            <w:shd w:val="clear" w:color="auto" w:fill="auto"/>
            <w:noWrap/>
          </w:tcPr>
          <w:p w14:paraId="046878B7"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3 Mar ‘95</w:t>
            </w:r>
          </w:p>
        </w:tc>
        <w:tc>
          <w:tcPr>
            <w:tcW w:w="1176" w:type="pct"/>
            <w:tcBorders>
              <w:top w:val="nil"/>
              <w:left w:val="nil"/>
              <w:right w:val="nil"/>
            </w:tcBorders>
            <w:shd w:val="clear" w:color="auto" w:fill="FFFFFF" w:themeFill="background1"/>
            <w:noWrap/>
          </w:tcPr>
          <w:p w14:paraId="36EBB350" w14:textId="77777777" w:rsidR="00EE660C" w:rsidRPr="00C133F8" w:rsidRDefault="00EE660C" w:rsidP="006667C6">
            <w:pPr>
              <w:spacing w:after="60" w:line="240" w:lineRule="auto"/>
              <w:rPr>
                <w:rFonts w:asciiTheme="minorBidi" w:eastAsia="Times New Roman" w:hAnsiTheme="minorBidi"/>
                <w:color w:val="000000"/>
                <w:sz w:val="18"/>
                <w:szCs w:val="18"/>
              </w:rPr>
            </w:pPr>
            <w:r w:rsidRPr="00C133F8">
              <w:rPr>
                <w:rFonts w:asciiTheme="minorBidi" w:eastAsia="Times New Roman" w:hAnsiTheme="minorBidi"/>
                <w:color w:val="000000"/>
                <w:sz w:val="18"/>
                <w:szCs w:val="18"/>
              </w:rPr>
              <w:t xml:space="preserve">~25,000 </w:t>
            </w:r>
            <w:r w:rsidRPr="00772587">
              <w:rPr>
                <w:rFonts w:asciiTheme="minorBidi" w:eastAsia="Times New Roman" w:hAnsiTheme="minorBidi"/>
                <w:color w:val="000000"/>
                <w:sz w:val="18"/>
                <w:szCs w:val="18"/>
              </w:rPr>
              <w:t>US</w:t>
            </w:r>
            <w:r w:rsidRPr="00C133F8">
              <w:rPr>
                <w:rFonts w:asciiTheme="minorBidi" w:eastAsia="Times New Roman" w:hAnsiTheme="minorBidi"/>
                <w:color w:val="000000"/>
                <w:sz w:val="18"/>
                <w:szCs w:val="18"/>
              </w:rPr>
              <w:t xml:space="preserve"> </w:t>
            </w:r>
          </w:p>
        </w:tc>
      </w:tr>
    </w:tbl>
    <w:p w14:paraId="4F753804" w14:textId="77777777" w:rsidR="0019112A" w:rsidRPr="0019112A" w:rsidRDefault="0019112A" w:rsidP="0019112A">
      <w:pPr>
        <w:spacing w:before="0"/>
        <w:rPr>
          <w:sz w:val="18"/>
          <w:szCs w:val="18"/>
        </w:rPr>
      </w:pPr>
      <w:r w:rsidRPr="0019112A">
        <w:rPr>
          <w:sz w:val="18"/>
          <w:szCs w:val="18"/>
        </w:rPr>
        <w:t>ADF, Australian Defence Force</w:t>
      </w:r>
    </w:p>
    <w:p w14:paraId="5EF2CED0" w14:textId="77777777" w:rsidR="00EE660C" w:rsidRDefault="005E2B7C" w:rsidP="007324D1">
      <w:r>
        <w:t xml:space="preserve">Regarding Table 1, it is important to note that some figures are not available for specific </w:t>
      </w:r>
      <w:r w:rsidR="00FE7C2F">
        <w:t xml:space="preserve">ADF </w:t>
      </w:r>
      <w:r>
        <w:t>operations due to the overlap of operations or the transitioning of one operation into another</w:t>
      </w:r>
      <w:r w:rsidR="00FE0011">
        <w:t xml:space="preserve">.  </w:t>
      </w:r>
      <w:r>
        <w:t>For example, Operation Falconer transitioned into Operation Catalyst and separating the operations in terms of deployment numbers was not possible</w:t>
      </w:r>
      <w:r w:rsidR="00FE0011">
        <w:t xml:space="preserve">.  </w:t>
      </w:r>
      <w:r>
        <w:t>Furthermore, Operation Slipper also formed part of Operation Falconer</w:t>
      </w:r>
      <w:r w:rsidR="00FE0011">
        <w:t xml:space="preserve">.  </w:t>
      </w:r>
      <w:r w:rsidR="00DB608C">
        <w:t xml:space="preserve">Similarly, </w:t>
      </w:r>
      <w:r w:rsidR="00FE7C2F">
        <w:t xml:space="preserve">because deployments overlapped, </w:t>
      </w:r>
      <w:r w:rsidR="00DB608C">
        <w:t xml:space="preserve">separate estimates </w:t>
      </w:r>
      <w:r w:rsidR="00FE7C2F">
        <w:t xml:space="preserve">are unavailable </w:t>
      </w:r>
      <w:r w:rsidR="00DB608C">
        <w:t>for O</w:t>
      </w:r>
      <w:r w:rsidR="008D1068">
        <w:t>peration Enduring Freedom</w:t>
      </w:r>
      <w:r w:rsidR="00DB608C">
        <w:t>/O</w:t>
      </w:r>
      <w:r w:rsidR="008D1068">
        <w:t xml:space="preserve">peration Iraqi Freedom (OEF/OIF) </w:t>
      </w:r>
      <w:r w:rsidR="00DB608C">
        <w:t>deployments.</w:t>
      </w:r>
    </w:p>
    <w:p w14:paraId="23F4E7D7" w14:textId="69A0BEEA" w:rsidR="00772587" w:rsidRDefault="00EE660C" w:rsidP="005E2B7C">
      <w:r w:rsidRPr="00146402">
        <w:lastRenderedPageBreak/>
        <w:t xml:space="preserve">The common deployments in </w:t>
      </w:r>
      <w:r w:rsidRPr="00D366EA">
        <w:t>Table 1</w:t>
      </w:r>
      <w:r w:rsidRPr="00146402">
        <w:t xml:space="preserve"> include the three major wars the US and Australia have been involved in since 1990; the 1990-1991 Gulf War</w:t>
      </w:r>
      <w:r w:rsidR="007F4AEB">
        <w:t xml:space="preserve"> (henceforth the Gulf War)</w:t>
      </w:r>
      <w:r w:rsidRPr="00146402">
        <w:t>, the War in Afghanistan, and the Iraq War, as well as one peacekeeping/peace enforcement operation in Somalia</w:t>
      </w:r>
      <w:r w:rsidR="00FE0011">
        <w:t xml:space="preserve">.  </w:t>
      </w:r>
      <w:r w:rsidRPr="00146402">
        <w:t xml:space="preserve">The context and details of each deployment are highlighted in the following section. </w:t>
      </w:r>
    </w:p>
    <w:p w14:paraId="056EFAA0" w14:textId="77777777" w:rsidR="007D03BD" w:rsidRDefault="007D03BD" w:rsidP="007D03BD">
      <w:pPr>
        <w:pStyle w:val="Heading2"/>
      </w:pPr>
      <w:bookmarkStart w:id="15" w:name="_Toc435442143"/>
      <w:r>
        <w:t>Results</w:t>
      </w:r>
      <w:bookmarkEnd w:id="15"/>
    </w:p>
    <w:p w14:paraId="0D918599" w14:textId="77777777" w:rsidR="007D03BD" w:rsidRDefault="007F4AEB" w:rsidP="007F4AEB">
      <w:pPr>
        <w:pStyle w:val="Heading3"/>
      </w:pPr>
      <w:bookmarkStart w:id="16" w:name="_Toc435442144"/>
      <w:r>
        <w:t>Australian and US</w:t>
      </w:r>
      <w:r w:rsidR="00E6381D">
        <w:t xml:space="preserve"> </w:t>
      </w:r>
      <w:r w:rsidR="007D03BD">
        <w:t>Gulf War deployments</w:t>
      </w:r>
      <w:bookmarkEnd w:id="16"/>
      <w:r w:rsidR="007D03BD">
        <w:t xml:space="preserve"> </w:t>
      </w:r>
    </w:p>
    <w:p w14:paraId="22BEFE46" w14:textId="77777777" w:rsidR="00EE660C" w:rsidRDefault="00EE660C" w:rsidP="00EE660C">
      <w:pPr>
        <w:rPr>
          <w:lang w:val="en-US" w:eastAsia="en-US"/>
        </w:rPr>
      </w:pPr>
      <w:r w:rsidRPr="00146402">
        <w:rPr>
          <w:lang w:val="en-US" w:eastAsia="en-US"/>
        </w:rPr>
        <w:t>Following Iraq’s invasion of Kuwait on 2 August 1990, the U</w:t>
      </w:r>
      <w:r w:rsidR="007D77E3">
        <w:rPr>
          <w:lang w:val="en-US" w:eastAsia="en-US"/>
        </w:rPr>
        <w:t>nited Nations (UN)</w:t>
      </w:r>
      <w:r w:rsidRPr="00146402">
        <w:rPr>
          <w:lang w:val="en-US" w:eastAsia="en-US"/>
        </w:rPr>
        <w:t xml:space="preserve"> Security Council passed resolution 660, calling for the immediate withdrawal of Iraqi forces from Kuwait.  When Iraq failed to comply, the UN authorised the use of ‘all necessary means’ to enforce resolution 660.  Australia joined a multinational military coalition, with the US providing the largest contingent, to enforce the UN Security Council resolutions</w:t>
      </w:r>
      <w:r w:rsidR="00FE0011">
        <w:rPr>
          <w:lang w:val="en-US" w:eastAsia="en-US"/>
        </w:rPr>
        <w:t xml:space="preserve">.  </w:t>
      </w:r>
      <w:r w:rsidRPr="00146402">
        <w:rPr>
          <w:lang w:val="en-US" w:eastAsia="en-US"/>
        </w:rPr>
        <w:t>The context and details of the Australian and US deployments are given below</w:t>
      </w:r>
      <w:r w:rsidR="00FE0011">
        <w:rPr>
          <w:lang w:val="en-US" w:eastAsia="en-US"/>
        </w:rPr>
        <w:t xml:space="preserve">.  </w:t>
      </w:r>
    </w:p>
    <w:p w14:paraId="142D860B" w14:textId="77777777" w:rsidR="007D03BD" w:rsidRDefault="007D03BD" w:rsidP="00EE660C">
      <w:pPr>
        <w:pStyle w:val="Heading4"/>
      </w:pPr>
      <w:r>
        <w:t>Australian</w:t>
      </w:r>
      <w:r w:rsidR="00C76467">
        <w:t xml:space="preserve"> Operation Gulf War I, Operations Damask I, II &amp; III</w:t>
      </w:r>
    </w:p>
    <w:p w14:paraId="317C19D5" w14:textId="77777777" w:rsidR="002A5D72" w:rsidRPr="00146402" w:rsidRDefault="002A5D72" w:rsidP="00D451D2">
      <w:pPr>
        <w:spacing w:before="120" w:after="0"/>
        <w:rPr>
          <w:b/>
          <w:bCs/>
        </w:rPr>
      </w:pPr>
      <w:r w:rsidRPr="00146402">
        <w:rPr>
          <w:b/>
          <w:bCs/>
        </w:rPr>
        <w:t xml:space="preserve">Date of first deployment: </w:t>
      </w:r>
      <w:r w:rsidRPr="00146402">
        <w:rPr>
          <w:b/>
          <w:bCs/>
        </w:rPr>
        <w:tab/>
      </w:r>
      <w:r w:rsidRPr="00146402">
        <w:t>22 August 1990</w:t>
      </w:r>
      <w:r w:rsidRPr="00146402">
        <w:rPr>
          <w:b/>
          <w:bCs/>
        </w:rPr>
        <w:t xml:space="preserve"> </w:t>
      </w:r>
    </w:p>
    <w:p w14:paraId="00F7BEF3" w14:textId="77777777" w:rsidR="002A5D72" w:rsidRPr="00146402" w:rsidRDefault="002A5D72" w:rsidP="00D451D2">
      <w:pPr>
        <w:spacing w:before="120" w:after="0"/>
        <w:rPr>
          <w:b/>
          <w:bCs/>
        </w:rPr>
      </w:pPr>
      <w:r w:rsidRPr="00146402">
        <w:rPr>
          <w:b/>
          <w:bCs/>
        </w:rPr>
        <w:t xml:space="preserve">End of deployment: </w:t>
      </w:r>
      <w:r w:rsidRPr="00146402">
        <w:rPr>
          <w:b/>
          <w:bCs/>
        </w:rPr>
        <w:tab/>
      </w:r>
      <w:r w:rsidRPr="00146402">
        <w:rPr>
          <w:b/>
          <w:bCs/>
        </w:rPr>
        <w:tab/>
      </w:r>
      <w:r w:rsidRPr="00146402">
        <w:t>10 May 1991</w:t>
      </w:r>
    </w:p>
    <w:p w14:paraId="3B651717" w14:textId="77777777" w:rsidR="002A5D72" w:rsidRPr="00146402" w:rsidRDefault="002A5D72" w:rsidP="00D451D2">
      <w:pPr>
        <w:spacing w:before="120" w:after="0"/>
      </w:pPr>
      <w:r w:rsidRPr="00146402">
        <w:rPr>
          <w:b/>
          <w:bCs/>
        </w:rPr>
        <w:t>Total deployed:</w:t>
      </w:r>
      <w:r w:rsidRPr="00146402">
        <w:t xml:space="preserve"> </w:t>
      </w:r>
      <w:r w:rsidRPr="00146402">
        <w:tab/>
      </w:r>
      <w:r w:rsidRPr="00146402">
        <w:tab/>
        <w:t>1,871</w:t>
      </w:r>
    </w:p>
    <w:p w14:paraId="3033AAA5" w14:textId="77777777" w:rsidR="002A5D72" w:rsidRPr="00146402" w:rsidRDefault="002A5D72" w:rsidP="00D451D2">
      <w:pPr>
        <w:spacing w:before="120" w:after="0"/>
        <w:rPr>
          <w:b/>
          <w:bCs/>
        </w:rPr>
      </w:pPr>
      <w:r w:rsidRPr="00146402">
        <w:rPr>
          <w:b/>
          <w:bCs/>
        </w:rPr>
        <w:t xml:space="preserve">Warlike/non-warlike: </w:t>
      </w:r>
      <w:r w:rsidRPr="00146402">
        <w:rPr>
          <w:b/>
          <w:bCs/>
        </w:rPr>
        <w:tab/>
      </w:r>
      <w:r w:rsidRPr="00146402">
        <w:t>Warlike</w:t>
      </w:r>
    </w:p>
    <w:p w14:paraId="4926405A" w14:textId="77777777" w:rsidR="002A5D72" w:rsidRPr="00146402" w:rsidRDefault="002A5D72" w:rsidP="00D451D2">
      <w:pPr>
        <w:spacing w:before="120" w:after="0"/>
        <w:rPr>
          <w:b/>
          <w:bCs/>
        </w:rPr>
      </w:pPr>
      <w:r w:rsidRPr="00146402">
        <w:rPr>
          <w:b/>
          <w:bCs/>
        </w:rPr>
        <w:t xml:space="preserve">Killed in action: </w:t>
      </w:r>
      <w:r w:rsidRPr="00146402">
        <w:rPr>
          <w:b/>
          <w:bCs/>
        </w:rPr>
        <w:tab/>
      </w:r>
      <w:r w:rsidRPr="00146402">
        <w:rPr>
          <w:b/>
          <w:bCs/>
        </w:rPr>
        <w:tab/>
      </w:r>
      <w:r w:rsidRPr="00146402">
        <w:t>0</w:t>
      </w:r>
    </w:p>
    <w:p w14:paraId="5B7F9050" w14:textId="77777777" w:rsidR="002A5D72" w:rsidRPr="00146402" w:rsidRDefault="002A5D72" w:rsidP="00D451D2">
      <w:pPr>
        <w:spacing w:before="120" w:after="0"/>
        <w:rPr>
          <w:b/>
          <w:bCs/>
        </w:rPr>
      </w:pPr>
      <w:r w:rsidRPr="00146402">
        <w:rPr>
          <w:b/>
          <w:bCs/>
        </w:rPr>
        <w:t xml:space="preserve">Wounded in action: </w:t>
      </w:r>
      <w:r w:rsidRPr="00146402">
        <w:rPr>
          <w:b/>
          <w:bCs/>
        </w:rPr>
        <w:tab/>
      </w:r>
      <w:r w:rsidRPr="00146402">
        <w:rPr>
          <w:b/>
          <w:bCs/>
        </w:rPr>
        <w:tab/>
      </w:r>
      <w:r w:rsidRPr="00146402">
        <w:t>0</w:t>
      </w:r>
    </w:p>
    <w:p w14:paraId="47D0422D" w14:textId="77777777" w:rsidR="002A5D72" w:rsidRPr="002A5D72" w:rsidRDefault="002A5D72" w:rsidP="00D451D2">
      <w:pPr>
        <w:spacing w:before="120" w:after="0"/>
        <w:rPr>
          <w:b/>
          <w:bCs/>
        </w:rPr>
      </w:pPr>
      <w:r w:rsidRPr="00146402">
        <w:rPr>
          <w:b/>
          <w:bCs/>
        </w:rPr>
        <w:t xml:space="preserve">Services involved: </w:t>
      </w:r>
      <w:r w:rsidRPr="00146402">
        <w:rPr>
          <w:b/>
          <w:bCs/>
        </w:rPr>
        <w:tab/>
      </w:r>
      <w:r w:rsidRPr="00146402">
        <w:rPr>
          <w:b/>
          <w:bCs/>
        </w:rPr>
        <w:tab/>
      </w:r>
      <w:r w:rsidRPr="00146402">
        <w:t>Primarily Royal Australian Navy (RAN)</w:t>
      </w:r>
      <w:r w:rsidRPr="00146402">
        <w:rPr>
          <w:b/>
          <w:bCs/>
        </w:rPr>
        <w:t xml:space="preserve"> </w:t>
      </w:r>
    </w:p>
    <w:p w14:paraId="1B878E85" w14:textId="530D2C14" w:rsidR="002A5D72" w:rsidRPr="00146402" w:rsidRDefault="002A5D72" w:rsidP="002A5D72">
      <w:pPr>
        <w:rPr>
          <w:b/>
          <w:bCs/>
        </w:rPr>
      </w:pPr>
      <w:r w:rsidRPr="00146402">
        <w:rPr>
          <w:b/>
          <w:bCs/>
        </w:rPr>
        <w:t xml:space="preserve">Operation specific </w:t>
      </w:r>
      <w:r>
        <w:rPr>
          <w:b/>
          <w:bCs/>
        </w:rPr>
        <w:t xml:space="preserve">deployment </w:t>
      </w:r>
      <w:r w:rsidRPr="00146402">
        <w:rPr>
          <w:b/>
          <w:bCs/>
        </w:rPr>
        <w:t>exposures:</w:t>
      </w:r>
      <w:r w:rsidR="00CE458C">
        <w:rPr>
          <w:b/>
          <w:bCs/>
        </w:rPr>
        <w:t xml:space="preserve"> </w:t>
      </w:r>
      <w:r w:rsidR="0091234C">
        <w:rPr>
          <w:bCs/>
        </w:rPr>
        <w:fldChar w:fldCharType="begin"/>
      </w:r>
      <w:r w:rsidR="007C5880">
        <w:rPr>
          <w:bCs/>
        </w:rPr>
        <w:instrText xml:space="preserve"> ADDIN EN.CITE &lt;EndNote&gt;&lt;Cite&gt;&lt;Author&gt;Glass&lt;/Author&gt;&lt;Year&gt;2006&lt;/Year&gt;&lt;RecNum&gt;1445&lt;/RecNum&gt;&lt;DisplayText&gt;(1)&lt;/DisplayText&gt;&lt;record&gt;&lt;rec-number&gt;1445&lt;/rec-number&gt;&lt;foreign-keys&gt;&lt;key app="EN" db-id="zst0awzece5twvef95cpt9zprz9fdeazz02r"&gt;1445&lt;/key&gt;&lt;/foreign-keys&gt;&lt;ref-type name="Journal Article"&gt;17&lt;/ref-type&gt;&lt;contributors&gt;&lt;authors&gt;&lt;author&gt;Glass, D.C.&lt;/author&gt;&lt;author&gt;Sim, M.R.&lt;/author&gt;&lt;author&gt;Kelsall, H.L.&lt;/author&gt;&lt;author&gt;Ikin, J.F.&lt;/author&gt;&lt;author&gt;McKenzie, D.&lt;/author&gt;&lt;author&gt;Forbes, A.&lt;/author&gt;&lt;author&gt;Ittak, P.&lt;/author&gt;&lt;/authors&gt;&lt;/contributors&gt;&lt;titles&gt;&lt;title&gt;What was different about exposures reported by male Australian Gulf War veterans for the 1991 Persian Gulf War, compared with exposures reported for other deployments?&lt;/title&gt;&lt;secondary-title&gt;Military Medicine&lt;/secondary-title&gt;&lt;/titles&gt;&lt;periodical&gt;&lt;full-title&gt;Military Medicine&lt;/full-title&gt;&lt;abbr-1&gt;Mil. Med.&lt;/abbr-1&gt;&lt;abbr-2&gt;Mil Med&lt;/abbr-2&gt;&lt;/periodical&gt;&lt;pages&gt;632-638&lt;/pages&gt;&lt;volume&gt;171&lt;/volume&gt;&lt;keywords&gt;&lt;keyword&gt;exposures&lt;/keyword&gt;&lt;keyword&gt;Gulf war veterans&lt;/keyword&gt;&lt;keyword&gt;australian gulf war study&lt;/keyword&gt;&lt;keyword&gt;negative binomial regression&lt;/keyword&gt;&lt;/keywords&gt;&lt;dates&gt;&lt;year&gt;2006 &lt;/year&gt;&lt;/dates&gt;&lt;urls&gt;&lt;/urls&gt;&lt;/record&gt;&lt;/Cite&gt;&lt;/EndNote&gt;</w:instrText>
      </w:r>
      <w:r w:rsidR="0091234C">
        <w:rPr>
          <w:bCs/>
        </w:rPr>
        <w:fldChar w:fldCharType="separate"/>
      </w:r>
      <w:r w:rsidR="007C5880">
        <w:rPr>
          <w:bCs/>
          <w:noProof/>
        </w:rPr>
        <w:t>(</w:t>
      </w:r>
      <w:hyperlink w:anchor="_ENREF_1" w:tooltip="Glass, 2006  #1445" w:history="1">
        <w:r w:rsidR="008D1CBD">
          <w:rPr>
            <w:bCs/>
            <w:noProof/>
          </w:rPr>
          <w:t>1</w:t>
        </w:r>
      </w:hyperlink>
      <w:r w:rsidR="007C5880">
        <w:rPr>
          <w:bCs/>
          <w:noProof/>
        </w:rPr>
        <w:t>)</w:t>
      </w:r>
      <w:r w:rsidR="0091234C">
        <w:rPr>
          <w:bCs/>
        </w:rPr>
        <w:fldChar w:fldCharType="end"/>
      </w:r>
      <w:r w:rsidRPr="00421EA6">
        <w:rPr>
          <w:rStyle w:val="FootnoteReference"/>
        </w:rPr>
        <w:t xml:space="preserve"> </w:t>
      </w:r>
    </w:p>
    <w:p w14:paraId="3A733372" w14:textId="77777777" w:rsidR="002A5D72" w:rsidRDefault="002A5D72" w:rsidP="00FC3A84">
      <w:pPr>
        <w:pStyle w:val="ListParagraph"/>
        <w:numPr>
          <w:ilvl w:val="0"/>
          <w:numId w:val="5"/>
        </w:numPr>
        <w:spacing w:after="0" w:line="360" w:lineRule="auto"/>
      </w:pPr>
      <w:r>
        <w:t>Intense smoke (</w:t>
      </w:r>
      <w:r w:rsidRPr="00146402">
        <w:t>smoke, oil and dust clouds from burning oil wells</w:t>
      </w:r>
      <w:r>
        <w:t>,</w:t>
      </w:r>
      <w:r w:rsidRPr="00146402">
        <w:t xml:space="preserve"> SMOIL)</w:t>
      </w:r>
    </w:p>
    <w:p w14:paraId="70897FEB" w14:textId="77777777" w:rsidR="002A5D72" w:rsidRPr="00D26869" w:rsidRDefault="002A5D72" w:rsidP="00FC3A84">
      <w:pPr>
        <w:pStyle w:val="ListParagraph"/>
        <w:numPr>
          <w:ilvl w:val="0"/>
          <w:numId w:val="5"/>
        </w:numPr>
        <w:spacing w:after="0" w:line="360" w:lineRule="auto"/>
        <w:rPr>
          <w:b/>
          <w:bCs/>
          <w:u w:val="single"/>
        </w:rPr>
      </w:pPr>
      <w:r>
        <w:t>Oil in water: oil from burning oil wells contaminated sea water in the Gulf</w:t>
      </w:r>
    </w:p>
    <w:p w14:paraId="65FD3C9A" w14:textId="77777777" w:rsidR="002A5D72" w:rsidRPr="00146402" w:rsidRDefault="002A5D72" w:rsidP="00FC3A84">
      <w:pPr>
        <w:pStyle w:val="ListParagraph"/>
        <w:numPr>
          <w:ilvl w:val="0"/>
          <w:numId w:val="5"/>
        </w:numPr>
        <w:spacing w:after="0" w:line="360" w:lineRule="auto"/>
      </w:pPr>
      <w:r>
        <w:t xml:space="preserve">Dust including dust storms </w:t>
      </w:r>
    </w:p>
    <w:p w14:paraId="3F0ABEE1" w14:textId="77777777" w:rsidR="002A5D72" w:rsidRPr="00146402" w:rsidRDefault="00BF382E" w:rsidP="00BF382E">
      <w:pPr>
        <w:pStyle w:val="ListParagraph"/>
        <w:numPr>
          <w:ilvl w:val="0"/>
          <w:numId w:val="5"/>
        </w:numPr>
        <w:spacing w:after="0" w:line="360" w:lineRule="auto"/>
      </w:pPr>
      <w:r>
        <w:t>Multiple v</w:t>
      </w:r>
      <w:r w:rsidR="002A5D72">
        <w:t>accinations; including t</w:t>
      </w:r>
      <w:r w:rsidR="002A5D72" w:rsidRPr="00146402">
        <w:t xml:space="preserve">yphoid and cholera </w:t>
      </w:r>
      <w:r w:rsidR="002A5D72">
        <w:t>as well as deployment specific vaccinations</w:t>
      </w:r>
      <w:r>
        <w:t xml:space="preserve"> and</w:t>
      </w:r>
      <w:r w:rsidR="002A5D72">
        <w:t xml:space="preserve"> including plague for some personnel</w:t>
      </w:r>
    </w:p>
    <w:p w14:paraId="1A499CE6" w14:textId="77777777" w:rsidR="002A5D72" w:rsidRPr="00146402" w:rsidRDefault="002A5D72" w:rsidP="00FC3A84">
      <w:pPr>
        <w:pStyle w:val="ListParagraph"/>
        <w:numPr>
          <w:ilvl w:val="0"/>
          <w:numId w:val="5"/>
        </w:numPr>
        <w:spacing w:after="0" w:line="360" w:lineRule="auto"/>
      </w:pPr>
      <w:r w:rsidRPr="00146402">
        <w:t>Pyridostigmine bromide (PB)</w:t>
      </w:r>
      <w:r w:rsidR="00FE3034">
        <w:t xml:space="preserve"> </w:t>
      </w:r>
      <w:r w:rsidRPr="00146402">
        <w:t>(Nerve Agent Pre-treatment Set; NAPS) tablets</w:t>
      </w:r>
    </w:p>
    <w:p w14:paraId="1514F142" w14:textId="77777777" w:rsidR="002A5D72" w:rsidRDefault="002A5D72" w:rsidP="00FC3A84">
      <w:pPr>
        <w:pStyle w:val="ListParagraph"/>
        <w:numPr>
          <w:ilvl w:val="0"/>
          <w:numId w:val="5"/>
        </w:numPr>
        <w:spacing w:after="0" w:line="360" w:lineRule="auto"/>
      </w:pPr>
      <w:r w:rsidRPr="00146402">
        <w:t xml:space="preserve">Chemical and environmental exposures (solvents, </w:t>
      </w:r>
      <w:r>
        <w:t xml:space="preserve">pesticides, </w:t>
      </w:r>
      <w:r w:rsidRPr="00146402">
        <w:t>fuel)</w:t>
      </w:r>
    </w:p>
    <w:p w14:paraId="5F783250" w14:textId="77777777" w:rsidR="002A5D72" w:rsidRDefault="002A5D72" w:rsidP="00FC3A84">
      <w:pPr>
        <w:pStyle w:val="ListParagraph"/>
        <w:numPr>
          <w:ilvl w:val="0"/>
          <w:numId w:val="5"/>
        </w:numPr>
        <w:spacing w:after="0" w:line="360" w:lineRule="auto"/>
      </w:pPr>
      <w:r>
        <w:t>Reported exposure to chemical warfare agents</w:t>
      </w:r>
    </w:p>
    <w:p w14:paraId="212F0FE4" w14:textId="77777777" w:rsidR="002A5D72" w:rsidRDefault="002A5D72" w:rsidP="00FC3A84">
      <w:pPr>
        <w:pStyle w:val="ListParagraph"/>
        <w:numPr>
          <w:ilvl w:val="0"/>
          <w:numId w:val="5"/>
        </w:numPr>
        <w:spacing w:after="0" w:line="360" w:lineRule="auto"/>
      </w:pPr>
      <w:r>
        <w:t>Respiratory protective equipment</w:t>
      </w:r>
    </w:p>
    <w:p w14:paraId="258155BA" w14:textId="77777777" w:rsidR="002A5D72" w:rsidRDefault="002A5D72" w:rsidP="00FC3A84">
      <w:pPr>
        <w:pStyle w:val="ListParagraph"/>
        <w:numPr>
          <w:ilvl w:val="0"/>
          <w:numId w:val="5"/>
        </w:numPr>
        <w:spacing w:after="0" w:line="360" w:lineRule="auto"/>
      </w:pPr>
      <w:r>
        <w:lastRenderedPageBreak/>
        <w:t>Use of nuclear, chemical and biological protective suits</w:t>
      </w:r>
    </w:p>
    <w:p w14:paraId="6DC28760" w14:textId="77777777" w:rsidR="002A5D72" w:rsidRPr="00D26869" w:rsidRDefault="002A5D72" w:rsidP="00FC3A84">
      <w:pPr>
        <w:pStyle w:val="ListParagraph"/>
        <w:numPr>
          <w:ilvl w:val="0"/>
          <w:numId w:val="5"/>
        </w:numPr>
        <w:spacing w:after="0" w:line="360" w:lineRule="auto"/>
        <w:rPr>
          <w:b/>
          <w:bCs/>
          <w:u w:val="single"/>
        </w:rPr>
      </w:pPr>
      <w:r w:rsidRPr="00D26869">
        <w:t>Entering/inspecting enemy equipment (possibility of exposure to depleted uranium)</w:t>
      </w:r>
    </w:p>
    <w:p w14:paraId="5AD060AA" w14:textId="77777777" w:rsidR="002A5D72" w:rsidRPr="00320A63" w:rsidRDefault="002A5D72" w:rsidP="00FC3A84">
      <w:pPr>
        <w:pStyle w:val="ListParagraph"/>
        <w:numPr>
          <w:ilvl w:val="0"/>
          <w:numId w:val="5"/>
        </w:numPr>
        <w:spacing w:after="0" w:line="360" w:lineRule="auto"/>
      </w:pPr>
      <w:r w:rsidRPr="00146402">
        <w:rPr>
          <w:bCs/>
        </w:rPr>
        <w:t>Chemical &amp; Biological Weapons (Khamisiyah, Iraq): Ammunitions storage depot containing warfare agents demolished by US soldiers</w:t>
      </w:r>
    </w:p>
    <w:p w14:paraId="07193E17" w14:textId="77777777" w:rsidR="002A5D72" w:rsidRPr="00146402" w:rsidRDefault="00CC6AB1" w:rsidP="002A5D72">
      <w:pPr>
        <w:rPr>
          <w:b/>
          <w:bCs/>
        </w:rPr>
      </w:pPr>
      <w:r>
        <w:rPr>
          <w:b/>
          <w:bCs/>
        </w:rPr>
        <w:t>Main types of s</w:t>
      </w:r>
      <w:r w:rsidR="002A5D72" w:rsidRPr="00146402">
        <w:rPr>
          <w:b/>
          <w:bCs/>
        </w:rPr>
        <w:t xml:space="preserve">ervice: </w:t>
      </w:r>
    </w:p>
    <w:p w14:paraId="6E6FB425" w14:textId="77777777" w:rsidR="002A5D72" w:rsidRPr="00146402" w:rsidRDefault="002A5D72" w:rsidP="00FC3A84">
      <w:pPr>
        <w:pStyle w:val="ListParagraph"/>
        <w:numPr>
          <w:ilvl w:val="0"/>
          <w:numId w:val="4"/>
        </w:numPr>
        <w:spacing w:after="0" w:line="360" w:lineRule="auto"/>
      </w:pPr>
      <w:r w:rsidRPr="00146402">
        <w:t xml:space="preserve">Primarily RAN deployment, </w:t>
      </w:r>
      <w:r w:rsidR="0019112A" w:rsidRPr="000F5B5C">
        <w:rPr>
          <w:rFonts w:cs="Arial"/>
          <w:bCs/>
        </w:rPr>
        <w:t>Her Majesty’s Australian Ship</w:t>
      </w:r>
      <w:r w:rsidR="0019112A" w:rsidRPr="00146402">
        <w:t xml:space="preserve"> </w:t>
      </w:r>
      <w:r w:rsidR="0019112A">
        <w:t>(</w:t>
      </w:r>
      <w:r w:rsidRPr="00146402">
        <w:t>HMAS</w:t>
      </w:r>
      <w:r w:rsidR="0019112A">
        <w:t>)</w:t>
      </w:r>
      <w:r w:rsidRPr="00146402">
        <w:t xml:space="preserve"> </w:t>
      </w:r>
      <w:r w:rsidRPr="00146402">
        <w:rPr>
          <w:i/>
          <w:iCs/>
        </w:rPr>
        <w:t>Darwin</w:t>
      </w:r>
      <w:r w:rsidRPr="00146402">
        <w:t xml:space="preserve">, HMAS </w:t>
      </w:r>
      <w:r w:rsidRPr="00146402">
        <w:rPr>
          <w:i/>
          <w:iCs/>
        </w:rPr>
        <w:t>Adelaide</w:t>
      </w:r>
      <w:r w:rsidRPr="00146402">
        <w:t xml:space="preserve">, HMAS </w:t>
      </w:r>
      <w:r w:rsidRPr="00146402">
        <w:rPr>
          <w:i/>
          <w:iCs/>
        </w:rPr>
        <w:t>Success</w:t>
      </w:r>
      <w:r w:rsidRPr="00146402">
        <w:t xml:space="preserve"> (Damask I) and HMAS </w:t>
      </w:r>
      <w:r w:rsidRPr="00146402">
        <w:rPr>
          <w:i/>
          <w:iCs/>
        </w:rPr>
        <w:t>Brisbane</w:t>
      </w:r>
      <w:r w:rsidRPr="00146402">
        <w:t xml:space="preserve">, HMAS </w:t>
      </w:r>
      <w:r w:rsidRPr="00146402">
        <w:rPr>
          <w:i/>
          <w:iCs/>
        </w:rPr>
        <w:t>Sydney</w:t>
      </w:r>
      <w:r w:rsidRPr="00146402">
        <w:t xml:space="preserve">, HMAS </w:t>
      </w:r>
      <w:r w:rsidRPr="00146402">
        <w:rPr>
          <w:i/>
          <w:iCs/>
        </w:rPr>
        <w:t>Westralia</w:t>
      </w:r>
      <w:r w:rsidRPr="00146402">
        <w:t xml:space="preserve"> (Damask II) to conduct major patrols, visit and search operations, and enforce UN sanctions </w:t>
      </w:r>
    </w:p>
    <w:p w14:paraId="4E5EEDB2" w14:textId="77777777" w:rsidR="002A5D72" w:rsidRPr="00146402" w:rsidRDefault="002A5D72" w:rsidP="00FC3A84">
      <w:pPr>
        <w:pStyle w:val="ListParagraph"/>
        <w:numPr>
          <w:ilvl w:val="0"/>
          <w:numId w:val="4"/>
        </w:numPr>
        <w:spacing w:after="0" w:line="360" w:lineRule="auto"/>
      </w:pPr>
      <w:r w:rsidRPr="00146402">
        <w:t>HMAS Darwin redeployed 13 June 1991, under Operation Damask III, to conduct sea and air surveillance and escort US aircraft carriers and ships through mine cleared areas</w:t>
      </w:r>
      <w:r w:rsidR="00FE0011">
        <w:t xml:space="preserve">.  </w:t>
      </w:r>
      <w:r w:rsidRPr="00146402">
        <w:t>SMOIL exposure was reported in the ships log on several occasions</w:t>
      </w:r>
    </w:p>
    <w:p w14:paraId="2AD1A20D" w14:textId="77777777" w:rsidR="002A5D72" w:rsidRPr="00146402" w:rsidRDefault="002A5D72" w:rsidP="00FC3A84">
      <w:pPr>
        <w:pStyle w:val="ListParagraph"/>
        <w:numPr>
          <w:ilvl w:val="0"/>
          <w:numId w:val="4"/>
        </w:numPr>
        <w:spacing w:after="0" w:line="360" w:lineRule="auto"/>
      </w:pPr>
      <w:r w:rsidRPr="00146402">
        <w:t xml:space="preserve">Royal Australian Air Force (RAAF) supplied transport and logistic support, but did not fly combat missions </w:t>
      </w:r>
    </w:p>
    <w:p w14:paraId="4742A523" w14:textId="77777777" w:rsidR="002A5D72" w:rsidRPr="002A5D72" w:rsidRDefault="002A5D72" w:rsidP="00FC3A84">
      <w:pPr>
        <w:pStyle w:val="ListParagraph"/>
        <w:numPr>
          <w:ilvl w:val="0"/>
          <w:numId w:val="4"/>
        </w:numPr>
        <w:spacing w:after="0" w:line="360" w:lineRule="auto"/>
      </w:pPr>
      <w:r w:rsidRPr="00146402">
        <w:t>Deployment of 75 ADF personnel in Northern Iraq on 16 May 1991 (withdrawn 30 June 1991)</w:t>
      </w:r>
      <w:r w:rsidR="00FE0011">
        <w:t xml:space="preserve">.  </w:t>
      </w:r>
      <w:r w:rsidRPr="00146402">
        <w:t xml:space="preserve">This deployment was comprised mainly of Army medical teams, who provided humanitarian support to the international relief effort for Kurdish refugees. </w:t>
      </w:r>
    </w:p>
    <w:p w14:paraId="62C61671" w14:textId="77777777" w:rsidR="007D03BD" w:rsidRDefault="007D03BD" w:rsidP="007D03BD">
      <w:pPr>
        <w:pStyle w:val="Heading4"/>
      </w:pPr>
      <w:r>
        <w:t>US</w:t>
      </w:r>
      <w:r w:rsidR="00C76467">
        <w:t xml:space="preserve"> Operations Desert Shield and Desert Storm</w:t>
      </w:r>
    </w:p>
    <w:p w14:paraId="6457C803" w14:textId="77777777" w:rsidR="002A5D72" w:rsidRPr="002A5D72" w:rsidRDefault="002A5D72" w:rsidP="00D451D2">
      <w:pPr>
        <w:spacing w:before="120" w:after="0"/>
        <w:rPr>
          <w:b/>
          <w:bCs/>
        </w:rPr>
      </w:pPr>
      <w:r w:rsidRPr="002A5D72">
        <w:rPr>
          <w:b/>
          <w:bCs/>
        </w:rPr>
        <w:t xml:space="preserve">Date of first deployment: </w:t>
      </w:r>
      <w:r w:rsidRPr="002A5D72">
        <w:rPr>
          <w:b/>
          <w:bCs/>
        </w:rPr>
        <w:tab/>
      </w:r>
      <w:r w:rsidRPr="002A5D72">
        <w:rPr>
          <w:bCs/>
        </w:rPr>
        <w:t xml:space="preserve">2 </w:t>
      </w:r>
      <w:r w:rsidRPr="002A5D72">
        <w:t>August, 1990</w:t>
      </w:r>
    </w:p>
    <w:p w14:paraId="16A10890" w14:textId="77777777" w:rsidR="002A5D72" w:rsidRPr="002A5D72" w:rsidRDefault="002A5D72" w:rsidP="00D451D2">
      <w:pPr>
        <w:spacing w:before="120" w:after="0"/>
        <w:rPr>
          <w:b/>
          <w:bCs/>
        </w:rPr>
      </w:pPr>
      <w:r w:rsidRPr="002A5D72">
        <w:rPr>
          <w:b/>
          <w:bCs/>
        </w:rPr>
        <w:t xml:space="preserve">End of deployment: </w:t>
      </w:r>
      <w:r w:rsidRPr="002A5D72">
        <w:rPr>
          <w:b/>
          <w:bCs/>
        </w:rPr>
        <w:tab/>
      </w:r>
      <w:r w:rsidRPr="002A5D72">
        <w:rPr>
          <w:b/>
          <w:bCs/>
        </w:rPr>
        <w:tab/>
      </w:r>
      <w:r w:rsidRPr="002A5D72">
        <w:rPr>
          <w:bCs/>
        </w:rPr>
        <w:t xml:space="preserve">28 </w:t>
      </w:r>
      <w:r w:rsidRPr="002A5D72">
        <w:t>February, 1991</w:t>
      </w:r>
    </w:p>
    <w:p w14:paraId="3AD23E40" w14:textId="77777777" w:rsidR="002A5D72" w:rsidRPr="002A5D72" w:rsidRDefault="002A5D72" w:rsidP="00D451D2">
      <w:pPr>
        <w:spacing w:before="120" w:after="0"/>
      </w:pPr>
      <w:r w:rsidRPr="002A5D72">
        <w:rPr>
          <w:b/>
          <w:bCs/>
        </w:rPr>
        <w:t>Total deployed:</w:t>
      </w:r>
      <w:r w:rsidRPr="002A5D72">
        <w:t xml:space="preserve"> </w:t>
      </w:r>
      <w:r w:rsidRPr="002A5D72">
        <w:tab/>
      </w:r>
      <w:r w:rsidRPr="002A5D72">
        <w:tab/>
        <w:t xml:space="preserve">584,342 (active duty), 110,208 (guard/reservists), </w:t>
      </w:r>
    </w:p>
    <w:p w14:paraId="2EAAF119" w14:textId="77777777" w:rsidR="002A5D72" w:rsidRPr="002A5D72" w:rsidRDefault="002A5D72" w:rsidP="0068739B">
      <w:pPr>
        <w:spacing w:before="120" w:after="0"/>
        <w:ind w:left="2160" w:firstLine="720"/>
      </w:pPr>
      <w:r w:rsidRPr="002A5D72">
        <w:t>694,550 (total)</w:t>
      </w:r>
    </w:p>
    <w:p w14:paraId="6EF0095F" w14:textId="77777777" w:rsidR="002A5D72" w:rsidRPr="002A5D72" w:rsidRDefault="002A5D72" w:rsidP="00D451D2">
      <w:pPr>
        <w:spacing w:before="120" w:after="0"/>
        <w:rPr>
          <w:b/>
          <w:bCs/>
        </w:rPr>
      </w:pPr>
      <w:r w:rsidRPr="002A5D72">
        <w:rPr>
          <w:b/>
          <w:bCs/>
        </w:rPr>
        <w:t xml:space="preserve">Warlike/non-warlike: </w:t>
      </w:r>
      <w:r w:rsidRPr="002A5D72">
        <w:rPr>
          <w:b/>
          <w:bCs/>
        </w:rPr>
        <w:tab/>
      </w:r>
      <w:r w:rsidRPr="002A5D72">
        <w:t>Warlike</w:t>
      </w:r>
    </w:p>
    <w:p w14:paraId="09A471AF" w14:textId="77777777" w:rsidR="002A5D72" w:rsidRPr="002A5D72" w:rsidRDefault="002A5D72" w:rsidP="00D451D2">
      <w:pPr>
        <w:spacing w:before="120" w:after="0"/>
        <w:rPr>
          <w:b/>
          <w:bCs/>
        </w:rPr>
      </w:pPr>
      <w:r w:rsidRPr="002A5D72">
        <w:rPr>
          <w:b/>
          <w:bCs/>
        </w:rPr>
        <w:t xml:space="preserve">Killed in </w:t>
      </w:r>
      <w:r w:rsidR="002875BF">
        <w:rPr>
          <w:b/>
          <w:bCs/>
        </w:rPr>
        <w:t>a</w:t>
      </w:r>
      <w:r w:rsidRPr="002A5D72">
        <w:rPr>
          <w:b/>
          <w:bCs/>
        </w:rPr>
        <w:t xml:space="preserve">ction: </w:t>
      </w:r>
      <w:r w:rsidRPr="002A5D72">
        <w:rPr>
          <w:b/>
          <w:bCs/>
        </w:rPr>
        <w:tab/>
      </w:r>
      <w:r w:rsidRPr="002A5D72">
        <w:rPr>
          <w:b/>
          <w:bCs/>
        </w:rPr>
        <w:tab/>
      </w:r>
      <w:r w:rsidRPr="002A5D72">
        <w:t>148 battle deaths (145 non-battle deaths)</w:t>
      </w:r>
    </w:p>
    <w:p w14:paraId="04A9F6E8" w14:textId="77777777" w:rsidR="002A5D72" w:rsidRPr="002A5D72" w:rsidRDefault="002A5D72" w:rsidP="00D451D2">
      <w:pPr>
        <w:spacing w:before="120" w:after="0"/>
        <w:rPr>
          <w:b/>
          <w:bCs/>
        </w:rPr>
      </w:pPr>
      <w:r w:rsidRPr="002A5D72">
        <w:rPr>
          <w:b/>
          <w:bCs/>
        </w:rPr>
        <w:t xml:space="preserve">Wounded in </w:t>
      </w:r>
      <w:r w:rsidR="002875BF">
        <w:rPr>
          <w:b/>
          <w:bCs/>
        </w:rPr>
        <w:t>a</w:t>
      </w:r>
      <w:r w:rsidRPr="002A5D72">
        <w:rPr>
          <w:b/>
          <w:bCs/>
        </w:rPr>
        <w:t xml:space="preserve">ction: </w:t>
      </w:r>
      <w:r w:rsidRPr="002A5D72">
        <w:rPr>
          <w:b/>
          <w:bCs/>
        </w:rPr>
        <w:tab/>
      </w:r>
      <w:r w:rsidRPr="002A5D72">
        <w:rPr>
          <w:b/>
          <w:bCs/>
        </w:rPr>
        <w:tab/>
      </w:r>
      <w:r w:rsidRPr="002A5D72">
        <w:t>470</w:t>
      </w:r>
    </w:p>
    <w:p w14:paraId="0771DBD4" w14:textId="77777777" w:rsidR="002A5D72" w:rsidRPr="002A5D72" w:rsidRDefault="002A5D72" w:rsidP="00D451D2">
      <w:pPr>
        <w:spacing w:before="120" w:after="0"/>
        <w:rPr>
          <w:b/>
          <w:bCs/>
        </w:rPr>
      </w:pPr>
      <w:r w:rsidRPr="002A5D72">
        <w:rPr>
          <w:b/>
          <w:bCs/>
        </w:rPr>
        <w:t xml:space="preserve">Services involved: </w:t>
      </w:r>
      <w:r w:rsidRPr="002A5D72">
        <w:rPr>
          <w:b/>
          <w:bCs/>
        </w:rPr>
        <w:tab/>
      </w:r>
      <w:r w:rsidRPr="002A5D72">
        <w:rPr>
          <w:b/>
          <w:bCs/>
        </w:rPr>
        <w:tab/>
      </w:r>
      <w:r w:rsidRPr="002A5D72">
        <w:t>Army, Air Force, Marine Corps, Navy, Coast Guard</w:t>
      </w:r>
      <w:r w:rsidRPr="002A5D72">
        <w:rPr>
          <w:b/>
          <w:bCs/>
        </w:rPr>
        <w:t xml:space="preserve"> </w:t>
      </w:r>
    </w:p>
    <w:p w14:paraId="360B1AAD" w14:textId="77777777" w:rsidR="002A5D72" w:rsidRPr="002A5D72" w:rsidRDefault="002A5D72" w:rsidP="00DD21EA">
      <w:pPr>
        <w:rPr>
          <w:b/>
          <w:bCs/>
        </w:rPr>
      </w:pPr>
      <w:r w:rsidRPr="002A5D72">
        <w:rPr>
          <w:b/>
          <w:bCs/>
        </w:rPr>
        <w:t xml:space="preserve">Operation specific deployment exposures: </w:t>
      </w:r>
    </w:p>
    <w:p w14:paraId="630B1D56" w14:textId="77777777" w:rsidR="002A5D72" w:rsidRPr="002A5D72" w:rsidRDefault="002A5D72" w:rsidP="00BF382E">
      <w:pPr>
        <w:numPr>
          <w:ilvl w:val="0"/>
          <w:numId w:val="6"/>
        </w:numPr>
        <w:spacing w:before="0" w:after="0"/>
        <w:ind w:left="714" w:hanging="357"/>
        <w:rPr>
          <w:bCs/>
        </w:rPr>
      </w:pPr>
      <w:r w:rsidRPr="002A5D72">
        <w:rPr>
          <w:bCs/>
        </w:rPr>
        <w:t>Vaccinations: Including anthrax and botulinum toxoid.</w:t>
      </w:r>
    </w:p>
    <w:p w14:paraId="3C7158D0" w14:textId="77777777" w:rsidR="002A5D72" w:rsidRPr="002A5D72" w:rsidRDefault="002A5D72" w:rsidP="00BF382E">
      <w:pPr>
        <w:numPr>
          <w:ilvl w:val="0"/>
          <w:numId w:val="6"/>
        </w:numPr>
        <w:spacing w:before="0" w:after="0"/>
        <w:ind w:left="714" w:hanging="357"/>
        <w:rPr>
          <w:bCs/>
        </w:rPr>
      </w:pPr>
      <w:r w:rsidRPr="002A5D72">
        <w:rPr>
          <w:bCs/>
        </w:rPr>
        <w:t>PB: Tablet used as pre-treatment drug to protect against nerve agent soman.</w:t>
      </w:r>
    </w:p>
    <w:p w14:paraId="636904F8" w14:textId="77777777" w:rsidR="002A5D72" w:rsidRPr="002A5D72" w:rsidRDefault="002A5D72" w:rsidP="00BF382E">
      <w:pPr>
        <w:numPr>
          <w:ilvl w:val="0"/>
          <w:numId w:val="6"/>
        </w:numPr>
        <w:spacing w:before="0" w:after="0"/>
        <w:ind w:left="714" w:hanging="357"/>
        <w:rPr>
          <w:bCs/>
        </w:rPr>
      </w:pPr>
      <w:r w:rsidRPr="002A5D72">
        <w:rPr>
          <w:bCs/>
        </w:rPr>
        <w:t xml:space="preserve">Oil well fires, smoke and petroleum: Oil or gas wells that caught on fire and burned. </w:t>
      </w:r>
    </w:p>
    <w:p w14:paraId="4EF07D07" w14:textId="77777777" w:rsidR="002A5D72" w:rsidRPr="002A5D72" w:rsidRDefault="002A5D72" w:rsidP="00BF382E">
      <w:pPr>
        <w:numPr>
          <w:ilvl w:val="0"/>
          <w:numId w:val="6"/>
        </w:numPr>
        <w:spacing w:before="0" w:after="0"/>
        <w:ind w:left="714" w:hanging="357"/>
        <w:rPr>
          <w:bCs/>
        </w:rPr>
      </w:pPr>
      <w:r w:rsidRPr="002A5D72">
        <w:rPr>
          <w:bCs/>
        </w:rPr>
        <w:t>Pesticides: used to repel or destroy pests and pathogens.</w:t>
      </w:r>
    </w:p>
    <w:p w14:paraId="7AF954B3" w14:textId="77777777" w:rsidR="002A5D72" w:rsidRPr="002A5D72" w:rsidRDefault="002A5D72" w:rsidP="00BF382E">
      <w:pPr>
        <w:numPr>
          <w:ilvl w:val="0"/>
          <w:numId w:val="6"/>
        </w:numPr>
        <w:spacing w:before="0" w:after="0"/>
        <w:ind w:left="714" w:hanging="357"/>
        <w:rPr>
          <w:bCs/>
        </w:rPr>
      </w:pPr>
      <w:r w:rsidRPr="002A5D72">
        <w:rPr>
          <w:bCs/>
        </w:rPr>
        <w:lastRenderedPageBreak/>
        <w:t xml:space="preserve">Chemical </w:t>
      </w:r>
      <w:r w:rsidR="002E2891">
        <w:rPr>
          <w:bCs/>
        </w:rPr>
        <w:t>and b</w:t>
      </w:r>
      <w:r w:rsidRPr="002A5D72">
        <w:rPr>
          <w:bCs/>
        </w:rPr>
        <w:t xml:space="preserve">iological </w:t>
      </w:r>
      <w:r w:rsidR="002E2891">
        <w:rPr>
          <w:bCs/>
        </w:rPr>
        <w:t>w</w:t>
      </w:r>
      <w:r w:rsidRPr="002A5D72">
        <w:rPr>
          <w:bCs/>
        </w:rPr>
        <w:t>eapons (Khamisiyah, Iraq): Ammunitions storage depot containing warfare agents demolished by US soldiers.</w:t>
      </w:r>
    </w:p>
    <w:p w14:paraId="4A334B17" w14:textId="77777777" w:rsidR="002A5D72" w:rsidRPr="002A5D72" w:rsidRDefault="002A5D72" w:rsidP="00BF382E">
      <w:pPr>
        <w:numPr>
          <w:ilvl w:val="0"/>
          <w:numId w:val="6"/>
        </w:numPr>
        <w:spacing w:before="0" w:after="0"/>
        <w:ind w:left="714" w:hanging="357"/>
        <w:rPr>
          <w:bCs/>
        </w:rPr>
      </w:pPr>
      <w:r w:rsidRPr="002A5D72">
        <w:rPr>
          <w:bCs/>
        </w:rPr>
        <w:t>Sand, dust and particulates: Tiny airborne matter that can cause respiratory and other health problems.</w:t>
      </w:r>
    </w:p>
    <w:p w14:paraId="2CD49922" w14:textId="77777777" w:rsidR="002A5D72" w:rsidRPr="002A5D72" w:rsidRDefault="002A5D72" w:rsidP="00BF382E">
      <w:pPr>
        <w:numPr>
          <w:ilvl w:val="0"/>
          <w:numId w:val="6"/>
        </w:numPr>
        <w:spacing w:before="0" w:after="0"/>
        <w:ind w:left="714" w:hanging="357"/>
        <w:rPr>
          <w:bCs/>
        </w:rPr>
      </w:pPr>
      <w:r w:rsidRPr="002A5D72">
        <w:rPr>
          <w:bCs/>
        </w:rPr>
        <w:t>Depleted Uranium: Uranium used in military tank armour and some bullets.</w:t>
      </w:r>
    </w:p>
    <w:p w14:paraId="730376C7" w14:textId="77777777" w:rsidR="002A5D72" w:rsidRPr="002A5D72" w:rsidRDefault="002A5D72" w:rsidP="00BF382E">
      <w:pPr>
        <w:numPr>
          <w:ilvl w:val="0"/>
          <w:numId w:val="6"/>
        </w:numPr>
        <w:spacing w:before="0" w:after="0"/>
        <w:ind w:left="714" w:hanging="357"/>
        <w:rPr>
          <w:bCs/>
        </w:rPr>
      </w:pPr>
      <w:r w:rsidRPr="002A5D72">
        <w:rPr>
          <w:bCs/>
        </w:rPr>
        <w:t>Toxic embedded fragments: Shrapnel and other metals that remain in the body after injury.</w:t>
      </w:r>
    </w:p>
    <w:p w14:paraId="66F0B0CB" w14:textId="77777777" w:rsidR="002A5D72" w:rsidRPr="002A5D72" w:rsidRDefault="002A5D72" w:rsidP="00BF382E">
      <w:pPr>
        <w:numPr>
          <w:ilvl w:val="0"/>
          <w:numId w:val="6"/>
        </w:numPr>
        <w:spacing w:before="0" w:after="0"/>
        <w:ind w:left="714" w:hanging="357"/>
        <w:rPr>
          <w:bCs/>
        </w:rPr>
      </w:pPr>
      <w:r w:rsidRPr="002A5D72">
        <w:rPr>
          <w:bCs/>
        </w:rPr>
        <w:t>Noise: Harmful sounds from guns, equipment, and machinery that is often experienced during military service.</w:t>
      </w:r>
    </w:p>
    <w:p w14:paraId="3ABB495E" w14:textId="77777777" w:rsidR="002A5D72" w:rsidRPr="002A5D72" w:rsidRDefault="002A5D72" w:rsidP="00BF382E">
      <w:pPr>
        <w:numPr>
          <w:ilvl w:val="0"/>
          <w:numId w:val="6"/>
        </w:numPr>
        <w:spacing w:before="0" w:after="0"/>
        <w:ind w:left="714" w:hanging="357"/>
        <w:rPr>
          <w:bCs/>
        </w:rPr>
      </w:pPr>
      <w:r w:rsidRPr="002A5D72">
        <w:rPr>
          <w:bCs/>
        </w:rPr>
        <w:t>CARC Paint: Chemical Agent Resistant Coating (CARC) used on military vehicles to resist corrosion and chemical agents.</w:t>
      </w:r>
    </w:p>
    <w:p w14:paraId="3DFA6B06" w14:textId="77777777" w:rsidR="002A5D72" w:rsidRPr="002A5D72" w:rsidRDefault="002A5D72" w:rsidP="00BF382E">
      <w:pPr>
        <w:numPr>
          <w:ilvl w:val="0"/>
          <w:numId w:val="6"/>
        </w:numPr>
        <w:spacing w:before="0" w:after="0"/>
        <w:ind w:left="714" w:hanging="357"/>
        <w:rPr>
          <w:bCs/>
        </w:rPr>
      </w:pPr>
      <w:r w:rsidRPr="002A5D72">
        <w:rPr>
          <w:bCs/>
        </w:rPr>
        <w:t>Heat injuries: Possible health problems from extremely hot temperatures.</w:t>
      </w:r>
    </w:p>
    <w:p w14:paraId="4AE890C8" w14:textId="77777777" w:rsidR="002A5D72" w:rsidRDefault="002A5D72" w:rsidP="007A160C">
      <w:pPr>
        <w:numPr>
          <w:ilvl w:val="0"/>
          <w:numId w:val="6"/>
        </w:numPr>
        <w:spacing w:before="0" w:after="0"/>
        <w:ind w:left="714" w:hanging="357"/>
        <w:rPr>
          <w:bCs/>
        </w:rPr>
      </w:pPr>
      <w:r w:rsidRPr="002A5D72">
        <w:rPr>
          <w:bCs/>
        </w:rPr>
        <w:t xml:space="preserve">Occupational hazards: Exposures from working with chemicals, paints, and machinery during service.  </w:t>
      </w:r>
    </w:p>
    <w:p w14:paraId="57072D0F" w14:textId="77777777" w:rsidR="007A160C" w:rsidRDefault="007A160C" w:rsidP="007A160C">
      <w:pPr>
        <w:rPr>
          <w:b/>
          <w:bCs/>
        </w:rPr>
      </w:pPr>
      <w:r w:rsidRPr="00DD09B9">
        <w:rPr>
          <w:b/>
          <w:bCs/>
        </w:rPr>
        <w:t>Main types of service:</w:t>
      </w:r>
    </w:p>
    <w:p w14:paraId="49588193" w14:textId="77777777" w:rsidR="00E0403B" w:rsidRPr="00DD09B9" w:rsidRDefault="00E0403B" w:rsidP="007A160C">
      <w:pPr>
        <w:rPr>
          <w:bCs/>
        </w:rPr>
      </w:pPr>
      <w:r w:rsidRPr="00DD09B9">
        <w:rPr>
          <w:bCs/>
        </w:rPr>
        <w:t>Most service was in the form of air</w:t>
      </w:r>
      <w:r>
        <w:rPr>
          <w:bCs/>
        </w:rPr>
        <w:t xml:space="preserve"> strikes and invasion by ground forces.  US Army, Navy, Air Force, and Marines were involved.</w:t>
      </w:r>
    </w:p>
    <w:p w14:paraId="636FB82C" w14:textId="65751CE2" w:rsidR="00BE063E" w:rsidRDefault="000F6134" w:rsidP="00837006">
      <w:pPr>
        <w:pStyle w:val="ListParagraph"/>
        <w:numPr>
          <w:ilvl w:val="0"/>
          <w:numId w:val="54"/>
        </w:numPr>
        <w:rPr>
          <w:bCs/>
        </w:rPr>
      </w:pPr>
      <w:r w:rsidRPr="00DD09B9">
        <w:rPr>
          <w:bCs/>
        </w:rPr>
        <w:t>Two Naval battlegroups centred around aircraft carriers</w:t>
      </w:r>
      <w:r>
        <w:rPr>
          <w:bCs/>
        </w:rPr>
        <w:t xml:space="preserve"> (USS Dwight D. Eisenhower and USS Independence) and battleships (USS Missouri and USS Wisconsin) stationed in Gulf on 08 August 1990.  Bombing sorties were launched from these ships. </w:t>
      </w:r>
    </w:p>
    <w:p w14:paraId="4FF94CAC" w14:textId="3C041560" w:rsidR="000F6134" w:rsidRDefault="000F6134" w:rsidP="00837006">
      <w:pPr>
        <w:pStyle w:val="ListParagraph"/>
        <w:numPr>
          <w:ilvl w:val="0"/>
          <w:numId w:val="54"/>
        </w:numPr>
      </w:pPr>
      <w:r>
        <w:t xml:space="preserve">Two F-15 squadrons, including </w:t>
      </w:r>
      <w:r w:rsidRPr="000F6134">
        <w:t>48 F-15’s from Langley Air Force Base (stationed in Saudi Arabia) and 36 F-15’s from the 36</w:t>
      </w:r>
      <w:r w:rsidRPr="00DD09B9">
        <w:rPr>
          <w:vertAlign w:val="superscript"/>
        </w:rPr>
        <w:t>th</w:t>
      </w:r>
      <w:r w:rsidRPr="000F6134">
        <w:t xml:space="preserve"> Tactical Fighting Wing at Bitburg Germany (stationed Al Kharz Air Base in Saudi Arabia).  These planes defended the Saudi</w:t>
      </w:r>
      <w:r>
        <w:t xml:space="preserve"> border and ran sorties.</w:t>
      </w:r>
    </w:p>
    <w:p w14:paraId="29FF3069" w14:textId="56C90DEB" w:rsidR="00D40148" w:rsidRDefault="00D40148" w:rsidP="00837006">
      <w:pPr>
        <w:pStyle w:val="ListParagraph"/>
        <w:numPr>
          <w:ilvl w:val="0"/>
          <w:numId w:val="54"/>
        </w:numPr>
      </w:pPr>
      <w:r>
        <w:t>The XVI</w:t>
      </w:r>
      <w:r w:rsidR="00E0403B">
        <w:t xml:space="preserve">II Airborne Corps included an </w:t>
      </w:r>
      <w:r>
        <w:t xml:space="preserve">airborne division, air-assault division, two heavy divisions, an armored cavalry </w:t>
      </w:r>
      <w:r w:rsidR="00E0403B">
        <w:t>regiment, and combat support</w:t>
      </w:r>
      <w:r>
        <w:t xml:space="preserve">. </w:t>
      </w:r>
    </w:p>
    <w:p w14:paraId="3DF10263" w14:textId="77777777" w:rsidR="00D40148" w:rsidRDefault="00D40148" w:rsidP="00837006">
      <w:pPr>
        <w:pStyle w:val="ListParagraph"/>
        <w:numPr>
          <w:ilvl w:val="0"/>
          <w:numId w:val="54"/>
        </w:numPr>
      </w:pPr>
      <w:r>
        <w:t>82</w:t>
      </w:r>
      <w:r w:rsidRPr="00FB399E">
        <w:rPr>
          <w:vertAlign w:val="superscript"/>
        </w:rPr>
        <w:t>nd</w:t>
      </w:r>
      <w:r>
        <w:t xml:space="preserve"> Airborne Division and an airborne warning and control unit.</w:t>
      </w:r>
    </w:p>
    <w:p w14:paraId="1F4D70FC" w14:textId="0AFB0A7C" w:rsidR="00D40148" w:rsidRPr="000F6134" w:rsidRDefault="00D40148" w:rsidP="00837006">
      <w:pPr>
        <w:pStyle w:val="ListParagraph"/>
        <w:numPr>
          <w:ilvl w:val="0"/>
          <w:numId w:val="54"/>
        </w:numPr>
      </w:pPr>
      <w:r>
        <w:t>Ground operations reinforcements from Germany (US Army VII Corps headquarters, 1</w:t>
      </w:r>
      <w:r w:rsidRPr="00DD09B9">
        <w:rPr>
          <w:vertAlign w:val="superscript"/>
        </w:rPr>
        <w:t>st</w:t>
      </w:r>
      <w:r>
        <w:t xml:space="preserve"> Armored Division, 3</w:t>
      </w:r>
      <w:r w:rsidRPr="00DD09B9">
        <w:rPr>
          <w:vertAlign w:val="superscript"/>
        </w:rPr>
        <w:t>rd</w:t>
      </w:r>
      <w:r>
        <w:t xml:space="preserve"> Brigade, 2</w:t>
      </w:r>
      <w:r w:rsidRPr="00DD09B9">
        <w:rPr>
          <w:vertAlign w:val="superscript"/>
        </w:rPr>
        <w:t>nd</w:t>
      </w:r>
      <w:r>
        <w:t xml:space="preserve"> Armored Division, 3</w:t>
      </w:r>
      <w:r w:rsidRPr="00DD09B9">
        <w:rPr>
          <w:vertAlign w:val="superscript"/>
        </w:rPr>
        <w:t>rd</w:t>
      </w:r>
      <w:r>
        <w:t xml:space="preserve"> Armored Division, 2</w:t>
      </w:r>
      <w:r w:rsidRPr="00DD09B9">
        <w:rPr>
          <w:vertAlign w:val="superscript"/>
        </w:rPr>
        <w:t>nd</w:t>
      </w:r>
      <w:r>
        <w:t xml:space="preserve"> Armored Cavalry Regiment, 11</w:t>
      </w:r>
      <w:r w:rsidRPr="00DD09B9">
        <w:rPr>
          <w:vertAlign w:val="superscript"/>
        </w:rPr>
        <w:t>th</w:t>
      </w:r>
      <w:r>
        <w:t xml:space="preserve"> Aviation Brigade, 2</w:t>
      </w:r>
      <w:r w:rsidRPr="00DD09B9">
        <w:rPr>
          <w:vertAlign w:val="superscript"/>
        </w:rPr>
        <w:t>nd</w:t>
      </w:r>
      <w:r>
        <w:t xml:space="preserve"> Corps Support Command)</w:t>
      </w:r>
    </w:p>
    <w:p w14:paraId="4ADA33B8" w14:textId="5AAC2DCC" w:rsidR="000F6134" w:rsidRDefault="000F6134" w:rsidP="00837006">
      <w:pPr>
        <w:pStyle w:val="ListParagraph"/>
        <w:numPr>
          <w:ilvl w:val="0"/>
          <w:numId w:val="54"/>
        </w:numPr>
        <w:rPr>
          <w:bCs/>
        </w:rPr>
      </w:pPr>
      <w:r>
        <w:rPr>
          <w:bCs/>
        </w:rPr>
        <w:t>1</w:t>
      </w:r>
      <w:r w:rsidRPr="00DD09B9">
        <w:rPr>
          <w:bCs/>
          <w:vertAlign w:val="superscript"/>
        </w:rPr>
        <w:t>st</w:t>
      </w:r>
      <w:r>
        <w:rPr>
          <w:bCs/>
        </w:rPr>
        <w:t xml:space="preserve"> and 2</w:t>
      </w:r>
      <w:r w:rsidRPr="00DD09B9">
        <w:rPr>
          <w:bCs/>
          <w:vertAlign w:val="superscript"/>
        </w:rPr>
        <w:t>nd</w:t>
      </w:r>
      <w:r>
        <w:rPr>
          <w:bCs/>
        </w:rPr>
        <w:t xml:space="preserve"> Marine Divisions, 1</w:t>
      </w:r>
      <w:r w:rsidRPr="00DD09B9">
        <w:rPr>
          <w:bCs/>
          <w:vertAlign w:val="superscript"/>
        </w:rPr>
        <w:t>st</w:t>
      </w:r>
      <w:r>
        <w:rPr>
          <w:bCs/>
        </w:rPr>
        <w:t xml:space="preserve"> Light Armored Infantry Battalion, and 2</w:t>
      </w:r>
      <w:r w:rsidRPr="00DD09B9">
        <w:rPr>
          <w:bCs/>
          <w:vertAlign w:val="superscript"/>
        </w:rPr>
        <w:t>nd</w:t>
      </w:r>
      <w:r>
        <w:rPr>
          <w:bCs/>
        </w:rPr>
        <w:t xml:space="preserve"> Brigade, 1</w:t>
      </w:r>
      <w:r w:rsidRPr="00DD09B9">
        <w:rPr>
          <w:bCs/>
          <w:vertAlign w:val="superscript"/>
        </w:rPr>
        <w:t>st</w:t>
      </w:r>
      <w:r>
        <w:rPr>
          <w:bCs/>
        </w:rPr>
        <w:t xml:space="preserve"> Battalion, 5</w:t>
      </w:r>
      <w:r w:rsidRPr="00DD09B9">
        <w:rPr>
          <w:bCs/>
          <w:vertAlign w:val="superscript"/>
        </w:rPr>
        <w:t>th</w:t>
      </w:r>
      <w:r>
        <w:rPr>
          <w:bCs/>
        </w:rPr>
        <w:t xml:space="preserve"> Cavalry of 1</w:t>
      </w:r>
      <w:r w:rsidRPr="00DD09B9">
        <w:rPr>
          <w:bCs/>
          <w:vertAlign w:val="superscript"/>
        </w:rPr>
        <w:t>st</w:t>
      </w:r>
      <w:r>
        <w:rPr>
          <w:bCs/>
        </w:rPr>
        <w:t xml:space="preserve"> Cavalry Division were responsible for ground invasion.</w:t>
      </w:r>
    </w:p>
    <w:p w14:paraId="2FFF03DE" w14:textId="77777777" w:rsidR="007D03BD" w:rsidRPr="00D40148" w:rsidRDefault="007D03BD" w:rsidP="00DD09B9">
      <w:r w:rsidRPr="00DD09B9">
        <w:rPr>
          <w:b/>
        </w:rPr>
        <w:t>Differences between Australian and US deployments</w:t>
      </w:r>
      <w:r w:rsidR="007F4AEB" w:rsidRPr="00DD09B9">
        <w:rPr>
          <w:b/>
        </w:rPr>
        <w:t xml:space="preserve"> to</w:t>
      </w:r>
      <w:r w:rsidR="001505E7" w:rsidRPr="00DD09B9">
        <w:rPr>
          <w:b/>
        </w:rPr>
        <w:t xml:space="preserve"> </w:t>
      </w:r>
      <w:r w:rsidR="007F4AEB" w:rsidRPr="00DD09B9">
        <w:rPr>
          <w:b/>
        </w:rPr>
        <w:t xml:space="preserve">the </w:t>
      </w:r>
      <w:r w:rsidR="001505E7" w:rsidRPr="00DD09B9">
        <w:rPr>
          <w:b/>
        </w:rPr>
        <w:t>Gulf War</w:t>
      </w:r>
    </w:p>
    <w:p w14:paraId="6544364F" w14:textId="77777777" w:rsidR="002A5D72" w:rsidRPr="002A5D72" w:rsidRDefault="002A5D72" w:rsidP="002A5D72">
      <w:r w:rsidRPr="002A5D72">
        <w:t>In contrast to US service members, Australian personnel were primarily involved in sea and air surveillance (&gt;90% of deployed personnel were in the RAN), and no Australian Army or Air Force Combat units were deployed.</w:t>
      </w:r>
      <w:r w:rsidR="00671EC7">
        <w:t xml:space="preserve"> </w:t>
      </w:r>
      <w:r w:rsidRPr="002A5D72">
        <w:t xml:space="preserve"> Thus, it is likely that Australian personnel were exposed to less </w:t>
      </w:r>
      <w:r w:rsidRPr="002A5D72">
        <w:lastRenderedPageBreak/>
        <w:t xml:space="preserve">direct combat than US personnel. </w:t>
      </w:r>
      <w:r w:rsidR="00671EC7">
        <w:t xml:space="preserve"> </w:t>
      </w:r>
      <w:r w:rsidRPr="002A5D72">
        <w:t>This likelihood is reflected in the fact that no Australian personnel were wounded or killed in action.</w:t>
      </w:r>
      <w:r w:rsidR="00671EC7">
        <w:t xml:space="preserve"> </w:t>
      </w:r>
      <w:r w:rsidRPr="002A5D72">
        <w:t xml:space="preserve"> In contrast, 148 US personnel were </w:t>
      </w:r>
      <w:r w:rsidR="002875BF">
        <w:t>k</w:t>
      </w:r>
      <w:r w:rsidR="00671EC7">
        <w:t xml:space="preserve">illed in </w:t>
      </w:r>
      <w:r w:rsidR="002875BF">
        <w:t>a</w:t>
      </w:r>
      <w:r w:rsidR="00671EC7">
        <w:t xml:space="preserve">ction and </w:t>
      </w:r>
      <w:r w:rsidRPr="002A5D72">
        <w:t xml:space="preserve">470 </w:t>
      </w:r>
      <w:r w:rsidR="00671EC7">
        <w:t xml:space="preserve">were </w:t>
      </w:r>
      <w:r w:rsidR="00E23944">
        <w:t>w</w:t>
      </w:r>
      <w:r w:rsidR="00671EC7">
        <w:t xml:space="preserve">ounded in </w:t>
      </w:r>
      <w:r w:rsidR="002875BF">
        <w:t>a</w:t>
      </w:r>
      <w:r w:rsidR="00671EC7">
        <w:t>ction</w:t>
      </w:r>
      <w:r w:rsidR="00FE0011">
        <w:t xml:space="preserve">.  </w:t>
      </w:r>
      <w:r w:rsidRPr="002A5D72">
        <w:t>Notably, the US deployment was far larger than the Australian deployment.</w:t>
      </w:r>
    </w:p>
    <w:p w14:paraId="04E46CAA" w14:textId="77777777" w:rsidR="007D03BD" w:rsidRDefault="007D03BD" w:rsidP="007D03BD">
      <w:pPr>
        <w:pStyle w:val="Heading3"/>
      </w:pPr>
      <w:bookmarkStart w:id="17" w:name="_Toc435442145"/>
      <w:r>
        <w:t>Afghanistan</w:t>
      </w:r>
      <w:r w:rsidR="00E6381D">
        <w:t xml:space="preserve"> deployments</w:t>
      </w:r>
      <w:bookmarkEnd w:id="17"/>
    </w:p>
    <w:p w14:paraId="4A2961D1" w14:textId="6A15C30A" w:rsidR="002A5D72" w:rsidRPr="00146402" w:rsidRDefault="002A5D72" w:rsidP="002A5D72">
      <w:pPr>
        <w:rPr>
          <w:lang w:val="en-US"/>
        </w:rPr>
      </w:pPr>
      <w:r w:rsidRPr="00146402">
        <w:rPr>
          <w:lang w:val="en-US"/>
        </w:rPr>
        <w:t>The war in Afghanistan was prompted by the September 11 attacks by al-Qaeda in the US</w:t>
      </w:r>
      <w:r w:rsidR="00FE0011">
        <w:rPr>
          <w:lang w:val="en-US"/>
        </w:rPr>
        <w:t xml:space="preserve">.  </w:t>
      </w:r>
      <w:r w:rsidRPr="00146402">
        <w:rPr>
          <w:lang w:val="en-US"/>
        </w:rPr>
        <w:t>The then government of Afghanistan (the Taliban) was accused by the US of giving safe haven to al-Qaeda</w:t>
      </w:r>
      <w:r w:rsidR="00FE0011">
        <w:rPr>
          <w:lang w:val="en-US"/>
        </w:rPr>
        <w:t xml:space="preserve">.  </w:t>
      </w:r>
      <w:r w:rsidRPr="00146402">
        <w:rPr>
          <w:lang w:val="en-US"/>
        </w:rPr>
        <w:t>Subsequently, the US gave the Taliban an ultimatum, which included delivery of al-Qaeda leaders to the US</w:t>
      </w:r>
      <w:r w:rsidR="00FE0011">
        <w:rPr>
          <w:lang w:val="en-US"/>
        </w:rPr>
        <w:t xml:space="preserve">.  </w:t>
      </w:r>
      <w:r w:rsidRPr="00146402">
        <w:rPr>
          <w:lang w:val="en-US"/>
        </w:rPr>
        <w:t>This proposal was rejected by the Taliban, and on 7 October 2001, US and coalition combat operations began, with the aims of dismantling al-Qaeda and ending its use of Afghanistan as a base, removing the Taliban from power, and creating a viable democratic state</w:t>
      </w:r>
      <w:r w:rsidR="00FE0011">
        <w:rPr>
          <w:lang w:val="en-US"/>
        </w:rPr>
        <w:t xml:space="preserve">.  </w:t>
      </w:r>
      <w:r w:rsidRPr="00146402">
        <w:rPr>
          <w:lang w:val="en-US"/>
        </w:rPr>
        <w:t>The Australian operation in Afghanistan was deployed as part of the International Security Assistance Force (ISAF)</w:t>
      </w:r>
      <w:r w:rsidR="00FE0011">
        <w:rPr>
          <w:lang w:val="en-US"/>
        </w:rPr>
        <w:t>.</w:t>
      </w:r>
      <w:r w:rsidR="0091234C">
        <w:rPr>
          <w:lang w:val="en-US"/>
        </w:rPr>
        <w:fldChar w:fldCharType="begin"/>
      </w:r>
      <w:r w:rsidR="007C5880">
        <w:rPr>
          <w:lang w:val="en-US"/>
        </w:rPr>
        <w:instrText xml:space="preserve"> ADDIN EN.CITE &lt;EndNote&gt;&lt;Cite&gt;&lt;Author&gt;(NATO)&lt;/Author&gt;&lt;Year&gt;2015&lt;/Year&gt;&lt;RecNum&gt;4166&lt;/RecNum&gt;&lt;DisplayText&gt;(2)&lt;/DisplayText&gt;&lt;record&gt;&lt;rec-number&gt;4166&lt;/rec-number&gt;&lt;foreign-keys&gt;&lt;key app="EN" db-id="zst0awzece5twvef95cpt9zprz9fdeazz02r"&gt;4166&lt;/key&gt;&lt;/foreign-keys&gt;&lt;ref-type name="Web Page"&gt;12&lt;/ref-type&gt;&lt;contributors&gt;&lt;authors&gt;&lt;author&gt;North Atlantic Treaty Organisation (NATO)&lt;/author&gt;&lt;/authors&gt;&lt;/contributors&gt;&lt;titles&gt;&lt;title&gt;ISAF&amp;apos;S mission in Afghanistan (2001-2014) (archived)    Accessed &lt;/title&gt;&lt;/titles&gt;&lt;volume&gt;2015&lt;/volume&gt;&lt;number&gt;5 September&lt;/number&gt;&lt;dates&gt;&lt;year&gt;2015&lt;/year&gt;&lt;pub-dates&gt;&lt;date&gt;01 September 2015&lt;/date&gt;&lt;/pub-dates&gt;&lt;/dates&gt;&lt;publisher&gt;NATO&lt;/publisher&gt;&lt;urls&gt;&lt;related-urls&gt;&lt;url&gt;http://www.nato.int/cps/en/natohq/topics_69366.htm&lt;/url&gt;&lt;/related-urls&gt;&lt;/urls&gt;&lt;/record&gt;&lt;/Cite&gt;&lt;/EndNote&gt;</w:instrText>
      </w:r>
      <w:r w:rsidR="0091234C">
        <w:rPr>
          <w:lang w:val="en-US"/>
        </w:rPr>
        <w:fldChar w:fldCharType="separate"/>
      </w:r>
      <w:r w:rsidR="007C5880">
        <w:rPr>
          <w:noProof/>
          <w:lang w:val="en-US"/>
        </w:rPr>
        <w:t>(</w:t>
      </w:r>
      <w:hyperlink w:anchor="_ENREF_2" w:tooltip="(NATO), 2015 #4166" w:history="1">
        <w:r w:rsidR="008D1CBD">
          <w:rPr>
            <w:noProof/>
            <w:lang w:val="en-US"/>
          </w:rPr>
          <w:t>2</w:t>
        </w:r>
      </w:hyperlink>
      <w:r w:rsidR="007C5880">
        <w:rPr>
          <w:noProof/>
          <w:lang w:val="en-US"/>
        </w:rPr>
        <w:t>)</w:t>
      </w:r>
      <w:r w:rsidR="0091234C">
        <w:rPr>
          <w:lang w:val="en-US"/>
        </w:rPr>
        <w:fldChar w:fldCharType="end"/>
      </w:r>
      <w:r w:rsidR="00FE0011">
        <w:rPr>
          <w:lang w:val="en-US"/>
        </w:rPr>
        <w:t xml:space="preserve">  </w:t>
      </w:r>
      <w:r w:rsidRPr="00146402">
        <w:rPr>
          <w:lang w:val="en-US"/>
        </w:rPr>
        <w:t>This operation is detailed below.</w:t>
      </w:r>
      <w:r w:rsidR="0091234C">
        <w:rPr>
          <w:lang w:val="en-US"/>
        </w:rPr>
        <w:fldChar w:fldCharType="begin"/>
      </w:r>
      <w:r w:rsidR="007C5880">
        <w:rPr>
          <w:lang w:val="en-US"/>
        </w:rPr>
        <w:instrText xml:space="preserve"> ADDIN EN.CITE &lt;EndNote&gt;&lt;Cite&gt;&lt;Author&gt;Witte&lt;/Author&gt;&lt;Year&gt;2015&lt;/Year&gt;&lt;RecNum&gt;4167&lt;/RecNum&gt;&lt;DisplayText&gt;(3)&lt;/DisplayText&gt;&lt;record&gt;&lt;rec-number&gt;4167&lt;/rec-number&gt;&lt;foreign-keys&gt;&lt;key app="EN" db-id="zst0awzece5twvef95cpt9zprz9fdeazz02r"&gt;4167&lt;/key&gt;&lt;/foreign-keys&gt;&lt;ref-type name="Web Page"&gt;12&lt;/ref-type&gt;&lt;contributors&gt;&lt;authors&gt;&lt;author&gt;Witte, G.&lt;/author&gt;&lt;/authors&gt;&lt;/contributors&gt;&lt;titles&gt;&lt;title&gt;Afghanistan War 2001-2014  &lt;/title&gt;&lt;/titles&gt;&lt;volume&gt;2015&lt;/volume&gt;&lt;number&gt;5 September&lt;/number&gt;&lt;dates&gt;&lt;year&gt;2015&lt;/year&gt;&lt;pub-dates&gt;&lt;date&gt;2 June 2015&lt;/date&gt;&lt;/pub-dates&gt;&lt;/dates&gt;&lt;publisher&gt;Encyclopaedia Britannica&lt;/publisher&gt;&lt;urls&gt;&lt;related-urls&gt;&lt;url&gt;http://www.britannica.com/event/Afghanistan-War&lt;/url&gt;&lt;/related-urls&gt;&lt;/urls&gt;&lt;/record&gt;&lt;/Cite&gt;&lt;/EndNote&gt;</w:instrText>
      </w:r>
      <w:r w:rsidR="0091234C">
        <w:rPr>
          <w:lang w:val="en-US"/>
        </w:rPr>
        <w:fldChar w:fldCharType="separate"/>
      </w:r>
      <w:r w:rsidR="007C5880">
        <w:rPr>
          <w:noProof/>
          <w:lang w:val="en-US"/>
        </w:rPr>
        <w:t>(</w:t>
      </w:r>
      <w:hyperlink w:anchor="_ENREF_3" w:tooltip="Witte, 2015 #4167" w:history="1">
        <w:r w:rsidR="008D1CBD">
          <w:rPr>
            <w:noProof/>
            <w:lang w:val="en-US"/>
          </w:rPr>
          <w:t>3</w:t>
        </w:r>
      </w:hyperlink>
      <w:r w:rsidR="007C5880">
        <w:rPr>
          <w:noProof/>
          <w:lang w:val="en-US"/>
        </w:rPr>
        <w:t>)</w:t>
      </w:r>
      <w:r w:rsidR="0091234C">
        <w:rPr>
          <w:lang w:val="en-US"/>
        </w:rPr>
        <w:fldChar w:fldCharType="end"/>
      </w:r>
      <w:r w:rsidRPr="00146402">
        <w:rPr>
          <w:lang w:val="en-US"/>
        </w:rPr>
        <w:t xml:space="preserve">  </w:t>
      </w:r>
    </w:p>
    <w:p w14:paraId="309A6146" w14:textId="2C01F996" w:rsidR="002A5D72" w:rsidRDefault="002A5D72" w:rsidP="002A5D72">
      <w:pPr>
        <w:rPr>
          <w:lang w:val="en-US"/>
        </w:rPr>
      </w:pPr>
      <w:r w:rsidRPr="00146402">
        <w:rPr>
          <w:lang w:val="en-US"/>
        </w:rPr>
        <w:t>Note: Details of the US Operation in Afghanistan (OEF) are given jointly with the US Operations in Iraq, as they form</w:t>
      </w:r>
      <w:r w:rsidR="007F062E">
        <w:rPr>
          <w:lang w:val="en-US"/>
        </w:rPr>
        <w:t>ed</w:t>
      </w:r>
      <w:r w:rsidRPr="00146402">
        <w:rPr>
          <w:lang w:val="en-US"/>
        </w:rPr>
        <w:t xml:space="preserve"> part of the larger, ‘Global War on Terror’</w:t>
      </w:r>
      <w:r w:rsidR="00FE0011">
        <w:rPr>
          <w:lang w:val="en-US"/>
        </w:rPr>
        <w:t xml:space="preserve">.  </w:t>
      </w:r>
      <w:r w:rsidRPr="00146402">
        <w:rPr>
          <w:lang w:val="en-US"/>
        </w:rPr>
        <w:t>However details of the Australian Operations in Afghanistan (Operation Slipper) and Iraq (Falconer and Catalyst) are given separately, and as such, details of Operations Falconer and Catalyst are presented directly after details of Operation Slipper</w:t>
      </w:r>
      <w:r w:rsidR="00FE0011">
        <w:rPr>
          <w:lang w:val="en-US"/>
        </w:rPr>
        <w:t xml:space="preserve">.  </w:t>
      </w:r>
      <w:r w:rsidR="007C5880">
        <w:rPr>
          <w:lang w:val="en-US"/>
        </w:rPr>
        <w:t>De</w:t>
      </w:r>
      <w:r w:rsidRPr="00146402">
        <w:rPr>
          <w:lang w:val="en-US"/>
        </w:rPr>
        <w:t>tails of the joint US Operations in Afghanis</w:t>
      </w:r>
      <w:r w:rsidR="007324D1">
        <w:rPr>
          <w:lang w:val="en-US"/>
        </w:rPr>
        <w:t>tan and Iraq</w:t>
      </w:r>
      <w:r w:rsidR="007C5880">
        <w:rPr>
          <w:lang w:val="en-US"/>
        </w:rPr>
        <w:t xml:space="preserve"> follow</w:t>
      </w:r>
      <w:r w:rsidR="007324D1">
        <w:rPr>
          <w:lang w:val="en-US"/>
        </w:rPr>
        <w:t>.</w:t>
      </w:r>
    </w:p>
    <w:p w14:paraId="2D9285CF" w14:textId="77777777" w:rsidR="007D03BD" w:rsidRDefault="007D03BD" w:rsidP="007D03BD">
      <w:pPr>
        <w:pStyle w:val="Heading4"/>
      </w:pPr>
      <w:r>
        <w:t>Australian</w:t>
      </w:r>
      <w:r w:rsidR="00C76467">
        <w:t xml:space="preserve"> Operation Slipper</w:t>
      </w:r>
    </w:p>
    <w:p w14:paraId="692425B2" w14:textId="77777777" w:rsidR="002A5D72" w:rsidRPr="00146402" w:rsidRDefault="002A5D72" w:rsidP="00D451D2">
      <w:pPr>
        <w:spacing w:before="120" w:after="0"/>
        <w:rPr>
          <w:b/>
          <w:bCs/>
        </w:rPr>
      </w:pPr>
      <w:r w:rsidRPr="00146402">
        <w:rPr>
          <w:b/>
          <w:bCs/>
        </w:rPr>
        <w:t xml:space="preserve">Date of first deployment: </w:t>
      </w:r>
      <w:r w:rsidRPr="00146402">
        <w:rPr>
          <w:b/>
          <w:bCs/>
        </w:rPr>
        <w:tab/>
      </w:r>
      <w:r w:rsidRPr="00146402">
        <w:t>11 October 2001</w:t>
      </w:r>
    </w:p>
    <w:p w14:paraId="2AC71327" w14:textId="650959D4" w:rsidR="002A5D72" w:rsidRPr="00664787" w:rsidRDefault="002A5D72" w:rsidP="00D451D2">
      <w:pPr>
        <w:spacing w:before="120" w:after="0"/>
        <w:rPr>
          <w:b/>
          <w:bCs/>
        </w:rPr>
      </w:pPr>
      <w:r w:rsidRPr="00146402">
        <w:rPr>
          <w:b/>
          <w:bCs/>
        </w:rPr>
        <w:t xml:space="preserve">End of deployment: </w:t>
      </w:r>
      <w:r w:rsidRPr="00146402">
        <w:rPr>
          <w:b/>
          <w:bCs/>
        </w:rPr>
        <w:tab/>
      </w:r>
      <w:r w:rsidRPr="00146402">
        <w:rPr>
          <w:b/>
          <w:bCs/>
        </w:rPr>
        <w:tab/>
      </w:r>
      <w:r w:rsidR="004417A0">
        <w:t>2014</w:t>
      </w:r>
      <w:r w:rsidR="002F3085">
        <w:t xml:space="preserve"> </w:t>
      </w:r>
      <w:r w:rsidR="007A160C">
        <w:t xml:space="preserve"> </w:t>
      </w:r>
      <w:r w:rsidR="0091234C" w:rsidRPr="00664787">
        <w:fldChar w:fldCharType="begin"/>
      </w:r>
      <w:r w:rsidR="007C5880">
        <w:instrText xml:space="preserve"> ADDIN EN.CITE &lt;EndNote&gt;&lt;Cite&gt;&lt;Author&gt;Defence&lt;/Author&gt;&lt;Year&gt;2015&lt;/Year&gt;&lt;RecNum&gt;4146&lt;/RecNum&gt;&lt;DisplayText&gt;(4)&lt;/DisplayText&gt;&lt;record&gt;&lt;rec-number&gt;4146&lt;/rec-number&gt;&lt;foreign-keys&gt;&lt;key app="EN" db-id="zst0awzece5twvef95cpt9zprz9fdeazz02r"&gt;4146&lt;/key&gt;&lt;/foreign-keys&gt;&lt;ref-type name="Web Page"&gt;12&lt;/ref-type&gt;&lt;contributors&gt;&lt;authors&gt;&lt;author&gt;Australian Government Department of Defence&lt;/author&gt;&lt;/authors&gt;&lt;/contributors&gt;&lt;titles&gt;&lt;title&gt;Operation Slipper Commemoration&lt;/title&gt;&lt;/titles&gt;&lt;volume&gt;2015&lt;/volume&gt;&lt;number&gt;1 September&lt;/number&gt;&lt;dates&gt;&lt;year&gt;2015&lt;/year&gt;&lt;/dates&gt;&lt;pub-location&gt;Canberra, ACT&lt;/pub-location&gt;&lt;publisher&gt;Department of Defence&lt;/publisher&gt;&lt;urls&gt;&lt;related-urls&gt;&lt;url&gt;http://www.defence.gov.au/events/opslipper.asp&lt;/url&gt;&lt;/related-urls&gt;&lt;/urls&gt;&lt;/record&gt;&lt;/Cite&gt;&lt;/EndNote&gt;</w:instrText>
      </w:r>
      <w:r w:rsidR="0091234C" w:rsidRPr="00664787">
        <w:fldChar w:fldCharType="separate"/>
      </w:r>
      <w:r w:rsidR="007C5880">
        <w:rPr>
          <w:noProof/>
        </w:rPr>
        <w:t>(</w:t>
      </w:r>
      <w:hyperlink w:anchor="_ENREF_4" w:tooltip="Defence, 2015 #4146" w:history="1">
        <w:r w:rsidR="008D1CBD">
          <w:rPr>
            <w:noProof/>
          </w:rPr>
          <w:t>4</w:t>
        </w:r>
      </w:hyperlink>
      <w:r w:rsidR="007C5880">
        <w:rPr>
          <w:noProof/>
        </w:rPr>
        <w:t>)</w:t>
      </w:r>
      <w:r w:rsidR="0091234C" w:rsidRPr="00664787">
        <w:fldChar w:fldCharType="end"/>
      </w:r>
    </w:p>
    <w:p w14:paraId="323691D1" w14:textId="77777777" w:rsidR="002A5D72" w:rsidRPr="00146402" w:rsidRDefault="002A5D72" w:rsidP="00D451D2">
      <w:pPr>
        <w:spacing w:before="120" w:after="0"/>
        <w:ind w:left="2880" w:hanging="2880"/>
      </w:pPr>
      <w:r w:rsidRPr="00146402">
        <w:rPr>
          <w:b/>
          <w:bCs/>
        </w:rPr>
        <w:t>Total deployed:</w:t>
      </w:r>
      <w:r w:rsidRPr="00146402">
        <w:t xml:space="preserve"> </w:t>
      </w:r>
      <w:r w:rsidRPr="00146402">
        <w:tab/>
        <w:t xml:space="preserve">1,550 ADF personnel deployed per year (on average) </w:t>
      </w:r>
    </w:p>
    <w:p w14:paraId="7284BFD0" w14:textId="77777777" w:rsidR="002A5D72" w:rsidRPr="00146402" w:rsidRDefault="002A5D72" w:rsidP="00D451D2">
      <w:pPr>
        <w:spacing w:before="120" w:after="0"/>
        <w:rPr>
          <w:b/>
          <w:bCs/>
        </w:rPr>
      </w:pPr>
      <w:r w:rsidRPr="00146402">
        <w:rPr>
          <w:b/>
          <w:bCs/>
        </w:rPr>
        <w:t xml:space="preserve">Warlike/non-warlike: </w:t>
      </w:r>
      <w:r w:rsidRPr="00146402">
        <w:rPr>
          <w:b/>
          <w:bCs/>
        </w:rPr>
        <w:tab/>
      </w:r>
      <w:r w:rsidRPr="00146402">
        <w:t>Warlike</w:t>
      </w:r>
    </w:p>
    <w:p w14:paraId="69BF73F0" w14:textId="77777777" w:rsidR="002A5D72" w:rsidRPr="00146402" w:rsidRDefault="002A5D72" w:rsidP="00D451D2">
      <w:pPr>
        <w:spacing w:before="120" w:after="0"/>
        <w:rPr>
          <w:b/>
          <w:bCs/>
        </w:rPr>
      </w:pPr>
      <w:r w:rsidRPr="00146402">
        <w:rPr>
          <w:b/>
          <w:bCs/>
        </w:rPr>
        <w:t xml:space="preserve">Killed in </w:t>
      </w:r>
      <w:r w:rsidR="002875BF">
        <w:rPr>
          <w:b/>
          <w:bCs/>
        </w:rPr>
        <w:t>a</w:t>
      </w:r>
      <w:r w:rsidRPr="00146402">
        <w:rPr>
          <w:b/>
          <w:bCs/>
        </w:rPr>
        <w:t xml:space="preserve">ction: </w:t>
      </w:r>
      <w:r w:rsidRPr="00146402">
        <w:rPr>
          <w:b/>
          <w:bCs/>
        </w:rPr>
        <w:tab/>
      </w:r>
      <w:r w:rsidRPr="00146402">
        <w:rPr>
          <w:b/>
          <w:bCs/>
        </w:rPr>
        <w:tab/>
      </w:r>
      <w:r w:rsidRPr="00146402">
        <w:t>38</w:t>
      </w:r>
    </w:p>
    <w:p w14:paraId="70CFB53F" w14:textId="77777777" w:rsidR="002A5D72" w:rsidRPr="00146402" w:rsidRDefault="002A5D72" w:rsidP="00D451D2">
      <w:pPr>
        <w:spacing w:before="120" w:after="0"/>
        <w:rPr>
          <w:b/>
          <w:bCs/>
        </w:rPr>
      </w:pPr>
      <w:r w:rsidRPr="00146402">
        <w:rPr>
          <w:b/>
          <w:bCs/>
        </w:rPr>
        <w:t xml:space="preserve">Wounded in </w:t>
      </w:r>
      <w:r w:rsidR="00E23944">
        <w:rPr>
          <w:b/>
          <w:bCs/>
        </w:rPr>
        <w:t>a</w:t>
      </w:r>
      <w:r w:rsidRPr="00146402">
        <w:rPr>
          <w:b/>
          <w:bCs/>
        </w:rPr>
        <w:t xml:space="preserve">ction: </w:t>
      </w:r>
      <w:r w:rsidRPr="00146402">
        <w:rPr>
          <w:b/>
          <w:bCs/>
        </w:rPr>
        <w:tab/>
      </w:r>
      <w:r w:rsidRPr="00146402">
        <w:rPr>
          <w:b/>
          <w:bCs/>
        </w:rPr>
        <w:tab/>
      </w:r>
      <w:r w:rsidRPr="00146402">
        <w:t>241</w:t>
      </w:r>
    </w:p>
    <w:p w14:paraId="6B6923C7" w14:textId="77777777" w:rsidR="004C60AE" w:rsidRPr="00146402" w:rsidRDefault="004C60AE" w:rsidP="004C60AE">
      <w:pPr>
        <w:rPr>
          <w:b/>
          <w:bCs/>
        </w:rPr>
      </w:pPr>
      <w:r w:rsidRPr="00146402">
        <w:rPr>
          <w:b/>
          <w:bCs/>
        </w:rPr>
        <w:t>Proportion of deployers in vulnerable groups:</w:t>
      </w:r>
    </w:p>
    <w:p w14:paraId="3B8E66BB" w14:textId="77777777" w:rsidR="004C60AE" w:rsidRPr="004C60AE" w:rsidRDefault="004C60AE" w:rsidP="004C60AE">
      <w:pPr>
        <w:rPr>
          <w:bCs/>
        </w:rPr>
      </w:pPr>
      <w:r w:rsidRPr="004C60AE">
        <w:rPr>
          <w:bCs/>
        </w:rPr>
        <w:t>Information on the proportion of deployers who were reservists was unable to be located</w:t>
      </w:r>
      <w:r>
        <w:rPr>
          <w:bCs/>
        </w:rPr>
        <w:t xml:space="preserve"> through the reports and references used in the Stage 1 report</w:t>
      </w:r>
      <w:r w:rsidRPr="004C60AE">
        <w:rPr>
          <w:bCs/>
        </w:rPr>
        <w:t>.</w:t>
      </w:r>
    </w:p>
    <w:p w14:paraId="6107DAE4" w14:textId="6E39A253" w:rsidR="005F5D82" w:rsidRDefault="00BE063E" w:rsidP="00DD09B9">
      <w:pPr>
        <w:autoSpaceDE w:val="0"/>
        <w:autoSpaceDN w:val="0"/>
        <w:adjustRightInd w:val="0"/>
        <w:spacing w:before="0" w:after="0"/>
        <w:rPr>
          <w:b/>
          <w:bCs/>
        </w:rPr>
      </w:pPr>
      <w:r w:rsidRPr="004C60AE">
        <w:rPr>
          <w:b/>
          <w:bCs/>
        </w:rPr>
        <w:t xml:space="preserve">Operation specific deployment </w:t>
      </w:r>
      <w:r w:rsidRPr="00DD09B9">
        <w:rPr>
          <w:b/>
          <w:bCs/>
        </w:rPr>
        <w:t>exposures:</w:t>
      </w:r>
      <w:r w:rsidR="0091234C">
        <w:rPr>
          <w:bCs/>
        </w:rPr>
        <w:fldChar w:fldCharType="begin"/>
      </w:r>
      <w:r w:rsidR="007C5880">
        <w:rPr>
          <w:bCs/>
        </w:rPr>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rPr>
          <w:bCs/>
        </w:rPr>
        <w:fldChar w:fldCharType="separate"/>
      </w:r>
      <w:r w:rsidR="007C5880">
        <w:rPr>
          <w:bCs/>
          <w:noProof/>
        </w:rPr>
        <w:t>(</w:t>
      </w:r>
      <w:hyperlink w:anchor="_ENREF_5" w:tooltip="Davy, 2012 #4095" w:history="1">
        <w:r w:rsidR="008D1CBD">
          <w:rPr>
            <w:bCs/>
            <w:noProof/>
          </w:rPr>
          <w:t>5</w:t>
        </w:r>
      </w:hyperlink>
      <w:r w:rsidR="007C5880">
        <w:rPr>
          <w:bCs/>
          <w:noProof/>
        </w:rPr>
        <w:t>)</w:t>
      </w:r>
      <w:r w:rsidR="0091234C">
        <w:rPr>
          <w:bCs/>
        </w:rPr>
        <w:fldChar w:fldCharType="end"/>
      </w:r>
      <w:r w:rsidR="00153757">
        <w:rPr>
          <w:b/>
          <w:bCs/>
        </w:rPr>
        <w:t xml:space="preserve"> </w:t>
      </w:r>
    </w:p>
    <w:p w14:paraId="05653732" w14:textId="532BE085" w:rsidR="00B40D79" w:rsidRPr="004A478E" w:rsidRDefault="008F2C53" w:rsidP="00837006">
      <w:pPr>
        <w:pStyle w:val="ListParagraph"/>
        <w:numPr>
          <w:ilvl w:val="0"/>
          <w:numId w:val="53"/>
        </w:numPr>
        <w:autoSpaceDE w:val="0"/>
        <w:autoSpaceDN w:val="0"/>
        <w:adjustRightInd w:val="0"/>
        <w:spacing w:after="0" w:line="360" w:lineRule="auto"/>
        <w:rPr>
          <w:bCs/>
        </w:rPr>
      </w:pPr>
      <w:r w:rsidRPr="004A478E">
        <w:rPr>
          <w:bCs/>
        </w:rPr>
        <w:t>Deployment during a period of high operational tempo</w:t>
      </w:r>
      <w:r w:rsidR="001C63C5">
        <w:rPr>
          <w:bCs/>
        </w:rPr>
        <w:t>.</w:t>
      </w:r>
      <w:r w:rsidR="0091234C">
        <w:rPr>
          <w:bCs/>
        </w:rPr>
        <w:fldChar w:fldCharType="begin"/>
      </w:r>
      <w:r w:rsidR="007C5880">
        <w:rPr>
          <w:bCs/>
        </w:rPr>
        <w:instrText xml:space="preserve"> ADDIN EN.CITE &lt;EndNote&gt;&lt;Cite&gt;&lt;Author&gt;McFarlane&lt;/Author&gt;&lt;Year&gt;2011&lt;/Year&gt;&lt;RecNum&gt;3271&lt;/RecNum&gt;&lt;DisplayText&gt;(6)&lt;/DisplayText&gt;&lt;record&gt;&lt;rec-number&gt;3271&lt;/rec-number&gt;&lt;foreign-keys&gt;&lt;key app="EN" db-id="zst0awzece5twvef95cpt9zprz9fdeazz02r"&gt;3271&lt;/key&gt;&lt;/foreign-keys&gt;&lt;ref-type name="Government Document"&gt;46&lt;/ref-type&gt;&lt;contributors&gt;&lt;authors&gt;&lt;author&gt;McFarlane, A.C.&lt;/author&gt;&lt;author&gt;Hodson, S.E.&lt;/author&gt;&lt;author&gt;Van Hoof, M.&lt;/author&gt;&lt;author&gt;Davies, C.&lt;/author&gt;&lt;/authors&gt;&lt;/contributors&gt;&lt;titles&gt;&lt;title&gt;Mental Health in the Australian Defence Force: 2010 ADF Mental Health Prevalence and Wellbeing Study: Full Report&lt;/title&gt;&lt;/titles&gt;&lt;dates&gt;&lt;year&gt;2011&lt;/year&gt;&lt;/dates&gt;&lt;pub-location&gt;Canberra&lt;/pub-location&gt;&lt;publisher&gt;Department of Defence&lt;/publisher&gt;&lt;isbn&gt;064229755X&lt;/isbn&gt;&lt;urls&gt;&lt;related-urls&gt;&lt;url&gt;http://www.defence.gov.au/health/DMH/i-MHRP.htm#MHRP&lt;/url&gt;&lt;/related-urls&gt;&lt;/urls&gt;&lt;/record&gt;&lt;/Cite&gt;&lt;/EndNote&gt;</w:instrText>
      </w:r>
      <w:r w:rsidR="0091234C">
        <w:rPr>
          <w:bCs/>
        </w:rPr>
        <w:fldChar w:fldCharType="separate"/>
      </w:r>
      <w:r w:rsidR="007C5880">
        <w:rPr>
          <w:bCs/>
          <w:noProof/>
        </w:rPr>
        <w:t>(</w:t>
      </w:r>
      <w:hyperlink w:anchor="_ENREF_6" w:tooltip="McFarlane, 2011 #3271" w:history="1">
        <w:r w:rsidR="008D1CBD">
          <w:rPr>
            <w:bCs/>
            <w:noProof/>
          </w:rPr>
          <w:t>6</w:t>
        </w:r>
      </w:hyperlink>
      <w:r w:rsidR="007C5880">
        <w:rPr>
          <w:bCs/>
          <w:noProof/>
        </w:rPr>
        <w:t>)</w:t>
      </w:r>
      <w:r w:rsidR="0091234C">
        <w:rPr>
          <w:bCs/>
        </w:rPr>
        <w:fldChar w:fldCharType="end"/>
      </w:r>
    </w:p>
    <w:p w14:paraId="17032EE4" w14:textId="77777777" w:rsidR="00B40D79" w:rsidRPr="004A478E" w:rsidRDefault="00B40D79" w:rsidP="00837006">
      <w:pPr>
        <w:pStyle w:val="ListParagraph"/>
        <w:numPr>
          <w:ilvl w:val="0"/>
          <w:numId w:val="53"/>
        </w:numPr>
        <w:autoSpaceDE w:val="0"/>
        <w:autoSpaceDN w:val="0"/>
        <w:adjustRightInd w:val="0"/>
        <w:spacing w:after="0" w:line="360" w:lineRule="auto"/>
        <w:rPr>
          <w:bCs/>
        </w:rPr>
      </w:pPr>
      <w:r w:rsidRPr="004A478E">
        <w:rPr>
          <w:bCs/>
        </w:rPr>
        <w:t xml:space="preserve">Combat </w:t>
      </w:r>
      <w:r w:rsidR="00D0340B">
        <w:rPr>
          <w:bCs/>
        </w:rPr>
        <w:t>roles and exposures</w:t>
      </w:r>
      <w:r w:rsidR="001C63C5">
        <w:rPr>
          <w:bCs/>
        </w:rPr>
        <w:t>.</w:t>
      </w:r>
    </w:p>
    <w:p w14:paraId="702A9D5E" w14:textId="77777777" w:rsidR="005F5D82" w:rsidRPr="004A478E" w:rsidRDefault="00D0340B" w:rsidP="00837006">
      <w:pPr>
        <w:pStyle w:val="ListParagraph"/>
        <w:numPr>
          <w:ilvl w:val="0"/>
          <w:numId w:val="53"/>
        </w:numPr>
        <w:autoSpaceDE w:val="0"/>
        <w:autoSpaceDN w:val="0"/>
        <w:adjustRightInd w:val="0"/>
        <w:spacing w:after="0" w:line="360" w:lineRule="auto"/>
        <w:rPr>
          <w:rFonts w:cs="Arial"/>
        </w:rPr>
      </w:pPr>
      <w:r>
        <w:rPr>
          <w:rFonts w:cs="Arial"/>
        </w:rPr>
        <w:lastRenderedPageBreak/>
        <w:t>E</w:t>
      </w:r>
      <w:r w:rsidR="00B40D79" w:rsidRPr="004A478E">
        <w:rPr>
          <w:rFonts w:cs="Arial"/>
        </w:rPr>
        <w:t>xposure to improvised explosive devices</w:t>
      </w:r>
      <w:r w:rsidR="001C1081">
        <w:rPr>
          <w:rFonts w:cs="Arial"/>
        </w:rPr>
        <w:t xml:space="preserve"> (IEDs)</w:t>
      </w:r>
      <w:r w:rsidR="001C63C5">
        <w:rPr>
          <w:rFonts w:cs="Arial"/>
        </w:rPr>
        <w:t>.</w:t>
      </w:r>
    </w:p>
    <w:p w14:paraId="2DE4165C" w14:textId="77777777" w:rsidR="004A478E" w:rsidRDefault="001C1081" w:rsidP="004A478E">
      <w:pPr>
        <w:pStyle w:val="ListParagraph"/>
        <w:numPr>
          <w:ilvl w:val="0"/>
          <w:numId w:val="5"/>
        </w:numPr>
        <w:spacing w:after="0" w:line="360" w:lineRule="auto"/>
      </w:pPr>
      <w:r>
        <w:rPr>
          <w:rFonts w:cs="Arial"/>
        </w:rPr>
        <w:t>S</w:t>
      </w:r>
      <w:r w:rsidRPr="008A6CB2">
        <w:rPr>
          <w:rFonts w:cs="Arial"/>
        </w:rPr>
        <w:t>moke from fires</w:t>
      </w:r>
      <w:r>
        <w:rPr>
          <w:rFonts w:cs="Arial"/>
        </w:rPr>
        <w:t>,</w:t>
      </w:r>
      <w:r>
        <w:t xml:space="preserve"> smoke from burn pits</w:t>
      </w:r>
      <w:r w:rsidR="001C63C5">
        <w:t>.</w:t>
      </w:r>
    </w:p>
    <w:p w14:paraId="223AA0F7" w14:textId="77777777" w:rsidR="004A478E" w:rsidRDefault="00D0340B" w:rsidP="004A478E">
      <w:pPr>
        <w:pStyle w:val="ListParagraph"/>
        <w:numPr>
          <w:ilvl w:val="0"/>
          <w:numId w:val="5"/>
        </w:numPr>
        <w:spacing w:after="0" w:line="360" w:lineRule="auto"/>
      </w:pPr>
      <w:r>
        <w:t>Dust including dust storms</w:t>
      </w:r>
      <w:r w:rsidR="001C63C5">
        <w:t>.</w:t>
      </w:r>
    </w:p>
    <w:p w14:paraId="3E3DD988" w14:textId="77777777" w:rsidR="008F2FF0" w:rsidRPr="00146402" w:rsidRDefault="008F2FF0" w:rsidP="004A478E">
      <w:pPr>
        <w:pStyle w:val="ListParagraph"/>
        <w:numPr>
          <w:ilvl w:val="0"/>
          <w:numId w:val="5"/>
        </w:numPr>
        <w:spacing w:after="0" w:line="360" w:lineRule="auto"/>
      </w:pPr>
      <w:r>
        <w:rPr>
          <w:rFonts w:cs="Arial"/>
        </w:rPr>
        <w:t>Extremes of heat and cold and dryness</w:t>
      </w:r>
    </w:p>
    <w:p w14:paraId="65CEF9EA" w14:textId="77777777" w:rsidR="00D0340B" w:rsidRPr="001C1081" w:rsidRDefault="00D0340B" w:rsidP="00D0340B">
      <w:pPr>
        <w:pStyle w:val="ListParagraph"/>
        <w:numPr>
          <w:ilvl w:val="0"/>
          <w:numId w:val="5"/>
        </w:numPr>
        <w:spacing w:after="0" w:line="360" w:lineRule="auto"/>
        <w:rPr>
          <w:rFonts w:cs="Arial"/>
        </w:rPr>
      </w:pPr>
      <w:r w:rsidRPr="001C1081">
        <w:rPr>
          <w:rFonts w:cs="Arial"/>
        </w:rPr>
        <w:t>Chemical and environmental exposures (aviation, marine or automotive fuel</w:t>
      </w:r>
      <w:r w:rsidR="001C1081" w:rsidRPr="001C1081">
        <w:rPr>
          <w:rFonts w:cs="Arial"/>
        </w:rPr>
        <w:t>;</w:t>
      </w:r>
      <w:r w:rsidRPr="001C1081">
        <w:rPr>
          <w:rFonts w:cs="Arial"/>
        </w:rPr>
        <w:t xml:space="preserve"> aircraft fumes, diesel exhaust etc</w:t>
      </w:r>
      <w:r w:rsidR="001C1081" w:rsidRPr="001C1081">
        <w:rPr>
          <w:rFonts w:cs="Arial"/>
        </w:rPr>
        <w:t xml:space="preserve">; </w:t>
      </w:r>
      <w:r>
        <w:t>aerosoli</w:t>
      </w:r>
      <w:r w:rsidR="001C1081">
        <w:t>s</w:t>
      </w:r>
      <w:r>
        <w:t>ed metals and chemicals from exploded IEDs</w:t>
      </w:r>
      <w:r w:rsidR="001C1081">
        <w:t>;</w:t>
      </w:r>
      <w:r>
        <w:t xml:space="preserve"> outdoor aeroallergens such as date pollen, and indoor aeroallergens such as mould aspergillums, particulate matter less than 2.5nm in diameter</w:t>
      </w:r>
      <w:r w:rsidR="001C1081">
        <w:t>)</w:t>
      </w:r>
      <w:r w:rsidR="001C63C5">
        <w:t>.</w:t>
      </w:r>
    </w:p>
    <w:p w14:paraId="50567919" w14:textId="6D6B43F4" w:rsidR="00D0340B" w:rsidRDefault="001C1081" w:rsidP="004A478E">
      <w:pPr>
        <w:pStyle w:val="ListParagraph"/>
        <w:numPr>
          <w:ilvl w:val="0"/>
          <w:numId w:val="5"/>
        </w:numPr>
        <w:spacing w:after="0" w:line="360" w:lineRule="auto"/>
      </w:pPr>
      <w:r>
        <w:t>Deployment specific vaccinations were not described</w:t>
      </w:r>
      <w:r w:rsidR="001C63C5">
        <w:t>.</w:t>
      </w:r>
      <w:r w:rsidR="0091234C">
        <w:fldChar w:fldCharType="begin"/>
      </w:r>
      <w:r w:rsidR="007C5880">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fldChar w:fldCharType="separate"/>
      </w:r>
      <w:r w:rsidR="007C5880">
        <w:rPr>
          <w:noProof/>
        </w:rPr>
        <w:t>(</w:t>
      </w:r>
      <w:hyperlink w:anchor="_ENREF_5" w:tooltip="Davy, 2012 #4095" w:history="1">
        <w:r w:rsidR="008D1CBD">
          <w:rPr>
            <w:noProof/>
          </w:rPr>
          <w:t>5</w:t>
        </w:r>
      </w:hyperlink>
      <w:r w:rsidR="007C5880">
        <w:rPr>
          <w:noProof/>
        </w:rPr>
        <w:t>)</w:t>
      </w:r>
      <w:r w:rsidR="0091234C">
        <w:fldChar w:fldCharType="end"/>
      </w:r>
    </w:p>
    <w:p w14:paraId="20708DEC" w14:textId="77777777" w:rsidR="002A5D72" w:rsidRPr="00B11728" w:rsidRDefault="002A5D72" w:rsidP="00B11728">
      <w:pPr>
        <w:autoSpaceDE w:val="0"/>
        <w:autoSpaceDN w:val="0"/>
        <w:adjustRightInd w:val="0"/>
        <w:spacing w:after="0"/>
        <w:rPr>
          <w:b/>
          <w:bCs/>
        </w:rPr>
      </w:pPr>
      <w:r w:rsidRPr="00B11728">
        <w:rPr>
          <w:b/>
          <w:bCs/>
        </w:rPr>
        <w:t xml:space="preserve">Main types of service: </w:t>
      </w:r>
    </w:p>
    <w:p w14:paraId="19016869" w14:textId="77777777" w:rsidR="002A5D72" w:rsidRPr="00B40D79" w:rsidRDefault="002A5D72" w:rsidP="00FC3A84">
      <w:pPr>
        <w:numPr>
          <w:ilvl w:val="0"/>
          <w:numId w:val="7"/>
        </w:numPr>
        <w:spacing w:before="0" w:after="0"/>
        <w:ind w:left="540"/>
        <w:textAlignment w:val="center"/>
        <w:rPr>
          <w:rFonts w:eastAsia="Times New Roman"/>
          <w:color w:val="000000"/>
        </w:rPr>
      </w:pPr>
      <w:r w:rsidRPr="00B40D79">
        <w:rPr>
          <w:rFonts w:eastAsia="Times New Roman"/>
          <w:color w:val="000000"/>
          <w:shd w:val="clear" w:color="auto" w:fill="FFFFFF"/>
        </w:rPr>
        <w:t>Training and mentoring the</w:t>
      </w:r>
      <w:r w:rsidR="00B40D79" w:rsidRPr="00B40D79">
        <w:rPr>
          <w:rFonts w:eastAsia="Times New Roman"/>
          <w:color w:val="000000"/>
          <w:shd w:val="clear" w:color="auto" w:fill="FFFFFF"/>
        </w:rPr>
        <w:t xml:space="preserve"> </w:t>
      </w:r>
      <w:r w:rsidRPr="00B40D79">
        <w:rPr>
          <w:rFonts w:eastAsia="Times New Roman"/>
          <w:color w:val="000000"/>
          <w:shd w:val="clear" w:color="auto" w:fill="FFFFFF"/>
        </w:rPr>
        <w:t xml:space="preserve">Afghan National Army and Afghan National Police </w:t>
      </w:r>
    </w:p>
    <w:p w14:paraId="660F372B" w14:textId="77777777" w:rsidR="002A5D72" w:rsidRPr="00146402" w:rsidRDefault="002A5D72" w:rsidP="00FC3A84">
      <w:pPr>
        <w:numPr>
          <w:ilvl w:val="0"/>
          <w:numId w:val="7"/>
        </w:numPr>
        <w:spacing w:before="0" w:after="0"/>
        <w:ind w:left="540"/>
        <w:textAlignment w:val="center"/>
        <w:rPr>
          <w:rFonts w:eastAsia="Times New Roman"/>
          <w:color w:val="000000"/>
        </w:rPr>
      </w:pPr>
      <w:r w:rsidRPr="00146402">
        <w:rPr>
          <w:rFonts w:eastAsia="Times New Roman"/>
          <w:color w:val="000000"/>
          <w:shd w:val="clear" w:color="auto" w:fill="FFFFFF"/>
        </w:rPr>
        <w:t>Reconstruction, focussing on development and governance (for example, enabling the construction of roads, schools and other basic infrastructure in the province; engaging with local and provincial government officials to improve governance capacity; and, facilitating the delivery of basic services such as health and education to the Afghan people)</w:t>
      </w:r>
    </w:p>
    <w:p w14:paraId="70C46135" w14:textId="77777777" w:rsidR="002A5D72" w:rsidRPr="002A5D72" w:rsidRDefault="002A5D72" w:rsidP="00FC3A84">
      <w:pPr>
        <w:numPr>
          <w:ilvl w:val="0"/>
          <w:numId w:val="7"/>
        </w:numPr>
        <w:spacing w:before="0" w:after="0"/>
        <w:ind w:left="540"/>
        <w:textAlignment w:val="center"/>
        <w:rPr>
          <w:rFonts w:eastAsia="Times New Roman"/>
          <w:color w:val="000000"/>
        </w:rPr>
      </w:pPr>
      <w:r w:rsidRPr="00146402">
        <w:rPr>
          <w:rFonts w:eastAsia="Times New Roman"/>
          <w:color w:val="000000"/>
          <w:shd w:val="clear" w:color="auto" w:fill="FFFFFF"/>
        </w:rPr>
        <w:t xml:space="preserve">Military operations, to disrupt insurgent operations and supply routes utilising the </w:t>
      </w:r>
      <w:r w:rsidR="007204CA">
        <w:rPr>
          <w:rFonts w:eastAsia="Times New Roman"/>
          <w:color w:val="000000"/>
          <w:shd w:val="clear" w:color="auto" w:fill="FFFFFF"/>
        </w:rPr>
        <w:t>Special Operations Task Group (SOTG)</w:t>
      </w:r>
      <w:r w:rsidRPr="00146402">
        <w:rPr>
          <w:rFonts w:eastAsia="Times New Roman"/>
          <w:color w:val="000000"/>
          <w:shd w:val="clear" w:color="auto" w:fill="FFFFFF"/>
        </w:rPr>
        <w:t>.</w:t>
      </w:r>
    </w:p>
    <w:p w14:paraId="38D2205F" w14:textId="77777777" w:rsidR="002A5D72" w:rsidRPr="00146402" w:rsidRDefault="00CC6AB1" w:rsidP="002A5D72">
      <w:pPr>
        <w:rPr>
          <w:b/>
          <w:bCs/>
        </w:rPr>
      </w:pPr>
      <w:r>
        <w:rPr>
          <w:b/>
          <w:bCs/>
        </w:rPr>
        <w:t>Breakdown of n</w:t>
      </w:r>
      <w:r w:rsidR="002A5D72" w:rsidRPr="00146402">
        <w:rPr>
          <w:b/>
          <w:bCs/>
        </w:rPr>
        <w:t xml:space="preserve">umbers: </w:t>
      </w:r>
    </w:p>
    <w:p w14:paraId="7030A890" w14:textId="77777777" w:rsidR="002A5D72" w:rsidRPr="002A5D72" w:rsidRDefault="002A5D72" w:rsidP="00FC3A84">
      <w:pPr>
        <w:pStyle w:val="ListParagraph"/>
        <w:numPr>
          <w:ilvl w:val="0"/>
          <w:numId w:val="8"/>
        </w:numPr>
        <w:spacing w:after="0" w:line="360" w:lineRule="auto"/>
        <w:rPr>
          <w:color w:val="000000"/>
        </w:rPr>
      </w:pPr>
      <w:r w:rsidRPr="00146402">
        <w:rPr>
          <w:color w:val="000000"/>
          <w:shd w:val="clear" w:color="auto" w:fill="FFFFFF"/>
        </w:rPr>
        <w:t>~800 personnel provide</w:t>
      </w:r>
      <w:r w:rsidR="007F062E">
        <w:rPr>
          <w:color w:val="000000"/>
          <w:shd w:val="clear" w:color="auto" w:fill="FFFFFF"/>
        </w:rPr>
        <w:t>d</w:t>
      </w:r>
      <w:r w:rsidRPr="00146402">
        <w:rPr>
          <w:color w:val="000000"/>
          <w:shd w:val="clear" w:color="auto" w:fill="FFFFFF"/>
        </w:rPr>
        <w:t xml:space="preserve"> support from locations within the broader Middle East Area of Operations; ~300 personnel in </w:t>
      </w:r>
      <w:r w:rsidR="007204CA">
        <w:rPr>
          <w:color w:val="000000"/>
          <w:shd w:val="clear" w:color="auto" w:fill="FFFFFF"/>
        </w:rPr>
        <w:t>SOTG</w:t>
      </w:r>
      <w:r w:rsidRPr="00146402">
        <w:rPr>
          <w:color w:val="000000"/>
          <w:shd w:val="clear" w:color="auto" w:fill="FFFFFF"/>
        </w:rPr>
        <w:t xml:space="preserve">; ~100 personnel in Headquarters Combined Team – Uruzgan, commanding, administering and coordinating the multinational operations of the Combined Team – Uruzgan (CT-U, which comprises personnel from the </w:t>
      </w:r>
      <w:r w:rsidR="004C3162">
        <w:rPr>
          <w:color w:val="000000"/>
          <w:shd w:val="clear" w:color="auto" w:fill="FFFFFF"/>
        </w:rPr>
        <w:t>US</w:t>
      </w:r>
      <w:r w:rsidRPr="00146402">
        <w:rPr>
          <w:color w:val="000000"/>
          <w:shd w:val="clear" w:color="auto" w:fill="FFFFFF"/>
        </w:rPr>
        <w:t xml:space="preserve">, Australia, Singapore and the Slovak Republic); ~65 personnel comprising the </w:t>
      </w:r>
      <w:r w:rsidR="006A0A51">
        <w:rPr>
          <w:color w:val="000000"/>
          <w:shd w:val="clear" w:color="auto" w:fill="FFFFFF"/>
        </w:rPr>
        <w:t>ADF</w:t>
      </w:r>
      <w:r w:rsidRPr="00146402">
        <w:rPr>
          <w:color w:val="000000"/>
          <w:shd w:val="clear" w:color="auto" w:fill="FFFFFF"/>
        </w:rPr>
        <w:t xml:space="preserve"> Provincial Reconstruction Team (PRT</w:t>
      </w:r>
      <w:r w:rsidRPr="00146402">
        <w:rPr>
          <w:rStyle w:val="FootnoteReference"/>
          <w:color w:val="000000"/>
          <w:shd w:val="clear" w:color="auto" w:fill="FFFFFF"/>
        </w:rPr>
        <w:footnoteReference w:id="2"/>
      </w:r>
      <w:r w:rsidRPr="00146402">
        <w:rPr>
          <w:color w:val="000000"/>
          <w:shd w:val="clear" w:color="auto" w:fill="FFFFFF"/>
        </w:rPr>
        <w:t>) Support Element – providing protection to the civil element of the PRT.</w:t>
      </w:r>
    </w:p>
    <w:p w14:paraId="15BF842B" w14:textId="77777777" w:rsidR="002A5D72" w:rsidRPr="00146402" w:rsidRDefault="002A5D72" w:rsidP="002A5D72">
      <w:pPr>
        <w:rPr>
          <w:b/>
          <w:bCs/>
          <w:color w:val="000000"/>
          <w:shd w:val="clear" w:color="auto" w:fill="FFFFFF"/>
        </w:rPr>
      </w:pPr>
      <w:r w:rsidRPr="00146402">
        <w:rPr>
          <w:b/>
          <w:bCs/>
          <w:color w:val="000000"/>
          <w:shd w:val="clear" w:color="auto" w:fill="FFFFFF"/>
        </w:rPr>
        <w:t xml:space="preserve">Examples of service: </w:t>
      </w:r>
    </w:p>
    <w:p w14:paraId="6F3E0FCE" w14:textId="77777777" w:rsidR="002A5D72" w:rsidRPr="00146402" w:rsidRDefault="002A5D72" w:rsidP="00FC3A84">
      <w:pPr>
        <w:pStyle w:val="ListParagraph"/>
        <w:numPr>
          <w:ilvl w:val="0"/>
          <w:numId w:val="9"/>
        </w:numPr>
        <w:spacing w:after="0" w:line="360" w:lineRule="auto"/>
        <w:rPr>
          <w:color w:val="000000"/>
          <w:shd w:val="clear" w:color="auto" w:fill="FFFFFF"/>
        </w:rPr>
      </w:pPr>
      <w:r w:rsidRPr="00146402">
        <w:rPr>
          <w:b/>
          <w:bCs/>
          <w:color w:val="000000"/>
          <w:shd w:val="clear" w:color="auto" w:fill="FFFFFF"/>
        </w:rPr>
        <w:t xml:space="preserve">CT-U: </w:t>
      </w:r>
      <w:r w:rsidRPr="00146402">
        <w:rPr>
          <w:color w:val="000000"/>
          <w:shd w:val="clear" w:color="auto" w:fill="FFFFFF"/>
        </w:rPr>
        <w:t>Security responsibility for Uruzgan province</w:t>
      </w:r>
    </w:p>
    <w:p w14:paraId="3AF135CA" w14:textId="77777777" w:rsidR="002A5D72" w:rsidRPr="00EB40A5" w:rsidRDefault="007204CA" w:rsidP="006F1A24">
      <w:pPr>
        <w:pStyle w:val="NormalWeb"/>
        <w:numPr>
          <w:ilvl w:val="0"/>
          <w:numId w:val="9"/>
        </w:numPr>
        <w:spacing w:before="0" w:beforeAutospacing="0" w:after="0" w:afterAutospacing="0" w:line="360" w:lineRule="auto"/>
        <w:rPr>
          <w:rFonts w:ascii="Arial" w:hAnsi="Arial" w:cs="Arial"/>
          <w:color w:val="000000"/>
          <w:sz w:val="22"/>
          <w:szCs w:val="22"/>
        </w:rPr>
      </w:pPr>
      <w:r>
        <w:rPr>
          <w:rFonts w:ascii="Arial" w:hAnsi="Arial" w:cs="Arial"/>
          <w:b/>
          <w:bCs/>
          <w:color w:val="000000"/>
          <w:sz w:val="22"/>
          <w:szCs w:val="22"/>
          <w:shd w:val="clear" w:color="auto" w:fill="FFFFFF"/>
        </w:rPr>
        <w:t>SOTG</w:t>
      </w:r>
      <w:r w:rsidR="002A5D72" w:rsidRPr="00146402">
        <w:rPr>
          <w:rFonts w:ascii="Arial" w:hAnsi="Arial" w:cs="Arial"/>
          <w:b/>
          <w:bCs/>
          <w:color w:val="000000"/>
          <w:sz w:val="22"/>
          <w:szCs w:val="22"/>
          <w:shd w:val="clear" w:color="auto" w:fill="FFFFFF"/>
        </w:rPr>
        <w:t xml:space="preserve">: </w:t>
      </w:r>
      <w:r w:rsidR="002A5D72" w:rsidRPr="00146402">
        <w:rPr>
          <w:rFonts w:ascii="Arial" w:hAnsi="Arial" w:cs="Arial"/>
          <w:color w:val="000000"/>
          <w:sz w:val="22"/>
          <w:szCs w:val="22"/>
          <w:shd w:val="clear" w:color="auto" w:fill="FFFFFF"/>
        </w:rPr>
        <w:t xml:space="preserve">The Australian SOTG </w:t>
      </w:r>
      <w:r w:rsidR="0099312E">
        <w:rPr>
          <w:rFonts w:ascii="Arial" w:hAnsi="Arial" w:cs="Arial"/>
          <w:color w:val="000000"/>
          <w:sz w:val="22"/>
          <w:szCs w:val="22"/>
          <w:shd w:val="clear" w:color="auto" w:fill="FFFFFF"/>
        </w:rPr>
        <w:t>was</w:t>
      </w:r>
      <w:r w:rsidR="002A5D72" w:rsidRPr="00146402">
        <w:rPr>
          <w:rFonts w:ascii="Arial" w:hAnsi="Arial" w:cs="Arial"/>
          <w:color w:val="000000"/>
          <w:sz w:val="22"/>
          <w:szCs w:val="22"/>
          <w:shd w:val="clear" w:color="auto" w:fill="FFFFFF"/>
        </w:rPr>
        <w:t xml:space="preserve"> deployed to Southern Afghanistan to conduct population-centric, security and counter-network operations</w:t>
      </w:r>
      <w:r w:rsidR="00FE0011">
        <w:rPr>
          <w:rFonts w:ascii="Arial" w:hAnsi="Arial" w:cs="Arial"/>
          <w:color w:val="000000"/>
          <w:sz w:val="22"/>
          <w:szCs w:val="22"/>
          <w:shd w:val="clear" w:color="auto" w:fill="FFFFFF"/>
        </w:rPr>
        <w:t xml:space="preserve">.  </w:t>
      </w:r>
      <w:r w:rsidR="0099312E">
        <w:rPr>
          <w:rFonts w:ascii="Arial" w:hAnsi="Arial" w:cs="Arial"/>
          <w:color w:val="000000"/>
          <w:sz w:val="22"/>
          <w:szCs w:val="22"/>
          <w:shd w:val="clear" w:color="auto" w:fill="FFFFFF"/>
        </w:rPr>
        <w:t>With approximately</w:t>
      </w:r>
      <w:r w:rsidR="002A5D72" w:rsidRPr="00146402">
        <w:rPr>
          <w:rFonts w:ascii="Arial" w:hAnsi="Arial" w:cs="Arial"/>
          <w:color w:val="000000"/>
          <w:sz w:val="22"/>
          <w:szCs w:val="22"/>
          <w:shd w:val="clear" w:color="auto" w:fill="FFFFFF"/>
        </w:rPr>
        <w:t xml:space="preserve"> 300 personnel, the SOTG </w:t>
      </w:r>
      <w:r w:rsidR="0099312E">
        <w:rPr>
          <w:rFonts w:ascii="Arial" w:hAnsi="Arial" w:cs="Arial"/>
          <w:color w:val="000000"/>
          <w:sz w:val="22"/>
          <w:szCs w:val="22"/>
          <w:shd w:val="clear" w:color="auto" w:fill="FFFFFF"/>
        </w:rPr>
        <w:t>was</w:t>
      </w:r>
      <w:r w:rsidR="002A5D72" w:rsidRPr="00146402">
        <w:rPr>
          <w:rFonts w:ascii="Arial" w:hAnsi="Arial" w:cs="Arial"/>
          <w:color w:val="000000"/>
          <w:sz w:val="22"/>
          <w:szCs w:val="22"/>
          <w:shd w:val="clear" w:color="auto" w:fill="FFFFFF"/>
        </w:rPr>
        <w:t xml:space="preserve"> one of the largest Special Forces units in Afghanistan</w:t>
      </w:r>
      <w:r w:rsidR="00FE0011">
        <w:rPr>
          <w:rFonts w:ascii="Arial" w:hAnsi="Arial" w:cs="Arial"/>
          <w:color w:val="000000"/>
          <w:sz w:val="22"/>
          <w:szCs w:val="22"/>
          <w:shd w:val="clear" w:color="auto" w:fill="FFFFFF"/>
        </w:rPr>
        <w:t xml:space="preserve">.  </w:t>
      </w:r>
      <w:r w:rsidR="002A5D72" w:rsidRPr="00146402">
        <w:rPr>
          <w:rFonts w:ascii="Arial" w:hAnsi="Arial" w:cs="Arial"/>
          <w:color w:val="000000"/>
          <w:sz w:val="22"/>
          <w:szCs w:val="22"/>
          <w:shd w:val="clear" w:color="auto" w:fill="FFFFFF"/>
        </w:rPr>
        <w:t>The SOTG train</w:t>
      </w:r>
      <w:r w:rsidR="0099312E">
        <w:rPr>
          <w:rFonts w:ascii="Arial" w:hAnsi="Arial" w:cs="Arial"/>
          <w:color w:val="000000"/>
          <w:sz w:val="22"/>
          <w:szCs w:val="22"/>
          <w:shd w:val="clear" w:color="auto" w:fill="FFFFFF"/>
        </w:rPr>
        <w:t>ed</w:t>
      </w:r>
      <w:r w:rsidR="002A5D72" w:rsidRPr="00146402">
        <w:rPr>
          <w:rFonts w:ascii="Arial" w:hAnsi="Arial" w:cs="Arial"/>
          <w:color w:val="000000"/>
          <w:sz w:val="22"/>
          <w:szCs w:val="22"/>
          <w:shd w:val="clear" w:color="auto" w:fill="FFFFFF"/>
        </w:rPr>
        <w:t>, mentor</w:t>
      </w:r>
      <w:r w:rsidR="0099312E">
        <w:rPr>
          <w:rFonts w:ascii="Arial" w:hAnsi="Arial" w:cs="Arial"/>
          <w:color w:val="000000"/>
          <w:sz w:val="22"/>
          <w:szCs w:val="22"/>
          <w:shd w:val="clear" w:color="auto" w:fill="FFFFFF"/>
        </w:rPr>
        <w:t>ed</w:t>
      </w:r>
      <w:r w:rsidR="002A5D72" w:rsidRPr="00146402">
        <w:rPr>
          <w:rFonts w:ascii="Arial" w:hAnsi="Arial" w:cs="Arial"/>
          <w:color w:val="000000"/>
          <w:sz w:val="22"/>
          <w:szCs w:val="22"/>
          <w:shd w:val="clear" w:color="auto" w:fill="FFFFFF"/>
        </w:rPr>
        <w:t xml:space="preserve"> and partner</w:t>
      </w:r>
      <w:r w:rsidR="0099312E">
        <w:rPr>
          <w:rFonts w:ascii="Arial" w:hAnsi="Arial" w:cs="Arial"/>
          <w:color w:val="000000"/>
          <w:sz w:val="22"/>
          <w:szCs w:val="22"/>
          <w:shd w:val="clear" w:color="auto" w:fill="FFFFFF"/>
        </w:rPr>
        <w:t>ed</w:t>
      </w:r>
      <w:r w:rsidR="002A5D72" w:rsidRPr="00146402">
        <w:rPr>
          <w:rFonts w:ascii="Arial" w:hAnsi="Arial" w:cs="Arial"/>
          <w:color w:val="000000"/>
          <w:sz w:val="22"/>
          <w:szCs w:val="22"/>
          <w:shd w:val="clear" w:color="auto" w:fill="FFFFFF"/>
        </w:rPr>
        <w:t xml:space="preserve"> with Afghan National Police officers from the Uruzgan P</w:t>
      </w:r>
      <w:r w:rsidR="00EE7BAE">
        <w:rPr>
          <w:rFonts w:ascii="Arial" w:hAnsi="Arial" w:cs="Arial"/>
          <w:color w:val="000000"/>
          <w:sz w:val="22"/>
          <w:szCs w:val="22"/>
          <w:shd w:val="clear" w:color="auto" w:fill="FFFFFF"/>
        </w:rPr>
        <w:t xml:space="preserve">rovincial </w:t>
      </w:r>
      <w:r w:rsidR="00EE7BAE">
        <w:rPr>
          <w:rFonts w:ascii="Arial" w:hAnsi="Arial" w:cs="Arial"/>
          <w:color w:val="000000"/>
          <w:sz w:val="22"/>
          <w:szCs w:val="22"/>
          <w:shd w:val="clear" w:color="auto" w:fill="FFFFFF"/>
        </w:rPr>
        <w:lastRenderedPageBreak/>
        <w:t>Response Company</w:t>
      </w:r>
      <w:r w:rsidR="002A5D72" w:rsidRPr="00146402">
        <w:rPr>
          <w:rFonts w:ascii="Arial" w:hAnsi="Arial" w:cs="Arial"/>
          <w:color w:val="000000"/>
          <w:sz w:val="22"/>
          <w:szCs w:val="22"/>
          <w:shd w:val="clear" w:color="auto" w:fill="FFFFFF"/>
        </w:rPr>
        <w:t xml:space="preserve"> and other branches of the Afghan National Security Forces, to build their capacity and capability to establish and maintain security and stability in the region</w:t>
      </w:r>
      <w:r w:rsidR="006F1A24">
        <w:rPr>
          <w:rFonts w:ascii="Arial" w:hAnsi="Arial" w:cs="Arial"/>
          <w:color w:val="000000"/>
          <w:sz w:val="22"/>
          <w:szCs w:val="22"/>
          <w:shd w:val="clear" w:color="auto" w:fill="FFFFFF"/>
        </w:rPr>
        <w:t>.</w:t>
      </w:r>
      <w:r w:rsidR="002A5D72" w:rsidRPr="00146402">
        <w:rPr>
          <w:rStyle w:val="FootnoteReference"/>
          <w:rFonts w:ascii="Arial" w:hAnsi="Arial" w:cs="Arial"/>
          <w:color w:val="000000"/>
          <w:sz w:val="22"/>
          <w:szCs w:val="22"/>
          <w:shd w:val="clear" w:color="auto" w:fill="FFFFFF"/>
        </w:rPr>
        <w:footnoteReference w:id="3"/>
      </w:r>
      <w:r w:rsidR="00FE0011">
        <w:rPr>
          <w:rFonts w:ascii="Arial" w:hAnsi="Arial" w:cs="Arial"/>
          <w:color w:val="000000"/>
          <w:sz w:val="22"/>
          <w:szCs w:val="22"/>
          <w:shd w:val="clear" w:color="auto" w:fill="FFFFFF"/>
        </w:rPr>
        <w:t xml:space="preserve">  </w:t>
      </w:r>
    </w:p>
    <w:p w14:paraId="52A96C36" w14:textId="77777777" w:rsidR="007D03BD" w:rsidRDefault="007D03BD" w:rsidP="007D03BD">
      <w:pPr>
        <w:pStyle w:val="Heading3"/>
      </w:pPr>
      <w:bookmarkStart w:id="18" w:name="_Toc435442146"/>
      <w:r>
        <w:t>Iraq</w:t>
      </w:r>
      <w:r w:rsidR="00E6381D">
        <w:t xml:space="preserve"> </w:t>
      </w:r>
      <w:r w:rsidR="007F4AEB">
        <w:t xml:space="preserve">War </w:t>
      </w:r>
      <w:r w:rsidR="00E6381D">
        <w:t>deployments</w:t>
      </w:r>
      <w:bookmarkEnd w:id="18"/>
    </w:p>
    <w:p w14:paraId="48A927B0" w14:textId="20600DB8" w:rsidR="002A5D72" w:rsidRPr="002A5D72" w:rsidRDefault="002A5D72" w:rsidP="007F4AEB">
      <w:pPr>
        <w:rPr>
          <w:lang w:val="en-US"/>
        </w:rPr>
      </w:pPr>
      <w:r w:rsidRPr="00146402">
        <w:rPr>
          <w:lang w:val="en-US"/>
        </w:rPr>
        <w:t>Following</w:t>
      </w:r>
      <w:r w:rsidR="007F4AEB">
        <w:rPr>
          <w:lang w:val="en-US"/>
        </w:rPr>
        <w:t xml:space="preserve"> the loss of the</w:t>
      </w:r>
      <w:r w:rsidRPr="00146402">
        <w:rPr>
          <w:lang w:val="en-US"/>
        </w:rPr>
        <w:t xml:space="preserve"> Gulf War by Iraq, the UN Security Council passed resolution 687 in 1991, which called for, among other things, Iraq to destroy chemical and biological weapons and ballistic missiles with a range greater than 150km. </w:t>
      </w:r>
      <w:r w:rsidR="007F062E">
        <w:rPr>
          <w:lang w:val="en-US"/>
        </w:rPr>
        <w:t xml:space="preserve"> </w:t>
      </w:r>
      <w:r w:rsidRPr="00146402">
        <w:rPr>
          <w:lang w:val="en-US"/>
        </w:rPr>
        <w:t>On 8 Nov, 2002, the UN passed resolution 1441, which stated that Iraq was in breach of the ceasefire terms and conditions relating to weapons of mass destruction in resolution 687, and gave Iraq a final opportunity to comply with disarmament obligations.</w:t>
      </w:r>
      <w:r w:rsidR="0091234C">
        <w:rPr>
          <w:lang w:val="en-US"/>
        </w:rPr>
        <w:fldChar w:fldCharType="begin"/>
      </w:r>
      <w:r w:rsidR="007C5880">
        <w:rPr>
          <w:lang w:val="en-US"/>
        </w:rPr>
        <w:instrText xml:space="preserve"> ADDIN EN.CITE &lt;EndNote&gt;&lt;Cite&gt;&lt;Author&gt;Council&lt;/Author&gt;&lt;Year&gt;2002&lt;/Year&gt;&lt;RecNum&gt;4170&lt;/RecNum&gt;&lt;DisplayText&gt;(7)&lt;/DisplayText&gt;&lt;record&gt;&lt;rec-number&gt;4170&lt;/rec-number&gt;&lt;foreign-keys&gt;&lt;key app="EN" db-id="zst0awzece5twvef95cpt9zprz9fdeazz02r"&gt;4170&lt;/key&gt;&lt;/foreign-keys&gt;&lt;ref-type name="Legal Rule or Regulation"&gt;50&lt;/ref-type&gt;&lt;contributors&gt;&lt;authors&gt;&lt;author&gt;United Nations Security Council&lt;/author&gt;&lt;/authors&gt;&lt;secondary-authors&gt;&lt;author&gt;United Nations&lt;/author&gt;&lt;/secondary-authors&gt;&lt;/contributors&gt;&lt;titles&gt;&lt;title&gt;United Nations Security Council Resolution 1441 (2002) &lt;/title&gt;&lt;secondary-title&gt;S/RES/1441 (2002)&lt;/secondary-title&gt;&lt;/titles&gt;&lt;num-vols&gt;8 November 2002&lt;/num-vols&gt;&lt;dates&gt;&lt;year&gt;2002&lt;/year&gt;&lt;/dates&gt;&lt;pub-location&gt;Geneva&lt;/pub-location&gt;&lt;urls&gt;&lt;related-urls&gt;&lt;url&gt;http://www.un.org/Depts/unmovic/documents/1441.pdf&lt;/url&gt;&lt;/related-urls&gt;&lt;/urls&gt;&lt;access-date&gt;Accessed 2012&lt;/access-date&gt;&lt;/record&gt;&lt;/Cite&gt;&lt;/EndNote&gt;</w:instrText>
      </w:r>
      <w:r w:rsidR="0091234C">
        <w:rPr>
          <w:lang w:val="en-US"/>
        </w:rPr>
        <w:fldChar w:fldCharType="separate"/>
      </w:r>
      <w:r w:rsidR="007C5880">
        <w:rPr>
          <w:noProof/>
          <w:lang w:val="en-US"/>
        </w:rPr>
        <w:t>(</w:t>
      </w:r>
      <w:hyperlink w:anchor="_ENREF_7" w:tooltip="Council, 2002 #4170" w:history="1">
        <w:r w:rsidR="008D1CBD">
          <w:rPr>
            <w:noProof/>
            <w:lang w:val="en-US"/>
          </w:rPr>
          <w:t>7</w:t>
        </w:r>
      </w:hyperlink>
      <w:r w:rsidR="007C5880">
        <w:rPr>
          <w:noProof/>
          <w:lang w:val="en-US"/>
        </w:rPr>
        <w:t>)</w:t>
      </w:r>
      <w:r w:rsidR="0091234C">
        <w:rPr>
          <w:lang w:val="en-US"/>
        </w:rPr>
        <w:fldChar w:fldCharType="end"/>
      </w:r>
      <w:r w:rsidRPr="00146402">
        <w:rPr>
          <w:lang w:val="en-US"/>
        </w:rPr>
        <w:t xml:space="preserve"> </w:t>
      </w:r>
      <w:r w:rsidR="007F062E">
        <w:rPr>
          <w:lang w:val="en-US"/>
        </w:rPr>
        <w:t xml:space="preserve"> </w:t>
      </w:r>
      <w:r w:rsidRPr="00146402">
        <w:rPr>
          <w:lang w:val="en-US"/>
        </w:rPr>
        <w:t xml:space="preserve">However, this resolution did not automatically trigger the use of force. </w:t>
      </w:r>
      <w:r w:rsidR="007F062E">
        <w:rPr>
          <w:lang w:val="en-US"/>
        </w:rPr>
        <w:t xml:space="preserve"> </w:t>
      </w:r>
      <w:r w:rsidRPr="00146402">
        <w:rPr>
          <w:lang w:val="en-US"/>
        </w:rPr>
        <w:t>Despite this, a ‘coalition of the willing’ was formed to enforce resolution 1441 unilaterally, and combat operations began on 19 March 2003.</w:t>
      </w:r>
      <w:r w:rsidR="007F062E">
        <w:rPr>
          <w:lang w:val="en-US"/>
        </w:rPr>
        <w:t xml:space="preserve"> </w:t>
      </w:r>
      <w:r w:rsidRPr="00146402">
        <w:rPr>
          <w:lang w:val="en-US"/>
        </w:rPr>
        <w:t xml:space="preserve"> Australia was involved in the initial combat operations to disarm Iraq, with service members deployed under Operation Falconer (corresponding US O</w:t>
      </w:r>
      <w:r w:rsidR="00F17B71">
        <w:rPr>
          <w:lang w:val="en-US"/>
        </w:rPr>
        <w:t>IF</w:t>
      </w:r>
      <w:r w:rsidRPr="00146402">
        <w:rPr>
          <w:lang w:val="en-US"/>
        </w:rPr>
        <w:t xml:space="preserve">). </w:t>
      </w:r>
      <w:r w:rsidR="007F062E">
        <w:rPr>
          <w:lang w:val="en-US"/>
        </w:rPr>
        <w:t xml:space="preserve"> </w:t>
      </w:r>
      <w:r w:rsidRPr="00146402">
        <w:rPr>
          <w:lang w:val="en-US"/>
        </w:rPr>
        <w:t xml:space="preserve">These combat operations lasted until July 2003, after which a majority of Australian service members were withdrawn. </w:t>
      </w:r>
      <w:r w:rsidR="007F062E">
        <w:rPr>
          <w:lang w:val="en-US"/>
        </w:rPr>
        <w:t xml:space="preserve"> </w:t>
      </w:r>
      <w:r w:rsidRPr="00146402">
        <w:rPr>
          <w:lang w:val="en-US"/>
        </w:rPr>
        <w:t xml:space="preserve">Australia did not redeploy in significant numbers until 2005, under Operation Catalyst, with the main aim of stabilisation and recovery.  </w:t>
      </w:r>
    </w:p>
    <w:p w14:paraId="1C645D23" w14:textId="77777777" w:rsidR="007D03BD" w:rsidRDefault="007D03BD" w:rsidP="007D03BD">
      <w:pPr>
        <w:pStyle w:val="Heading4"/>
      </w:pPr>
      <w:r>
        <w:t>Australian</w:t>
      </w:r>
      <w:r w:rsidR="00C76467">
        <w:t xml:space="preserve"> Operation Falconer and Operation Catalyst</w:t>
      </w:r>
    </w:p>
    <w:p w14:paraId="5155C528" w14:textId="77777777" w:rsidR="007324D1" w:rsidRDefault="007324D1" w:rsidP="00301879">
      <w:pPr>
        <w:rPr>
          <w:b/>
          <w:bCs/>
        </w:rPr>
      </w:pPr>
      <w:r>
        <w:t xml:space="preserve">Overall, </w:t>
      </w:r>
      <w:r w:rsidR="00E95B20">
        <w:t xml:space="preserve">for both operations </w:t>
      </w:r>
      <w:r>
        <w:t xml:space="preserve">there were no Australian personnel </w:t>
      </w:r>
      <w:r w:rsidR="002875BF">
        <w:t>k</w:t>
      </w:r>
      <w:r>
        <w:t xml:space="preserve">illed in </w:t>
      </w:r>
      <w:r w:rsidR="002875BF">
        <w:t>a</w:t>
      </w:r>
      <w:r>
        <w:t xml:space="preserve">ction in Iraq and 30 </w:t>
      </w:r>
      <w:r w:rsidR="00E23944">
        <w:t>w</w:t>
      </w:r>
      <w:r>
        <w:t xml:space="preserve">ounded in </w:t>
      </w:r>
      <w:r w:rsidR="00E23944">
        <w:t>a</w:t>
      </w:r>
      <w:r>
        <w:t>ction</w:t>
      </w:r>
      <w:r w:rsidR="00DD514F">
        <w:rPr>
          <w:rStyle w:val="FootnoteReference"/>
        </w:rPr>
        <w:footnoteReference w:id="4"/>
      </w:r>
      <w:r w:rsidR="00301879">
        <w:t>.</w:t>
      </w:r>
    </w:p>
    <w:p w14:paraId="62796745" w14:textId="77777777" w:rsidR="00C825F5" w:rsidRDefault="00C825F5" w:rsidP="002A5D72">
      <w:pPr>
        <w:rPr>
          <w:b/>
          <w:bCs/>
        </w:rPr>
      </w:pPr>
      <w:r>
        <w:rPr>
          <w:b/>
          <w:bCs/>
        </w:rPr>
        <w:t>Operation Falconer</w:t>
      </w:r>
    </w:p>
    <w:p w14:paraId="667BB6CD" w14:textId="77777777" w:rsidR="002A5D72" w:rsidRPr="00146402" w:rsidRDefault="002A5D72" w:rsidP="00D451D2">
      <w:pPr>
        <w:spacing w:before="120" w:after="0"/>
        <w:rPr>
          <w:b/>
          <w:bCs/>
        </w:rPr>
      </w:pPr>
      <w:r w:rsidRPr="00146402">
        <w:rPr>
          <w:b/>
          <w:bCs/>
        </w:rPr>
        <w:t xml:space="preserve">Date of first deployment: </w:t>
      </w:r>
      <w:r w:rsidRPr="00146402">
        <w:t>18 March 2003</w:t>
      </w:r>
    </w:p>
    <w:p w14:paraId="3320D687" w14:textId="77777777" w:rsidR="002A5D72" w:rsidRPr="00146402" w:rsidRDefault="002A5D72" w:rsidP="00D451D2">
      <w:pPr>
        <w:spacing w:before="120" w:after="0"/>
        <w:rPr>
          <w:b/>
          <w:bCs/>
        </w:rPr>
      </w:pPr>
      <w:r w:rsidRPr="00146402">
        <w:rPr>
          <w:b/>
          <w:bCs/>
        </w:rPr>
        <w:t xml:space="preserve">End of deployment: </w:t>
      </w:r>
      <w:r w:rsidRPr="00146402">
        <w:rPr>
          <w:b/>
          <w:bCs/>
        </w:rPr>
        <w:tab/>
      </w:r>
      <w:r w:rsidRPr="00146402">
        <w:rPr>
          <w:b/>
          <w:bCs/>
        </w:rPr>
        <w:tab/>
      </w:r>
      <w:r w:rsidRPr="00146402">
        <w:t>22 July 2003</w:t>
      </w:r>
    </w:p>
    <w:p w14:paraId="0DD2BCC8" w14:textId="77777777" w:rsidR="005E2B7C" w:rsidRPr="005E2B7C" w:rsidRDefault="002A5D72" w:rsidP="005E2B7C">
      <w:pPr>
        <w:spacing w:before="120" w:after="0"/>
        <w:ind w:left="2880" w:hanging="2880"/>
      </w:pPr>
      <w:r w:rsidRPr="00146402">
        <w:rPr>
          <w:b/>
          <w:bCs/>
        </w:rPr>
        <w:t>Total deployed:</w:t>
      </w:r>
      <w:r w:rsidRPr="00146402">
        <w:t xml:space="preserve"> </w:t>
      </w:r>
      <w:r w:rsidRPr="00146402">
        <w:tab/>
      </w:r>
      <w:r w:rsidRPr="005E2B7C">
        <w:t xml:space="preserve">~2,000 ADF personnel deployed across Falconer &amp; Catalyst </w:t>
      </w:r>
    </w:p>
    <w:p w14:paraId="68A0FFEC" w14:textId="77777777" w:rsidR="002A5D72" w:rsidRPr="00146402" w:rsidRDefault="002A5D72" w:rsidP="005E2B7C">
      <w:pPr>
        <w:spacing w:before="120" w:after="0"/>
        <w:ind w:left="2880"/>
        <w:rPr>
          <w:b/>
          <w:bCs/>
        </w:rPr>
      </w:pPr>
      <w:r w:rsidRPr="005E2B7C">
        <w:t>~30 exchange personnel serving in US and UK units (Operation Falconer)</w:t>
      </w:r>
    </w:p>
    <w:p w14:paraId="0386F494" w14:textId="77777777" w:rsidR="002A5D72" w:rsidRPr="00146402" w:rsidRDefault="002A5D72" w:rsidP="00D451D2">
      <w:pPr>
        <w:spacing w:before="120" w:after="0"/>
        <w:rPr>
          <w:b/>
          <w:bCs/>
        </w:rPr>
      </w:pPr>
      <w:r w:rsidRPr="00146402">
        <w:rPr>
          <w:b/>
          <w:bCs/>
        </w:rPr>
        <w:t xml:space="preserve">Warlike/non-warlike: </w:t>
      </w:r>
      <w:r w:rsidRPr="00146402">
        <w:rPr>
          <w:b/>
          <w:bCs/>
        </w:rPr>
        <w:tab/>
      </w:r>
      <w:r w:rsidRPr="00146402">
        <w:t>Warlike</w:t>
      </w:r>
    </w:p>
    <w:p w14:paraId="6B617E32" w14:textId="77777777" w:rsidR="002A5D72" w:rsidRPr="00146402" w:rsidRDefault="002A5D72" w:rsidP="00D451D2">
      <w:pPr>
        <w:spacing w:before="120" w:after="0"/>
        <w:rPr>
          <w:b/>
          <w:bCs/>
        </w:rPr>
      </w:pPr>
      <w:r w:rsidRPr="00146402">
        <w:rPr>
          <w:b/>
          <w:bCs/>
        </w:rPr>
        <w:t xml:space="preserve">Type of Operation: </w:t>
      </w:r>
      <w:r w:rsidRPr="00146402">
        <w:rPr>
          <w:b/>
          <w:bCs/>
        </w:rPr>
        <w:tab/>
      </w:r>
      <w:r w:rsidRPr="00146402">
        <w:rPr>
          <w:b/>
          <w:bCs/>
        </w:rPr>
        <w:tab/>
      </w:r>
      <w:r w:rsidRPr="00146402">
        <w:t>Combat operation to disarm Iraq</w:t>
      </w:r>
    </w:p>
    <w:p w14:paraId="1633395B" w14:textId="77777777" w:rsidR="002A5D72" w:rsidRPr="00146402" w:rsidRDefault="002A5D72" w:rsidP="00D451D2">
      <w:pPr>
        <w:spacing w:before="120" w:after="0"/>
        <w:rPr>
          <w:b/>
          <w:bCs/>
        </w:rPr>
      </w:pPr>
      <w:r w:rsidRPr="00146402">
        <w:rPr>
          <w:b/>
          <w:bCs/>
        </w:rPr>
        <w:t xml:space="preserve">Killed in </w:t>
      </w:r>
      <w:r w:rsidR="002875BF">
        <w:rPr>
          <w:b/>
          <w:bCs/>
        </w:rPr>
        <w:t>a</w:t>
      </w:r>
      <w:r w:rsidRPr="00146402">
        <w:rPr>
          <w:b/>
          <w:bCs/>
        </w:rPr>
        <w:t xml:space="preserve">ction: </w:t>
      </w:r>
      <w:r w:rsidRPr="00146402">
        <w:rPr>
          <w:b/>
          <w:bCs/>
        </w:rPr>
        <w:tab/>
      </w:r>
      <w:r w:rsidRPr="00146402">
        <w:rPr>
          <w:b/>
          <w:bCs/>
        </w:rPr>
        <w:tab/>
      </w:r>
      <w:r w:rsidRPr="00146402">
        <w:t>0</w:t>
      </w:r>
    </w:p>
    <w:p w14:paraId="462C0ED5" w14:textId="77777777" w:rsidR="002A5D72" w:rsidRPr="00146402" w:rsidRDefault="002A5D72" w:rsidP="00717B9B">
      <w:pPr>
        <w:spacing w:before="120" w:after="0"/>
        <w:rPr>
          <w:b/>
          <w:bCs/>
        </w:rPr>
      </w:pPr>
      <w:r w:rsidRPr="00146402">
        <w:rPr>
          <w:b/>
          <w:bCs/>
        </w:rPr>
        <w:t xml:space="preserve">Wounded in </w:t>
      </w:r>
      <w:r w:rsidR="002875BF">
        <w:rPr>
          <w:b/>
          <w:bCs/>
        </w:rPr>
        <w:t>a</w:t>
      </w:r>
      <w:r w:rsidRPr="00146402">
        <w:rPr>
          <w:b/>
          <w:bCs/>
        </w:rPr>
        <w:t xml:space="preserve">ction: </w:t>
      </w:r>
      <w:r w:rsidRPr="00146402">
        <w:rPr>
          <w:b/>
          <w:bCs/>
        </w:rPr>
        <w:tab/>
      </w:r>
      <w:r w:rsidRPr="00146402">
        <w:rPr>
          <w:b/>
          <w:bCs/>
        </w:rPr>
        <w:tab/>
      </w:r>
      <w:r w:rsidR="00717B9B">
        <w:t>Operation-specific wounded in action</w:t>
      </w:r>
      <w:r w:rsidR="00717B9B" w:rsidRPr="00717B9B">
        <w:t xml:space="preserve"> u</w:t>
      </w:r>
      <w:r w:rsidR="005E2B7C" w:rsidRPr="00717B9B">
        <w:t>navailable</w:t>
      </w:r>
    </w:p>
    <w:p w14:paraId="2341D2C1" w14:textId="77777777" w:rsidR="002A5D72" w:rsidRPr="00146402" w:rsidRDefault="002A5D72" w:rsidP="00D451D2">
      <w:pPr>
        <w:spacing w:before="120" w:after="0"/>
        <w:rPr>
          <w:color w:val="000000"/>
          <w:shd w:val="clear" w:color="auto" w:fill="FFFFFF"/>
        </w:rPr>
      </w:pPr>
      <w:r w:rsidRPr="00146402">
        <w:rPr>
          <w:b/>
          <w:bCs/>
          <w:color w:val="000000"/>
          <w:shd w:val="clear" w:color="auto" w:fill="FFFFFF"/>
        </w:rPr>
        <w:lastRenderedPageBreak/>
        <w:t>Services Involved:</w:t>
      </w:r>
      <w:r w:rsidRPr="00146402">
        <w:rPr>
          <w:color w:val="000000"/>
          <w:shd w:val="clear" w:color="auto" w:fill="FFFFFF"/>
        </w:rPr>
        <w:t xml:space="preserve"> </w:t>
      </w:r>
      <w:r w:rsidRPr="00146402">
        <w:rPr>
          <w:color w:val="000000"/>
          <w:shd w:val="clear" w:color="auto" w:fill="FFFFFF"/>
        </w:rPr>
        <w:tab/>
      </w:r>
      <w:r w:rsidRPr="00146402">
        <w:rPr>
          <w:color w:val="000000"/>
          <w:shd w:val="clear" w:color="auto" w:fill="FFFFFF"/>
        </w:rPr>
        <w:tab/>
        <w:t>Air Force, Navy, Army, Special Operations</w:t>
      </w:r>
    </w:p>
    <w:p w14:paraId="2F3EF3A1" w14:textId="77777777" w:rsidR="002A5D72" w:rsidRPr="00C825F5" w:rsidRDefault="002A5D72" w:rsidP="00D451D2">
      <w:pPr>
        <w:spacing w:before="120" w:after="0"/>
        <w:ind w:left="2880" w:hanging="2880"/>
        <w:rPr>
          <w:color w:val="000000"/>
          <w:shd w:val="clear" w:color="auto" w:fill="FFFFFF"/>
        </w:rPr>
      </w:pPr>
      <w:r w:rsidRPr="00146402">
        <w:rPr>
          <w:b/>
          <w:bCs/>
        </w:rPr>
        <w:t xml:space="preserve">Deployed by Service Type: </w:t>
      </w:r>
      <w:r w:rsidRPr="00146402">
        <w:rPr>
          <w:b/>
          <w:bCs/>
        </w:rPr>
        <w:tab/>
      </w:r>
      <w:r w:rsidRPr="00146402">
        <w:t xml:space="preserve">~620 Air Force personnel; ~950 Navy personnel; ~500 Special Forces </w:t>
      </w:r>
    </w:p>
    <w:p w14:paraId="1D154633" w14:textId="77777777" w:rsidR="002A5D72" w:rsidRPr="00146402" w:rsidRDefault="002A5D72" w:rsidP="002A5D72">
      <w:pPr>
        <w:rPr>
          <w:b/>
          <w:bCs/>
        </w:rPr>
      </w:pPr>
      <w:r w:rsidRPr="00146402">
        <w:rPr>
          <w:b/>
          <w:bCs/>
        </w:rPr>
        <w:t>Proportion of deployers in vulnerable groups:</w:t>
      </w:r>
    </w:p>
    <w:p w14:paraId="5432DCC8" w14:textId="77777777" w:rsidR="002A5D72" w:rsidRPr="00C825F5" w:rsidRDefault="002A5D72" w:rsidP="00301879">
      <w:r w:rsidRPr="00146402">
        <w:t xml:space="preserve">There </w:t>
      </w:r>
      <w:r w:rsidR="0099312E">
        <w:t>was</w:t>
      </w:r>
      <w:r w:rsidRPr="00146402">
        <w:t xml:space="preserve"> no general call for reservists to be on standby for forward deployment</w:t>
      </w:r>
      <w:r w:rsidR="00FE0011">
        <w:t xml:space="preserve">.  </w:t>
      </w:r>
      <w:r w:rsidRPr="00146402">
        <w:t>Some regular units may contain individual reservists serving on full time service</w:t>
      </w:r>
      <w:r w:rsidRPr="00146402">
        <w:rPr>
          <w:rStyle w:val="FootnoteReference"/>
        </w:rPr>
        <w:footnoteReference w:id="5"/>
      </w:r>
      <w:r w:rsidR="00301879">
        <w:t>.</w:t>
      </w:r>
    </w:p>
    <w:p w14:paraId="3E4CBEB8" w14:textId="77777777" w:rsidR="002A5D72" w:rsidRPr="00146402" w:rsidRDefault="00CC6AB1" w:rsidP="00DD21EA">
      <w:pPr>
        <w:rPr>
          <w:b/>
          <w:bCs/>
        </w:rPr>
      </w:pPr>
      <w:r>
        <w:rPr>
          <w:b/>
          <w:bCs/>
        </w:rPr>
        <w:t>Operation s</w:t>
      </w:r>
      <w:r w:rsidR="002A5D72" w:rsidRPr="00146402">
        <w:rPr>
          <w:b/>
          <w:bCs/>
        </w:rPr>
        <w:t>pecific deployment exposures</w:t>
      </w:r>
      <w:r>
        <w:rPr>
          <w:b/>
          <w:bCs/>
        </w:rPr>
        <w:t>:</w:t>
      </w:r>
    </w:p>
    <w:p w14:paraId="213D7F6C" w14:textId="77777777" w:rsidR="002A5D72" w:rsidRDefault="002A5D72" w:rsidP="00E909AD">
      <w:pPr>
        <w:pStyle w:val="ListParagraph"/>
        <w:numPr>
          <w:ilvl w:val="0"/>
          <w:numId w:val="12"/>
        </w:numPr>
        <w:spacing w:after="0" w:line="360" w:lineRule="auto"/>
      </w:pPr>
      <w:r w:rsidRPr="00146402">
        <w:t xml:space="preserve">Inoculation against </w:t>
      </w:r>
      <w:r w:rsidR="0019112A">
        <w:t>a</w:t>
      </w:r>
      <w:r w:rsidRPr="00146402">
        <w:t>nthrax</w:t>
      </w:r>
      <w:r w:rsidR="00FE0011">
        <w:t xml:space="preserve">.  </w:t>
      </w:r>
      <w:r w:rsidRPr="00146402">
        <w:t xml:space="preserve">The vaccine </w:t>
      </w:r>
      <w:r w:rsidR="000F5385">
        <w:t>was</w:t>
      </w:r>
      <w:r w:rsidRPr="00146402">
        <w:t xml:space="preserve"> given on the basis of voluntary informed consent</w:t>
      </w:r>
      <w:r w:rsidR="00FE0011">
        <w:t xml:space="preserve">.  </w:t>
      </w:r>
      <w:r w:rsidRPr="00146402">
        <w:t>Those who refuse w</w:t>
      </w:r>
      <w:r w:rsidR="000F5385">
        <w:t>ere</w:t>
      </w:r>
      <w:r w:rsidRPr="00146402">
        <w:t xml:space="preserve"> not punished or discriminated against</w:t>
      </w:r>
      <w:r w:rsidR="00FE0011">
        <w:t xml:space="preserve">.  </w:t>
      </w:r>
      <w:r w:rsidRPr="00146402">
        <w:t>Personnel who d</w:t>
      </w:r>
      <w:r w:rsidR="000F5385">
        <w:t>id</w:t>
      </w:r>
      <w:r w:rsidRPr="00146402">
        <w:t xml:space="preserve"> not consent to being vaccinated </w:t>
      </w:r>
      <w:r w:rsidR="000F5385">
        <w:t>were</w:t>
      </w:r>
      <w:r w:rsidRPr="00146402">
        <w:t xml:space="preserve"> returned to Australia as soon as possible for their own safety</w:t>
      </w:r>
      <w:r w:rsidRPr="00146402">
        <w:rPr>
          <w:rStyle w:val="FootnoteReference"/>
        </w:rPr>
        <w:footnoteReference w:id="6"/>
      </w:r>
      <w:r w:rsidRPr="00146402">
        <w:t>.</w:t>
      </w:r>
    </w:p>
    <w:p w14:paraId="4F4E1F43" w14:textId="77777777" w:rsidR="002A5D72" w:rsidRPr="00146402" w:rsidRDefault="002A5D72" w:rsidP="002A5D72">
      <w:pPr>
        <w:rPr>
          <w:b/>
          <w:bCs/>
        </w:rPr>
      </w:pPr>
      <w:r w:rsidRPr="00146402">
        <w:rPr>
          <w:b/>
          <w:bCs/>
        </w:rPr>
        <w:t xml:space="preserve">Main types of service: </w:t>
      </w:r>
    </w:p>
    <w:p w14:paraId="03121CB1" w14:textId="77777777" w:rsidR="002A5D72" w:rsidRPr="00146402" w:rsidRDefault="002A5D72" w:rsidP="00301879">
      <w:pPr>
        <w:pStyle w:val="ListParagraph"/>
        <w:numPr>
          <w:ilvl w:val="0"/>
          <w:numId w:val="11"/>
        </w:numPr>
        <w:spacing w:after="0" w:line="360" w:lineRule="auto"/>
      </w:pPr>
      <w:r w:rsidRPr="00146402">
        <w:t xml:space="preserve">Joint </w:t>
      </w:r>
      <w:r w:rsidR="00581758">
        <w:t>Afghanistan/Iraq</w:t>
      </w:r>
      <w:r w:rsidRPr="00146402">
        <w:t xml:space="preserve"> deployments: RAN frigates HMAS Anzac and HMAS Darwin, and the R</w:t>
      </w:r>
      <w:r w:rsidR="002E2891">
        <w:t>AAF</w:t>
      </w:r>
      <w:r w:rsidRPr="00146402">
        <w:t>’s AP-3C maritime patrol aircraft continued with duties similar to those they had been undertaking as part of the Multinational Interception Force and Operation Slipper until hostilities began</w:t>
      </w:r>
      <w:r w:rsidRPr="00146402">
        <w:rPr>
          <w:rStyle w:val="FootnoteReference"/>
        </w:rPr>
        <w:footnoteReference w:id="7"/>
      </w:r>
      <w:r w:rsidR="00301879">
        <w:t>.</w:t>
      </w:r>
    </w:p>
    <w:p w14:paraId="68E3737C" w14:textId="77777777" w:rsidR="002A5D72" w:rsidRPr="00146402" w:rsidRDefault="002A5D72" w:rsidP="00FC3A84">
      <w:pPr>
        <w:pStyle w:val="ListParagraph"/>
        <w:numPr>
          <w:ilvl w:val="0"/>
          <w:numId w:val="11"/>
        </w:numPr>
        <w:spacing w:after="0" w:line="360" w:lineRule="auto"/>
      </w:pPr>
      <w:r w:rsidRPr="00146402">
        <w:t>RAN: Seize and clear approaches to Umm Qasr, Iraq’s only deep water port, capture Iraq’s offshore oil platforms, enforce sanctions, clear sea lanes by searching and clearing vessels.</w:t>
      </w:r>
    </w:p>
    <w:p w14:paraId="78D25D4C" w14:textId="77777777" w:rsidR="002A5D72" w:rsidRPr="00146402" w:rsidRDefault="002A5D72" w:rsidP="00FC3A84">
      <w:pPr>
        <w:pStyle w:val="ListParagraph"/>
        <w:numPr>
          <w:ilvl w:val="0"/>
          <w:numId w:val="11"/>
        </w:numPr>
        <w:spacing w:after="0" w:line="360" w:lineRule="auto"/>
      </w:pPr>
      <w:r w:rsidRPr="00146402">
        <w:t>Special Forces: Operations in Western Iraq to prevent Iraq’s use of ballistic missiles, and ground patrols and insertions</w:t>
      </w:r>
      <w:r w:rsidR="00FE0011">
        <w:t xml:space="preserve">.  </w:t>
      </w:r>
      <w:r w:rsidRPr="00146402">
        <w:t>The Australian SAS patrols were the closest Coalition ground elements to Baghdad for several days</w:t>
      </w:r>
      <w:r w:rsidRPr="00146402">
        <w:rPr>
          <w:rStyle w:val="FootnoteReference"/>
        </w:rPr>
        <w:footnoteReference w:id="8"/>
      </w:r>
      <w:r w:rsidR="00FE0011">
        <w:t xml:space="preserve">.  </w:t>
      </w:r>
      <w:r w:rsidRPr="00146402">
        <w:t>At the end of March, the Special Forces area of operations was expanded on Coalition request</w:t>
      </w:r>
      <w:r w:rsidR="00FE0011">
        <w:t xml:space="preserve">.  </w:t>
      </w:r>
    </w:p>
    <w:p w14:paraId="39522A1D" w14:textId="77777777" w:rsidR="002A5D72" w:rsidRPr="00146402" w:rsidRDefault="002A5D72" w:rsidP="00FC3A84">
      <w:pPr>
        <w:pStyle w:val="ListParagraph"/>
        <w:numPr>
          <w:ilvl w:val="0"/>
          <w:numId w:val="11"/>
        </w:numPr>
        <w:spacing w:after="0" w:line="360" w:lineRule="auto"/>
      </w:pPr>
      <w:r w:rsidRPr="00146402">
        <w:t>Air Force: Major contribution to Coalition operations in Southern Iraq came via 14 F/A-18 Hornets, who protected high-value coalition aircraft and engaged in combat operations, including supporting ground forces</w:t>
      </w:r>
      <w:r w:rsidR="00FE0011">
        <w:t xml:space="preserve">.  </w:t>
      </w:r>
    </w:p>
    <w:p w14:paraId="20267DF8" w14:textId="77777777" w:rsidR="002A5D72" w:rsidRPr="00146402" w:rsidRDefault="002A5D72" w:rsidP="00FC3A84">
      <w:pPr>
        <w:pStyle w:val="ListParagraph"/>
        <w:numPr>
          <w:ilvl w:val="0"/>
          <w:numId w:val="11"/>
        </w:numPr>
        <w:spacing w:after="0" w:line="360" w:lineRule="auto"/>
      </w:pPr>
      <w:r w:rsidRPr="00146402">
        <w:t>Baghdad Security detachment: Australian Representative Office established in Baghdad on 8 May – initially protected by Special Forces, a security detachment of 75 personnel took over protection duties.</w:t>
      </w:r>
    </w:p>
    <w:p w14:paraId="7FBB47FD" w14:textId="77777777" w:rsidR="002A5D72" w:rsidRPr="00146402" w:rsidRDefault="002A5D72" w:rsidP="002A5D72">
      <w:r w:rsidRPr="00146402">
        <w:lastRenderedPageBreak/>
        <w:t>Major combat operations formally ended on 1 May 2003, and the majority of the deployment was returning to Australia</w:t>
      </w:r>
      <w:r w:rsidR="00FE0011">
        <w:t xml:space="preserve">.  </w:t>
      </w:r>
    </w:p>
    <w:p w14:paraId="4EC5BE41" w14:textId="77777777" w:rsidR="002A5D72" w:rsidRPr="00C825F5" w:rsidRDefault="002A5D72" w:rsidP="00301879">
      <w:pPr>
        <w:pStyle w:val="Heading4"/>
        <w:rPr>
          <w:i w:val="0"/>
          <w:iCs w:val="0"/>
        </w:rPr>
      </w:pPr>
      <w:r w:rsidRPr="00C825F5">
        <w:rPr>
          <w:i w:val="0"/>
          <w:iCs w:val="0"/>
        </w:rPr>
        <w:t>Operation Catalyst</w:t>
      </w:r>
      <w:r w:rsidRPr="00301879">
        <w:rPr>
          <w:rStyle w:val="FootnoteReference"/>
          <w:b w:val="0"/>
          <w:bCs w:val="0"/>
          <w:i w:val="0"/>
          <w:iCs w:val="0"/>
        </w:rPr>
        <w:footnoteReference w:id="9"/>
      </w:r>
    </w:p>
    <w:p w14:paraId="13209B82" w14:textId="77777777" w:rsidR="002A5D72" w:rsidRPr="00146402" w:rsidRDefault="002A5D72" w:rsidP="00D451D2">
      <w:pPr>
        <w:spacing w:before="120" w:after="0"/>
        <w:rPr>
          <w:b/>
          <w:bCs/>
        </w:rPr>
      </w:pPr>
      <w:r w:rsidRPr="00146402">
        <w:rPr>
          <w:b/>
          <w:bCs/>
        </w:rPr>
        <w:t xml:space="preserve">Date of first deployment: </w:t>
      </w:r>
      <w:r w:rsidRPr="00146402">
        <w:rPr>
          <w:b/>
          <w:bCs/>
        </w:rPr>
        <w:tab/>
      </w:r>
      <w:r w:rsidRPr="00146402">
        <w:t>16 July 2003</w:t>
      </w:r>
    </w:p>
    <w:p w14:paraId="64FA802C" w14:textId="77777777" w:rsidR="002A5D72" w:rsidRPr="00146402" w:rsidRDefault="002A5D72" w:rsidP="00D451D2">
      <w:pPr>
        <w:spacing w:before="120" w:after="0"/>
      </w:pPr>
      <w:r w:rsidRPr="00146402">
        <w:rPr>
          <w:b/>
          <w:bCs/>
        </w:rPr>
        <w:t xml:space="preserve">End of deployment: </w:t>
      </w:r>
      <w:r w:rsidRPr="00146402">
        <w:rPr>
          <w:b/>
          <w:bCs/>
        </w:rPr>
        <w:tab/>
      </w:r>
      <w:r w:rsidRPr="00146402">
        <w:rPr>
          <w:b/>
          <w:bCs/>
        </w:rPr>
        <w:tab/>
      </w:r>
      <w:r w:rsidRPr="00146402">
        <w:t>31July 2009</w:t>
      </w:r>
    </w:p>
    <w:p w14:paraId="79140FCB" w14:textId="77777777" w:rsidR="002A5D72" w:rsidRPr="00146402" w:rsidRDefault="002A5D72" w:rsidP="00D451D2">
      <w:pPr>
        <w:spacing w:before="120" w:after="0"/>
      </w:pPr>
      <w:r w:rsidRPr="00146402">
        <w:rPr>
          <w:b/>
          <w:bCs/>
        </w:rPr>
        <w:t>Total deployed:</w:t>
      </w:r>
      <w:r w:rsidRPr="00146402">
        <w:t xml:space="preserve"> </w:t>
      </w:r>
      <w:r w:rsidRPr="00146402">
        <w:tab/>
      </w:r>
      <w:r w:rsidRPr="00146402">
        <w:tab/>
        <w:t>~1370 (Catalyst)</w:t>
      </w:r>
    </w:p>
    <w:p w14:paraId="11AEC999" w14:textId="77777777" w:rsidR="002A5D72" w:rsidRPr="00146402" w:rsidRDefault="002A5D72" w:rsidP="00D451D2">
      <w:pPr>
        <w:spacing w:before="120" w:after="0"/>
        <w:ind w:left="2880" w:hanging="2880"/>
      </w:pPr>
      <w:r w:rsidRPr="00146402">
        <w:rPr>
          <w:b/>
          <w:bCs/>
        </w:rPr>
        <w:t xml:space="preserve">Redeployment: </w:t>
      </w:r>
      <w:r w:rsidRPr="00146402">
        <w:rPr>
          <w:b/>
          <w:bCs/>
        </w:rPr>
        <w:tab/>
      </w:r>
      <w:r w:rsidRPr="00146402">
        <w:t xml:space="preserve">2005, 450 personnel redeployed as part of </w:t>
      </w:r>
      <w:r w:rsidR="002E2891">
        <w:t>t</w:t>
      </w:r>
      <w:r w:rsidRPr="00146402">
        <w:t>he Al Muthanna Task Group (AMTG)</w:t>
      </w:r>
      <w:r w:rsidR="00FE0011">
        <w:t xml:space="preserve">.  </w:t>
      </w:r>
      <w:r w:rsidRPr="00146402">
        <w:rPr>
          <w:color w:val="000000"/>
          <w:shd w:val="clear" w:color="auto" w:fill="FFFFFF"/>
        </w:rPr>
        <w:t xml:space="preserve">Three rotations of personnel to </w:t>
      </w:r>
      <w:r w:rsidR="002E2891">
        <w:rPr>
          <w:color w:val="000000"/>
          <w:shd w:val="clear" w:color="auto" w:fill="FFFFFF"/>
        </w:rPr>
        <w:t>AMTG</w:t>
      </w:r>
    </w:p>
    <w:p w14:paraId="7978A6F4" w14:textId="77777777" w:rsidR="002A5D72" w:rsidRPr="00146402" w:rsidRDefault="002A5D72" w:rsidP="00D451D2">
      <w:pPr>
        <w:spacing w:before="120" w:after="0"/>
        <w:ind w:left="2880" w:hanging="2880"/>
      </w:pPr>
      <w:r w:rsidRPr="00146402">
        <w:rPr>
          <w:b/>
          <w:bCs/>
        </w:rPr>
        <w:t xml:space="preserve">Joint Deployment: </w:t>
      </w:r>
      <w:r w:rsidRPr="00146402">
        <w:rPr>
          <w:b/>
          <w:bCs/>
        </w:rPr>
        <w:tab/>
      </w:r>
      <w:r w:rsidRPr="00146402">
        <w:t>Sources</w:t>
      </w:r>
      <w:r w:rsidRPr="00146402">
        <w:rPr>
          <w:b/>
          <w:bCs/>
        </w:rPr>
        <w:t xml:space="preserve"> </w:t>
      </w:r>
      <w:r w:rsidRPr="00146402">
        <w:t>report</w:t>
      </w:r>
      <w:r w:rsidRPr="00146402">
        <w:rPr>
          <w:b/>
          <w:bCs/>
        </w:rPr>
        <w:t xml:space="preserve"> </w:t>
      </w:r>
      <w:r w:rsidRPr="00146402">
        <w:t>personnel jointly deployed to Operation Slipper (Afghanistan)</w:t>
      </w:r>
    </w:p>
    <w:p w14:paraId="24A9DD92" w14:textId="77777777" w:rsidR="002A5D72" w:rsidRPr="00146402" w:rsidRDefault="002A5D72" w:rsidP="00D451D2">
      <w:pPr>
        <w:spacing w:before="120" w:after="0"/>
        <w:rPr>
          <w:b/>
          <w:bCs/>
        </w:rPr>
      </w:pPr>
      <w:r w:rsidRPr="00146402">
        <w:rPr>
          <w:b/>
          <w:bCs/>
        </w:rPr>
        <w:t xml:space="preserve">Warlike/non-warlike: </w:t>
      </w:r>
      <w:r w:rsidRPr="00146402">
        <w:rPr>
          <w:b/>
          <w:bCs/>
        </w:rPr>
        <w:tab/>
      </w:r>
      <w:r w:rsidRPr="00146402">
        <w:t>Warlike</w:t>
      </w:r>
    </w:p>
    <w:p w14:paraId="23A5F87E" w14:textId="77777777" w:rsidR="002A5D72" w:rsidRPr="00146402" w:rsidRDefault="002A5D72" w:rsidP="00D451D2">
      <w:pPr>
        <w:spacing w:before="120" w:after="0"/>
        <w:ind w:left="2880" w:hanging="2880"/>
        <w:rPr>
          <w:b/>
          <w:bCs/>
        </w:rPr>
      </w:pPr>
      <w:r w:rsidRPr="00146402">
        <w:rPr>
          <w:b/>
          <w:bCs/>
        </w:rPr>
        <w:t xml:space="preserve">Type of Operation: </w:t>
      </w:r>
      <w:r w:rsidRPr="00146402">
        <w:rPr>
          <w:b/>
          <w:bCs/>
        </w:rPr>
        <w:tab/>
      </w:r>
      <w:r w:rsidRPr="00146402">
        <w:t>Stabilisation and recovery – assisting national recovery and facilitating transition to self-government</w:t>
      </w:r>
    </w:p>
    <w:p w14:paraId="313AB412" w14:textId="77777777" w:rsidR="00EB40A5" w:rsidRPr="00EB40A5" w:rsidRDefault="002A5D72" w:rsidP="00D451D2">
      <w:pPr>
        <w:spacing w:before="120" w:after="0"/>
      </w:pPr>
      <w:r w:rsidRPr="00146402">
        <w:rPr>
          <w:b/>
          <w:bCs/>
        </w:rPr>
        <w:t xml:space="preserve">Killed in </w:t>
      </w:r>
      <w:r w:rsidR="002875BF">
        <w:rPr>
          <w:b/>
          <w:bCs/>
        </w:rPr>
        <w:t>a</w:t>
      </w:r>
      <w:r w:rsidRPr="00146402">
        <w:rPr>
          <w:b/>
          <w:bCs/>
        </w:rPr>
        <w:t xml:space="preserve">ction: </w:t>
      </w:r>
      <w:r w:rsidRPr="00146402">
        <w:rPr>
          <w:b/>
          <w:bCs/>
        </w:rPr>
        <w:tab/>
      </w:r>
      <w:r w:rsidRPr="00146402">
        <w:rPr>
          <w:b/>
          <w:bCs/>
        </w:rPr>
        <w:tab/>
      </w:r>
      <w:r w:rsidRPr="00146402">
        <w:t>2</w:t>
      </w:r>
    </w:p>
    <w:p w14:paraId="341AD627" w14:textId="77777777" w:rsidR="002A5D72" w:rsidRPr="00146402" w:rsidRDefault="002A5D72" w:rsidP="00717B9B">
      <w:pPr>
        <w:tabs>
          <w:tab w:val="left" w:pos="2966"/>
        </w:tabs>
        <w:spacing w:before="120" w:after="0"/>
        <w:rPr>
          <w:b/>
          <w:bCs/>
        </w:rPr>
      </w:pPr>
      <w:r w:rsidRPr="00146402">
        <w:rPr>
          <w:b/>
          <w:bCs/>
        </w:rPr>
        <w:t xml:space="preserve">Wounded in </w:t>
      </w:r>
      <w:r w:rsidR="002875BF">
        <w:rPr>
          <w:b/>
          <w:bCs/>
        </w:rPr>
        <w:t>a</w:t>
      </w:r>
      <w:r w:rsidRPr="00146402">
        <w:rPr>
          <w:b/>
          <w:bCs/>
        </w:rPr>
        <w:t>ction:</w:t>
      </w:r>
      <w:r w:rsidR="00717B9B">
        <w:rPr>
          <w:b/>
          <w:bCs/>
        </w:rPr>
        <w:tab/>
      </w:r>
      <w:r w:rsidR="00717B9B">
        <w:t>Operation-specific wounded in action</w:t>
      </w:r>
      <w:r w:rsidR="00717B9B" w:rsidRPr="00717B9B">
        <w:t xml:space="preserve"> unavailable</w:t>
      </w:r>
    </w:p>
    <w:p w14:paraId="0496782E" w14:textId="77777777" w:rsidR="002A5D72" w:rsidRPr="00146402" w:rsidRDefault="002A5D72" w:rsidP="00D451D2">
      <w:pPr>
        <w:spacing w:before="120" w:after="0"/>
        <w:rPr>
          <w:color w:val="000000"/>
          <w:shd w:val="clear" w:color="auto" w:fill="FFFFFF"/>
        </w:rPr>
      </w:pPr>
      <w:r w:rsidRPr="00146402">
        <w:rPr>
          <w:b/>
          <w:bCs/>
          <w:color w:val="000000"/>
          <w:shd w:val="clear" w:color="auto" w:fill="FFFFFF"/>
        </w:rPr>
        <w:t>Services Involved:</w:t>
      </w:r>
      <w:r w:rsidRPr="00146402">
        <w:rPr>
          <w:color w:val="000000"/>
          <w:shd w:val="clear" w:color="auto" w:fill="FFFFFF"/>
        </w:rPr>
        <w:t xml:space="preserve"> </w:t>
      </w:r>
      <w:r w:rsidRPr="00146402">
        <w:rPr>
          <w:color w:val="000000"/>
          <w:shd w:val="clear" w:color="auto" w:fill="FFFFFF"/>
        </w:rPr>
        <w:tab/>
      </w:r>
      <w:r w:rsidRPr="00146402">
        <w:rPr>
          <w:color w:val="000000"/>
          <w:shd w:val="clear" w:color="auto" w:fill="FFFFFF"/>
        </w:rPr>
        <w:tab/>
        <w:t>Air Force, Navy, Army, Special Operations</w:t>
      </w:r>
    </w:p>
    <w:p w14:paraId="1B8D204E" w14:textId="77777777" w:rsidR="002A5D72" w:rsidRPr="00146402" w:rsidRDefault="002A5D72" w:rsidP="002A5D72">
      <w:pPr>
        <w:rPr>
          <w:b/>
          <w:bCs/>
          <w:color w:val="000000"/>
          <w:shd w:val="clear" w:color="auto" w:fill="FFFFFF"/>
        </w:rPr>
      </w:pPr>
      <w:r w:rsidRPr="00146402">
        <w:rPr>
          <w:b/>
          <w:bCs/>
          <w:color w:val="000000"/>
          <w:shd w:val="clear" w:color="auto" w:fill="FFFFFF"/>
        </w:rPr>
        <w:t xml:space="preserve">Main types of service: </w:t>
      </w:r>
    </w:p>
    <w:p w14:paraId="101D0E88" w14:textId="77777777" w:rsidR="002A5D72" w:rsidRPr="00146402" w:rsidRDefault="002A5D72" w:rsidP="00301879">
      <w:pPr>
        <w:pStyle w:val="ListParagraph"/>
        <w:numPr>
          <w:ilvl w:val="0"/>
          <w:numId w:val="10"/>
        </w:numPr>
        <w:spacing w:after="0" w:line="360" w:lineRule="auto"/>
        <w:rPr>
          <w:color w:val="000000"/>
          <w:shd w:val="clear" w:color="auto" w:fill="FFFFFF"/>
        </w:rPr>
      </w:pPr>
      <w:r w:rsidRPr="00146402">
        <w:rPr>
          <w:color w:val="000000"/>
          <w:shd w:val="clear" w:color="auto" w:fill="FFFFFF"/>
        </w:rPr>
        <w:t>Deployment of battlegroups to the Al Muthanna and Dhi Qar provinces, the Australian Army Training Team – Iraq, embedded personnel on key coalition headquarters, a naval frigate and naval training team, RAAF C130 transport and P3 Orion surveillance aircraft, Defence civilian advisors in the Iraqi Ministry of Defence, the Security Detachment (SECDET) protecting the Australian diplomatic mission and a national headquarters</w:t>
      </w:r>
      <w:r w:rsidRPr="00146402">
        <w:rPr>
          <w:rStyle w:val="FootnoteReference"/>
          <w:color w:val="000000"/>
          <w:shd w:val="clear" w:color="auto" w:fill="FFFFFF"/>
        </w:rPr>
        <w:footnoteReference w:id="10"/>
      </w:r>
      <w:r w:rsidR="00301879">
        <w:rPr>
          <w:color w:val="000000"/>
          <w:shd w:val="clear" w:color="auto" w:fill="FFFFFF"/>
        </w:rPr>
        <w:t>.</w:t>
      </w:r>
    </w:p>
    <w:p w14:paraId="45C321BE" w14:textId="77777777" w:rsidR="002A5D72" w:rsidRPr="00146402" w:rsidRDefault="002A5D72" w:rsidP="00FC3A84">
      <w:pPr>
        <w:pStyle w:val="ListParagraph"/>
        <w:numPr>
          <w:ilvl w:val="0"/>
          <w:numId w:val="10"/>
        </w:numPr>
        <w:shd w:val="clear" w:color="auto" w:fill="FFFFFF"/>
        <w:spacing w:before="100" w:beforeAutospacing="1" w:after="24" w:line="360" w:lineRule="auto"/>
        <w:rPr>
          <w:color w:val="000000"/>
        </w:rPr>
      </w:pPr>
      <w:r w:rsidRPr="00146402">
        <w:rPr>
          <w:color w:val="000000"/>
          <w:shd w:val="clear" w:color="auto" w:fill="FFFFFF"/>
        </w:rPr>
        <w:t xml:space="preserve">AMTG; ~450 personnel: comprised </w:t>
      </w:r>
      <w:r w:rsidRPr="00146402">
        <w:rPr>
          <w:color w:val="000000"/>
        </w:rPr>
        <w:t>Task Group Headquarters; a cavalry squadron; an infantry company; a training team (on 6-month deployments and supporting elements</w:t>
      </w:r>
      <w:r w:rsidR="00FE0011">
        <w:rPr>
          <w:color w:val="000000"/>
        </w:rPr>
        <w:t xml:space="preserve">.  </w:t>
      </w:r>
      <w:r w:rsidRPr="00146402">
        <w:rPr>
          <w:color w:val="000000"/>
        </w:rPr>
        <w:t xml:space="preserve">Role:  </w:t>
      </w:r>
    </w:p>
    <w:p w14:paraId="69F2418D" w14:textId="77777777" w:rsidR="002A5D72" w:rsidRPr="00146402" w:rsidRDefault="002A5D72" w:rsidP="00FC3A84">
      <w:pPr>
        <w:pStyle w:val="ListParagraph"/>
        <w:numPr>
          <w:ilvl w:val="1"/>
          <w:numId w:val="10"/>
        </w:numPr>
        <w:shd w:val="clear" w:color="auto" w:fill="FFFFFF"/>
        <w:spacing w:before="100" w:beforeAutospacing="1" w:after="24" w:line="360" w:lineRule="auto"/>
        <w:rPr>
          <w:color w:val="000000"/>
          <w:shd w:val="clear" w:color="auto" w:fill="FFFFFF"/>
        </w:rPr>
      </w:pPr>
      <w:r w:rsidRPr="00146402">
        <w:rPr>
          <w:color w:val="000000"/>
          <w:shd w:val="clear" w:color="auto" w:fill="FFFFFF"/>
        </w:rPr>
        <w:t>Provide a secure environment for the Japanese Iraq Reconstruction and Support Group</w:t>
      </w:r>
      <w:r w:rsidR="00FE0011">
        <w:rPr>
          <w:color w:val="000000"/>
          <w:shd w:val="clear" w:color="auto" w:fill="FFFFFF"/>
        </w:rPr>
        <w:t xml:space="preserve">.  </w:t>
      </w:r>
    </w:p>
    <w:p w14:paraId="0DC99BA9" w14:textId="77777777" w:rsidR="002A5D72" w:rsidRPr="00146402" w:rsidRDefault="002A5D72" w:rsidP="00FC3A84">
      <w:pPr>
        <w:pStyle w:val="ListParagraph"/>
        <w:numPr>
          <w:ilvl w:val="1"/>
          <w:numId w:val="10"/>
        </w:numPr>
        <w:shd w:val="clear" w:color="auto" w:fill="FFFFFF"/>
        <w:spacing w:before="100" w:beforeAutospacing="1" w:after="24" w:line="360" w:lineRule="auto"/>
        <w:rPr>
          <w:color w:val="000000"/>
          <w:shd w:val="clear" w:color="auto" w:fill="FFFFFF"/>
        </w:rPr>
      </w:pPr>
      <w:r w:rsidRPr="00146402">
        <w:rPr>
          <w:color w:val="000000"/>
          <w:shd w:val="clear" w:color="auto" w:fill="FFFFFF"/>
        </w:rPr>
        <w:lastRenderedPageBreak/>
        <w:t>Assist in the training of local Iraqi Army units so that they are able to take over the internal and external defence of their country.</w:t>
      </w:r>
    </w:p>
    <w:p w14:paraId="0A656948" w14:textId="77777777" w:rsidR="002A5D72" w:rsidRPr="00146402" w:rsidRDefault="002A5D72" w:rsidP="00FC3A84">
      <w:pPr>
        <w:pStyle w:val="ListParagraph"/>
        <w:numPr>
          <w:ilvl w:val="1"/>
          <w:numId w:val="10"/>
        </w:numPr>
        <w:shd w:val="clear" w:color="auto" w:fill="FFFFFF"/>
        <w:spacing w:before="100" w:beforeAutospacing="1" w:after="24" w:line="360" w:lineRule="auto"/>
        <w:rPr>
          <w:color w:val="000000"/>
          <w:shd w:val="clear" w:color="auto" w:fill="FFFFFF"/>
        </w:rPr>
      </w:pPr>
      <w:r w:rsidRPr="00146402">
        <w:rPr>
          <w:color w:val="000000"/>
          <w:shd w:val="clear" w:color="auto" w:fill="FFFFFF"/>
        </w:rPr>
        <w:t>Managing a Civil Military Cooperation Program; which employed local people to complete community construction and infrastructure projects (such as the establishment of an ambulance station and mobile health clinic).</w:t>
      </w:r>
    </w:p>
    <w:p w14:paraId="6F849C30" w14:textId="77777777" w:rsidR="002A5D72" w:rsidRPr="00146402" w:rsidRDefault="002A5D72" w:rsidP="00FC3A84">
      <w:pPr>
        <w:pStyle w:val="ListParagraph"/>
        <w:numPr>
          <w:ilvl w:val="1"/>
          <w:numId w:val="10"/>
        </w:numPr>
        <w:shd w:val="clear" w:color="auto" w:fill="FFFFFF"/>
        <w:spacing w:before="100" w:beforeAutospacing="1" w:after="24" w:line="360" w:lineRule="auto"/>
        <w:rPr>
          <w:color w:val="000000"/>
          <w:shd w:val="clear" w:color="auto" w:fill="FFFFFF"/>
        </w:rPr>
      </w:pPr>
      <w:r w:rsidRPr="00146402">
        <w:rPr>
          <w:color w:val="000000"/>
          <w:shd w:val="clear" w:color="auto" w:fill="FFFFFF"/>
        </w:rPr>
        <w:t>There were three rotations of personnel to the AMTG.</w:t>
      </w:r>
    </w:p>
    <w:p w14:paraId="4D68BDA5" w14:textId="77777777" w:rsidR="002A5D72" w:rsidRDefault="002A5D72" w:rsidP="007C5880">
      <w:pPr>
        <w:pStyle w:val="ListParagraph"/>
        <w:numPr>
          <w:ilvl w:val="0"/>
          <w:numId w:val="10"/>
        </w:numPr>
        <w:shd w:val="clear" w:color="auto" w:fill="FFFFFF"/>
        <w:spacing w:before="100" w:beforeAutospacing="1" w:after="24" w:line="360" w:lineRule="auto"/>
        <w:rPr>
          <w:color w:val="000000"/>
          <w:shd w:val="clear" w:color="auto" w:fill="FFFFFF"/>
        </w:rPr>
      </w:pPr>
      <w:r w:rsidRPr="00146402">
        <w:rPr>
          <w:color w:val="000000"/>
          <w:shd w:val="clear" w:color="auto" w:fill="FFFFFF"/>
        </w:rPr>
        <w:t xml:space="preserve">Overwatch Battle Group (West; OBG-W): Once the Japanese force withdrew, the </w:t>
      </w:r>
      <w:r w:rsidR="002E2891">
        <w:rPr>
          <w:color w:val="000000"/>
          <w:shd w:val="clear" w:color="auto" w:fill="FFFFFF"/>
        </w:rPr>
        <w:t>AMTG</w:t>
      </w:r>
      <w:r w:rsidRPr="00146402">
        <w:rPr>
          <w:color w:val="000000"/>
          <w:shd w:val="clear" w:color="auto" w:fill="FFFFFF"/>
        </w:rPr>
        <w:t xml:space="preserve"> was renamed the OWBG-W, to reflect the new role of providing support to Iraqi Security Forces and to the Multi-National Force – Iraq</w:t>
      </w:r>
      <w:r w:rsidR="00FE0011">
        <w:rPr>
          <w:color w:val="000000"/>
          <w:shd w:val="clear" w:color="auto" w:fill="FFFFFF"/>
        </w:rPr>
        <w:t xml:space="preserve">.  </w:t>
      </w:r>
      <w:r w:rsidRPr="00146402">
        <w:rPr>
          <w:color w:val="000000"/>
          <w:shd w:val="clear" w:color="auto" w:fill="FFFFFF"/>
        </w:rPr>
        <w:t>The main tasks the Battle Group performed were patrols of Main Supply Routes, and training and mentoring of Iraqi Army and Police</w:t>
      </w:r>
      <w:r w:rsidR="00FE0011">
        <w:rPr>
          <w:color w:val="000000"/>
          <w:shd w:val="clear" w:color="auto" w:fill="FFFFFF"/>
        </w:rPr>
        <w:t xml:space="preserve">.  </w:t>
      </w:r>
    </w:p>
    <w:p w14:paraId="46404579" w14:textId="77777777" w:rsidR="007F0E2F" w:rsidRPr="00DD21EA" w:rsidRDefault="007F0E2F" w:rsidP="00DD21EA">
      <w:pPr>
        <w:rPr>
          <w:b/>
          <w:bCs/>
        </w:rPr>
      </w:pPr>
      <w:r w:rsidRPr="00FF6C52">
        <w:rPr>
          <w:b/>
          <w:bCs/>
        </w:rPr>
        <w:t xml:space="preserve">Operation </w:t>
      </w:r>
      <w:r w:rsidR="00CC6AB1" w:rsidRPr="00FF6C52">
        <w:rPr>
          <w:b/>
          <w:bCs/>
        </w:rPr>
        <w:t>s</w:t>
      </w:r>
      <w:r w:rsidRPr="00FF6C52">
        <w:rPr>
          <w:b/>
          <w:bCs/>
        </w:rPr>
        <w:t xml:space="preserve">pecific </w:t>
      </w:r>
      <w:r w:rsidR="00CC6AB1" w:rsidRPr="00FF6C52">
        <w:rPr>
          <w:b/>
          <w:bCs/>
        </w:rPr>
        <w:t>d</w:t>
      </w:r>
      <w:r w:rsidRPr="00FF6C52">
        <w:rPr>
          <w:b/>
          <w:bCs/>
        </w:rPr>
        <w:t xml:space="preserve">eployment </w:t>
      </w:r>
      <w:r w:rsidR="00CC6AB1" w:rsidRPr="00FF6C52">
        <w:rPr>
          <w:b/>
          <w:bCs/>
        </w:rPr>
        <w:t>e</w:t>
      </w:r>
      <w:r w:rsidRPr="00FF6C52">
        <w:rPr>
          <w:b/>
          <w:bCs/>
        </w:rPr>
        <w:t>xposures</w:t>
      </w:r>
      <w:r w:rsidR="00DD21EA" w:rsidRPr="00FF6C52">
        <w:rPr>
          <w:b/>
          <w:bCs/>
        </w:rPr>
        <w:t>:</w:t>
      </w:r>
    </w:p>
    <w:p w14:paraId="2AB60754" w14:textId="77777777" w:rsidR="005D2DF0" w:rsidRDefault="005D2DF0" w:rsidP="00BE7489">
      <w:pPr>
        <w:pStyle w:val="ListParagraph"/>
        <w:numPr>
          <w:ilvl w:val="0"/>
          <w:numId w:val="12"/>
        </w:numPr>
        <w:spacing w:after="0" w:line="360" w:lineRule="auto"/>
        <w:ind w:left="714" w:hanging="357"/>
      </w:pPr>
      <w:r w:rsidRPr="00146402">
        <w:t xml:space="preserve">Inoculation against </w:t>
      </w:r>
      <w:r w:rsidR="00DB68ED">
        <w:t>a</w:t>
      </w:r>
      <w:r w:rsidRPr="00146402">
        <w:t>nthrax</w:t>
      </w:r>
      <w:r w:rsidR="00FE0011">
        <w:t xml:space="preserve">.  </w:t>
      </w:r>
      <w:r w:rsidRPr="00146402">
        <w:t xml:space="preserve">The vaccine </w:t>
      </w:r>
      <w:r>
        <w:t>was</w:t>
      </w:r>
      <w:r w:rsidRPr="00146402">
        <w:t xml:space="preserve"> given on the basis of voluntary informed consent</w:t>
      </w:r>
      <w:r w:rsidR="00FE0011">
        <w:t xml:space="preserve">.  </w:t>
      </w:r>
      <w:r w:rsidRPr="00146402">
        <w:t>Those who refuse w</w:t>
      </w:r>
      <w:r>
        <w:t>ere</w:t>
      </w:r>
      <w:r w:rsidRPr="00146402">
        <w:t xml:space="preserve"> not punished or discriminated against</w:t>
      </w:r>
      <w:r w:rsidR="00FE0011">
        <w:t xml:space="preserve">.  </w:t>
      </w:r>
      <w:r w:rsidRPr="00146402">
        <w:t>Personnel who d</w:t>
      </w:r>
      <w:r>
        <w:t>id</w:t>
      </w:r>
      <w:r w:rsidRPr="00146402">
        <w:t xml:space="preserve"> not consent to being vaccinated </w:t>
      </w:r>
      <w:r>
        <w:t>were</w:t>
      </w:r>
      <w:r w:rsidRPr="00146402">
        <w:t xml:space="preserve"> returned to Australia as soon as possible for their own safety</w:t>
      </w:r>
      <w:r w:rsidRPr="00146402">
        <w:rPr>
          <w:rStyle w:val="FootnoteReference"/>
        </w:rPr>
        <w:footnoteReference w:id="11"/>
      </w:r>
      <w:r w:rsidRPr="00146402">
        <w:t>.</w:t>
      </w:r>
    </w:p>
    <w:p w14:paraId="2443E939" w14:textId="32C80696" w:rsidR="002D0639" w:rsidRPr="001E6B44" w:rsidRDefault="002D0639" w:rsidP="00BE7489">
      <w:pPr>
        <w:pStyle w:val="ListParagraph"/>
        <w:numPr>
          <w:ilvl w:val="0"/>
          <w:numId w:val="12"/>
        </w:numPr>
        <w:spacing w:after="0" w:line="360" w:lineRule="auto"/>
        <w:ind w:left="714" w:hanging="357"/>
      </w:pPr>
      <w:r>
        <w:rPr>
          <w:rFonts w:cs="Arial"/>
        </w:rPr>
        <w:t>E</w:t>
      </w:r>
      <w:r w:rsidRPr="004A478E">
        <w:rPr>
          <w:rFonts w:cs="Arial"/>
        </w:rPr>
        <w:t xml:space="preserve">xposure to </w:t>
      </w:r>
      <w:r w:rsidR="00BE7489">
        <w:rPr>
          <w:rFonts w:cs="Arial"/>
        </w:rPr>
        <w:t>IEDs</w:t>
      </w:r>
      <w:r w:rsidR="00950D2F">
        <w:rPr>
          <w:rFonts w:cs="Arial"/>
        </w:rPr>
        <w:t>.</w:t>
      </w:r>
      <w:r w:rsidR="0091234C">
        <w:rPr>
          <w:rFonts w:cs="Arial"/>
        </w:rPr>
        <w:fldChar w:fldCharType="begin"/>
      </w:r>
      <w:r w:rsidR="007C5880">
        <w:rPr>
          <w:rFonts w:cs="Arial"/>
        </w:rPr>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rPr>
          <w:rFonts w:cs="Arial"/>
        </w:rPr>
        <w:fldChar w:fldCharType="separate"/>
      </w:r>
      <w:r w:rsidR="007C5880">
        <w:rPr>
          <w:rFonts w:cs="Arial"/>
          <w:noProof/>
        </w:rPr>
        <w:t>(</w:t>
      </w:r>
      <w:hyperlink w:anchor="_ENREF_5" w:tooltip="Davy, 2012 #4095" w:history="1">
        <w:r w:rsidR="008D1CBD">
          <w:rPr>
            <w:rFonts w:cs="Arial"/>
            <w:noProof/>
          </w:rPr>
          <w:t>5</w:t>
        </w:r>
      </w:hyperlink>
      <w:r w:rsidR="007C5880">
        <w:rPr>
          <w:rFonts w:cs="Arial"/>
          <w:noProof/>
        </w:rPr>
        <w:t>)</w:t>
      </w:r>
      <w:r w:rsidR="0091234C">
        <w:rPr>
          <w:rFonts w:cs="Arial"/>
        </w:rPr>
        <w:fldChar w:fldCharType="end"/>
      </w:r>
    </w:p>
    <w:p w14:paraId="5C570307" w14:textId="63BDF18D" w:rsidR="00BE7489" w:rsidRPr="004A478E" w:rsidRDefault="00BE7489" w:rsidP="00BE7489">
      <w:pPr>
        <w:pStyle w:val="ListParagraph"/>
        <w:numPr>
          <w:ilvl w:val="0"/>
          <w:numId w:val="12"/>
        </w:numPr>
        <w:autoSpaceDE w:val="0"/>
        <w:autoSpaceDN w:val="0"/>
        <w:adjustRightInd w:val="0"/>
        <w:spacing w:after="0" w:line="360" w:lineRule="auto"/>
        <w:ind w:left="714" w:hanging="357"/>
        <w:rPr>
          <w:bCs/>
        </w:rPr>
      </w:pPr>
      <w:r w:rsidRPr="004A478E">
        <w:rPr>
          <w:bCs/>
        </w:rPr>
        <w:t>Deployment during a period of high operational tempo</w:t>
      </w:r>
      <w:r>
        <w:rPr>
          <w:bCs/>
        </w:rPr>
        <w:t>.</w:t>
      </w:r>
      <w:r w:rsidR="0091234C">
        <w:rPr>
          <w:bCs/>
        </w:rPr>
        <w:fldChar w:fldCharType="begin"/>
      </w:r>
      <w:r w:rsidR="007C5880">
        <w:rPr>
          <w:bCs/>
        </w:rPr>
        <w:instrText xml:space="preserve"> ADDIN EN.CITE &lt;EndNote&gt;&lt;Cite&gt;&lt;Author&gt;McFarlane&lt;/Author&gt;&lt;Year&gt;2011&lt;/Year&gt;&lt;RecNum&gt;3271&lt;/RecNum&gt;&lt;DisplayText&gt;(6)&lt;/DisplayText&gt;&lt;record&gt;&lt;rec-number&gt;3271&lt;/rec-number&gt;&lt;foreign-keys&gt;&lt;key app="EN" db-id="zst0awzece5twvef95cpt9zprz9fdeazz02r"&gt;3271&lt;/key&gt;&lt;/foreign-keys&gt;&lt;ref-type name="Government Document"&gt;46&lt;/ref-type&gt;&lt;contributors&gt;&lt;authors&gt;&lt;author&gt;McFarlane, A.C.&lt;/author&gt;&lt;author&gt;Hodson, S.E.&lt;/author&gt;&lt;author&gt;Van Hoof, M.&lt;/author&gt;&lt;author&gt;Davies, C.&lt;/author&gt;&lt;/authors&gt;&lt;/contributors&gt;&lt;titles&gt;&lt;title&gt;Mental Health in the Australian Defence Force: 2010 ADF Mental Health Prevalence and Wellbeing Study: Full Report&lt;/title&gt;&lt;/titles&gt;&lt;dates&gt;&lt;year&gt;2011&lt;/year&gt;&lt;/dates&gt;&lt;pub-location&gt;Canberra&lt;/pub-location&gt;&lt;publisher&gt;Department of Defence&lt;/publisher&gt;&lt;isbn&gt;064229755X&lt;/isbn&gt;&lt;urls&gt;&lt;related-urls&gt;&lt;url&gt;http://www.defence.gov.au/health/DMH/i-MHRP.htm#MHRP&lt;/url&gt;&lt;/related-urls&gt;&lt;/urls&gt;&lt;/record&gt;&lt;/Cite&gt;&lt;/EndNote&gt;</w:instrText>
      </w:r>
      <w:r w:rsidR="0091234C">
        <w:rPr>
          <w:bCs/>
        </w:rPr>
        <w:fldChar w:fldCharType="separate"/>
      </w:r>
      <w:r w:rsidR="007C5880">
        <w:rPr>
          <w:bCs/>
          <w:noProof/>
        </w:rPr>
        <w:t>(</w:t>
      </w:r>
      <w:hyperlink w:anchor="_ENREF_6" w:tooltip="McFarlane, 2011 #3271" w:history="1">
        <w:r w:rsidR="008D1CBD">
          <w:rPr>
            <w:bCs/>
            <w:noProof/>
          </w:rPr>
          <w:t>6</w:t>
        </w:r>
      </w:hyperlink>
      <w:r w:rsidR="007C5880">
        <w:rPr>
          <w:bCs/>
          <w:noProof/>
        </w:rPr>
        <w:t>)</w:t>
      </w:r>
      <w:r w:rsidR="0091234C">
        <w:rPr>
          <w:bCs/>
        </w:rPr>
        <w:fldChar w:fldCharType="end"/>
      </w:r>
    </w:p>
    <w:p w14:paraId="111BFCC9" w14:textId="77777777" w:rsidR="00BE7489" w:rsidRDefault="00BE7489" w:rsidP="00BE7489">
      <w:pPr>
        <w:pStyle w:val="ListParagraph"/>
        <w:numPr>
          <w:ilvl w:val="0"/>
          <w:numId w:val="12"/>
        </w:numPr>
        <w:autoSpaceDE w:val="0"/>
        <w:autoSpaceDN w:val="0"/>
        <w:adjustRightInd w:val="0"/>
        <w:spacing w:after="0" w:line="360" w:lineRule="auto"/>
        <w:ind w:left="714" w:hanging="357"/>
        <w:rPr>
          <w:bCs/>
        </w:rPr>
      </w:pPr>
      <w:r w:rsidRPr="004A478E">
        <w:rPr>
          <w:bCs/>
        </w:rPr>
        <w:t xml:space="preserve">Combat </w:t>
      </w:r>
      <w:r>
        <w:rPr>
          <w:bCs/>
        </w:rPr>
        <w:t>roles and exposures.</w:t>
      </w:r>
    </w:p>
    <w:p w14:paraId="79BD6B4E" w14:textId="3EB189E6" w:rsidR="008F2FF0" w:rsidRPr="004A478E" w:rsidRDefault="008F2FF0" w:rsidP="00BE7489">
      <w:pPr>
        <w:pStyle w:val="ListParagraph"/>
        <w:numPr>
          <w:ilvl w:val="0"/>
          <w:numId w:val="12"/>
        </w:numPr>
        <w:autoSpaceDE w:val="0"/>
        <w:autoSpaceDN w:val="0"/>
        <w:adjustRightInd w:val="0"/>
        <w:spacing w:after="0" w:line="360" w:lineRule="auto"/>
        <w:ind w:left="714" w:hanging="357"/>
        <w:rPr>
          <w:bCs/>
        </w:rPr>
      </w:pPr>
      <w:r>
        <w:rPr>
          <w:rFonts w:cs="Arial"/>
        </w:rPr>
        <w:t>Extremes of heat and cold and dryness</w:t>
      </w:r>
      <w:r w:rsidR="00950D2F">
        <w:rPr>
          <w:rFonts w:cs="Arial"/>
        </w:rPr>
        <w:t>.</w:t>
      </w:r>
    </w:p>
    <w:p w14:paraId="72CA89B1" w14:textId="61DBBB09" w:rsidR="00BE7489" w:rsidRPr="00BE7489" w:rsidRDefault="00BE7489" w:rsidP="00BE7489">
      <w:pPr>
        <w:pStyle w:val="ListParagraph"/>
        <w:numPr>
          <w:ilvl w:val="0"/>
          <w:numId w:val="12"/>
        </w:numPr>
        <w:spacing w:line="360" w:lineRule="auto"/>
        <w:ind w:left="714" w:hanging="357"/>
        <w:rPr>
          <w:bCs/>
        </w:rPr>
      </w:pPr>
      <w:r w:rsidRPr="00E909AD">
        <w:rPr>
          <w:bCs/>
        </w:rPr>
        <w:t>Chemical and environmental exposures</w:t>
      </w:r>
      <w:r w:rsidRPr="004C60AE">
        <w:rPr>
          <w:bCs/>
        </w:rPr>
        <w:t xml:space="preserve"> </w:t>
      </w:r>
      <w:r>
        <w:rPr>
          <w:bCs/>
        </w:rPr>
        <w:t xml:space="preserve">- </w:t>
      </w:r>
      <w:r w:rsidRPr="00E909AD">
        <w:rPr>
          <w:bCs/>
        </w:rPr>
        <w:t xml:space="preserve">information on operation specific </w:t>
      </w:r>
      <w:r>
        <w:rPr>
          <w:bCs/>
        </w:rPr>
        <w:t>c</w:t>
      </w:r>
      <w:r w:rsidRPr="00E909AD">
        <w:rPr>
          <w:bCs/>
        </w:rPr>
        <w:t>hemical and environmental exposures was unable to b</w:t>
      </w:r>
      <w:r w:rsidRPr="004C60AE">
        <w:rPr>
          <w:bCs/>
        </w:rPr>
        <w:t>e located through the reports and references used in the Stage 1 report</w:t>
      </w:r>
      <w:r>
        <w:rPr>
          <w:bCs/>
        </w:rPr>
        <w:t>, but where roles, duties or conditions were similar to deployment to Afghanistan it is likely that exposures may also have been similar as described above (MEAO Prospective Study).</w:t>
      </w:r>
      <w:r w:rsidR="0091234C">
        <w:rPr>
          <w:bCs/>
        </w:rPr>
        <w:fldChar w:fldCharType="begin"/>
      </w:r>
      <w:r w:rsidR="007C5880">
        <w:rPr>
          <w:bCs/>
        </w:rPr>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rPr>
          <w:bCs/>
        </w:rPr>
        <w:fldChar w:fldCharType="separate"/>
      </w:r>
      <w:r w:rsidR="007C5880">
        <w:rPr>
          <w:bCs/>
          <w:noProof/>
        </w:rPr>
        <w:t>(</w:t>
      </w:r>
      <w:hyperlink w:anchor="_ENREF_5" w:tooltip="Davy, 2012 #4095" w:history="1">
        <w:r w:rsidR="008D1CBD">
          <w:rPr>
            <w:bCs/>
            <w:noProof/>
          </w:rPr>
          <w:t>5</w:t>
        </w:r>
      </w:hyperlink>
      <w:r w:rsidR="007C5880">
        <w:rPr>
          <w:bCs/>
          <w:noProof/>
        </w:rPr>
        <w:t>)</w:t>
      </w:r>
      <w:r w:rsidR="0091234C">
        <w:rPr>
          <w:bCs/>
        </w:rPr>
        <w:fldChar w:fldCharType="end"/>
      </w:r>
    </w:p>
    <w:p w14:paraId="5F113CF7" w14:textId="77777777" w:rsidR="00C825F5" w:rsidRPr="00C825F5" w:rsidRDefault="00C825F5" w:rsidP="00C825F5">
      <w:pPr>
        <w:pStyle w:val="Heading4"/>
      </w:pPr>
      <w:r w:rsidRPr="00146402">
        <w:t>US Operations Enduring Freedom, Iraqi Freedom, and New Dawn (Afghanistan &amp; Iraq)</w:t>
      </w:r>
      <w:r w:rsidR="00A73FEB">
        <w:t xml:space="preserve"> </w:t>
      </w:r>
      <w:r w:rsidRPr="00594C3E">
        <w:rPr>
          <w:rStyle w:val="FootnoteReference"/>
          <w:b w:val="0"/>
          <w:bCs w:val="0"/>
          <w:i w:val="0"/>
          <w:iCs w:val="0"/>
        </w:rPr>
        <w:footnoteReference w:id="12"/>
      </w:r>
    </w:p>
    <w:p w14:paraId="335CBEB3" w14:textId="77777777" w:rsidR="00C825F5" w:rsidRPr="00146402" w:rsidRDefault="00C825F5" w:rsidP="00D451D2">
      <w:pPr>
        <w:spacing w:before="120" w:after="0"/>
        <w:rPr>
          <w:b/>
          <w:bCs/>
        </w:rPr>
      </w:pPr>
      <w:r w:rsidRPr="00146402">
        <w:rPr>
          <w:b/>
          <w:bCs/>
        </w:rPr>
        <w:t xml:space="preserve">Date of first deployment: </w:t>
      </w:r>
      <w:r w:rsidRPr="00146402">
        <w:rPr>
          <w:b/>
          <w:bCs/>
        </w:rPr>
        <w:tab/>
      </w:r>
      <w:r w:rsidRPr="00146402">
        <w:t>October 7, 2001</w:t>
      </w:r>
    </w:p>
    <w:p w14:paraId="080CB33F" w14:textId="77777777" w:rsidR="00C825F5" w:rsidRPr="00146402" w:rsidRDefault="00C825F5" w:rsidP="00D451D2">
      <w:pPr>
        <w:spacing w:before="120" w:after="0"/>
        <w:rPr>
          <w:b/>
          <w:bCs/>
        </w:rPr>
      </w:pPr>
      <w:r w:rsidRPr="00146402">
        <w:rPr>
          <w:b/>
          <w:bCs/>
        </w:rPr>
        <w:t xml:space="preserve">End of deployment: </w:t>
      </w:r>
      <w:r w:rsidRPr="00146402">
        <w:rPr>
          <w:b/>
          <w:bCs/>
        </w:rPr>
        <w:tab/>
      </w:r>
      <w:r w:rsidRPr="00146402">
        <w:rPr>
          <w:b/>
          <w:bCs/>
        </w:rPr>
        <w:tab/>
      </w:r>
      <w:r w:rsidRPr="00146402">
        <w:t>Ongoing</w:t>
      </w:r>
    </w:p>
    <w:p w14:paraId="6A451FAC" w14:textId="77777777" w:rsidR="00C825F5" w:rsidRPr="00146402" w:rsidRDefault="00C825F5" w:rsidP="00D451D2">
      <w:pPr>
        <w:spacing w:before="120" w:after="0"/>
      </w:pPr>
      <w:r w:rsidRPr="00146402">
        <w:rPr>
          <w:b/>
          <w:bCs/>
        </w:rPr>
        <w:t>Total deployed:</w:t>
      </w:r>
      <w:r w:rsidRPr="00146402">
        <w:t xml:space="preserve"> </w:t>
      </w:r>
      <w:r w:rsidRPr="00146402">
        <w:tab/>
      </w:r>
      <w:r w:rsidRPr="00146402">
        <w:tab/>
        <w:t>2,453,036 (as of July 31, 2012)</w:t>
      </w:r>
    </w:p>
    <w:p w14:paraId="78DCF4A1" w14:textId="77777777" w:rsidR="00C825F5" w:rsidRPr="00146402" w:rsidRDefault="00C825F5" w:rsidP="00D451D2">
      <w:pPr>
        <w:spacing w:before="120" w:after="0"/>
        <w:rPr>
          <w:b/>
          <w:bCs/>
        </w:rPr>
      </w:pPr>
      <w:r w:rsidRPr="00146402">
        <w:rPr>
          <w:b/>
          <w:bCs/>
        </w:rPr>
        <w:t xml:space="preserve">Warlike/non-warlike: </w:t>
      </w:r>
      <w:r w:rsidRPr="00146402">
        <w:rPr>
          <w:b/>
          <w:bCs/>
        </w:rPr>
        <w:tab/>
      </w:r>
      <w:r w:rsidRPr="00146402">
        <w:t>Warlike</w:t>
      </w:r>
    </w:p>
    <w:p w14:paraId="4FA1BAF3" w14:textId="77777777" w:rsidR="00C825F5" w:rsidRPr="00146402" w:rsidRDefault="00C825F5" w:rsidP="00D451D2">
      <w:pPr>
        <w:spacing w:before="120" w:after="0"/>
        <w:rPr>
          <w:b/>
          <w:bCs/>
        </w:rPr>
      </w:pPr>
      <w:r w:rsidRPr="00146402">
        <w:rPr>
          <w:b/>
          <w:bCs/>
        </w:rPr>
        <w:t xml:space="preserve">Killed in </w:t>
      </w:r>
      <w:r w:rsidR="002875BF">
        <w:rPr>
          <w:b/>
          <w:bCs/>
        </w:rPr>
        <w:t>a</w:t>
      </w:r>
      <w:r w:rsidRPr="00146402">
        <w:rPr>
          <w:b/>
          <w:bCs/>
        </w:rPr>
        <w:t xml:space="preserve">ction: </w:t>
      </w:r>
      <w:r w:rsidRPr="00146402">
        <w:rPr>
          <w:b/>
          <w:bCs/>
        </w:rPr>
        <w:tab/>
      </w:r>
      <w:r w:rsidRPr="00146402">
        <w:rPr>
          <w:b/>
          <w:bCs/>
        </w:rPr>
        <w:tab/>
      </w:r>
      <w:r w:rsidRPr="00146402">
        <w:t>2,121 (OEF), 4,486 (OIF) 6,607 (Total)</w:t>
      </w:r>
    </w:p>
    <w:p w14:paraId="0A8DDCDD" w14:textId="77777777" w:rsidR="00C825F5" w:rsidRPr="00146402" w:rsidRDefault="00C825F5" w:rsidP="00D451D2">
      <w:pPr>
        <w:spacing w:before="120" w:after="0"/>
        <w:rPr>
          <w:b/>
          <w:bCs/>
        </w:rPr>
      </w:pPr>
      <w:r w:rsidRPr="00146402">
        <w:rPr>
          <w:b/>
          <w:bCs/>
        </w:rPr>
        <w:lastRenderedPageBreak/>
        <w:t xml:space="preserve">Wounded in </w:t>
      </w:r>
      <w:r w:rsidR="002875BF">
        <w:rPr>
          <w:b/>
          <w:bCs/>
        </w:rPr>
        <w:t>a</w:t>
      </w:r>
      <w:r w:rsidRPr="00146402">
        <w:rPr>
          <w:b/>
          <w:bCs/>
        </w:rPr>
        <w:t xml:space="preserve">ction: </w:t>
      </w:r>
      <w:r w:rsidRPr="00146402">
        <w:rPr>
          <w:b/>
          <w:bCs/>
        </w:rPr>
        <w:tab/>
      </w:r>
      <w:r w:rsidRPr="00146402">
        <w:rPr>
          <w:b/>
          <w:bCs/>
        </w:rPr>
        <w:tab/>
      </w:r>
      <w:r w:rsidRPr="00146402">
        <w:t>15,322 (OEF), 32,223 (OIF)</w:t>
      </w:r>
    </w:p>
    <w:p w14:paraId="7F5EC2ED" w14:textId="77777777" w:rsidR="002F7B90" w:rsidRPr="00146402" w:rsidRDefault="00DD21EA" w:rsidP="00DD21EA">
      <w:pPr>
        <w:rPr>
          <w:b/>
          <w:bCs/>
        </w:rPr>
      </w:pPr>
      <w:r w:rsidRPr="00917781">
        <w:rPr>
          <w:b/>
          <w:bCs/>
        </w:rPr>
        <w:t>Supplementary o</w:t>
      </w:r>
      <w:r w:rsidR="00C825F5" w:rsidRPr="00917781">
        <w:rPr>
          <w:b/>
          <w:bCs/>
        </w:rPr>
        <w:t xml:space="preserve">peration </w:t>
      </w:r>
      <w:r w:rsidRPr="00917781">
        <w:rPr>
          <w:b/>
          <w:bCs/>
        </w:rPr>
        <w:t>i</w:t>
      </w:r>
      <w:r w:rsidR="00C825F5" w:rsidRPr="00917781">
        <w:rPr>
          <w:b/>
          <w:bCs/>
        </w:rPr>
        <w:t>nformation</w:t>
      </w:r>
      <w:r w:rsidR="00917781" w:rsidRPr="00917781">
        <w:rPr>
          <w:b/>
          <w:bCs/>
        </w:rPr>
        <w:t>:</w:t>
      </w:r>
      <w:r w:rsidR="00BE063E" w:rsidRPr="00917781">
        <w:rPr>
          <w:b/>
          <w:bCs/>
        </w:rPr>
        <w:t xml:space="preserve"> </w:t>
      </w:r>
    </w:p>
    <w:p w14:paraId="71690A96" w14:textId="77777777" w:rsidR="00C825F5" w:rsidRPr="00146402" w:rsidRDefault="00C825F5" w:rsidP="00FC3A84">
      <w:pPr>
        <w:pStyle w:val="ListParagraph"/>
        <w:numPr>
          <w:ilvl w:val="0"/>
          <w:numId w:val="13"/>
        </w:numPr>
        <w:spacing w:after="0" w:line="360" w:lineRule="auto"/>
        <w:rPr>
          <w:bCs/>
        </w:rPr>
      </w:pPr>
      <w:r w:rsidRPr="00146402">
        <w:rPr>
          <w:bCs/>
        </w:rPr>
        <w:t>Proportion of redeployments/total deployers: 1,044,797/2,453,036 = 42.6%</w:t>
      </w:r>
    </w:p>
    <w:p w14:paraId="65C80C82" w14:textId="77777777" w:rsidR="00C825F5" w:rsidRPr="00146402" w:rsidRDefault="00C825F5" w:rsidP="00FC3A84">
      <w:pPr>
        <w:pStyle w:val="ListParagraph"/>
        <w:numPr>
          <w:ilvl w:val="0"/>
          <w:numId w:val="13"/>
        </w:numPr>
        <w:spacing w:after="0" w:line="360" w:lineRule="auto"/>
        <w:rPr>
          <w:bCs/>
        </w:rPr>
      </w:pPr>
      <w:r w:rsidRPr="00146402">
        <w:rPr>
          <w:bCs/>
        </w:rPr>
        <w:t>Proportion of active duty personnel across OIF and OEF in 2008 = 80%</w:t>
      </w:r>
      <w:r w:rsidRPr="00146402">
        <w:rPr>
          <w:rStyle w:val="FootnoteReference"/>
          <w:bCs/>
        </w:rPr>
        <w:footnoteReference w:id="13"/>
      </w:r>
    </w:p>
    <w:p w14:paraId="4694C658" w14:textId="77777777" w:rsidR="00C825F5" w:rsidRDefault="00C825F5" w:rsidP="00FC3A84">
      <w:pPr>
        <w:pStyle w:val="ListParagraph"/>
        <w:numPr>
          <w:ilvl w:val="0"/>
          <w:numId w:val="13"/>
        </w:numPr>
        <w:spacing w:after="0" w:line="360" w:lineRule="auto"/>
        <w:rPr>
          <w:bCs/>
        </w:rPr>
      </w:pPr>
      <w:r w:rsidRPr="00146402">
        <w:rPr>
          <w:bCs/>
        </w:rPr>
        <w:t>Tour Length: Active duty members in OIF and OEF were on a 12/12 plan, deployed for 12 months, then exempt from deployment for the next 12 months</w:t>
      </w:r>
      <w:r w:rsidR="00FE0011">
        <w:rPr>
          <w:bCs/>
        </w:rPr>
        <w:t xml:space="preserve">.  </w:t>
      </w:r>
      <w:r w:rsidRPr="00146402">
        <w:rPr>
          <w:bCs/>
        </w:rPr>
        <w:t>US Marines were on a 7/7 plan</w:t>
      </w:r>
      <w:r w:rsidRPr="00146402">
        <w:rPr>
          <w:rStyle w:val="FootnoteReference"/>
          <w:bCs/>
        </w:rPr>
        <w:footnoteReference w:id="14"/>
      </w:r>
      <w:r w:rsidR="00FE0011">
        <w:rPr>
          <w:bCs/>
        </w:rPr>
        <w:t xml:space="preserve">.  </w:t>
      </w:r>
      <w:r w:rsidRPr="00146402">
        <w:rPr>
          <w:bCs/>
        </w:rPr>
        <w:t>However, in April of 2007, OIF and OEF Active Duty Army units had deployments extended to 15 months, with 12 months at home</w:t>
      </w:r>
      <w:r w:rsidRPr="00146402">
        <w:rPr>
          <w:rStyle w:val="FootnoteReference"/>
          <w:bCs/>
        </w:rPr>
        <w:footnoteReference w:id="15"/>
      </w:r>
      <w:r w:rsidR="000C1FC8">
        <w:rPr>
          <w:bCs/>
        </w:rPr>
        <w:t>.</w:t>
      </w:r>
    </w:p>
    <w:p w14:paraId="548A061E" w14:textId="77777777" w:rsidR="005F5D82" w:rsidRDefault="002F7B90" w:rsidP="005F5D82">
      <w:pPr>
        <w:spacing w:after="0"/>
        <w:rPr>
          <w:bCs/>
        </w:rPr>
      </w:pPr>
      <w:r w:rsidRPr="00DD09B9">
        <w:rPr>
          <w:b/>
          <w:bCs/>
        </w:rPr>
        <w:t>Proportion of deployers in vulnerable groups</w:t>
      </w:r>
      <w:r w:rsidRPr="00146402">
        <w:rPr>
          <w:b/>
          <w:bCs/>
        </w:rPr>
        <w:t>:</w:t>
      </w:r>
      <w:r w:rsidR="00917781" w:rsidRPr="00917781">
        <w:rPr>
          <w:rStyle w:val="FootnoteReference"/>
          <w:bCs/>
        </w:rPr>
        <w:t xml:space="preserve"> </w:t>
      </w:r>
      <w:r w:rsidR="00917781" w:rsidRPr="00146402">
        <w:rPr>
          <w:rStyle w:val="FootnoteReference"/>
          <w:bCs/>
        </w:rPr>
        <w:footnoteReference w:id="16"/>
      </w:r>
    </w:p>
    <w:p w14:paraId="4E19992B" w14:textId="77777777" w:rsidR="002F7B90" w:rsidRPr="00146402" w:rsidRDefault="002F7B90" w:rsidP="002F7B90">
      <w:pPr>
        <w:pStyle w:val="ListParagraph"/>
        <w:numPr>
          <w:ilvl w:val="0"/>
          <w:numId w:val="13"/>
        </w:numPr>
        <w:spacing w:after="0" w:line="360" w:lineRule="auto"/>
        <w:rPr>
          <w:bCs/>
        </w:rPr>
      </w:pPr>
      <w:r w:rsidRPr="00146402">
        <w:rPr>
          <w:bCs/>
        </w:rPr>
        <w:t>Proportion of National Guard personnel across OIF and OEF in 2008 = 11%</w:t>
      </w:r>
    </w:p>
    <w:p w14:paraId="4715F285" w14:textId="77777777" w:rsidR="002F7B90" w:rsidRPr="00146402" w:rsidRDefault="002F7B90" w:rsidP="002F7B90">
      <w:pPr>
        <w:pStyle w:val="ListParagraph"/>
        <w:numPr>
          <w:ilvl w:val="0"/>
          <w:numId w:val="13"/>
        </w:numPr>
        <w:spacing w:after="0" w:line="360" w:lineRule="auto"/>
        <w:rPr>
          <w:bCs/>
        </w:rPr>
      </w:pPr>
      <w:r w:rsidRPr="00146402">
        <w:rPr>
          <w:bCs/>
        </w:rPr>
        <w:t>Proportion of Reserve personnel across OIF and OEF in 2008 = 9%</w:t>
      </w:r>
    </w:p>
    <w:p w14:paraId="3005A15F" w14:textId="1EA9F462" w:rsidR="00BE063E" w:rsidRDefault="00BE063E" w:rsidP="00BE063E">
      <w:pPr>
        <w:rPr>
          <w:b/>
          <w:bCs/>
        </w:rPr>
      </w:pPr>
      <w:r w:rsidRPr="00DD09B9">
        <w:rPr>
          <w:b/>
          <w:bCs/>
        </w:rPr>
        <w:t>Operation specific deployment exposures:</w:t>
      </w:r>
      <w:r w:rsidR="0091234C">
        <w:rPr>
          <w:bCs/>
        </w:rPr>
        <w:fldChar w:fldCharType="begin"/>
      </w:r>
      <w:r w:rsidR="007C5880">
        <w:rPr>
          <w:bCs/>
        </w:rPr>
        <w:instrText xml:space="preserve"> ADDIN EN.CITE &lt;EndNote&gt;&lt;Cite&gt;&lt;Author&gt;Wells&lt;/Author&gt;&lt;Year&gt;2011&lt;/Year&gt;&lt;RecNum&gt;4171&lt;/RecNum&gt;&lt;DisplayText&gt;(8)&lt;/DisplayText&gt;&lt;record&gt;&lt;rec-number&gt;4171&lt;/rec-number&gt;&lt;foreign-keys&gt;&lt;key app="EN" db-id="zst0awzece5twvef95cpt9zprz9fdeazz02r"&gt;4171&lt;/key&gt;&lt;/foreign-keys&gt;&lt;ref-type name="Journal Article"&gt;17&lt;/ref-type&gt;&lt;contributors&gt;&lt;authors&gt;&lt;author&gt;Wells, T.&lt;/author&gt;&lt;author&gt;Miller, S.C. &lt;/author&gt;&lt;author&gt;Adler, A.B.&lt;/author&gt;&lt;author&gt;Engel C.C.&lt;/author&gt;&lt;author&gt;Tyler C. &lt;/author&gt;&lt;author&gt;Smith T.C.&lt;/author&gt;&lt;author&gt;Fairbank , J.A.&lt;/author&gt;&lt;/authors&gt;&lt;/contributors&gt;&lt;titles&gt;&lt;title&gt;Mental health impact of the Iraq and Afghanistan conflicts: A review of US research, service provision, and programmatic responses&lt;/title&gt;&lt;secondary-title&gt;International Review of Psychiatry&lt;/secondary-title&gt;&lt;/titles&gt;&lt;periodical&gt;&lt;full-title&gt;International Review of Psychiatry&lt;/full-title&gt;&lt;/periodical&gt;&lt;pages&gt;144-152&lt;/pages&gt;&lt;volume&gt;23&lt;/volume&gt;&lt;dates&gt;&lt;year&gt;2011&lt;/year&gt;&lt;pub-dates&gt;&lt;date&gt;April &lt;/date&gt;&lt;/pub-dates&gt;&lt;/dates&gt;&lt;urls&gt;&lt;/urls&gt;&lt;/record&gt;&lt;/Cite&gt;&lt;/EndNote&gt;</w:instrText>
      </w:r>
      <w:r w:rsidR="0091234C">
        <w:rPr>
          <w:bCs/>
        </w:rPr>
        <w:fldChar w:fldCharType="separate"/>
      </w:r>
      <w:r w:rsidR="007C5880">
        <w:rPr>
          <w:bCs/>
          <w:noProof/>
        </w:rPr>
        <w:t>(</w:t>
      </w:r>
      <w:hyperlink w:anchor="_ENREF_8" w:tooltip="Wells, 2011 #4171" w:history="1">
        <w:r w:rsidR="008D1CBD">
          <w:rPr>
            <w:bCs/>
            <w:noProof/>
          </w:rPr>
          <w:t>8</w:t>
        </w:r>
      </w:hyperlink>
      <w:r w:rsidR="007C5880">
        <w:rPr>
          <w:bCs/>
          <w:noProof/>
        </w:rPr>
        <w:t>)</w:t>
      </w:r>
      <w:r w:rsidR="0091234C">
        <w:rPr>
          <w:bCs/>
        </w:rPr>
        <w:fldChar w:fldCharType="end"/>
      </w:r>
    </w:p>
    <w:p w14:paraId="630C972C" w14:textId="3C041B7D" w:rsidR="005F5D82" w:rsidRPr="00B11728" w:rsidRDefault="001E6B44" w:rsidP="00837006">
      <w:pPr>
        <w:pStyle w:val="ListParagraph"/>
        <w:numPr>
          <w:ilvl w:val="0"/>
          <w:numId w:val="52"/>
        </w:numPr>
        <w:autoSpaceDE w:val="0"/>
        <w:autoSpaceDN w:val="0"/>
        <w:adjustRightInd w:val="0"/>
        <w:spacing w:after="0" w:line="360" w:lineRule="auto"/>
        <w:ind w:left="426"/>
        <w:rPr>
          <w:rFonts w:cs="Arial"/>
          <w:sz w:val="24"/>
          <w:szCs w:val="24"/>
        </w:rPr>
      </w:pPr>
      <w:r>
        <w:rPr>
          <w:rFonts w:cs="Arial"/>
          <w:sz w:val="24"/>
          <w:szCs w:val="24"/>
        </w:rPr>
        <w:t>Exposure to IEDs</w:t>
      </w:r>
      <w:r w:rsidR="00950D2F">
        <w:rPr>
          <w:rFonts w:cs="Arial"/>
          <w:sz w:val="24"/>
          <w:szCs w:val="24"/>
        </w:rPr>
        <w:t>.</w:t>
      </w:r>
    </w:p>
    <w:p w14:paraId="75104EC5" w14:textId="77777777" w:rsidR="005F5D82" w:rsidRPr="002F7B90" w:rsidRDefault="00ED52FF" w:rsidP="00837006">
      <w:pPr>
        <w:pStyle w:val="ListParagraph"/>
        <w:numPr>
          <w:ilvl w:val="0"/>
          <w:numId w:val="52"/>
        </w:numPr>
        <w:autoSpaceDE w:val="0"/>
        <w:autoSpaceDN w:val="0"/>
        <w:adjustRightInd w:val="0"/>
        <w:spacing w:after="0" w:line="360" w:lineRule="auto"/>
        <w:ind w:left="426"/>
        <w:rPr>
          <w:rFonts w:cs="Arial"/>
          <w:b/>
          <w:bCs/>
          <w:sz w:val="24"/>
          <w:szCs w:val="24"/>
        </w:rPr>
      </w:pPr>
      <w:r>
        <w:rPr>
          <w:rFonts w:cs="Arial"/>
          <w:sz w:val="24"/>
          <w:szCs w:val="24"/>
        </w:rPr>
        <w:t>L</w:t>
      </w:r>
      <w:r w:rsidR="005F5D82" w:rsidRPr="004A2D54">
        <w:rPr>
          <w:rFonts w:cs="Arial"/>
          <w:sz w:val="24"/>
          <w:szCs w:val="24"/>
        </w:rPr>
        <w:t xml:space="preserve">ines of battle poorly defined in current conflicts, men and women </w:t>
      </w:r>
      <w:r w:rsidR="005F5D82">
        <w:rPr>
          <w:rFonts w:cs="Arial"/>
          <w:sz w:val="24"/>
          <w:szCs w:val="24"/>
        </w:rPr>
        <w:t xml:space="preserve">may be </w:t>
      </w:r>
      <w:r w:rsidR="002F7B90">
        <w:rPr>
          <w:rFonts w:cs="Arial"/>
          <w:sz w:val="24"/>
          <w:szCs w:val="24"/>
        </w:rPr>
        <w:t>exposed to sim</w:t>
      </w:r>
      <w:r w:rsidR="005F5D82" w:rsidRPr="004A2D54">
        <w:rPr>
          <w:rFonts w:cs="Arial"/>
          <w:sz w:val="24"/>
          <w:szCs w:val="24"/>
        </w:rPr>
        <w:t>ilar combat related stressors.</w:t>
      </w:r>
    </w:p>
    <w:p w14:paraId="0DAAC8F7" w14:textId="049F6993" w:rsidR="002F7B90" w:rsidRPr="002D0639" w:rsidRDefault="002F7B90" w:rsidP="00837006">
      <w:pPr>
        <w:pStyle w:val="ListParagraph"/>
        <w:numPr>
          <w:ilvl w:val="0"/>
          <w:numId w:val="52"/>
        </w:numPr>
        <w:autoSpaceDE w:val="0"/>
        <w:autoSpaceDN w:val="0"/>
        <w:adjustRightInd w:val="0"/>
        <w:spacing w:after="0" w:line="360" w:lineRule="auto"/>
        <w:ind w:left="426"/>
        <w:rPr>
          <w:rFonts w:cs="Arial"/>
          <w:b/>
          <w:bCs/>
        </w:rPr>
      </w:pPr>
      <w:r>
        <w:rPr>
          <w:rFonts w:cs="Arial"/>
        </w:rPr>
        <w:t>Potential e</w:t>
      </w:r>
      <w:r w:rsidRPr="002F7B90">
        <w:rPr>
          <w:rFonts w:cs="Arial"/>
        </w:rPr>
        <w:t>xposure to combat risk and combat intensity</w:t>
      </w:r>
      <w:r w:rsidR="00950D2F">
        <w:rPr>
          <w:rFonts w:cs="Arial"/>
        </w:rPr>
        <w:t>.</w:t>
      </w:r>
      <w:r w:rsidR="0091234C">
        <w:rPr>
          <w:rFonts w:cs="Arial"/>
        </w:rPr>
        <w:fldChar w:fldCharType="begin"/>
      </w:r>
      <w:r w:rsidR="007C5880">
        <w:rPr>
          <w:rFonts w:cs="Arial"/>
        </w:rPr>
        <w:instrText xml:space="preserve"> ADDIN EN.CITE &lt;EndNote&gt;&lt;Cite&gt;&lt;Author&gt;Richardson&lt;/Author&gt;&lt;Year&gt;2010&lt;/Year&gt;&lt;RecNum&gt;4172&lt;/RecNum&gt;&lt;DisplayText&gt;(9)&lt;/DisplayText&gt;&lt;record&gt;&lt;rec-number&gt;4172&lt;/rec-number&gt;&lt;foreign-keys&gt;&lt;key app="EN" db-id="zst0awzece5twvef95cpt9zprz9fdeazz02r"&gt;4172&lt;/key&gt;&lt;/foreign-keys&gt;&lt;ref-type name="Journal Article"&gt;17&lt;/ref-type&gt;&lt;contributors&gt;&lt;authors&gt;&lt;author&gt;Richardson, L.K.&lt;/author&gt;&lt;author&gt;Frueh, C.&lt;/author&gt;&lt;author&gt;Acierno, R.&lt;/author&gt;&lt;/authors&gt;&lt;/contributors&gt;&lt;titles&gt;&lt;title&gt;Prevalence estimates of combat-related PTSD: A critical review&lt;/title&gt;&lt;secondary-title&gt;Australian and New Zealand Journal of Psychiatry&lt;/secondary-title&gt;&lt;/titles&gt;&lt;periodical&gt;&lt;full-title&gt;Australian and New Zealand Journal of Psychiatry&lt;/full-title&gt;&lt;abbr-1&gt;Aust. N. Z. J. Psychiatry&lt;/abbr-1&gt;&lt;abbr-2&gt;Aust N Z J Psychiatry&lt;/abbr-2&gt;&lt;abbr-3&gt;Australian &amp;amp; New Zealand Journal of Psychiatry&lt;/abbr-3&gt;&lt;/periodical&gt;&lt;pages&gt;4-19&lt;/pages&gt;&lt;volume&gt;44&lt;/volume&gt;&lt;number&gt;1&lt;/number&gt;&lt;dates&gt;&lt;year&gt;2010&lt;/year&gt;&lt;pub-dates&gt;&lt;date&gt;January &lt;/date&gt;&lt;/pub-dates&gt;&lt;/dates&gt;&lt;urls&gt;&lt;/urls&gt;&lt;electronic-resource-num&gt;doi:10.3109/00048670903393597&lt;/electronic-resource-num&gt;&lt;/record&gt;&lt;/Cite&gt;&lt;/EndNote&gt;</w:instrText>
      </w:r>
      <w:r w:rsidR="0091234C">
        <w:rPr>
          <w:rFonts w:cs="Arial"/>
        </w:rPr>
        <w:fldChar w:fldCharType="separate"/>
      </w:r>
      <w:r w:rsidR="007C5880">
        <w:rPr>
          <w:rFonts w:cs="Arial"/>
          <w:noProof/>
        </w:rPr>
        <w:t>(</w:t>
      </w:r>
      <w:hyperlink w:anchor="_ENREF_9" w:tooltip="Richardson, 2010 #4172" w:history="1">
        <w:r w:rsidR="008D1CBD">
          <w:rPr>
            <w:rFonts w:cs="Arial"/>
            <w:noProof/>
          </w:rPr>
          <w:t>9</w:t>
        </w:r>
      </w:hyperlink>
      <w:r w:rsidR="007C5880">
        <w:rPr>
          <w:rFonts w:cs="Arial"/>
          <w:noProof/>
        </w:rPr>
        <w:t>)</w:t>
      </w:r>
      <w:r w:rsidR="0091234C">
        <w:rPr>
          <w:rFonts w:cs="Arial"/>
        </w:rPr>
        <w:fldChar w:fldCharType="end"/>
      </w:r>
    </w:p>
    <w:p w14:paraId="6BEC66B2" w14:textId="72A1D3BD" w:rsidR="002D0639" w:rsidRPr="006D5052" w:rsidRDefault="002D0639" w:rsidP="00837006">
      <w:pPr>
        <w:pStyle w:val="ListParagraph"/>
        <w:numPr>
          <w:ilvl w:val="0"/>
          <w:numId w:val="52"/>
        </w:numPr>
        <w:autoSpaceDE w:val="0"/>
        <w:autoSpaceDN w:val="0"/>
        <w:adjustRightInd w:val="0"/>
        <w:spacing w:after="0" w:line="360" w:lineRule="auto"/>
        <w:ind w:left="426"/>
        <w:rPr>
          <w:rFonts w:cs="Arial"/>
          <w:b/>
          <w:bCs/>
        </w:rPr>
      </w:pPr>
      <w:r>
        <w:rPr>
          <w:rFonts w:cs="Arial"/>
        </w:rPr>
        <w:t>Extremes of heat and cold and dryness</w:t>
      </w:r>
      <w:r w:rsidR="00950D2F">
        <w:rPr>
          <w:rFonts w:cs="Arial"/>
        </w:rPr>
        <w:t>.</w:t>
      </w:r>
    </w:p>
    <w:p w14:paraId="672CB8FE" w14:textId="4544E15C" w:rsidR="006D5052" w:rsidRPr="00DD09B9" w:rsidRDefault="006D5052" w:rsidP="00837006">
      <w:pPr>
        <w:pStyle w:val="ListParagraph"/>
        <w:numPr>
          <w:ilvl w:val="0"/>
          <w:numId w:val="52"/>
        </w:numPr>
        <w:autoSpaceDE w:val="0"/>
        <w:autoSpaceDN w:val="0"/>
        <w:adjustRightInd w:val="0"/>
        <w:spacing w:after="0" w:line="360" w:lineRule="auto"/>
        <w:ind w:left="426"/>
      </w:pPr>
      <w:r>
        <w:t>Cutaneous leishmaniasis, whic</w:t>
      </w:r>
      <w:r w:rsidR="002D0639">
        <w:t xml:space="preserve">h is endemic in the Middle </w:t>
      </w:r>
      <w:r w:rsidR="002D0639" w:rsidRPr="00DD09B9">
        <w:t>East</w:t>
      </w:r>
      <w:r w:rsidR="00950D2F">
        <w:t>.</w:t>
      </w:r>
    </w:p>
    <w:p w14:paraId="79307917" w14:textId="22EBD7FA"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B</w:t>
      </w:r>
      <w:r w:rsidR="00F50FEC" w:rsidRPr="00DD09B9">
        <w:rPr>
          <w:rFonts w:cs="Arial"/>
          <w:bCs/>
          <w:lang w:val="en-US"/>
        </w:rPr>
        <w:t>urn pits</w:t>
      </w:r>
      <w:r>
        <w:rPr>
          <w:rFonts w:cs="Arial"/>
          <w:bCs/>
          <w:lang w:val="en-US"/>
        </w:rPr>
        <w:t>.</w:t>
      </w:r>
      <w:r w:rsidR="00F50FEC" w:rsidRPr="00DD09B9">
        <w:rPr>
          <w:rFonts w:cs="Arial"/>
          <w:bCs/>
          <w:lang w:val="en-US"/>
        </w:rPr>
        <w:t xml:space="preserve"> </w:t>
      </w:r>
    </w:p>
    <w:p w14:paraId="189C886D" w14:textId="63CCDFBE"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S</w:t>
      </w:r>
      <w:r w:rsidR="00F50FEC" w:rsidRPr="00DD09B9">
        <w:rPr>
          <w:rFonts w:cs="Arial"/>
          <w:bCs/>
          <w:lang w:val="en-US"/>
        </w:rPr>
        <w:t>ulfur fire</w:t>
      </w:r>
      <w:r>
        <w:rPr>
          <w:rFonts w:cs="Arial"/>
          <w:bCs/>
          <w:lang w:val="en-US"/>
        </w:rPr>
        <w:t>.</w:t>
      </w:r>
      <w:r w:rsidR="00F50FEC" w:rsidRPr="00DD09B9">
        <w:rPr>
          <w:rFonts w:cs="Arial"/>
          <w:bCs/>
          <w:lang w:val="en-US"/>
        </w:rPr>
        <w:t xml:space="preserve"> </w:t>
      </w:r>
    </w:p>
    <w:p w14:paraId="202F4CD8" w14:textId="18B85283"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I</w:t>
      </w:r>
      <w:r w:rsidR="00F50FEC" w:rsidRPr="00DD09B9">
        <w:rPr>
          <w:rFonts w:cs="Arial"/>
          <w:bCs/>
          <w:lang w:val="en-US"/>
        </w:rPr>
        <w:t>nfectious disease</w:t>
      </w:r>
      <w:r>
        <w:rPr>
          <w:rFonts w:cs="Arial"/>
          <w:bCs/>
          <w:lang w:val="en-US"/>
        </w:rPr>
        <w:t>.</w:t>
      </w:r>
      <w:r w:rsidR="00F50FEC" w:rsidRPr="00DD09B9">
        <w:rPr>
          <w:rFonts w:cs="Arial"/>
          <w:bCs/>
          <w:lang w:val="en-US"/>
        </w:rPr>
        <w:t xml:space="preserve"> </w:t>
      </w:r>
    </w:p>
    <w:p w14:paraId="0FBF49CE" w14:textId="6F46CE7B"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D</w:t>
      </w:r>
      <w:r w:rsidR="00F50FEC" w:rsidRPr="00DD09B9">
        <w:rPr>
          <w:rFonts w:cs="Arial"/>
          <w:bCs/>
          <w:lang w:val="en-US"/>
        </w:rPr>
        <w:t xml:space="preserve">epleted uranium, </w:t>
      </w:r>
    </w:p>
    <w:p w14:paraId="7EC248D3" w14:textId="75149BCC"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T</w:t>
      </w:r>
      <w:r w:rsidR="00F50FEC" w:rsidRPr="00DD09B9">
        <w:rPr>
          <w:rFonts w:cs="Arial"/>
          <w:bCs/>
          <w:lang w:val="en-US"/>
        </w:rPr>
        <w:t>oxic-embedded fragments</w:t>
      </w:r>
      <w:r>
        <w:rPr>
          <w:rFonts w:cs="Arial"/>
          <w:bCs/>
          <w:lang w:val="en-US"/>
        </w:rPr>
        <w:t>.</w:t>
      </w:r>
      <w:r w:rsidR="00F50FEC" w:rsidRPr="00DD09B9">
        <w:rPr>
          <w:rFonts w:cs="Arial"/>
          <w:bCs/>
          <w:lang w:val="en-US"/>
        </w:rPr>
        <w:t xml:space="preserve"> </w:t>
      </w:r>
    </w:p>
    <w:p w14:paraId="48E56195" w14:textId="38F0BA59"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H</w:t>
      </w:r>
      <w:r w:rsidR="00F50FEC" w:rsidRPr="00DD09B9">
        <w:rPr>
          <w:rFonts w:cs="Arial"/>
          <w:bCs/>
          <w:lang w:val="en-US"/>
        </w:rPr>
        <w:t>armful noise</w:t>
      </w:r>
      <w:r>
        <w:rPr>
          <w:rFonts w:cs="Arial"/>
          <w:bCs/>
          <w:lang w:val="en-US"/>
        </w:rPr>
        <w:t>.</w:t>
      </w:r>
      <w:r w:rsidR="00F50FEC" w:rsidRPr="00DD09B9">
        <w:rPr>
          <w:rFonts w:cs="Arial"/>
          <w:bCs/>
          <w:lang w:val="en-US"/>
        </w:rPr>
        <w:t xml:space="preserve"> </w:t>
      </w:r>
    </w:p>
    <w:p w14:paraId="2351FE49" w14:textId="20F0DD0A"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sidRPr="00DD09B9">
        <w:rPr>
          <w:rFonts w:cs="Arial"/>
          <w:bCs/>
          <w:lang w:val="en-US"/>
        </w:rPr>
        <w:t>R</w:t>
      </w:r>
      <w:r w:rsidR="00F50FEC" w:rsidRPr="00DD09B9">
        <w:rPr>
          <w:rFonts w:cs="Arial"/>
          <w:bCs/>
          <w:lang w:val="en-US"/>
        </w:rPr>
        <w:t>abies</w:t>
      </w:r>
      <w:r>
        <w:rPr>
          <w:rFonts w:cs="Arial"/>
          <w:bCs/>
          <w:lang w:val="en-US"/>
        </w:rPr>
        <w:t>.</w:t>
      </w:r>
      <w:r w:rsidR="00F50FEC" w:rsidRPr="00DD09B9">
        <w:rPr>
          <w:rFonts w:cs="Arial"/>
          <w:bCs/>
          <w:lang w:val="en-US"/>
        </w:rPr>
        <w:t xml:space="preserve"> </w:t>
      </w:r>
    </w:p>
    <w:p w14:paraId="3D48D1A2" w14:textId="7FA44D54"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lastRenderedPageBreak/>
        <w:t>H</w:t>
      </w:r>
      <w:r w:rsidR="00F50FEC" w:rsidRPr="00DD09B9">
        <w:rPr>
          <w:rFonts w:cs="Arial"/>
          <w:bCs/>
          <w:lang w:val="en-US"/>
        </w:rPr>
        <w:t>eat injuries</w:t>
      </w:r>
      <w:r>
        <w:rPr>
          <w:rFonts w:cs="Arial"/>
          <w:bCs/>
          <w:lang w:val="en-US"/>
        </w:rPr>
        <w:t>.</w:t>
      </w:r>
      <w:r w:rsidR="00F50FEC" w:rsidRPr="00DD09B9">
        <w:rPr>
          <w:rFonts w:cs="Arial"/>
          <w:bCs/>
          <w:lang w:val="en-US"/>
        </w:rPr>
        <w:t xml:space="preserve"> </w:t>
      </w:r>
    </w:p>
    <w:p w14:paraId="49DD10F9" w14:textId="3840AFA1"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T</w:t>
      </w:r>
      <w:r w:rsidR="00F50FEC" w:rsidRPr="00DD09B9">
        <w:rPr>
          <w:rFonts w:cs="Arial"/>
          <w:bCs/>
          <w:lang w:val="en-US"/>
        </w:rPr>
        <w:t>raumatic brain injuries</w:t>
      </w:r>
      <w:r>
        <w:rPr>
          <w:rFonts w:cs="Arial"/>
          <w:bCs/>
          <w:lang w:val="en-US"/>
        </w:rPr>
        <w:t>.</w:t>
      </w:r>
      <w:r w:rsidR="00F50FEC" w:rsidRPr="00DD09B9">
        <w:rPr>
          <w:rFonts w:cs="Arial"/>
          <w:bCs/>
          <w:lang w:val="en-US"/>
        </w:rPr>
        <w:t xml:space="preserve"> </w:t>
      </w:r>
    </w:p>
    <w:p w14:paraId="11DDC80F" w14:textId="6E61E68F"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H</w:t>
      </w:r>
      <w:r w:rsidR="00F50FEC" w:rsidRPr="00DD09B9">
        <w:rPr>
          <w:rFonts w:cs="Arial"/>
          <w:bCs/>
          <w:lang w:val="en-US"/>
        </w:rPr>
        <w:t>exavalent chromium</w:t>
      </w:r>
      <w:r>
        <w:rPr>
          <w:rFonts w:cs="Arial"/>
          <w:bCs/>
          <w:lang w:val="en-US"/>
        </w:rPr>
        <w:t>.</w:t>
      </w:r>
      <w:r w:rsidR="00F50FEC" w:rsidRPr="00DD09B9">
        <w:rPr>
          <w:rFonts w:cs="Arial"/>
          <w:bCs/>
          <w:lang w:val="en-US"/>
        </w:rPr>
        <w:t xml:space="preserve"> </w:t>
      </w:r>
    </w:p>
    <w:p w14:paraId="26F79DDF" w14:textId="0A551AC2"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O</w:t>
      </w:r>
      <w:r w:rsidR="00F50FEC" w:rsidRPr="00DD09B9">
        <w:rPr>
          <w:rFonts w:cs="Arial"/>
          <w:bCs/>
          <w:lang w:val="en-US"/>
        </w:rPr>
        <w:t>ccupational hazards</w:t>
      </w:r>
      <w:r>
        <w:rPr>
          <w:rFonts w:cs="Arial"/>
          <w:bCs/>
          <w:lang w:val="en-US"/>
        </w:rPr>
        <w:t>.</w:t>
      </w:r>
    </w:p>
    <w:p w14:paraId="3CCE0AF8" w14:textId="5B7F2F0F" w:rsidR="00F50FEC" w:rsidRPr="00DD09B9" w:rsidRDefault="00950D2F" w:rsidP="00837006">
      <w:pPr>
        <w:pStyle w:val="ListParagraph"/>
        <w:numPr>
          <w:ilvl w:val="0"/>
          <w:numId w:val="52"/>
        </w:numPr>
        <w:autoSpaceDE w:val="0"/>
        <w:autoSpaceDN w:val="0"/>
        <w:adjustRightInd w:val="0"/>
        <w:spacing w:after="0" w:line="360" w:lineRule="auto"/>
        <w:ind w:left="426"/>
        <w:rPr>
          <w:rFonts w:cs="Arial"/>
          <w:bCs/>
        </w:rPr>
      </w:pPr>
      <w:r>
        <w:rPr>
          <w:rFonts w:cs="Arial"/>
          <w:bCs/>
          <w:lang w:val="en-US"/>
        </w:rPr>
        <w:t>A</w:t>
      </w:r>
      <w:r w:rsidR="00F50FEC" w:rsidRPr="00DD09B9">
        <w:rPr>
          <w:rFonts w:cs="Arial"/>
          <w:bCs/>
          <w:lang w:val="en-US"/>
        </w:rPr>
        <w:t>irborne sand, dust and particulates.</w:t>
      </w:r>
    </w:p>
    <w:p w14:paraId="39C1CBB4" w14:textId="77777777" w:rsidR="00C825F5" w:rsidRPr="00146402" w:rsidRDefault="00C825F5" w:rsidP="00C825F5">
      <w:pPr>
        <w:rPr>
          <w:b/>
          <w:bCs/>
        </w:rPr>
      </w:pPr>
      <w:r w:rsidRPr="00146402">
        <w:rPr>
          <w:b/>
          <w:bCs/>
        </w:rPr>
        <w:t xml:space="preserve">Main types of service: </w:t>
      </w:r>
    </w:p>
    <w:p w14:paraId="5AB093A7" w14:textId="77777777" w:rsidR="00C825F5" w:rsidRPr="00146402" w:rsidRDefault="00492D8E" w:rsidP="00FC3A84">
      <w:pPr>
        <w:pStyle w:val="ListParagraph"/>
        <w:numPr>
          <w:ilvl w:val="0"/>
          <w:numId w:val="14"/>
        </w:numPr>
        <w:spacing w:after="0" w:line="360" w:lineRule="auto"/>
        <w:textAlignment w:val="center"/>
        <w:rPr>
          <w:rFonts w:eastAsia="Times New Roman"/>
          <w:color w:val="000000"/>
          <w:shd w:val="clear" w:color="auto" w:fill="FFFFFF"/>
        </w:rPr>
      </w:pPr>
      <w:r>
        <w:rPr>
          <w:rFonts w:eastAsia="Times New Roman"/>
          <w:color w:val="000000"/>
          <w:shd w:val="clear" w:color="auto" w:fill="FFFFFF"/>
        </w:rPr>
        <w:t>Army: mechanis</w:t>
      </w:r>
      <w:r w:rsidR="00C825F5" w:rsidRPr="00146402">
        <w:rPr>
          <w:rFonts w:eastAsia="Times New Roman"/>
          <w:color w:val="000000"/>
          <w:shd w:val="clear" w:color="auto" w:fill="FFFFFF"/>
        </w:rPr>
        <w:t xml:space="preserve">ed infantry divisions, airborne corps and divisions, six infantry brigades, </w:t>
      </w:r>
      <w:r w:rsidR="005E18BD" w:rsidRPr="00146402">
        <w:rPr>
          <w:rFonts w:eastAsia="Times New Roman"/>
          <w:color w:val="000000"/>
          <w:shd w:val="clear" w:color="auto" w:fill="FFFFFF"/>
        </w:rPr>
        <w:t>armoured</w:t>
      </w:r>
      <w:r w:rsidR="00C825F5" w:rsidRPr="00146402">
        <w:rPr>
          <w:rFonts w:eastAsia="Times New Roman"/>
          <w:color w:val="000000"/>
          <w:shd w:val="clear" w:color="auto" w:fill="FFFFFF"/>
        </w:rPr>
        <w:t xml:space="preserve"> brigades, </w:t>
      </w:r>
      <w:r w:rsidR="005E18BD" w:rsidRPr="00146402">
        <w:rPr>
          <w:rFonts w:eastAsia="Times New Roman"/>
          <w:color w:val="000000"/>
          <w:shd w:val="clear" w:color="auto" w:fill="FFFFFF"/>
        </w:rPr>
        <w:t>armoured</w:t>
      </w:r>
      <w:r w:rsidR="00C825F5" w:rsidRPr="00146402">
        <w:rPr>
          <w:rFonts w:eastAsia="Times New Roman"/>
          <w:color w:val="000000"/>
          <w:shd w:val="clear" w:color="auto" w:fill="FFFFFF"/>
        </w:rPr>
        <w:t xml:space="preserve"> cavalry regiments, brigade combat teams, and field artillery brigades</w:t>
      </w:r>
      <w:r w:rsidR="00FE0011">
        <w:rPr>
          <w:rFonts w:eastAsia="Times New Roman"/>
          <w:color w:val="000000"/>
          <w:shd w:val="clear" w:color="auto" w:fill="FFFFFF"/>
        </w:rPr>
        <w:t xml:space="preserve">.  </w:t>
      </w:r>
    </w:p>
    <w:p w14:paraId="431D50A6" w14:textId="0FA08015" w:rsidR="00C825F5" w:rsidRPr="00146402" w:rsidRDefault="00C825F5" w:rsidP="00FC3A84">
      <w:pPr>
        <w:pStyle w:val="ListParagraph"/>
        <w:numPr>
          <w:ilvl w:val="1"/>
          <w:numId w:val="14"/>
        </w:numPr>
        <w:spacing w:after="0" w:line="360" w:lineRule="auto"/>
        <w:textAlignment w:val="center"/>
        <w:rPr>
          <w:rFonts w:eastAsia="Times New Roman"/>
          <w:color w:val="000000"/>
          <w:shd w:val="clear" w:color="auto" w:fill="FFFFFF"/>
        </w:rPr>
      </w:pPr>
      <w:r w:rsidRPr="00146402">
        <w:rPr>
          <w:rFonts w:eastAsia="Times New Roman"/>
          <w:color w:val="000000"/>
          <w:shd w:val="clear" w:color="auto" w:fill="FFFFFF"/>
        </w:rPr>
        <w:t>For the operations in Afghanistan and Iraq, the Army comprised the majority of the active-duty personnel deployed</w:t>
      </w:r>
      <w:r w:rsidR="00FE0011">
        <w:rPr>
          <w:rFonts w:eastAsia="Times New Roman"/>
          <w:color w:val="000000"/>
          <w:shd w:val="clear" w:color="auto" w:fill="FFFFFF"/>
        </w:rPr>
        <w:t xml:space="preserve">.  </w:t>
      </w:r>
      <w:r w:rsidRPr="00146402">
        <w:rPr>
          <w:rFonts w:eastAsia="Times New Roman"/>
          <w:color w:val="000000"/>
          <w:shd w:val="clear" w:color="auto" w:fill="FFFFFF"/>
        </w:rPr>
        <w:t>(i.e., as of June 1, 2008, the Army comprised the majority of active duty US forces in Iraq, at 66% of ~150,000 personnel</w:t>
      </w:r>
      <w:r w:rsidR="00FE0011">
        <w:rPr>
          <w:rFonts w:eastAsia="Times New Roman"/>
          <w:color w:val="000000"/>
          <w:shd w:val="clear" w:color="auto" w:fill="FFFFFF"/>
        </w:rPr>
        <w:t xml:space="preserve">.  </w:t>
      </w:r>
      <w:r w:rsidRPr="00146402">
        <w:rPr>
          <w:rFonts w:eastAsia="Times New Roman"/>
          <w:color w:val="000000"/>
          <w:shd w:val="clear" w:color="auto" w:fill="FFFFFF"/>
        </w:rPr>
        <w:t xml:space="preserve">This proportion </w:t>
      </w:r>
      <w:r w:rsidR="00950D2F">
        <w:rPr>
          <w:rFonts w:eastAsia="Times New Roman"/>
          <w:color w:val="000000"/>
          <w:shd w:val="clear" w:color="auto" w:fill="FFFFFF"/>
        </w:rPr>
        <w:t>was</w:t>
      </w:r>
      <w:r w:rsidRPr="00146402">
        <w:rPr>
          <w:rFonts w:eastAsia="Times New Roman"/>
          <w:color w:val="000000"/>
          <w:shd w:val="clear" w:color="auto" w:fill="FFFFFF"/>
        </w:rPr>
        <w:t xml:space="preserve"> 49% (of ~38,000 total personnel) in Afghanistan during the same period</w:t>
      </w:r>
      <w:r w:rsidR="00FE0011">
        <w:rPr>
          <w:rFonts w:eastAsia="Times New Roman"/>
          <w:color w:val="000000"/>
          <w:shd w:val="clear" w:color="auto" w:fill="FFFFFF"/>
        </w:rPr>
        <w:t xml:space="preserve">.  </w:t>
      </w:r>
      <w:r w:rsidR="00D063E7">
        <w:rPr>
          <w:rFonts w:eastAsia="Times New Roman"/>
          <w:color w:val="000000"/>
          <w:shd w:val="clear" w:color="auto" w:fill="FFFFFF"/>
        </w:rPr>
        <w:t>See</w:t>
      </w:r>
      <w:r w:rsidRPr="00146402">
        <w:rPr>
          <w:rFonts w:eastAsia="Times New Roman"/>
          <w:color w:val="000000"/>
          <w:shd w:val="clear" w:color="auto" w:fill="FFFFFF"/>
        </w:rPr>
        <w:t xml:space="preserve"> Appendix C)</w:t>
      </w:r>
      <w:r w:rsidRPr="00146402">
        <w:rPr>
          <w:rStyle w:val="FootnoteReference"/>
          <w:rFonts w:eastAsia="Times New Roman"/>
          <w:color w:val="000000"/>
          <w:shd w:val="clear" w:color="auto" w:fill="FFFFFF"/>
        </w:rPr>
        <w:footnoteReference w:id="17"/>
      </w:r>
      <w:r w:rsidRPr="00146402">
        <w:rPr>
          <w:rFonts w:eastAsia="Times New Roman"/>
          <w:color w:val="000000"/>
          <w:shd w:val="clear" w:color="auto" w:fill="FFFFFF"/>
        </w:rPr>
        <w:t xml:space="preserve"> </w:t>
      </w:r>
    </w:p>
    <w:p w14:paraId="56ABC81F" w14:textId="77777777" w:rsidR="00C825F5" w:rsidRPr="00146402" w:rsidRDefault="00C825F5" w:rsidP="00FC3A84">
      <w:pPr>
        <w:pStyle w:val="ListParagraph"/>
        <w:numPr>
          <w:ilvl w:val="0"/>
          <w:numId w:val="14"/>
        </w:numPr>
        <w:spacing w:after="0" w:line="360" w:lineRule="auto"/>
        <w:textAlignment w:val="center"/>
        <w:rPr>
          <w:rFonts w:eastAsia="Times New Roman"/>
          <w:color w:val="000000"/>
          <w:shd w:val="clear" w:color="auto" w:fill="FFFFFF"/>
        </w:rPr>
      </w:pPr>
      <w:r w:rsidRPr="00146402">
        <w:rPr>
          <w:rFonts w:eastAsia="Times New Roman"/>
          <w:color w:val="000000"/>
          <w:shd w:val="clear" w:color="auto" w:fill="FFFFFF"/>
        </w:rPr>
        <w:t>Navy: carrier strike groups, expeditionary strike groups (13% of personnel in Iraq, 6% in Afghanistan, in 2008)</w:t>
      </w:r>
    </w:p>
    <w:p w14:paraId="1729229C" w14:textId="77777777" w:rsidR="00C825F5" w:rsidRPr="00146402" w:rsidRDefault="00C825F5" w:rsidP="00FC3A84">
      <w:pPr>
        <w:pStyle w:val="ListParagraph"/>
        <w:numPr>
          <w:ilvl w:val="0"/>
          <w:numId w:val="14"/>
        </w:numPr>
        <w:spacing w:after="0" w:line="360" w:lineRule="auto"/>
        <w:textAlignment w:val="center"/>
        <w:rPr>
          <w:rFonts w:eastAsia="Times New Roman"/>
          <w:color w:val="000000"/>
          <w:shd w:val="clear" w:color="auto" w:fill="FFFFFF"/>
        </w:rPr>
      </w:pPr>
      <w:r w:rsidRPr="00146402">
        <w:rPr>
          <w:rFonts w:eastAsia="Times New Roman"/>
          <w:color w:val="000000"/>
          <w:shd w:val="clear" w:color="auto" w:fill="FFFFFF"/>
        </w:rPr>
        <w:t>Marine Corps: expeditionary forces and units (13% of personnel in Iraq, 10% of personnel in Afghanistan, 2008)</w:t>
      </w:r>
    </w:p>
    <w:p w14:paraId="202169E1" w14:textId="77777777" w:rsidR="00C825F5" w:rsidRPr="00146402" w:rsidRDefault="00C825F5" w:rsidP="00FC3A84">
      <w:pPr>
        <w:pStyle w:val="ListParagraph"/>
        <w:numPr>
          <w:ilvl w:val="0"/>
          <w:numId w:val="14"/>
        </w:numPr>
        <w:spacing w:after="0" w:line="360" w:lineRule="auto"/>
        <w:textAlignment w:val="center"/>
        <w:rPr>
          <w:rFonts w:eastAsia="Times New Roman"/>
          <w:color w:val="000000"/>
          <w:shd w:val="clear" w:color="auto" w:fill="FFFFFF"/>
        </w:rPr>
      </w:pPr>
      <w:r w:rsidRPr="00146402">
        <w:rPr>
          <w:rFonts w:eastAsia="Times New Roman"/>
          <w:color w:val="000000"/>
          <w:shd w:val="clear" w:color="auto" w:fill="FFFFFF"/>
        </w:rPr>
        <w:t>Air Force: elements of fi</w:t>
      </w:r>
      <w:r w:rsidR="00492D8E">
        <w:rPr>
          <w:rFonts w:eastAsia="Times New Roman"/>
          <w:color w:val="000000"/>
          <w:shd w:val="clear" w:color="auto" w:fill="FFFFFF"/>
        </w:rPr>
        <w:t>ghter, fighter/bomber, specialis</w:t>
      </w:r>
      <w:r w:rsidRPr="00146402">
        <w:rPr>
          <w:rFonts w:eastAsia="Times New Roman"/>
          <w:color w:val="000000"/>
          <w:shd w:val="clear" w:color="auto" w:fill="FFFFFF"/>
        </w:rPr>
        <w:t>ed, and support wings (7% of personnel in Iraq, 36% of personnel in Afghanistan, 2008)</w:t>
      </w:r>
    </w:p>
    <w:p w14:paraId="3CE7A0D9" w14:textId="77777777" w:rsidR="00C825F5" w:rsidRPr="00146402" w:rsidRDefault="00C825F5" w:rsidP="00FC3A84">
      <w:pPr>
        <w:pStyle w:val="ListParagraph"/>
        <w:numPr>
          <w:ilvl w:val="0"/>
          <w:numId w:val="14"/>
        </w:numPr>
        <w:spacing w:after="0" w:line="360" w:lineRule="auto"/>
        <w:textAlignment w:val="center"/>
        <w:rPr>
          <w:rFonts w:eastAsia="Times New Roman"/>
          <w:color w:val="000000"/>
        </w:rPr>
      </w:pPr>
      <w:r w:rsidRPr="00146402">
        <w:rPr>
          <w:rFonts w:eastAsia="Times New Roman"/>
          <w:color w:val="000000"/>
          <w:shd w:val="clear" w:color="auto" w:fill="FFFFFF"/>
        </w:rPr>
        <w:t>Coast Guard: Coast Guard cutters and elements of Port Security Units (across both Afghanistan and Iraq operations in 2008, the Coast Guard comprised 0.1% of deployed personnel)</w:t>
      </w:r>
    </w:p>
    <w:p w14:paraId="1D1282F2" w14:textId="77777777" w:rsidR="007D03BD" w:rsidRDefault="007D03BD" w:rsidP="00C825F5">
      <w:pPr>
        <w:pStyle w:val="Heading3"/>
      </w:pPr>
      <w:bookmarkStart w:id="19" w:name="_Toc435442147"/>
      <w:r>
        <w:t>Differences between Australian and US</w:t>
      </w:r>
      <w:r w:rsidR="00F03C46">
        <w:t xml:space="preserve"> deplo</w:t>
      </w:r>
      <w:r w:rsidR="001505E7">
        <w:t xml:space="preserve">yments to Afghanistan and </w:t>
      </w:r>
      <w:r w:rsidR="00F03C46">
        <w:t>Ira</w:t>
      </w:r>
      <w:r w:rsidR="001505E7">
        <w:t>q War</w:t>
      </w:r>
      <w:bookmarkEnd w:id="19"/>
    </w:p>
    <w:p w14:paraId="6A3636C8" w14:textId="77777777" w:rsidR="00C825F5" w:rsidRPr="00146402" w:rsidRDefault="00C825F5" w:rsidP="00A8447C">
      <w:pPr>
        <w:pStyle w:val="Heading4"/>
        <w:rPr>
          <w:shd w:val="clear" w:color="auto" w:fill="FFFFFF"/>
        </w:rPr>
      </w:pPr>
      <w:r w:rsidRPr="00146402">
        <w:rPr>
          <w:shd w:val="clear" w:color="auto" w:fill="FFFFFF"/>
        </w:rPr>
        <w:t>Afghanistan</w:t>
      </w:r>
    </w:p>
    <w:p w14:paraId="3CE091B0" w14:textId="261D6798" w:rsidR="00C825F5" w:rsidRPr="00146402" w:rsidRDefault="00C825F5" w:rsidP="00594C3E">
      <w:pPr>
        <w:shd w:val="clear" w:color="auto" w:fill="FFFFFF"/>
        <w:tabs>
          <w:tab w:val="left" w:pos="839"/>
        </w:tabs>
      </w:pPr>
      <w:r w:rsidRPr="00146402">
        <w:t xml:space="preserve">One of the major differences between Australian </w:t>
      </w:r>
      <w:r w:rsidR="00A8447C">
        <w:t xml:space="preserve">and </w:t>
      </w:r>
      <w:r w:rsidR="00A8447C" w:rsidRPr="00146402">
        <w:t xml:space="preserve">US </w:t>
      </w:r>
      <w:r w:rsidRPr="00146402">
        <w:t xml:space="preserve">deployments in Afghanistan </w:t>
      </w:r>
      <w:r w:rsidR="00950D2F">
        <w:t>was</w:t>
      </w:r>
      <w:r w:rsidRPr="00146402">
        <w:t xml:space="preserve"> the dates that personnel were deployed and the size of the deployments. </w:t>
      </w:r>
      <w:r w:rsidR="00A8447C">
        <w:t xml:space="preserve"> </w:t>
      </w:r>
      <w:r w:rsidRPr="00146402">
        <w:t xml:space="preserve">The initial Australian deployment, from 2001 to 2002, consisted of a Special Forces </w:t>
      </w:r>
      <w:r w:rsidRPr="00616B22">
        <w:t>Task Group of 150 personnel</w:t>
      </w:r>
      <w:r w:rsidR="00616B22" w:rsidRPr="00616B22">
        <w:rPr>
          <w:rStyle w:val="FootnoteReference"/>
        </w:rPr>
        <w:footnoteReference w:id="18"/>
      </w:r>
      <w:r w:rsidR="00594C3E" w:rsidRPr="00616B22">
        <w:t>.</w:t>
      </w:r>
      <w:r w:rsidRPr="00146402">
        <w:t xml:space="preserve"> </w:t>
      </w:r>
      <w:r w:rsidR="00A8447C">
        <w:t xml:space="preserve"> </w:t>
      </w:r>
      <w:r w:rsidRPr="00146402">
        <w:t>Th</w:t>
      </w:r>
      <w:r w:rsidR="00B61A4A">
        <w:t xml:space="preserve">e third of Australia’s </w:t>
      </w:r>
      <w:r w:rsidR="00B61A4A" w:rsidRPr="00146402">
        <w:t xml:space="preserve">Special Forces Task Group </w:t>
      </w:r>
      <w:r w:rsidR="00B61A4A">
        <w:t xml:space="preserve">rotations was undertaken in </w:t>
      </w:r>
      <w:r w:rsidRPr="00146402">
        <w:t xml:space="preserve">2002, and </w:t>
      </w:r>
      <w:r w:rsidR="00B61A4A">
        <w:t xml:space="preserve">a further deployment of Special Forces element took place in </w:t>
      </w:r>
      <w:r w:rsidRPr="00146402">
        <w:t xml:space="preserve">2005 (~190 personnel). </w:t>
      </w:r>
      <w:r w:rsidR="00A8447C">
        <w:t xml:space="preserve"> </w:t>
      </w:r>
      <w:r w:rsidRPr="00146402">
        <w:t>In 2006</w:t>
      </w:r>
      <w:r w:rsidR="005C3CA2">
        <w:t>,</w:t>
      </w:r>
      <w:r w:rsidRPr="00146402">
        <w:t xml:space="preserve"> a larger </w:t>
      </w:r>
      <w:r w:rsidRPr="00146402">
        <w:lastRenderedPageBreak/>
        <w:t xml:space="preserve">reconstruction task force (~240 personnel) was deployed to Southern Afghanistan in support of a Dutch led PRT in Uruzgan Province. </w:t>
      </w:r>
      <w:r w:rsidR="00A8447C">
        <w:t xml:space="preserve"> </w:t>
      </w:r>
      <w:r w:rsidRPr="00146402">
        <w:t xml:space="preserve">Further support for the PRT was provided by a deployment of </w:t>
      </w:r>
      <w:r w:rsidR="00627C9B">
        <w:t>Army CH-4</w:t>
      </w:r>
      <w:r w:rsidR="00616B22">
        <w:t xml:space="preserve"> </w:t>
      </w:r>
      <w:r w:rsidR="00627C9B">
        <w:t xml:space="preserve">7 Chinook Helicopter detachment including personnel in 2006, additional personnel in 2006, and </w:t>
      </w:r>
      <w:r w:rsidRPr="00146402">
        <w:t xml:space="preserve">a 300-strong </w:t>
      </w:r>
      <w:r w:rsidR="007204CA">
        <w:t>SOTG</w:t>
      </w:r>
      <w:r w:rsidRPr="00146402">
        <w:t xml:space="preserve"> in 2007. </w:t>
      </w:r>
      <w:r w:rsidR="00A8447C">
        <w:t xml:space="preserve"> </w:t>
      </w:r>
      <w:r w:rsidRPr="00146402">
        <w:t>The number of Australian personnel in Afghanistan increased from ~</w:t>
      </w:r>
      <w:r w:rsidR="00627C9B">
        <w:t xml:space="preserve">1078 in February 2008 to </w:t>
      </w:r>
      <w:r w:rsidRPr="00146402">
        <w:t>1,550 in mid-2009</w:t>
      </w:r>
      <w:r w:rsidR="00696FFE" w:rsidRPr="00616B22">
        <w:rPr>
          <w:rStyle w:val="FootnoteReference"/>
        </w:rPr>
        <w:footnoteReference w:id="19"/>
      </w:r>
      <w:r w:rsidR="00FE0011">
        <w:t xml:space="preserve">.  </w:t>
      </w:r>
      <w:r w:rsidRPr="00146402">
        <w:t xml:space="preserve">In comparison, </w:t>
      </w:r>
      <w:r w:rsidR="00E62652">
        <w:t>in June 2008 the US had 48,250 military personnel deplo</w:t>
      </w:r>
      <w:r w:rsidR="00DD5F9D">
        <w:t>yed in Afghanistan. This total does not include 23,000 military support personnel in Kuwait or naval personnel aboard ships patrolling in the Persian Gulf</w:t>
      </w:r>
      <w:r w:rsidRPr="00146402">
        <w:rPr>
          <w:rStyle w:val="FootnoteReference"/>
        </w:rPr>
        <w:footnoteReference w:id="20"/>
      </w:r>
      <w:r w:rsidR="00594C3E">
        <w:t>.</w:t>
      </w:r>
    </w:p>
    <w:p w14:paraId="0E41F085" w14:textId="27E3174E" w:rsidR="00C825F5" w:rsidRDefault="00C825F5" w:rsidP="00D063E7">
      <w:pPr>
        <w:shd w:val="clear" w:color="auto" w:fill="FFFFFF"/>
        <w:tabs>
          <w:tab w:val="left" w:pos="839"/>
        </w:tabs>
      </w:pPr>
      <w:r w:rsidRPr="00146402">
        <w:t>Australian personnel who were deployed as part of the P</w:t>
      </w:r>
      <w:r w:rsidR="00A8447C">
        <w:t xml:space="preserve">RT </w:t>
      </w:r>
      <w:r w:rsidRPr="00146402">
        <w:t xml:space="preserve">were much less likely to be involved in combat compared to the Australian Special Forces Task Group, </w:t>
      </w:r>
      <w:r w:rsidR="006C5FEB">
        <w:t xml:space="preserve">or </w:t>
      </w:r>
      <w:r w:rsidRPr="00146402">
        <w:t xml:space="preserve">US </w:t>
      </w:r>
      <w:r w:rsidR="004241D1">
        <w:t xml:space="preserve">active duty or reserve deployed </w:t>
      </w:r>
      <w:r w:rsidRPr="00146402">
        <w:t>personnel, owing to the different ai</w:t>
      </w:r>
      <w:r>
        <w:t xml:space="preserve">ms of the deployments.  </w:t>
      </w:r>
      <w:r w:rsidRPr="00146402">
        <w:t xml:space="preserve">Notably, the number of coalition deaths remained </w:t>
      </w:r>
      <w:r w:rsidR="0071034F">
        <w:t xml:space="preserve">relatively low </w:t>
      </w:r>
      <w:r w:rsidRPr="00146402">
        <w:t>from 2001 to 2004, then steadily increased from 2005 to a zenith in 2010</w:t>
      </w:r>
      <w:r w:rsidR="00DD5170">
        <w:t xml:space="preserve"> </w:t>
      </w:r>
      <w:r w:rsidRPr="00146402">
        <w:t>(see Appendix D),</w:t>
      </w:r>
      <w:r w:rsidR="0091234C">
        <w:fldChar w:fldCharType="begin"/>
      </w:r>
      <w:r w:rsidR="007C5880">
        <w:instrText xml:space="preserve"> ADDIN EN.CITE &lt;EndNote&gt;&lt;Cite&gt;&lt;Author&gt;Freedom&lt;/Author&gt;&lt;Year&gt;2012&lt;/Year&gt;&lt;RecNum&gt;4173&lt;/RecNum&gt;&lt;DisplayText&gt;(10)&lt;/DisplayText&gt;&lt;record&gt;&lt;rec-number&gt;4173&lt;/rec-number&gt;&lt;foreign-keys&gt;&lt;key app="EN" db-id="zst0awzece5twvef95cpt9zprz9fdeazz02r"&gt;4173&lt;/key&gt;&lt;/foreign-keys&gt;&lt;ref-type name="Web Page"&gt;12&lt;/ref-type&gt;&lt;contributors&gt;&lt;authors&gt;&lt;author&gt;icasualties.org Operation Enduring Freedom&lt;/author&gt;&lt;/authors&gt;&lt;/contributors&gt;&lt;titles&gt;&lt;title&gt;Operation Enduring Freedom&lt;/title&gt;&lt;/titles&gt;&lt;volume&gt;2012&lt;/volume&gt;&lt;number&gt;25 September&lt;/number&gt;&lt;dates&gt;&lt;year&gt;2012&lt;/year&gt;&lt;/dates&gt;&lt;urls&gt;&lt;related-urls&gt;&lt;url&gt;http://icasualties.org/oef/icasualties.org&lt;/url&gt;&lt;/related-urls&gt;&lt;/urls&gt;&lt;/record&gt;&lt;/Cite&gt;&lt;/EndNote&gt;</w:instrText>
      </w:r>
      <w:r w:rsidR="0091234C">
        <w:fldChar w:fldCharType="separate"/>
      </w:r>
      <w:r w:rsidR="007C5880">
        <w:rPr>
          <w:noProof/>
        </w:rPr>
        <w:t>(</w:t>
      </w:r>
      <w:hyperlink w:anchor="_ENREF_10" w:tooltip="Freedom, 2012 #4173" w:history="1">
        <w:r w:rsidR="008D1CBD">
          <w:rPr>
            <w:noProof/>
          </w:rPr>
          <w:t>10</w:t>
        </w:r>
      </w:hyperlink>
      <w:r w:rsidR="007C5880">
        <w:rPr>
          <w:noProof/>
        </w:rPr>
        <w:t>)</w:t>
      </w:r>
      <w:r w:rsidR="0091234C">
        <w:fldChar w:fldCharType="end"/>
      </w:r>
      <w:r w:rsidRPr="00146402">
        <w:t xml:space="preserve"> reflecting increased insurgent/pro-Taliban violence</w:t>
      </w:r>
      <w:r w:rsidR="00FE0011">
        <w:t xml:space="preserve">.  </w:t>
      </w:r>
    </w:p>
    <w:p w14:paraId="12B4E128" w14:textId="77777777" w:rsidR="00C825F5" w:rsidRPr="00C825F5" w:rsidRDefault="00C825F5" w:rsidP="00594C3E">
      <w:pPr>
        <w:rPr>
          <w:color w:val="000000"/>
          <w:shd w:val="clear" w:color="auto" w:fill="FFFFFF"/>
        </w:rPr>
      </w:pPr>
      <w:r w:rsidRPr="007B3BC4">
        <w:rPr>
          <w:color w:val="000000"/>
          <w:shd w:val="clear" w:color="auto" w:fill="FFFFFF"/>
        </w:rPr>
        <w:t xml:space="preserve">The proportion of female ADF personnel deployed to Afghanistan (and to Iraq) was low, but this </w:t>
      </w:r>
      <w:r w:rsidR="00A8447C">
        <w:rPr>
          <w:color w:val="000000"/>
          <w:shd w:val="clear" w:color="auto" w:fill="FFFFFF"/>
        </w:rPr>
        <w:t xml:space="preserve">proportion </w:t>
      </w:r>
      <w:r w:rsidRPr="007B3BC4">
        <w:rPr>
          <w:color w:val="000000"/>
          <w:shd w:val="clear" w:color="auto" w:fill="FFFFFF"/>
        </w:rPr>
        <w:t xml:space="preserve">may increase in the future </w:t>
      </w:r>
      <w:r>
        <w:rPr>
          <w:color w:val="000000"/>
          <w:shd w:val="clear" w:color="auto" w:fill="FFFFFF"/>
        </w:rPr>
        <w:t xml:space="preserve">given that </w:t>
      </w:r>
      <w:r w:rsidRPr="007B3BC4">
        <w:rPr>
          <w:color w:val="000000"/>
          <w:shd w:val="clear" w:color="auto" w:fill="FFFFFF"/>
        </w:rPr>
        <w:t xml:space="preserve">from </w:t>
      </w:r>
      <w:r w:rsidRPr="007B3BC4">
        <w:rPr>
          <w:lang w:val="en"/>
        </w:rPr>
        <w:t xml:space="preserve">1 January 2013 all ADF employment categories </w:t>
      </w:r>
      <w:r>
        <w:rPr>
          <w:lang w:val="en"/>
        </w:rPr>
        <w:t xml:space="preserve">were </w:t>
      </w:r>
      <w:r w:rsidRPr="007B3BC4">
        <w:rPr>
          <w:lang w:val="en"/>
        </w:rPr>
        <w:t>open to women currently serving in the ADF</w:t>
      </w:r>
      <w:r>
        <w:rPr>
          <w:rStyle w:val="FootnoteReference"/>
          <w:color w:val="000000"/>
          <w:shd w:val="clear" w:color="auto" w:fill="FFFFFF"/>
        </w:rPr>
        <w:footnoteReference w:id="21"/>
      </w:r>
      <w:r w:rsidR="00594C3E">
        <w:rPr>
          <w:lang w:val="en"/>
        </w:rPr>
        <w:t>.</w:t>
      </w:r>
    </w:p>
    <w:p w14:paraId="402E6FE8" w14:textId="77777777" w:rsidR="00C825F5" w:rsidRPr="00C825F5" w:rsidRDefault="00C825F5" w:rsidP="001E23D4">
      <w:pPr>
        <w:pStyle w:val="Heading4"/>
      </w:pPr>
      <w:r>
        <w:t>Iraq</w:t>
      </w:r>
    </w:p>
    <w:p w14:paraId="5087EFD9" w14:textId="74DB3078" w:rsidR="00C825F5" w:rsidRPr="00146402" w:rsidRDefault="00C825F5" w:rsidP="00C825F5">
      <w:pPr>
        <w:shd w:val="clear" w:color="auto" w:fill="FFFFFF"/>
      </w:pPr>
      <w:r w:rsidRPr="00146402">
        <w:t xml:space="preserve">One of the main differences between the US and Australian operations in Iraq from 2003 </w:t>
      </w:r>
      <w:r w:rsidR="00D74E9D">
        <w:t xml:space="preserve">was </w:t>
      </w:r>
      <w:r w:rsidRPr="00146402">
        <w:t xml:space="preserve">the size of the deployments. </w:t>
      </w:r>
      <w:r w:rsidR="0024505B">
        <w:t xml:space="preserve"> </w:t>
      </w:r>
      <w:r w:rsidRPr="00146402">
        <w:t>The number of Australian personnel deployed to Iraq was ~2000</w:t>
      </w:r>
      <w:r w:rsidR="00FE0011">
        <w:t xml:space="preserve">.  </w:t>
      </w:r>
      <w:r w:rsidRPr="00146402">
        <w:t>The official US government source</w:t>
      </w:r>
      <w:r w:rsidRPr="00146402">
        <w:rPr>
          <w:rStyle w:val="FootnoteReference"/>
        </w:rPr>
        <w:footnoteReference w:id="22"/>
      </w:r>
      <w:r w:rsidRPr="00146402">
        <w:t xml:space="preserve"> for the total number of deployed personnel in operations in Iraq and Afghanistan provides a combined total only. </w:t>
      </w:r>
      <w:r w:rsidR="0024505B">
        <w:t xml:space="preserve"> </w:t>
      </w:r>
      <w:r w:rsidRPr="00146402">
        <w:t>However, at 2.4 million deployed personnel across both theatres, it is clear that a significantly greater number of US troops w</w:t>
      </w:r>
      <w:r w:rsidR="00A73FEB">
        <w:t xml:space="preserve">ould have been </w:t>
      </w:r>
      <w:r w:rsidRPr="00146402">
        <w:t xml:space="preserve">exposed to combat. </w:t>
      </w:r>
      <w:r w:rsidR="0024505B">
        <w:t xml:space="preserve"> </w:t>
      </w:r>
      <w:r w:rsidRPr="00146402">
        <w:t xml:space="preserve">This </w:t>
      </w:r>
      <w:r w:rsidR="00D77018">
        <w:t xml:space="preserve">was </w:t>
      </w:r>
      <w:r w:rsidR="00A73FEB">
        <w:t xml:space="preserve">also </w:t>
      </w:r>
      <w:r w:rsidRPr="00146402">
        <w:t>evident in the number of Australian personnel killed in action (</w:t>
      </w:r>
      <w:r w:rsidR="00D74E9D">
        <w:t>n=</w:t>
      </w:r>
      <w:r w:rsidRPr="00146402">
        <w:t>2) compared to the number of US personnel killed in action (</w:t>
      </w:r>
      <w:r w:rsidR="00D74E9D">
        <w:t>n=</w:t>
      </w:r>
      <w:r w:rsidRPr="00146402">
        <w:t>4,486)</w:t>
      </w:r>
      <w:r w:rsidR="00D77018">
        <w:t>.</w:t>
      </w:r>
      <w:r w:rsidR="0091234C">
        <w:fldChar w:fldCharType="begin"/>
      </w:r>
      <w:r w:rsidR="007C5880">
        <w:instrText xml:space="preserve"> ADDIN EN.CITE &lt;EndNote&gt;&lt;Cite&gt;&lt;Author&gt;icasualties.org&lt;/Author&gt;&lt;Year&gt;2012&lt;/Year&gt;&lt;RecNum&gt;4174&lt;/RecNum&gt;&lt;DisplayText&gt;(11)&lt;/DisplayText&gt;&lt;record&gt;&lt;rec-number&gt;4174&lt;/rec-number&gt;&lt;foreign-keys&gt;&lt;key app="EN" db-id="zst0awzece5twvef95cpt9zprz9fdeazz02r"&gt;4174&lt;/key&gt;&lt;/foreign-keys&gt;&lt;ref-type name="Web Page"&gt;12&lt;/ref-type&gt;&lt;contributors&gt;&lt;authors&gt;&lt;author&gt;icasualties.org&lt;/author&gt;&lt;/authors&gt;&lt;/contributors&gt;&lt;titles&gt;&lt;title&gt;Operation Iraqi Freedom, Iraq&lt;/title&gt;&lt;/titles&gt;&lt;volume&gt;2012&lt;/volume&gt;&lt;number&gt;25 September &lt;/number&gt;&lt;dates&gt;&lt;year&gt;2012&lt;/year&gt;&lt;/dates&gt;&lt;urls&gt;&lt;related-urls&gt;&lt;url&gt;http://icasualties.org/Iraq/index.aspx&lt;/url&gt;&lt;/related-urls&gt;&lt;/urls&gt;&lt;/record&gt;&lt;/Cite&gt;&lt;/EndNote&gt;</w:instrText>
      </w:r>
      <w:r w:rsidR="0091234C">
        <w:fldChar w:fldCharType="separate"/>
      </w:r>
      <w:r w:rsidR="007C5880">
        <w:rPr>
          <w:noProof/>
        </w:rPr>
        <w:t>(</w:t>
      </w:r>
      <w:hyperlink w:anchor="_ENREF_11" w:tooltip="icasualties.org, 2012 #4174" w:history="1">
        <w:r w:rsidR="008D1CBD">
          <w:rPr>
            <w:noProof/>
          </w:rPr>
          <w:t>11</w:t>
        </w:r>
      </w:hyperlink>
      <w:r w:rsidR="007C5880">
        <w:rPr>
          <w:noProof/>
        </w:rPr>
        <w:t>)</w:t>
      </w:r>
      <w:r w:rsidR="0091234C">
        <w:fldChar w:fldCharType="end"/>
      </w:r>
      <w:r w:rsidR="000D4F8B">
        <w:t xml:space="preserve"> </w:t>
      </w:r>
    </w:p>
    <w:p w14:paraId="0A092623" w14:textId="77777777" w:rsidR="00C825F5" w:rsidRPr="00146402" w:rsidRDefault="00C825F5" w:rsidP="00C825F5">
      <w:pPr>
        <w:shd w:val="clear" w:color="auto" w:fill="FFFFFF"/>
      </w:pPr>
      <w:r w:rsidRPr="00146402">
        <w:t>A key difference between US and Australian deployments involves the dates that personnel were deployed</w:t>
      </w:r>
      <w:r w:rsidR="00FE0011">
        <w:t xml:space="preserve">.  </w:t>
      </w:r>
      <w:r w:rsidRPr="00146402">
        <w:t>A majority of Australian troops were withdrawn by May 2003 after major combat operations ceased, and did not redeploy until 2005, under Operation Catalyst.</w:t>
      </w:r>
      <w:r w:rsidR="00267202">
        <w:t xml:space="preserve"> </w:t>
      </w:r>
      <w:r w:rsidRPr="00146402">
        <w:t xml:space="preserve"> The end of major </w:t>
      </w:r>
      <w:r w:rsidRPr="00146402">
        <w:lastRenderedPageBreak/>
        <w:t>combat operations marked the beginning of an insurgency that has claimed m</w:t>
      </w:r>
      <w:r w:rsidR="008F061B">
        <w:t>any lives</w:t>
      </w:r>
      <w:r w:rsidRPr="00146402">
        <w:t xml:space="preserve">. </w:t>
      </w:r>
      <w:r w:rsidR="00267202">
        <w:t xml:space="preserve"> </w:t>
      </w:r>
      <w:r w:rsidRPr="00146402">
        <w:t>2004 was one of the deadliest years of the conflict for US personnel, with the largest number of personnel wounded in action (</w:t>
      </w:r>
      <w:r w:rsidR="008F061B">
        <w:t>n</w:t>
      </w:r>
      <w:r w:rsidR="008F061B">
        <w:sym w:font="Symbol" w:char="F07E"/>
      </w:r>
      <w:r w:rsidRPr="00146402">
        <w:t>8,00</w:t>
      </w:r>
      <w:r w:rsidR="008F061B">
        <w:t>0</w:t>
      </w:r>
      <w:r w:rsidRPr="00146402">
        <w:t>) and the second largest number of personnel killed in action (</w:t>
      </w:r>
      <w:r w:rsidR="008F061B">
        <w:t>n</w:t>
      </w:r>
      <w:r w:rsidR="008F061B">
        <w:sym w:font="Symbol" w:char="F07E"/>
      </w:r>
      <w:r w:rsidRPr="00146402">
        <w:t>7</w:t>
      </w:r>
      <w:r w:rsidR="008F061B">
        <w:t>10</w:t>
      </w:r>
      <w:r w:rsidRPr="00146402">
        <w:t>) of the conflict (2003-2012</w:t>
      </w:r>
      <w:r w:rsidRPr="00146402">
        <w:rPr>
          <w:rStyle w:val="FootnoteReference"/>
        </w:rPr>
        <w:footnoteReference w:id="23"/>
      </w:r>
      <w:r w:rsidRPr="00146402">
        <w:t xml:space="preserve">). </w:t>
      </w:r>
      <w:r w:rsidR="001E23D4">
        <w:t xml:space="preserve"> </w:t>
      </w:r>
      <w:r w:rsidRPr="00146402">
        <w:t xml:space="preserve">Australian troops began withdrawing from Iraq in June 2008, and were completely withdrawn by July 2009, whereas US personnel remained in Iraq until December 2011 (~450 troops </w:t>
      </w:r>
      <w:r w:rsidR="00177A83" w:rsidRPr="00146402">
        <w:t>remain</w:t>
      </w:r>
      <w:r w:rsidR="00177A83">
        <w:t>ed</w:t>
      </w:r>
      <w:r w:rsidR="00177A83" w:rsidRPr="00146402">
        <w:t xml:space="preserve"> in Iraq </w:t>
      </w:r>
      <w:r w:rsidRPr="00146402">
        <w:t xml:space="preserve">attached to the US Embassy). </w:t>
      </w:r>
    </w:p>
    <w:p w14:paraId="1C08B913" w14:textId="77777777" w:rsidR="00C825F5" w:rsidRPr="00146402" w:rsidRDefault="00C825F5" w:rsidP="00C825F5">
      <w:pPr>
        <w:shd w:val="clear" w:color="auto" w:fill="FFFFFF"/>
        <w:rPr>
          <w:color w:val="000000"/>
          <w:shd w:val="clear" w:color="auto" w:fill="FFFFFF"/>
        </w:rPr>
      </w:pPr>
      <w:r w:rsidRPr="00146402">
        <w:t xml:space="preserve">In addition, </w:t>
      </w:r>
      <w:r w:rsidR="006A59C8">
        <w:t>as previously described</w:t>
      </w:r>
      <w:r w:rsidR="006A59C8" w:rsidRPr="00146402">
        <w:t xml:space="preserve"> </w:t>
      </w:r>
      <w:r w:rsidRPr="00146402">
        <w:t xml:space="preserve">in </w:t>
      </w:r>
      <w:r w:rsidR="001C281D">
        <w:t xml:space="preserve">the </w:t>
      </w:r>
      <w:r w:rsidR="00D17406">
        <w:t xml:space="preserve">section describing roles </w:t>
      </w:r>
      <w:r w:rsidR="001C281D">
        <w:t xml:space="preserve">under </w:t>
      </w:r>
      <w:r w:rsidRPr="00146402">
        <w:t xml:space="preserve">Operation Catalyst, Australian troops were deployed primarily in the Dhi Qar and </w:t>
      </w:r>
      <w:r w:rsidRPr="003A41B1">
        <w:rPr>
          <w:color w:val="000000"/>
          <w:shd w:val="clear" w:color="auto" w:fill="FFFFFF"/>
        </w:rPr>
        <w:t xml:space="preserve">Muthanna provinces. </w:t>
      </w:r>
      <w:r w:rsidR="001E23D4" w:rsidRPr="003A41B1">
        <w:rPr>
          <w:color w:val="000000"/>
          <w:shd w:val="clear" w:color="auto" w:fill="FFFFFF"/>
        </w:rPr>
        <w:t xml:space="preserve"> </w:t>
      </w:r>
      <w:r w:rsidRPr="003A41B1">
        <w:rPr>
          <w:color w:val="000000"/>
          <w:shd w:val="clear" w:color="auto" w:fill="FFFFFF"/>
        </w:rPr>
        <w:t xml:space="preserve">The Muthanna province </w:t>
      </w:r>
      <w:r w:rsidR="00F75C68" w:rsidRPr="003A41B1">
        <w:rPr>
          <w:color w:val="000000"/>
          <w:shd w:val="clear" w:color="auto" w:fill="FFFFFF"/>
        </w:rPr>
        <w:t xml:space="preserve">had </w:t>
      </w:r>
      <w:r w:rsidRPr="003A41B1">
        <w:rPr>
          <w:color w:val="000000"/>
          <w:shd w:val="clear" w:color="auto" w:fill="FFFFFF"/>
        </w:rPr>
        <w:t>the second least number of coalition deaths (</w:t>
      </w:r>
      <w:r w:rsidR="003A41B1">
        <w:rPr>
          <w:color w:val="000000"/>
          <w:shd w:val="clear" w:color="auto" w:fill="FFFFFF"/>
        </w:rPr>
        <w:t>n=</w:t>
      </w:r>
      <w:r w:rsidRPr="003A41B1">
        <w:rPr>
          <w:color w:val="000000"/>
          <w:shd w:val="clear" w:color="auto" w:fill="FFFFFF"/>
        </w:rPr>
        <w:t xml:space="preserve">8, </w:t>
      </w:r>
      <w:r w:rsidR="003A41B1" w:rsidRPr="003A41B1">
        <w:rPr>
          <w:color w:val="000000"/>
          <w:shd w:val="clear" w:color="auto" w:fill="FFFFFF"/>
        </w:rPr>
        <w:t>0.2%</w:t>
      </w:r>
      <w:r w:rsidR="003A41B1">
        <w:rPr>
          <w:color w:val="000000"/>
          <w:shd w:val="clear" w:color="auto" w:fill="FFFFFF"/>
        </w:rPr>
        <w:t>) and t</w:t>
      </w:r>
      <w:r w:rsidR="003A41B1" w:rsidRPr="00146402">
        <w:rPr>
          <w:color w:val="000000"/>
          <w:shd w:val="clear" w:color="auto" w:fill="FFFFFF"/>
        </w:rPr>
        <w:t xml:space="preserve">he proportion of coalition deaths in the Dhi Qar province </w:t>
      </w:r>
      <w:r w:rsidR="003A41B1">
        <w:rPr>
          <w:color w:val="000000"/>
          <w:shd w:val="clear" w:color="auto" w:fill="FFFFFF"/>
        </w:rPr>
        <w:t xml:space="preserve">was </w:t>
      </w:r>
      <w:r w:rsidR="003A41B1" w:rsidRPr="00146402">
        <w:rPr>
          <w:color w:val="000000"/>
          <w:shd w:val="clear" w:color="auto" w:fill="FFFFFF"/>
        </w:rPr>
        <w:t xml:space="preserve">relatively </w:t>
      </w:r>
      <w:r w:rsidR="003A41B1">
        <w:rPr>
          <w:color w:val="000000"/>
          <w:shd w:val="clear" w:color="auto" w:fill="FFFFFF"/>
        </w:rPr>
        <w:t>low overall (</w:t>
      </w:r>
      <w:r w:rsidR="003A41B1" w:rsidRPr="00146402">
        <w:rPr>
          <w:color w:val="000000"/>
          <w:shd w:val="clear" w:color="auto" w:fill="FFFFFF"/>
        </w:rPr>
        <w:t>2%</w:t>
      </w:r>
      <w:r w:rsidR="003A41B1">
        <w:rPr>
          <w:color w:val="000000"/>
          <w:shd w:val="clear" w:color="auto" w:fill="FFFFFF"/>
        </w:rPr>
        <w:t xml:space="preserve"> of coalition deaths)</w:t>
      </w:r>
      <w:r w:rsidR="006A59C8">
        <w:rPr>
          <w:color w:val="000000"/>
          <w:shd w:val="clear" w:color="auto" w:fill="FFFFFF"/>
        </w:rPr>
        <w:t xml:space="preserve">. </w:t>
      </w:r>
      <w:r w:rsidR="006A59C8" w:rsidRPr="00146402">
        <w:rPr>
          <w:color w:val="000000"/>
          <w:shd w:val="clear" w:color="auto" w:fill="FFFFFF"/>
        </w:rPr>
        <w:t xml:space="preserve">By comparison, </w:t>
      </w:r>
      <w:r w:rsidR="006A59C8">
        <w:rPr>
          <w:color w:val="000000"/>
          <w:shd w:val="clear" w:color="auto" w:fill="FFFFFF"/>
        </w:rPr>
        <w:t xml:space="preserve">a considerably greater proportion of </w:t>
      </w:r>
      <w:r w:rsidR="006A59C8" w:rsidRPr="00146402">
        <w:rPr>
          <w:color w:val="000000"/>
          <w:shd w:val="clear" w:color="auto" w:fill="FFFFFF"/>
        </w:rPr>
        <w:t>coalition deaths occurred in the Baghdad and Anbar provinces</w:t>
      </w:r>
      <w:r w:rsidR="006A59C8" w:rsidRPr="003A41B1">
        <w:rPr>
          <w:rStyle w:val="FootnoteReference"/>
          <w:color w:val="000000"/>
          <w:shd w:val="clear" w:color="auto" w:fill="FFFFFF"/>
        </w:rPr>
        <w:t xml:space="preserve"> </w:t>
      </w:r>
      <w:r w:rsidRPr="003A41B1">
        <w:rPr>
          <w:rStyle w:val="FootnoteReference"/>
          <w:color w:val="000000"/>
          <w:shd w:val="clear" w:color="auto" w:fill="FFFFFF"/>
        </w:rPr>
        <w:footnoteReference w:id="24"/>
      </w:r>
      <w:r w:rsidRPr="003A41B1">
        <w:rPr>
          <w:color w:val="000000"/>
          <w:shd w:val="clear" w:color="auto" w:fill="FFFFFF"/>
        </w:rPr>
        <w:t>.</w:t>
      </w:r>
      <w:r w:rsidRPr="00146402">
        <w:rPr>
          <w:color w:val="000000"/>
          <w:shd w:val="clear" w:color="auto" w:fill="FFFFFF"/>
        </w:rPr>
        <w:t xml:space="preserve"> </w:t>
      </w:r>
      <w:r w:rsidR="001E23D4">
        <w:rPr>
          <w:color w:val="000000"/>
          <w:shd w:val="clear" w:color="auto" w:fill="FFFFFF"/>
        </w:rPr>
        <w:t xml:space="preserve"> </w:t>
      </w:r>
      <w:r w:rsidRPr="00146402">
        <w:rPr>
          <w:color w:val="000000"/>
          <w:shd w:val="clear" w:color="auto" w:fill="FFFFFF"/>
        </w:rPr>
        <w:t>Also of note, Australian personnel under Operation Catalyst were primarily involved in security and training roles, including the training of Iraqi Army and Police, and providing security to the Japanese Iraq Reconstruction and Support Group.</w:t>
      </w:r>
      <w:r w:rsidR="001E23D4">
        <w:rPr>
          <w:color w:val="000000"/>
          <w:shd w:val="clear" w:color="auto" w:fill="FFFFFF"/>
        </w:rPr>
        <w:t xml:space="preserve"> </w:t>
      </w:r>
      <w:r w:rsidRPr="00146402">
        <w:rPr>
          <w:color w:val="000000"/>
          <w:shd w:val="clear" w:color="auto" w:fill="FFFFFF"/>
        </w:rPr>
        <w:t xml:space="preserve"> It may be inferred from this analysis that a sizable proportion of Australian personnel deployed under Operation Catalyst had </w:t>
      </w:r>
      <w:r w:rsidRPr="00616B22">
        <w:rPr>
          <w:color w:val="000000"/>
          <w:shd w:val="clear" w:color="auto" w:fill="FFFFFF"/>
        </w:rPr>
        <w:t xml:space="preserve">differential exposure with regard to combat intensity compared to </w:t>
      </w:r>
      <w:r w:rsidRPr="00055188">
        <w:rPr>
          <w:color w:val="000000"/>
          <w:shd w:val="clear" w:color="auto" w:fill="FFFFFF"/>
        </w:rPr>
        <w:t>US personnel.</w:t>
      </w:r>
      <w:r w:rsidRPr="00146402">
        <w:rPr>
          <w:color w:val="000000"/>
          <w:shd w:val="clear" w:color="auto" w:fill="FFFFFF"/>
        </w:rPr>
        <w:t xml:space="preserve"> </w:t>
      </w:r>
    </w:p>
    <w:p w14:paraId="15B0D5C3" w14:textId="77777777" w:rsidR="00C825F5" w:rsidRPr="00C825F5" w:rsidRDefault="00C825F5" w:rsidP="001E23D4">
      <w:pPr>
        <w:pStyle w:val="Heading4"/>
      </w:pPr>
      <w:r>
        <w:t>Afghanistan and Iraq</w:t>
      </w:r>
    </w:p>
    <w:p w14:paraId="3C0554BC" w14:textId="7900B692" w:rsidR="00EC710C" w:rsidRPr="003B3AE9" w:rsidRDefault="00C825F5" w:rsidP="00EC710C">
      <w:pPr>
        <w:pStyle w:val="HTMLPreformatted"/>
        <w:spacing w:before="240" w:after="240" w:line="360" w:lineRule="auto"/>
        <w:rPr>
          <w:rFonts w:ascii="Arial" w:hAnsi="Arial" w:cs="Arial"/>
          <w:sz w:val="22"/>
          <w:szCs w:val="22"/>
          <w:shd w:val="clear" w:color="auto" w:fill="FFFFFF"/>
        </w:rPr>
      </w:pPr>
      <w:r w:rsidRPr="003B3AE9">
        <w:rPr>
          <w:rFonts w:ascii="Arial" w:hAnsi="Arial" w:cs="Arial"/>
          <w:sz w:val="22"/>
          <w:szCs w:val="22"/>
          <w:shd w:val="clear" w:color="auto" w:fill="FFFFFF"/>
        </w:rPr>
        <w:t>A majority of US personnel (all active duty Army units) deployed to Afghanistan and Iraq had their deployments extended from 12 months to 15 months in 2007</w:t>
      </w:r>
      <w:r w:rsidR="00690497">
        <w:rPr>
          <w:rFonts w:ascii="Arial" w:hAnsi="Arial" w:cs="Arial"/>
          <w:sz w:val="22"/>
          <w:szCs w:val="22"/>
          <w:shd w:val="clear" w:color="auto" w:fill="FFFFFF"/>
        </w:rPr>
        <w:t>.</w:t>
      </w:r>
      <w:r w:rsidR="0091234C">
        <w:rPr>
          <w:rFonts w:ascii="Arial" w:hAnsi="Arial" w:cs="Arial"/>
          <w:sz w:val="22"/>
          <w:szCs w:val="22"/>
          <w:shd w:val="clear" w:color="auto" w:fill="FFFFFF"/>
        </w:rPr>
        <w:fldChar w:fldCharType="begin"/>
      </w:r>
      <w:r w:rsidR="007C5880">
        <w:rPr>
          <w:rFonts w:ascii="Arial" w:hAnsi="Arial" w:cs="Arial"/>
          <w:sz w:val="22"/>
          <w:szCs w:val="22"/>
          <w:shd w:val="clear" w:color="auto" w:fill="FFFFFF"/>
        </w:rPr>
        <w:instrText xml:space="preserve"> ADDIN EN.CITE &lt;EndNote&gt;&lt;Cite&gt;&lt;Author&gt;Gilmore&lt;/Author&gt;&lt;Year&gt;2007&lt;/Year&gt;&lt;RecNum&gt;4175&lt;/RecNum&gt;&lt;DisplayText&gt;(12)&lt;/DisplayText&gt;&lt;record&gt;&lt;rec-number&gt;4175&lt;/rec-number&gt;&lt;foreign-keys&gt;&lt;key app="EN" db-id="zst0awzece5twvef95cpt9zprz9fdeazz02r"&gt;4175&lt;/key&gt;&lt;/foreign-keys&gt;&lt;ref-type name="Web Page"&gt;12&lt;/ref-type&gt;&lt;contributors&gt;&lt;authors&gt;&lt;author&gt;Gilmore, G.J.&lt;/author&gt;&lt;/authors&gt;&lt;/contributors&gt;&lt;titles&gt;&lt;title&gt;Extended deployments should lessen Army stress. Commander says&lt;/title&gt;&lt;secondary-title&gt;US Department of Defense. DoD News&lt;/secondary-title&gt;&lt;/titles&gt;&lt;volume&gt;2012&lt;/volume&gt;&lt;dates&gt;&lt;year&gt;2007&lt;/year&gt;&lt;/dates&gt;&lt;pub-location&gt;Washington&lt;/pub-location&gt;&lt;publisher&gt;American Forces Press Service&lt;/publisher&gt;&lt;urls&gt;&lt;related-urls&gt;&lt;url&gt; http://archive.defense.gov/news/newsarticle.aspx?id=32931&lt;/url&gt;&lt;/related-urls&gt;&lt;/urls&gt;&lt;/record&gt;&lt;/Cite&gt;&lt;/EndNote&gt;</w:instrText>
      </w:r>
      <w:r w:rsidR="0091234C">
        <w:rPr>
          <w:rFonts w:ascii="Arial" w:hAnsi="Arial" w:cs="Arial"/>
          <w:sz w:val="22"/>
          <w:szCs w:val="22"/>
          <w:shd w:val="clear" w:color="auto" w:fill="FFFFFF"/>
        </w:rPr>
        <w:fldChar w:fldCharType="separate"/>
      </w:r>
      <w:r w:rsidR="007C5880">
        <w:rPr>
          <w:rFonts w:ascii="Arial" w:hAnsi="Arial" w:cs="Arial"/>
          <w:noProof/>
          <w:sz w:val="22"/>
          <w:szCs w:val="22"/>
          <w:shd w:val="clear" w:color="auto" w:fill="FFFFFF"/>
        </w:rPr>
        <w:t>(</w:t>
      </w:r>
      <w:hyperlink w:anchor="_ENREF_12" w:tooltip="Gilmore, 2007 #4175" w:history="1">
        <w:r w:rsidR="008D1CBD">
          <w:rPr>
            <w:rFonts w:ascii="Arial" w:hAnsi="Arial" w:cs="Arial"/>
            <w:noProof/>
            <w:sz w:val="22"/>
            <w:szCs w:val="22"/>
            <w:shd w:val="clear" w:color="auto" w:fill="FFFFFF"/>
          </w:rPr>
          <w:t>12</w:t>
        </w:r>
      </w:hyperlink>
      <w:r w:rsidR="007C5880">
        <w:rPr>
          <w:rFonts w:ascii="Arial" w:hAnsi="Arial" w:cs="Arial"/>
          <w:noProof/>
          <w:sz w:val="22"/>
          <w:szCs w:val="22"/>
          <w:shd w:val="clear" w:color="auto" w:fill="FFFFFF"/>
        </w:rPr>
        <w:t>)</w:t>
      </w:r>
      <w:r w:rsidR="0091234C">
        <w:rPr>
          <w:rFonts w:ascii="Arial" w:hAnsi="Arial" w:cs="Arial"/>
          <w:sz w:val="22"/>
          <w:szCs w:val="22"/>
          <w:shd w:val="clear" w:color="auto" w:fill="FFFFFF"/>
        </w:rPr>
        <w:fldChar w:fldCharType="end"/>
      </w:r>
    </w:p>
    <w:p w14:paraId="3390814C" w14:textId="1964DB07" w:rsidR="00CE2796" w:rsidRPr="00CE2796" w:rsidRDefault="00C825F5" w:rsidP="00CE2796">
      <w:pPr>
        <w:pStyle w:val="HTMLPreformatted"/>
        <w:spacing w:line="360" w:lineRule="auto"/>
        <w:rPr>
          <w:rFonts w:ascii="Arial" w:hAnsi="Arial" w:cs="Arial"/>
          <w:sz w:val="22"/>
          <w:szCs w:val="22"/>
          <w:lang w:eastAsia="zh-CN"/>
        </w:rPr>
      </w:pPr>
      <w:r w:rsidRPr="00CE2796">
        <w:rPr>
          <w:rFonts w:ascii="Arial" w:hAnsi="Arial" w:cs="Arial"/>
          <w:color w:val="000000"/>
          <w:sz w:val="22"/>
          <w:szCs w:val="22"/>
          <w:shd w:val="clear" w:color="auto" w:fill="FFFFFF"/>
        </w:rPr>
        <w:t>Australian deployment lengths varied</w:t>
      </w:r>
      <w:r w:rsidR="00CE2796" w:rsidRPr="00CE2796">
        <w:rPr>
          <w:rFonts w:ascii="Arial" w:hAnsi="Arial" w:cs="Arial"/>
          <w:color w:val="000000"/>
          <w:sz w:val="22"/>
          <w:szCs w:val="22"/>
          <w:shd w:val="clear" w:color="auto" w:fill="FFFFFF"/>
        </w:rPr>
        <w:t>, although this was not straightforward</w:t>
      </w:r>
      <w:r w:rsidRPr="00CE2796">
        <w:rPr>
          <w:rFonts w:ascii="Arial" w:hAnsi="Arial" w:cs="Arial"/>
          <w:color w:val="000000"/>
          <w:sz w:val="22"/>
          <w:szCs w:val="22"/>
          <w:shd w:val="clear" w:color="auto" w:fill="FFFFFF"/>
        </w:rPr>
        <w:t>.</w:t>
      </w:r>
      <w:r w:rsidR="001E23D4" w:rsidRPr="00CE2796">
        <w:rPr>
          <w:rFonts w:ascii="Arial" w:hAnsi="Arial" w:cs="Arial"/>
          <w:color w:val="000000"/>
          <w:sz w:val="22"/>
          <w:szCs w:val="22"/>
          <w:shd w:val="clear" w:color="auto" w:fill="FFFFFF"/>
        </w:rPr>
        <w:t xml:space="preserve"> </w:t>
      </w:r>
      <w:r w:rsidRPr="00CE2796">
        <w:rPr>
          <w:rFonts w:ascii="Arial" w:hAnsi="Arial" w:cs="Arial"/>
          <w:color w:val="000000"/>
          <w:sz w:val="22"/>
          <w:szCs w:val="22"/>
          <w:shd w:val="clear" w:color="auto" w:fill="FFFFFF"/>
        </w:rPr>
        <w:t xml:space="preserve"> </w:t>
      </w:r>
      <w:r w:rsidRPr="00CE2796">
        <w:rPr>
          <w:rFonts w:ascii="Arial" w:hAnsi="Arial" w:cs="Arial"/>
          <w:sz w:val="22"/>
          <w:szCs w:val="22"/>
        </w:rPr>
        <w:t>In 2008</w:t>
      </w:r>
      <w:r w:rsidR="00CE2796" w:rsidRPr="00CE2796">
        <w:rPr>
          <w:rFonts w:ascii="Arial" w:hAnsi="Arial" w:cs="Arial"/>
          <w:sz w:val="22"/>
          <w:szCs w:val="22"/>
        </w:rPr>
        <w:t>,</w:t>
      </w:r>
      <w:r w:rsidRPr="00CE2796">
        <w:rPr>
          <w:rFonts w:ascii="Arial" w:hAnsi="Arial" w:cs="Arial"/>
          <w:sz w:val="22"/>
          <w:szCs w:val="22"/>
        </w:rPr>
        <w:t xml:space="preserve"> the length of deplo</w:t>
      </w:r>
      <w:r w:rsidR="00CE2796" w:rsidRPr="00CE2796">
        <w:rPr>
          <w:rFonts w:ascii="Arial" w:hAnsi="Arial" w:cs="Arial"/>
          <w:sz w:val="22"/>
          <w:szCs w:val="22"/>
        </w:rPr>
        <w:t xml:space="preserve">yment for large Force Elements </w:t>
      </w:r>
      <w:r w:rsidRPr="00CE2796">
        <w:rPr>
          <w:rFonts w:ascii="Arial" w:hAnsi="Arial" w:cs="Arial"/>
          <w:sz w:val="22"/>
          <w:szCs w:val="22"/>
        </w:rPr>
        <w:t>was increased from six months to eight months, but likely reverted back to six months for most F</w:t>
      </w:r>
      <w:r w:rsidR="00CE2796" w:rsidRPr="00CE2796">
        <w:rPr>
          <w:rFonts w:ascii="Arial" w:hAnsi="Arial" w:cs="Arial"/>
          <w:sz w:val="22"/>
          <w:szCs w:val="22"/>
        </w:rPr>
        <w:t xml:space="preserve">orce Elements </w:t>
      </w:r>
      <w:r w:rsidRPr="00CE2796">
        <w:rPr>
          <w:rFonts w:ascii="Arial" w:hAnsi="Arial" w:cs="Arial"/>
          <w:sz w:val="22"/>
          <w:szCs w:val="22"/>
        </w:rPr>
        <w:t>by a</w:t>
      </w:r>
      <w:r w:rsidR="00CE2796" w:rsidRPr="00CE2796">
        <w:rPr>
          <w:rFonts w:ascii="Arial" w:hAnsi="Arial" w:cs="Arial"/>
          <w:sz w:val="22"/>
          <w:szCs w:val="22"/>
        </w:rPr>
        <w:t xml:space="preserve">round </w:t>
      </w:r>
      <w:r w:rsidRPr="00CE2796">
        <w:rPr>
          <w:rFonts w:ascii="Arial" w:hAnsi="Arial" w:cs="Arial"/>
          <w:sz w:val="22"/>
          <w:szCs w:val="22"/>
        </w:rPr>
        <w:t xml:space="preserve">2012. </w:t>
      </w:r>
      <w:r w:rsidR="00EC710C" w:rsidRPr="00CE2796">
        <w:rPr>
          <w:rFonts w:ascii="Arial" w:hAnsi="Arial" w:cs="Arial"/>
          <w:sz w:val="22"/>
          <w:szCs w:val="22"/>
        </w:rPr>
        <w:t xml:space="preserve"> Australian </w:t>
      </w:r>
      <w:r w:rsidRPr="00CE2796">
        <w:rPr>
          <w:rFonts w:ascii="Arial" w:hAnsi="Arial" w:cs="Arial"/>
          <w:sz w:val="22"/>
          <w:szCs w:val="22"/>
        </w:rPr>
        <w:t>Special Forces tended to do shorter rotations (3-6 months), some individuals (especially senior officers in H</w:t>
      </w:r>
      <w:r w:rsidR="00CE2796" w:rsidRPr="00CE2796">
        <w:rPr>
          <w:rFonts w:ascii="Arial" w:hAnsi="Arial" w:cs="Arial"/>
          <w:sz w:val="22"/>
          <w:szCs w:val="22"/>
        </w:rPr>
        <w:t>eadquarter roles</w:t>
      </w:r>
      <w:r w:rsidRPr="00CE2796">
        <w:rPr>
          <w:rFonts w:ascii="Arial" w:hAnsi="Arial" w:cs="Arial"/>
          <w:sz w:val="22"/>
          <w:szCs w:val="22"/>
        </w:rPr>
        <w:t>) w</w:t>
      </w:r>
      <w:r w:rsidR="00EC710C" w:rsidRPr="00CE2796">
        <w:rPr>
          <w:rFonts w:ascii="Arial" w:hAnsi="Arial" w:cs="Arial"/>
          <w:sz w:val="22"/>
          <w:szCs w:val="22"/>
        </w:rPr>
        <w:t xml:space="preserve">ould </w:t>
      </w:r>
      <w:r w:rsidRPr="00CE2796">
        <w:rPr>
          <w:rFonts w:ascii="Arial" w:hAnsi="Arial" w:cs="Arial"/>
          <w:sz w:val="22"/>
          <w:szCs w:val="22"/>
        </w:rPr>
        <w:t xml:space="preserve">do 12 month deployments, and Navy and Air Force deployment lengths </w:t>
      </w:r>
      <w:r w:rsidR="00CE2796" w:rsidRPr="00CE2796">
        <w:rPr>
          <w:rFonts w:ascii="Arial" w:hAnsi="Arial" w:cs="Arial"/>
          <w:sz w:val="22"/>
          <w:szCs w:val="22"/>
        </w:rPr>
        <w:t xml:space="preserve">were more </w:t>
      </w:r>
      <w:r w:rsidRPr="00CE2796">
        <w:rPr>
          <w:rFonts w:ascii="Arial" w:hAnsi="Arial" w:cs="Arial"/>
          <w:sz w:val="22"/>
          <w:szCs w:val="22"/>
        </w:rPr>
        <w:t>variable</w:t>
      </w:r>
      <w:r w:rsidR="00FE0011" w:rsidRPr="00CE2796">
        <w:rPr>
          <w:rFonts w:ascii="Arial" w:hAnsi="Arial" w:cs="Arial"/>
          <w:sz w:val="22"/>
          <w:szCs w:val="22"/>
        </w:rPr>
        <w:t xml:space="preserve">.  </w:t>
      </w:r>
      <w:r w:rsidR="00CE2796" w:rsidRPr="00CE2796">
        <w:rPr>
          <w:rFonts w:ascii="Arial" w:hAnsi="Arial" w:cs="Arial"/>
          <w:sz w:val="22"/>
          <w:szCs w:val="22"/>
        </w:rPr>
        <w:t>ADF policies set out</w:t>
      </w:r>
      <w:r w:rsidRPr="00CE2796">
        <w:rPr>
          <w:rFonts w:ascii="Arial" w:hAnsi="Arial" w:cs="Arial"/>
          <w:sz w:val="22"/>
          <w:szCs w:val="22"/>
        </w:rPr>
        <w:t xml:space="preserve"> minimum periods of respite between deployments, but this al</w:t>
      </w:r>
      <w:r w:rsidR="00EC710C" w:rsidRPr="00CE2796">
        <w:rPr>
          <w:rFonts w:ascii="Arial" w:hAnsi="Arial" w:cs="Arial"/>
          <w:sz w:val="22"/>
          <w:szCs w:val="22"/>
        </w:rPr>
        <w:t>so</w:t>
      </w:r>
      <w:r w:rsidRPr="00CE2796">
        <w:rPr>
          <w:rFonts w:ascii="Arial" w:hAnsi="Arial" w:cs="Arial"/>
          <w:sz w:val="22"/>
          <w:szCs w:val="22"/>
        </w:rPr>
        <w:t xml:space="preserve"> depends on </w:t>
      </w:r>
      <w:r w:rsidR="00EC710C" w:rsidRPr="00CE2796">
        <w:rPr>
          <w:rFonts w:ascii="Arial" w:hAnsi="Arial" w:cs="Arial"/>
          <w:sz w:val="22"/>
          <w:szCs w:val="22"/>
        </w:rPr>
        <w:t xml:space="preserve">factors </w:t>
      </w:r>
      <w:r w:rsidR="00950D2F">
        <w:rPr>
          <w:rFonts w:ascii="Arial" w:hAnsi="Arial" w:cs="Arial"/>
          <w:sz w:val="22"/>
          <w:szCs w:val="22"/>
        </w:rPr>
        <w:t xml:space="preserve">including </w:t>
      </w:r>
      <w:r w:rsidR="00CE2796" w:rsidRPr="00CE2796">
        <w:rPr>
          <w:rFonts w:ascii="Arial" w:hAnsi="Arial" w:cs="Arial"/>
          <w:sz w:val="22"/>
          <w:szCs w:val="22"/>
        </w:rPr>
        <w:t xml:space="preserve">operational need, </w:t>
      </w:r>
      <w:r w:rsidRPr="00CE2796">
        <w:rPr>
          <w:rFonts w:ascii="Arial" w:hAnsi="Arial" w:cs="Arial"/>
          <w:sz w:val="22"/>
          <w:szCs w:val="22"/>
        </w:rPr>
        <w:t xml:space="preserve">length of deployment, </w:t>
      </w:r>
      <w:r w:rsidR="00CE2796" w:rsidRPr="00CE2796">
        <w:rPr>
          <w:rFonts w:ascii="Arial" w:hAnsi="Arial" w:cs="Arial"/>
          <w:sz w:val="22"/>
          <w:szCs w:val="22"/>
        </w:rPr>
        <w:t xml:space="preserve">and </w:t>
      </w:r>
      <w:r w:rsidRPr="00CE2796">
        <w:rPr>
          <w:rFonts w:ascii="Arial" w:hAnsi="Arial" w:cs="Arial"/>
          <w:sz w:val="22"/>
          <w:szCs w:val="22"/>
        </w:rPr>
        <w:t>specialisations</w:t>
      </w:r>
      <w:r w:rsidR="00950D2F">
        <w:rPr>
          <w:rFonts w:ascii="Arial" w:hAnsi="Arial" w:cs="Arial"/>
          <w:sz w:val="22"/>
          <w:szCs w:val="22"/>
        </w:rPr>
        <w:t>.</w:t>
      </w:r>
      <w:r w:rsidR="0091234C">
        <w:rPr>
          <w:rFonts w:ascii="Arial" w:hAnsi="Arial" w:cs="Arial"/>
          <w:sz w:val="22"/>
          <w:szCs w:val="22"/>
        </w:rPr>
        <w:fldChar w:fldCharType="begin"/>
      </w:r>
      <w:r w:rsidR="007C5880">
        <w:rPr>
          <w:rFonts w:ascii="Arial" w:hAnsi="Arial" w:cs="Arial"/>
          <w:sz w:val="22"/>
          <w:szCs w:val="22"/>
        </w:rPr>
        <w:instrText xml:space="preserve"> ADDIN EN.CITE &lt;EndNote&gt;&lt;Cite&gt;&lt;Author&gt;Director Strategic and Operational Mental Health&lt;/Author&gt;&lt;Year&gt;27 June 2014&lt;/Year&gt;&lt;RecNum&gt;4176&lt;/RecNum&gt;&lt;DisplayText&gt;(13)&lt;/DisplayText&gt;&lt;record&gt;&lt;rec-number&gt;4176&lt;/rec-number&gt;&lt;foreign-keys&gt;&lt;key app="EN" db-id="zst0awzece5twvef95cpt9zprz9fdeazz02r"&gt;4176&lt;/key&gt;&lt;/foreign-keys&gt;&lt;ref-type name="Personal Communication"&gt;26&lt;/ref-type&gt;&lt;contributors&gt;&lt;authors&gt;&lt;author&gt;Director Strategic and Operational Mental Health, Head of Corps Australian Army Psychology Corps Mental Health, Psychology &amp;amp; Rehabilitation Branch&lt;/author&gt;&lt;/authors&gt;&lt;/contributors&gt;&lt;titles&gt;&lt;/titles&gt;&lt;dates&gt;&lt;year&gt;27 June 2014&lt;/year&gt;&lt;/dates&gt;&lt;urls&gt;&lt;/urls&gt;&lt;/record&gt;&lt;/Cite&gt;&lt;/EndNote&gt;</w:instrText>
      </w:r>
      <w:r w:rsidR="0091234C">
        <w:rPr>
          <w:rFonts w:ascii="Arial" w:hAnsi="Arial" w:cs="Arial"/>
          <w:sz w:val="22"/>
          <w:szCs w:val="22"/>
        </w:rPr>
        <w:fldChar w:fldCharType="separate"/>
      </w:r>
      <w:r w:rsidR="007C5880">
        <w:rPr>
          <w:rFonts w:ascii="Arial" w:hAnsi="Arial" w:cs="Arial"/>
          <w:noProof/>
          <w:sz w:val="22"/>
          <w:szCs w:val="22"/>
        </w:rPr>
        <w:t>(</w:t>
      </w:r>
      <w:hyperlink w:anchor="_ENREF_13" w:tooltip="Director Strategic and Operational Mental Health, 27 June 2014 #4176" w:history="1">
        <w:r w:rsidR="008D1CBD">
          <w:rPr>
            <w:rFonts w:ascii="Arial" w:hAnsi="Arial" w:cs="Arial"/>
            <w:noProof/>
            <w:sz w:val="22"/>
            <w:szCs w:val="22"/>
          </w:rPr>
          <w:t>13</w:t>
        </w:r>
      </w:hyperlink>
      <w:r w:rsidR="007C5880">
        <w:rPr>
          <w:rFonts w:ascii="Arial" w:hAnsi="Arial" w:cs="Arial"/>
          <w:noProof/>
          <w:sz w:val="22"/>
          <w:szCs w:val="22"/>
        </w:rPr>
        <w:t>)</w:t>
      </w:r>
      <w:r w:rsidR="0091234C">
        <w:rPr>
          <w:rFonts w:ascii="Arial" w:hAnsi="Arial" w:cs="Arial"/>
          <w:sz w:val="22"/>
          <w:szCs w:val="22"/>
        </w:rPr>
        <w:fldChar w:fldCharType="end"/>
      </w:r>
      <w:r w:rsidR="00CE2796" w:rsidRPr="00CE2796">
        <w:rPr>
          <w:rFonts w:ascii="Arial" w:hAnsi="Arial" w:cs="Arial"/>
          <w:sz w:val="22"/>
          <w:szCs w:val="22"/>
        </w:rPr>
        <w:t xml:space="preserve"> </w:t>
      </w:r>
    </w:p>
    <w:p w14:paraId="49BD01A6" w14:textId="77777777" w:rsidR="00C825F5" w:rsidRDefault="00C825F5" w:rsidP="00594C3E">
      <w:pPr>
        <w:pStyle w:val="HTMLPreformatted"/>
        <w:spacing w:before="240" w:after="240" w:line="360" w:lineRule="auto"/>
        <w:rPr>
          <w:rFonts w:ascii="Arial" w:hAnsi="Arial" w:cs="Arial"/>
          <w:sz w:val="22"/>
          <w:szCs w:val="22"/>
        </w:rPr>
      </w:pPr>
      <w:r w:rsidRPr="00793CA6">
        <w:rPr>
          <w:rFonts w:ascii="Arial" w:hAnsi="Arial" w:cs="Arial"/>
          <w:sz w:val="22"/>
          <w:szCs w:val="22"/>
          <w:shd w:val="clear" w:color="auto" w:fill="FFFFFF"/>
        </w:rPr>
        <w:t>According</w:t>
      </w:r>
      <w:r w:rsidRPr="00770F9F">
        <w:rPr>
          <w:rFonts w:ascii="Arial" w:hAnsi="Arial" w:cs="Arial"/>
          <w:sz w:val="22"/>
          <w:szCs w:val="22"/>
          <w:shd w:val="clear" w:color="auto" w:fill="FFFFFF"/>
        </w:rPr>
        <w:t xml:space="preserve"> to a US Army Colonel Director of a Medical Research Program in the US in 2008, in Iraq a typical </w:t>
      </w:r>
      <w:r w:rsidRPr="00793CA6">
        <w:rPr>
          <w:rFonts w:ascii="Arial" w:hAnsi="Arial" w:cs="Arial"/>
          <w:sz w:val="22"/>
          <w:szCs w:val="22"/>
          <w:shd w:val="clear" w:color="auto" w:fill="FFFFFF"/>
        </w:rPr>
        <w:t>US</w:t>
      </w:r>
      <w:r w:rsidRPr="00770F9F">
        <w:rPr>
          <w:rFonts w:ascii="Arial" w:hAnsi="Arial" w:cs="Arial"/>
          <w:sz w:val="22"/>
          <w:szCs w:val="22"/>
          <w:shd w:val="clear" w:color="auto" w:fill="FFFFFF"/>
        </w:rPr>
        <w:t xml:space="preserve"> unit comprised 60% of personnel who were on either their </w:t>
      </w:r>
      <w:r w:rsidR="003B74DF">
        <w:rPr>
          <w:rFonts w:ascii="Arial" w:hAnsi="Arial" w:cs="Arial"/>
          <w:sz w:val="22"/>
          <w:szCs w:val="22"/>
          <w:shd w:val="clear" w:color="auto" w:fill="FFFFFF"/>
        </w:rPr>
        <w:t xml:space="preserve">second, third or fourth </w:t>
      </w:r>
      <w:r w:rsidRPr="00770F9F">
        <w:rPr>
          <w:rFonts w:ascii="Arial" w:hAnsi="Arial" w:cs="Arial"/>
          <w:sz w:val="22"/>
          <w:szCs w:val="22"/>
          <w:shd w:val="clear" w:color="auto" w:fill="FFFFFF"/>
        </w:rPr>
        <w:lastRenderedPageBreak/>
        <w:t>deployment</w:t>
      </w:r>
      <w:r w:rsidRPr="00770F9F">
        <w:rPr>
          <w:rStyle w:val="FootnoteReference"/>
          <w:rFonts w:ascii="Arial" w:hAnsi="Arial" w:cs="Arial"/>
          <w:sz w:val="22"/>
          <w:szCs w:val="22"/>
          <w:shd w:val="clear" w:color="auto" w:fill="FFFFFF"/>
        </w:rPr>
        <w:footnoteReference w:id="25"/>
      </w:r>
      <w:r w:rsidR="00594C3E">
        <w:rPr>
          <w:rFonts w:ascii="Arial" w:hAnsi="Arial" w:cs="Arial"/>
          <w:sz w:val="22"/>
          <w:szCs w:val="22"/>
          <w:shd w:val="clear" w:color="auto" w:fill="FFFFFF"/>
        </w:rPr>
        <w:t xml:space="preserve">. </w:t>
      </w:r>
      <w:r w:rsidRPr="00770F9F">
        <w:rPr>
          <w:rFonts w:ascii="Arial" w:hAnsi="Arial" w:cs="Arial"/>
          <w:sz w:val="22"/>
          <w:szCs w:val="22"/>
          <w:shd w:val="clear" w:color="auto" w:fill="FFFFFF"/>
        </w:rPr>
        <w:t xml:space="preserve"> Data from the </w:t>
      </w:r>
      <w:r>
        <w:rPr>
          <w:rFonts w:ascii="Arial" w:hAnsi="Arial" w:cs="Arial"/>
          <w:sz w:val="22"/>
          <w:szCs w:val="22"/>
          <w:shd w:val="clear" w:color="auto" w:fill="FFFFFF"/>
        </w:rPr>
        <w:t xml:space="preserve">Middle East Area of Operations (MEAO) Health Study: Census Study </w:t>
      </w:r>
      <w:r w:rsidRPr="00770F9F">
        <w:rPr>
          <w:rFonts w:ascii="Arial" w:hAnsi="Arial" w:cs="Arial"/>
          <w:sz w:val="22"/>
          <w:szCs w:val="22"/>
          <w:shd w:val="clear" w:color="auto" w:fill="FFFFFF"/>
        </w:rPr>
        <w:t>Report</w:t>
      </w:r>
      <w:r>
        <w:rPr>
          <w:rStyle w:val="FootnoteReference"/>
          <w:rFonts w:ascii="Arial" w:hAnsi="Arial" w:cs="Arial"/>
          <w:sz w:val="22"/>
          <w:szCs w:val="22"/>
          <w:shd w:val="clear" w:color="auto" w:fill="FFFFFF"/>
        </w:rPr>
        <w:footnoteReference w:id="26"/>
      </w:r>
      <w:r w:rsidRPr="00770F9F">
        <w:rPr>
          <w:rFonts w:ascii="Arial" w:hAnsi="Arial" w:cs="Arial"/>
          <w:sz w:val="22"/>
          <w:szCs w:val="22"/>
          <w:shd w:val="clear" w:color="auto" w:fill="FFFFFF"/>
        </w:rPr>
        <w:t xml:space="preserve"> of </w:t>
      </w:r>
      <w:r w:rsidRPr="00770F9F">
        <w:rPr>
          <w:rFonts w:ascii="Arial" w:hAnsi="Arial" w:cs="Arial"/>
          <w:sz w:val="22"/>
          <w:szCs w:val="22"/>
        </w:rPr>
        <w:t>26,915 ADF members who deployed to the MEAO in the period 2001 to 2009</w:t>
      </w:r>
      <w:r>
        <w:rPr>
          <w:rFonts w:ascii="Arial" w:hAnsi="Arial" w:cs="Arial"/>
          <w:sz w:val="22"/>
          <w:szCs w:val="22"/>
        </w:rPr>
        <w:t xml:space="preserve"> (</w:t>
      </w:r>
      <w:r w:rsidRPr="00C3003C">
        <w:rPr>
          <w:rFonts w:ascii="Arial" w:hAnsi="Arial" w:cs="Arial"/>
          <w:sz w:val="22"/>
          <w:szCs w:val="22"/>
        </w:rPr>
        <w:t xml:space="preserve">of whom </w:t>
      </w:r>
      <w:r w:rsidRPr="00C3003C">
        <w:rPr>
          <w:rFonts w:ascii="Arial" w:hAnsi="Arial" w:cs="Arial"/>
          <w:bCs/>
          <w:sz w:val="22"/>
          <w:szCs w:val="22"/>
        </w:rPr>
        <w:t xml:space="preserve">14032, </w:t>
      </w:r>
      <w:r w:rsidRPr="00C3003C">
        <w:rPr>
          <w:rFonts w:ascii="Arial" w:hAnsi="Arial" w:cs="Arial"/>
          <w:sz w:val="22"/>
          <w:szCs w:val="22"/>
        </w:rPr>
        <w:t>53% of eligible respondents participated)</w:t>
      </w:r>
      <w:r>
        <w:rPr>
          <w:rFonts w:ascii="Arial" w:hAnsi="Arial" w:cs="Arial"/>
          <w:sz w:val="22"/>
          <w:szCs w:val="22"/>
        </w:rPr>
        <w:t xml:space="preserve"> indicated </w:t>
      </w:r>
      <w:r w:rsidR="00055188">
        <w:rPr>
          <w:rFonts w:ascii="Arial" w:hAnsi="Arial" w:cs="Arial"/>
          <w:sz w:val="22"/>
          <w:szCs w:val="22"/>
        </w:rPr>
        <w:t xml:space="preserve">that </w:t>
      </w:r>
      <w:r w:rsidRPr="00770F9F">
        <w:rPr>
          <w:rFonts w:ascii="Arial" w:hAnsi="Arial" w:cs="Arial"/>
          <w:sz w:val="22"/>
          <w:szCs w:val="22"/>
        </w:rPr>
        <w:t>39% had deployed to both Iraq and Afghanistan, 37% deployed to Iraq only and 24% to Afghanistan only</w:t>
      </w:r>
      <w:r w:rsidR="00FE0011">
        <w:rPr>
          <w:rFonts w:ascii="Arial" w:hAnsi="Arial" w:cs="Arial"/>
          <w:sz w:val="22"/>
          <w:szCs w:val="22"/>
        </w:rPr>
        <w:t xml:space="preserve">.  </w:t>
      </w:r>
      <w:r>
        <w:rPr>
          <w:rFonts w:ascii="Arial" w:hAnsi="Arial" w:cs="Arial"/>
          <w:sz w:val="22"/>
          <w:szCs w:val="22"/>
        </w:rPr>
        <w:t xml:space="preserve">More </w:t>
      </w:r>
      <w:r w:rsidRPr="00C3003C">
        <w:rPr>
          <w:rFonts w:ascii="Arial" w:hAnsi="Arial" w:cs="Arial"/>
          <w:sz w:val="22"/>
          <w:szCs w:val="22"/>
        </w:rPr>
        <w:t>than half of the respondents (</w:t>
      </w:r>
      <w:r w:rsidRPr="00C3003C">
        <w:rPr>
          <w:rFonts w:ascii="Arial" w:hAnsi="Arial" w:cs="Arial"/>
          <w:i/>
          <w:iCs/>
          <w:sz w:val="22"/>
          <w:szCs w:val="22"/>
        </w:rPr>
        <w:t>weighted percentage</w:t>
      </w:r>
      <w:r>
        <w:rPr>
          <w:rFonts w:ascii="Arial" w:hAnsi="Arial" w:cs="Arial"/>
          <w:i/>
          <w:iCs/>
          <w:sz w:val="22"/>
          <w:szCs w:val="22"/>
        </w:rPr>
        <w:t xml:space="preserve">, </w:t>
      </w:r>
      <w:r w:rsidRPr="00C3003C">
        <w:rPr>
          <w:rFonts w:ascii="Arial" w:hAnsi="Arial" w:cs="Arial"/>
          <w:sz w:val="22"/>
          <w:szCs w:val="22"/>
        </w:rPr>
        <w:t>50.4%) had deployed to the MEAO more than once</w:t>
      </w:r>
      <w:r>
        <w:rPr>
          <w:rFonts w:ascii="Arial" w:hAnsi="Arial" w:cs="Arial"/>
          <w:sz w:val="22"/>
          <w:szCs w:val="22"/>
        </w:rPr>
        <w:t xml:space="preserve">; range </w:t>
      </w:r>
      <w:r w:rsidR="00055188">
        <w:rPr>
          <w:rFonts w:ascii="Arial" w:hAnsi="Arial" w:cs="Arial"/>
          <w:sz w:val="22"/>
          <w:szCs w:val="22"/>
        </w:rPr>
        <w:t>1-</w:t>
      </w:r>
      <w:r>
        <w:rPr>
          <w:rFonts w:ascii="Arial" w:hAnsi="Arial" w:cs="Arial"/>
          <w:sz w:val="22"/>
          <w:szCs w:val="22"/>
        </w:rPr>
        <w:t>26</w:t>
      </w:r>
      <w:r w:rsidR="00055188">
        <w:rPr>
          <w:rFonts w:ascii="Arial" w:hAnsi="Arial" w:cs="Arial"/>
          <w:sz w:val="22"/>
          <w:szCs w:val="22"/>
        </w:rPr>
        <w:t xml:space="preserve"> deployments</w:t>
      </w:r>
      <w:r>
        <w:rPr>
          <w:rFonts w:ascii="Arial" w:hAnsi="Arial" w:cs="Arial"/>
          <w:sz w:val="22"/>
          <w:szCs w:val="22"/>
        </w:rPr>
        <w:t xml:space="preserve">, with an </w:t>
      </w:r>
      <w:r w:rsidRPr="00C3003C">
        <w:rPr>
          <w:rFonts w:ascii="Arial" w:hAnsi="Arial" w:cs="Arial"/>
          <w:sz w:val="22"/>
          <w:szCs w:val="22"/>
        </w:rPr>
        <w:t>average of two deployments</w:t>
      </w:r>
      <w:r w:rsidR="00FE0011">
        <w:rPr>
          <w:rFonts w:ascii="Arial" w:hAnsi="Arial" w:cs="Arial"/>
          <w:sz w:val="22"/>
          <w:szCs w:val="22"/>
        </w:rPr>
        <w:t xml:space="preserve">.  </w:t>
      </w:r>
      <w:r w:rsidRPr="00C3003C">
        <w:rPr>
          <w:rFonts w:ascii="Arial" w:hAnsi="Arial" w:cs="Arial"/>
          <w:sz w:val="22"/>
          <w:szCs w:val="22"/>
        </w:rPr>
        <w:t>In total, participants had spent an average of 8.5 months deployed to the MEAO</w:t>
      </w:r>
      <w:r>
        <w:rPr>
          <w:rFonts w:ascii="Arial" w:hAnsi="Arial" w:cs="Arial"/>
          <w:sz w:val="22"/>
          <w:szCs w:val="22"/>
        </w:rPr>
        <w:t xml:space="preserve"> (range 1-63 months)</w:t>
      </w:r>
      <w:r w:rsidR="00FE0011">
        <w:rPr>
          <w:rFonts w:ascii="Arial" w:hAnsi="Arial" w:cs="Arial"/>
          <w:sz w:val="22"/>
          <w:szCs w:val="22"/>
        </w:rPr>
        <w:t xml:space="preserve">.  </w:t>
      </w:r>
      <w:r w:rsidRPr="00C3003C">
        <w:rPr>
          <w:rFonts w:ascii="Arial" w:hAnsi="Arial" w:cs="Arial"/>
          <w:sz w:val="22"/>
          <w:szCs w:val="22"/>
        </w:rPr>
        <w:t>Approximately half of respondents from the Army (55%) had deployed only once to the MEAO</w:t>
      </w:r>
      <w:r w:rsidR="00FE0011">
        <w:rPr>
          <w:rFonts w:ascii="Arial" w:hAnsi="Arial" w:cs="Arial"/>
          <w:sz w:val="22"/>
          <w:szCs w:val="22"/>
        </w:rPr>
        <w:t xml:space="preserve">.  </w:t>
      </w:r>
      <w:r w:rsidRPr="00C3003C">
        <w:rPr>
          <w:rFonts w:ascii="Arial" w:hAnsi="Arial" w:cs="Arial"/>
          <w:sz w:val="22"/>
          <w:szCs w:val="22"/>
        </w:rPr>
        <w:t>Compared to the other Services, more participants from the RAAF (29%)</w:t>
      </w:r>
      <w:r>
        <w:rPr>
          <w:rFonts w:ascii="Arial" w:hAnsi="Arial" w:cs="Arial"/>
          <w:sz w:val="22"/>
          <w:szCs w:val="22"/>
        </w:rPr>
        <w:t xml:space="preserve"> </w:t>
      </w:r>
      <w:r w:rsidRPr="00C3003C">
        <w:rPr>
          <w:rFonts w:ascii="Arial" w:hAnsi="Arial" w:cs="Arial"/>
          <w:sz w:val="22"/>
          <w:szCs w:val="22"/>
        </w:rPr>
        <w:t>rep</w:t>
      </w:r>
      <w:r>
        <w:rPr>
          <w:rFonts w:ascii="Arial" w:hAnsi="Arial" w:cs="Arial"/>
          <w:sz w:val="22"/>
          <w:szCs w:val="22"/>
        </w:rPr>
        <w:t xml:space="preserve">orted three or more deployments.  </w:t>
      </w:r>
      <w:r w:rsidRPr="00C3003C">
        <w:rPr>
          <w:rFonts w:ascii="Arial" w:hAnsi="Arial" w:cs="Arial"/>
          <w:sz w:val="22"/>
          <w:szCs w:val="22"/>
        </w:rPr>
        <w:t>Cumulative time deployed to the MEAO varied significantly between roles</w:t>
      </w:r>
      <w:r w:rsidR="00055188">
        <w:rPr>
          <w:rStyle w:val="FootnoteReference"/>
          <w:rFonts w:ascii="Arial" w:hAnsi="Arial" w:cs="Arial"/>
          <w:sz w:val="22"/>
          <w:szCs w:val="22"/>
          <w:shd w:val="clear" w:color="auto" w:fill="FFFFFF"/>
        </w:rPr>
        <w:footnoteReference w:id="27"/>
      </w:r>
      <w:r w:rsidRPr="00436BAE">
        <w:rPr>
          <w:rFonts w:ascii="Arial" w:hAnsi="Arial" w:cs="Arial"/>
          <w:sz w:val="22"/>
          <w:szCs w:val="22"/>
        </w:rPr>
        <w:t xml:space="preserve">. </w:t>
      </w:r>
    </w:p>
    <w:p w14:paraId="72F50A41" w14:textId="5BAF3FA9" w:rsidR="009B1FCA" w:rsidRDefault="009B1FCA" w:rsidP="009B1FCA">
      <w:pPr>
        <w:pStyle w:val="HTMLPreformatted"/>
        <w:spacing w:before="240" w:after="240" w:line="360" w:lineRule="auto"/>
        <w:rPr>
          <w:rFonts w:ascii="Arial" w:hAnsi="Arial" w:cs="Arial"/>
          <w:sz w:val="22"/>
          <w:szCs w:val="22"/>
        </w:rPr>
      </w:pPr>
      <w:r>
        <w:rPr>
          <w:rFonts w:ascii="Arial" w:hAnsi="Arial" w:cs="Arial"/>
          <w:sz w:val="22"/>
          <w:szCs w:val="22"/>
        </w:rPr>
        <w:t>Although it is difficult to make firm comparisons between Australian and the US deployments on length of deployment and number of deployments to Iraq and/or Afghanistan on the basis of the above available data, it would seem that US personnel had a longer usual period of deployment, although there may have been variation based on operational, service and other factors</w:t>
      </w:r>
      <w:r w:rsidR="00372E03">
        <w:rPr>
          <w:rFonts w:ascii="Arial" w:hAnsi="Arial" w:cs="Arial"/>
          <w:sz w:val="22"/>
          <w:szCs w:val="22"/>
        </w:rPr>
        <w:t>;</w:t>
      </w:r>
      <w:r>
        <w:rPr>
          <w:rFonts w:ascii="Arial" w:hAnsi="Arial" w:cs="Arial"/>
          <w:sz w:val="22"/>
          <w:szCs w:val="22"/>
        </w:rPr>
        <w:t xml:space="preserve"> and at least half of </w:t>
      </w:r>
      <w:r w:rsidR="00372E03">
        <w:rPr>
          <w:rFonts w:ascii="Arial" w:hAnsi="Arial" w:cs="Arial"/>
          <w:sz w:val="22"/>
          <w:szCs w:val="22"/>
        </w:rPr>
        <w:t>personnel deployed fr</w:t>
      </w:r>
      <w:r w:rsidR="0030087E">
        <w:rPr>
          <w:rFonts w:ascii="Arial" w:hAnsi="Arial" w:cs="Arial"/>
          <w:sz w:val="22"/>
          <w:szCs w:val="22"/>
        </w:rPr>
        <w:t>om</w:t>
      </w:r>
      <w:r>
        <w:rPr>
          <w:rFonts w:ascii="Arial" w:hAnsi="Arial" w:cs="Arial"/>
          <w:sz w:val="22"/>
          <w:szCs w:val="22"/>
        </w:rPr>
        <w:t xml:space="preserve"> both Australia and US had deployed more than once</w:t>
      </w:r>
      <w:r w:rsidR="00FE0011">
        <w:rPr>
          <w:rFonts w:ascii="Arial" w:hAnsi="Arial" w:cs="Arial"/>
          <w:sz w:val="22"/>
          <w:szCs w:val="22"/>
        </w:rPr>
        <w:t xml:space="preserve">.  </w:t>
      </w:r>
      <w:r>
        <w:rPr>
          <w:rFonts w:ascii="Arial" w:hAnsi="Arial" w:cs="Arial"/>
          <w:sz w:val="22"/>
          <w:szCs w:val="22"/>
        </w:rPr>
        <w:t>Recurrent deployments may have been more common in US personnel</w:t>
      </w:r>
      <w:r w:rsidR="00372E03">
        <w:rPr>
          <w:rFonts w:ascii="Arial" w:hAnsi="Arial" w:cs="Arial"/>
          <w:sz w:val="22"/>
          <w:szCs w:val="22"/>
        </w:rPr>
        <w:t>, but caution in interpretation is required here as the data are not directly comparable</w:t>
      </w:r>
      <w:r>
        <w:rPr>
          <w:rFonts w:ascii="Arial" w:hAnsi="Arial" w:cs="Arial"/>
          <w:sz w:val="22"/>
          <w:szCs w:val="22"/>
        </w:rPr>
        <w:t>.</w:t>
      </w:r>
    </w:p>
    <w:p w14:paraId="3D974E5C" w14:textId="77777777" w:rsidR="007D03BD" w:rsidRDefault="007D03BD" w:rsidP="007D03BD">
      <w:pPr>
        <w:pStyle w:val="Heading3"/>
      </w:pPr>
      <w:bookmarkStart w:id="20" w:name="_Toc435442148"/>
      <w:r>
        <w:t>Somalia</w:t>
      </w:r>
      <w:bookmarkEnd w:id="20"/>
    </w:p>
    <w:p w14:paraId="70A5E4E1" w14:textId="31A8FE88" w:rsidR="00C825F5" w:rsidRDefault="00C825F5" w:rsidP="00C825F5">
      <w:r w:rsidRPr="00146402">
        <w:t>In 1991, the government of Somalia collapsed, the national army disbanded, and the country descended into a civil war</w:t>
      </w:r>
      <w:r w:rsidR="00FE0011">
        <w:t xml:space="preserve">.  </w:t>
      </w:r>
      <w:r w:rsidRPr="00146402">
        <w:t>The delivery of humanitarian aid was frequently obstructed by militia</w:t>
      </w:r>
      <w:r w:rsidR="00FE0011">
        <w:t xml:space="preserve">.  </w:t>
      </w:r>
      <w:r w:rsidRPr="00146402">
        <w:t>This led to the UN Security Council passing resolution 794 in December 1992, authorising the creation of the Unified Task Force (UNITAF) to use all necessary means to create a secure environment for the distribution of humanitarian aid</w:t>
      </w:r>
      <w:r w:rsidR="00FE0011">
        <w:t xml:space="preserve">.  </w:t>
      </w:r>
      <w:r w:rsidRPr="00146402">
        <w:t>The authorised use of force thus classified the operations as Peace Enforcement (Peacekeeping, in contrast, limits the use of force to self-defence)</w:t>
      </w:r>
      <w:r w:rsidR="00FE0011">
        <w:t xml:space="preserve">.  </w:t>
      </w:r>
      <w:r w:rsidRPr="00146402">
        <w:t>UNITAF was led by the US</w:t>
      </w:r>
      <w:r w:rsidR="00FE0011">
        <w:t>.</w:t>
      </w:r>
      <w:r w:rsidR="0091234C">
        <w:fldChar w:fldCharType="begin"/>
      </w:r>
      <w:r w:rsidR="007C5880">
        <w:instrText xml:space="preserve"> ADDIN EN.CITE &lt;EndNote&gt;&lt;Cite&gt;&lt;Author&gt;Department of Public Information&lt;/Author&gt;&lt;Year&gt;1997&lt;/Year&gt;&lt;RecNum&gt;4177&lt;/RecNum&gt;&lt;DisplayText&gt;(14)&lt;/DisplayText&gt;&lt;record&gt;&lt;rec-number&gt;4177&lt;/rec-number&gt;&lt;foreign-keys&gt;&lt;key app="EN" db-id="zst0awzece5twvef95cpt9zprz9fdeazz02r"&gt;4177&lt;/key&gt;&lt;/foreign-keys&gt;&lt;ref-type name="Web Page"&gt;12&lt;/ref-type&gt;&lt;contributors&gt;&lt;authors&gt;&lt;author&gt;Department of Public Information, United Nations&lt;/author&gt;&lt;/authors&gt;&lt;/contributors&gt;&lt;titles&gt;&lt;title&gt;Somalia - UNOSOM I United Nations Operation in Somalia I&lt;/title&gt;&lt;/titles&gt;&lt;volume&gt;2012&lt;/volume&gt;&lt;dates&gt;&lt;year&gt;1997&lt;/year&gt;&lt;pub-dates&gt;&lt;date&gt;21 March 1997&lt;/date&gt;&lt;/pub-dates&gt;&lt;/dates&gt;&lt;urls&gt;&lt;related-urls&gt;&lt;url&gt;http://www.un.org/Depts/DPKO/Missions/unosomi.htm&lt;/url&gt;&lt;/related-urls&gt;&lt;/urls&gt;&lt;/record&gt;&lt;/Cite&gt;&lt;/EndNote&gt;</w:instrText>
      </w:r>
      <w:r w:rsidR="0091234C">
        <w:fldChar w:fldCharType="separate"/>
      </w:r>
      <w:r w:rsidR="007C5880">
        <w:rPr>
          <w:noProof/>
        </w:rPr>
        <w:t>(</w:t>
      </w:r>
      <w:hyperlink w:anchor="_ENREF_14" w:tooltip="Department of Public Information, 1997 #4177" w:history="1">
        <w:r w:rsidR="008D1CBD">
          <w:rPr>
            <w:noProof/>
          </w:rPr>
          <w:t>14</w:t>
        </w:r>
      </w:hyperlink>
      <w:r w:rsidR="007C5880">
        <w:rPr>
          <w:noProof/>
        </w:rPr>
        <w:t>)</w:t>
      </w:r>
      <w:r w:rsidR="0091234C">
        <w:fldChar w:fldCharType="end"/>
      </w:r>
      <w:r w:rsidR="00FE0011">
        <w:t xml:space="preserve">  </w:t>
      </w:r>
      <w:r w:rsidRPr="00146402">
        <w:t xml:space="preserve">Details of the Australian and US deployments to Somalia are given below.  </w:t>
      </w:r>
    </w:p>
    <w:p w14:paraId="274A7431" w14:textId="77777777" w:rsidR="007D03BD" w:rsidRDefault="007D03BD" w:rsidP="007D03BD">
      <w:pPr>
        <w:pStyle w:val="Heading4"/>
      </w:pPr>
      <w:r>
        <w:lastRenderedPageBreak/>
        <w:t>Australian</w:t>
      </w:r>
      <w:r w:rsidR="00C76467">
        <w:t xml:space="preserve"> Operation Solace and Operation Iguana</w:t>
      </w:r>
      <w:r w:rsidR="00C825F5" w:rsidRPr="00146402">
        <w:rPr>
          <w:rStyle w:val="Heading5Char"/>
        </w:rPr>
        <w:t xml:space="preserve"> </w:t>
      </w:r>
      <w:r w:rsidR="00C825F5" w:rsidRPr="00146402">
        <w:rPr>
          <w:rStyle w:val="FootnoteReference"/>
        </w:rPr>
        <w:footnoteReference w:id="28"/>
      </w:r>
    </w:p>
    <w:p w14:paraId="6E58375E" w14:textId="77777777" w:rsidR="00C825F5" w:rsidRPr="00146402" w:rsidRDefault="00C825F5" w:rsidP="00D451D2">
      <w:pPr>
        <w:spacing w:before="120" w:after="0"/>
        <w:jc w:val="both"/>
        <w:rPr>
          <w:b/>
          <w:bCs/>
        </w:rPr>
      </w:pPr>
      <w:r w:rsidRPr="00146402">
        <w:rPr>
          <w:b/>
          <w:bCs/>
        </w:rPr>
        <w:t xml:space="preserve">Date of first deployment: </w:t>
      </w:r>
      <w:r w:rsidRPr="00146402">
        <w:rPr>
          <w:b/>
          <w:bCs/>
        </w:rPr>
        <w:tab/>
      </w:r>
      <w:r w:rsidRPr="00146402">
        <w:t>21 December 1992</w:t>
      </w:r>
    </w:p>
    <w:p w14:paraId="4950FA7F" w14:textId="77777777" w:rsidR="00C825F5" w:rsidRPr="00146402" w:rsidRDefault="00C825F5" w:rsidP="00D451D2">
      <w:pPr>
        <w:spacing w:before="120" w:after="0"/>
        <w:jc w:val="both"/>
        <w:rPr>
          <w:b/>
          <w:bCs/>
        </w:rPr>
      </w:pPr>
      <w:r w:rsidRPr="00146402">
        <w:rPr>
          <w:b/>
          <w:bCs/>
        </w:rPr>
        <w:t xml:space="preserve">End of deployment: </w:t>
      </w:r>
      <w:r w:rsidRPr="00146402">
        <w:rPr>
          <w:b/>
          <w:bCs/>
        </w:rPr>
        <w:tab/>
      </w:r>
      <w:r w:rsidRPr="00146402">
        <w:rPr>
          <w:b/>
          <w:bCs/>
        </w:rPr>
        <w:tab/>
      </w:r>
      <w:r w:rsidRPr="00146402">
        <w:t>30 November 1994</w:t>
      </w:r>
    </w:p>
    <w:p w14:paraId="42A6C2F6" w14:textId="77777777" w:rsidR="00C825F5" w:rsidRPr="00146402" w:rsidRDefault="00C825F5" w:rsidP="00D451D2">
      <w:pPr>
        <w:spacing w:before="120" w:after="0"/>
        <w:ind w:left="2880" w:hanging="2880"/>
        <w:jc w:val="both"/>
      </w:pPr>
      <w:r w:rsidRPr="00146402">
        <w:rPr>
          <w:b/>
          <w:bCs/>
        </w:rPr>
        <w:t>Total deployed:</w:t>
      </w:r>
      <w:r w:rsidRPr="00146402">
        <w:t xml:space="preserve"> </w:t>
      </w:r>
      <w:r w:rsidRPr="00146402">
        <w:tab/>
        <w:t>1,366 at peak</w:t>
      </w:r>
    </w:p>
    <w:p w14:paraId="129235A1" w14:textId="77777777" w:rsidR="00C825F5" w:rsidRPr="00146402" w:rsidRDefault="00C825F5" w:rsidP="00D451D2">
      <w:pPr>
        <w:spacing w:before="120" w:after="0"/>
        <w:ind w:left="2880" w:hanging="2880"/>
        <w:jc w:val="both"/>
        <w:rPr>
          <w:b/>
          <w:bCs/>
        </w:rPr>
      </w:pPr>
      <w:r w:rsidRPr="00146402">
        <w:rPr>
          <w:b/>
          <w:bCs/>
        </w:rPr>
        <w:t xml:space="preserve">Warlike/non-warlike: </w:t>
      </w:r>
      <w:r w:rsidRPr="00146402">
        <w:rPr>
          <w:b/>
          <w:bCs/>
        </w:rPr>
        <w:tab/>
      </w:r>
      <w:r w:rsidRPr="00146402">
        <w:t>Warlike/Peace Enforcement, authorised to use “all necessary means”, according to Chapter VII of UN Charter</w:t>
      </w:r>
    </w:p>
    <w:p w14:paraId="0E20284D" w14:textId="77777777" w:rsidR="00C825F5" w:rsidRPr="00146402" w:rsidRDefault="00C825F5" w:rsidP="00D451D2">
      <w:pPr>
        <w:spacing w:before="120" w:after="0"/>
        <w:jc w:val="both"/>
        <w:rPr>
          <w:b/>
          <w:bCs/>
        </w:rPr>
      </w:pPr>
      <w:r w:rsidRPr="00146402">
        <w:rPr>
          <w:b/>
          <w:bCs/>
        </w:rPr>
        <w:t xml:space="preserve">Killed in </w:t>
      </w:r>
      <w:r w:rsidR="002875BF">
        <w:rPr>
          <w:b/>
          <w:bCs/>
        </w:rPr>
        <w:t>a</w:t>
      </w:r>
      <w:r w:rsidRPr="00146402">
        <w:rPr>
          <w:b/>
          <w:bCs/>
        </w:rPr>
        <w:t xml:space="preserve">ction: </w:t>
      </w:r>
      <w:r w:rsidRPr="00146402">
        <w:rPr>
          <w:b/>
          <w:bCs/>
        </w:rPr>
        <w:tab/>
      </w:r>
      <w:r w:rsidRPr="00146402">
        <w:rPr>
          <w:b/>
          <w:bCs/>
        </w:rPr>
        <w:tab/>
      </w:r>
      <w:r w:rsidRPr="00146402">
        <w:t xml:space="preserve">1 </w:t>
      </w:r>
    </w:p>
    <w:p w14:paraId="02B6B80A" w14:textId="77777777" w:rsidR="00C825F5" w:rsidRPr="00146402" w:rsidRDefault="00C825F5" w:rsidP="00D451D2">
      <w:pPr>
        <w:spacing w:before="120" w:after="0"/>
        <w:jc w:val="both"/>
        <w:rPr>
          <w:b/>
          <w:bCs/>
        </w:rPr>
      </w:pPr>
      <w:r w:rsidRPr="00146402">
        <w:rPr>
          <w:b/>
          <w:bCs/>
        </w:rPr>
        <w:t xml:space="preserve">Wounded in </w:t>
      </w:r>
      <w:r w:rsidR="002875BF">
        <w:rPr>
          <w:b/>
          <w:bCs/>
        </w:rPr>
        <w:t>a</w:t>
      </w:r>
      <w:r w:rsidRPr="00146402">
        <w:rPr>
          <w:b/>
          <w:bCs/>
        </w:rPr>
        <w:t xml:space="preserve">ction: </w:t>
      </w:r>
      <w:r w:rsidRPr="00146402">
        <w:rPr>
          <w:b/>
          <w:bCs/>
        </w:rPr>
        <w:tab/>
      </w:r>
      <w:r w:rsidRPr="00146402">
        <w:rPr>
          <w:b/>
          <w:bCs/>
        </w:rPr>
        <w:tab/>
      </w:r>
      <w:r w:rsidRPr="00146402">
        <w:t xml:space="preserve">3 </w:t>
      </w:r>
    </w:p>
    <w:p w14:paraId="36BF1599" w14:textId="77777777" w:rsidR="00C825F5" w:rsidRPr="00146402" w:rsidRDefault="00C825F5" w:rsidP="00D451D2">
      <w:pPr>
        <w:spacing w:before="120" w:after="0"/>
        <w:jc w:val="both"/>
        <w:rPr>
          <w:color w:val="000000"/>
          <w:shd w:val="clear" w:color="auto" w:fill="FFFFFF"/>
        </w:rPr>
      </w:pPr>
      <w:r w:rsidRPr="00146402">
        <w:rPr>
          <w:b/>
          <w:bCs/>
        </w:rPr>
        <w:t xml:space="preserve">Services involved: </w:t>
      </w:r>
      <w:r w:rsidRPr="00146402">
        <w:rPr>
          <w:b/>
          <w:bCs/>
        </w:rPr>
        <w:tab/>
      </w:r>
      <w:r w:rsidRPr="00146402">
        <w:rPr>
          <w:b/>
          <w:bCs/>
        </w:rPr>
        <w:tab/>
      </w:r>
      <w:r w:rsidRPr="00146402">
        <w:rPr>
          <w:color w:val="000000"/>
          <w:shd w:val="clear" w:color="auto" w:fill="FFFFFF"/>
        </w:rPr>
        <w:t>Air Force, Navy, Army</w:t>
      </w:r>
    </w:p>
    <w:p w14:paraId="5BAC70BD" w14:textId="77777777" w:rsidR="00C825F5" w:rsidRPr="00C825F5" w:rsidRDefault="00C825F5" w:rsidP="00D451D2">
      <w:pPr>
        <w:spacing w:before="120" w:after="0"/>
        <w:jc w:val="both"/>
      </w:pPr>
      <w:r w:rsidRPr="00146402">
        <w:rPr>
          <w:b/>
          <w:bCs/>
        </w:rPr>
        <w:t>Type of Operation:</w:t>
      </w:r>
      <w:r w:rsidRPr="00146402">
        <w:t xml:space="preserve"> </w:t>
      </w:r>
      <w:r w:rsidRPr="00146402">
        <w:tab/>
      </w:r>
      <w:r w:rsidRPr="00146402">
        <w:tab/>
        <w:t>Stabilisation and reco</w:t>
      </w:r>
      <w:r>
        <w:t xml:space="preserve">very </w:t>
      </w:r>
    </w:p>
    <w:p w14:paraId="016DF18F" w14:textId="77777777" w:rsidR="00C825F5" w:rsidRPr="00146402" w:rsidRDefault="00C825F5" w:rsidP="00C825F5">
      <w:pPr>
        <w:jc w:val="both"/>
        <w:rPr>
          <w:b/>
          <w:bCs/>
        </w:rPr>
      </w:pPr>
      <w:r w:rsidRPr="00146402">
        <w:rPr>
          <w:b/>
          <w:bCs/>
        </w:rPr>
        <w:t xml:space="preserve">Operation details and main types of service: </w:t>
      </w:r>
    </w:p>
    <w:p w14:paraId="71D8A7D4" w14:textId="77777777" w:rsidR="00C825F5" w:rsidRDefault="00C825F5" w:rsidP="00594C3E">
      <w:pPr>
        <w:rPr>
          <w:rStyle w:val="apple-converted-space"/>
          <w:color w:val="000000"/>
        </w:rPr>
      </w:pPr>
      <w:r w:rsidRPr="00146402">
        <w:rPr>
          <w:color w:val="000000"/>
          <w:shd w:val="clear" w:color="auto" w:fill="FFFFFF"/>
        </w:rPr>
        <w:t>A</w:t>
      </w:r>
      <w:r w:rsidR="002D155B">
        <w:rPr>
          <w:color w:val="000000"/>
          <w:shd w:val="clear" w:color="auto" w:fill="FFFFFF"/>
        </w:rPr>
        <w:t>pproximately 1,3</w:t>
      </w:r>
      <w:r w:rsidRPr="00146402">
        <w:rPr>
          <w:color w:val="000000"/>
          <w:shd w:val="clear" w:color="auto" w:fill="FFFFFF"/>
        </w:rPr>
        <w:t xml:space="preserve">00 Australian personnel were deployed to Somalia on the 21 December 1992 under </w:t>
      </w:r>
      <w:r w:rsidRPr="00146402">
        <w:rPr>
          <w:i/>
          <w:iCs/>
          <w:color w:val="000000"/>
          <w:shd w:val="clear" w:color="auto" w:fill="FFFFFF"/>
        </w:rPr>
        <w:t xml:space="preserve">Operation Solace, </w:t>
      </w:r>
      <w:r w:rsidRPr="00146402">
        <w:rPr>
          <w:color w:val="000000"/>
          <w:shd w:val="clear" w:color="auto" w:fill="FFFFFF"/>
        </w:rPr>
        <w:t>supporting the US-led UNITAF</w:t>
      </w:r>
      <w:r w:rsidR="00FE0011">
        <w:rPr>
          <w:i/>
          <w:iCs/>
          <w:color w:val="000000"/>
          <w:shd w:val="clear" w:color="auto" w:fill="FFFFFF"/>
        </w:rPr>
        <w:t xml:space="preserve">.  </w:t>
      </w:r>
      <w:r w:rsidRPr="00146402">
        <w:rPr>
          <w:color w:val="000000"/>
          <w:shd w:val="clear" w:color="auto" w:fill="FFFFFF"/>
        </w:rPr>
        <w:t>This deployment consisted of 990 personnel drawn from 1RAR</w:t>
      </w:r>
      <w:r w:rsidR="00DB68ED">
        <w:rPr>
          <w:color w:val="000000"/>
          <w:shd w:val="clear" w:color="auto" w:fill="FFFFFF"/>
        </w:rPr>
        <w:t xml:space="preserve"> (1</w:t>
      </w:r>
      <w:r w:rsidR="00DB68ED" w:rsidRPr="00DB68ED">
        <w:rPr>
          <w:color w:val="000000"/>
          <w:shd w:val="clear" w:color="auto" w:fill="FFFFFF"/>
          <w:vertAlign w:val="superscript"/>
        </w:rPr>
        <w:t>st</w:t>
      </w:r>
      <w:r w:rsidR="00DB68ED">
        <w:rPr>
          <w:color w:val="000000"/>
          <w:shd w:val="clear" w:color="auto" w:fill="FFFFFF"/>
        </w:rPr>
        <w:t xml:space="preserve"> Battalion Royal Australian Regiment)</w:t>
      </w:r>
      <w:r w:rsidRPr="00146402">
        <w:rPr>
          <w:color w:val="000000"/>
          <w:shd w:val="clear" w:color="auto" w:fill="FFFFFF"/>
        </w:rPr>
        <w:t>, armoured personnel carriers, cavalry regiment; a civil and military operations team; engineers; communications specialists; intelligence personnel; elements of the Electronic Warfare Squadron; headquarters Special Forces detachment; and a support unit</w:t>
      </w:r>
      <w:r w:rsidRPr="00146402">
        <w:rPr>
          <w:rStyle w:val="FootnoteReference"/>
          <w:color w:val="000000"/>
          <w:shd w:val="clear" w:color="auto" w:fill="FFFFFF"/>
        </w:rPr>
        <w:footnoteReference w:id="29"/>
      </w:r>
      <w:r w:rsidR="00594C3E">
        <w:rPr>
          <w:color w:val="000000"/>
          <w:shd w:val="clear" w:color="auto" w:fill="FFFFFF"/>
        </w:rPr>
        <w:t xml:space="preserve">.  </w:t>
      </w:r>
      <w:r w:rsidRPr="00B94F44">
        <w:rPr>
          <w:rStyle w:val="Heading5Char"/>
          <w:rFonts w:asciiTheme="minorBidi" w:hAnsiTheme="minorBidi" w:cstheme="minorBidi"/>
          <w:color w:val="000000"/>
          <w:shd w:val="clear" w:color="auto" w:fill="FFFFFF"/>
        </w:rPr>
        <w:t xml:space="preserve">The aim of the mission was to secure a humanitarian relief sector based in Baidoa in order to support </w:t>
      </w:r>
      <w:r w:rsidR="00DB68ED">
        <w:rPr>
          <w:rStyle w:val="Heading5Char"/>
          <w:rFonts w:asciiTheme="minorBidi" w:hAnsiTheme="minorBidi" w:cstheme="minorBidi"/>
          <w:color w:val="000000"/>
          <w:shd w:val="clear" w:color="auto" w:fill="FFFFFF"/>
        </w:rPr>
        <w:t>non-government organisation (</w:t>
      </w:r>
      <w:r w:rsidRPr="00B94F44">
        <w:rPr>
          <w:rStyle w:val="Heading5Char"/>
          <w:rFonts w:asciiTheme="minorBidi" w:hAnsiTheme="minorBidi" w:cstheme="minorBidi"/>
          <w:color w:val="000000"/>
          <w:shd w:val="clear" w:color="auto" w:fill="FFFFFF"/>
        </w:rPr>
        <w:t>NGO</w:t>
      </w:r>
      <w:r w:rsidR="00DB68ED">
        <w:rPr>
          <w:rStyle w:val="Heading5Char"/>
          <w:rFonts w:asciiTheme="minorBidi" w:hAnsiTheme="minorBidi" w:cstheme="minorBidi"/>
          <w:color w:val="000000"/>
          <w:shd w:val="clear" w:color="auto" w:fill="FFFFFF"/>
        </w:rPr>
        <w:t>)</w:t>
      </w:r>
      <w:r w:rsidRPr="00B94F44">
        <w:rPr>
          <w:rStyle w:val="Heading5Char"/>
          <w:rFonts w:asciiTheme="minorBidi" w:hAnsiTheme="minorBidi" w:cstheme="minorBidi"/>
          <w:color w:val="000000"/>
          <w:shd w:val="clear" w:color="auto" w:fill="FFFFFF"/>
        </w:rPr>
        <w:t xml:space="preserve"> distribution of aid</w:t>
      </w:r>
      <w:r w:rsidR="00FE0011">
        <w:rPr>
          <w:rStyle w:val="Heading5Char"/>
          <w:rFonts w:asciiTheme="minorBidi" w:hAnsiTheme="minorBidi" w:cstheme="minorBidi"/>
          <w:color w:val="000000"/>
          <w:shd w:val="clear" w:color="auto" w:fill="FFFFFF"/>
        </w:rPr>
        <w:t xml:space="preserve">.  </w:t>
      </w:r>
      <w:r w:rsidRPr="00B94F44">
        <w:rPr>
          <w:rStyle w:val="Heading5Char"/>
          <w:rFonts w:asciiTheme="minorBidi" w:hAnsiTheme="minorBidi" w:cstheme="minorBidi"/>
          <w:color w:val="000000"/>
          <w:shd w:val="clear" w:color="auto" w:fill="FFFFFF"/>
        </w:rPr>
        <w:t>This involved four main roles; maintaining a secure environment in Baidoa, maintaining a presence in the surrounding countryside, protecting aid convoys, and assisting in the equitable distribution of aid</w:t>
      </w:r>
      <w:r w:rsidR="00FE0011">
        <w:rPr>
          <w:rStyle w:val="Heading5Char"/>
          <w:rFonts w:asciiTheme="minorBidi" w:hAnsiTheme="minorBidi" w:cstheme="minorBidi"/>
          <w:color w:val="000000"/>
          <w:shd w:val="clear" w:color="auto" w:fill="FFFFFF"/>
        </w:rPr>
        <w:t xml:space="preserve">.  </w:t>
      </w:r>
      <w:r w:rsidRPr="00B94F44">
        <w:rPr>
          <w:rStyle w:val="Heading5Char"/>
          <w:rFonts w:asciiTheme="minorBidi" w:hAnsiTheme="minorBidi" w:cstheme="minorBidi"/>
          <w:color w:val="000000"/>
          <w:shd w:val="clear" w:color="auto" w:fill="FFFFFF"/>
        </w:rPr>
        <w:t>Logistical support was provided by the RAN</w:t>
      </w:r>
      <w:r w:rsidR="00FE0011">
        <w:rPr>
          <w:rStyle w:val="Heading5Char"/>
          <w:rFonts w:asciiTheme="minorBidi" w:hAnsiTheme="minorBidi" w:cstheme="minorBidi"/>
          <w:color w:val="000000"/>
          <w:shd w:val="clear" w:color="auto" w:fill="FFFFFF"/>
        </w:rPr>
        <w:t xml:space="preserve">.  </w:t>
      </w:r>
      <w:r w:rsidRPr="00B94F44">
        <w:rPr>
          <w:rStyle w:val="Heading5Char"/>
          <w:rFonts w:asciiTheme="minorBidi" w:hAnsiTheme="minorBidi" w:cstheme="minorBidi"/>
          <w:color w:val="000000"/>
          <w:shd w:val="clear" w:color="auto" w:fill="FFFFFF"/>
        </w:rPr>
        <w:t>Operation Solace ended on the 21 May 1993 with the withdrawal of the Battalion group</w:t>
      </w:r>
      <w:r w:rsidR="00FE0011">
        <w:rPr>
          <w:rStyle w:val="Heading5Char"/>
          <w:rFonts w:asciiTheme="minorBidi" w:hAnsiTheme="minorBidi" w:cstheme="minorBidi"/>
          <w:color w:val="000000"/>
          <w:shd w:val="clear" w:color="auto" w:fill="FFFFFF"/>
        </w:rPr>
        <w:t xml:space="preserve">.  </w:t>
      </w:r>
      <w:r w:rsidRPr="00B94F44">
        <w:rPr>
          <w:rStyle w:val="Heading5Char"/>
          <w:rFonts w:asciiTheme="minorBidi" w:hAnsiTheme="minorBidi" w:cstheme="minorBidi"/>
          <w:color w:val="000000"/>
          <w:shd w:val="clear" w:color="auto" w:fill="FFFFFF"/>
        </w:rPr>
        <w:t xml:space="preserve">It was succeeded by Operation Iguana (5 May 1993 to 30 November 1994), which </w:t>
      </w:r>
      <w:r w:rsidR="0014315C">
        <w:rPr>
          <w:rStyle w:val="Heading5Char"/>
          <w:rFonts w:asciiTheme="minorBidi" w:hAnsiTheme="minorBidi" w:cstheme="minorBidi"/>
          <w:color w:val="000000"/>
          <w:shd w:val="clear" w:color="auto" w:fill="FFFFFF"/>
        </w:rPr>
        <w:t xml:space="preserve">included </w:t>
      </w:r>
      <w:r w:rsidRPr="00B94F44">
        <w:rPr>
          <w:rFonts w:asciiTheme="minorBidi" w:hAnsiTheme="minorBidi"/>
          <w:color w:val="000000"/>
        </w:rPr>
        <w:t>a small deployment of troops for movement control, air</w:t>
      </w:r>
      <w:r w:rsidR="0014315C">
        <w:rPr>
          <w:rFonts w:asciiTheme="minorBidi" w:hAnsiTheme="minorBidi"/>
          <w:color w:val="000000"/>
        </w:rPr>
        <w:t xml:space="preserve"> traffic control, some HQ Staff, a security team, and </w:t>
      </w:r>
      <w:r w:rsidRPr="00B94F44">
        <w:rPr>
          <w:rStyle w:val="apple-converted-space"/>
          <w:rFonts w:asciiTheme="minorBidi" w:hAnsiTheme="minorBidi"/>
          <w:color w:val="000000"/>
        </w:rPr>
        <w:t>members of the Special Air Service Regiment (SASR)</w:t>
      </w:r>
      <w:r w:rsidR="0014315C" w:rsidRPr="00146402">
        <w:rPr>
          <w:rStyle w:val="FootnoteReference"/>
          <w:color w:val="000000"/>
          <w:shd w:val="clear" w:color="auto" w:fill="FFFFFF"/>
        </w:rPr>
        <w:footnoteReference w:id="30"/>
      </w:r>
      <w:r w:rsidRPr="00B94F44">
        <w:rPr>
          <w:rStyle w:val="apple-converted-space"/>
          <w:rFonts w:asciiTheme="minorBidi" w:hAnsiTheme="minorBidi"/>
          <w:color w:val="000000"/>
        </w:rPr>
        <w:t>.</w:t>
      </w:r>
    </w:p>
    <w:p w14:paraId="1FAB68A7" w14:textId="77777777" w:rsidR="007F0E2F" w:rsidRPr="00DD21EA" w:rsidRDefault="007F0E2F" w:rsidP="00DD21EA">
      <w:pPr>
        <w:jc w:val="both"/>
        <w:rPr>
          <w:b/>
          <w:bCs/>
        </w:rPr>
      </w:pPr>
      <w:r w:rsidRPr="00FF6C52">
        <w:rPr>
          <w:b/>
          <w:bCs/>
        </w:rPr>
        <w:t xml:space="preserve">Operation </w:t>
      </w:r>
      <w:r w:rsidR="00DD21EA" w:rsidRPr="00FF6C52">
        <w:rPr>
          <w:b/>
          <w:bCs/>
        </w:rPr>
        <w:t>s</w:t>
      </w:r>
      <w:r w:rsidRPr="00FF6C52">
        <w:rPr>
          <w:b/>
          <w:bCs/>
        </w:rPr>
        <w:t xml:space="preserve">pecific </w:t>
      </w:r>
      <w:r w:rsidR="00DD21EA" w:rsidRPr="00FF6C52">
        <w:rPr>
          <w:b/>
          <w:bCs/>
        </w:rPr>
        <w:t>d</w:t>
      </w:r>
      <w:r w:rsidRPr="00FF6C52">
        <w:rPr>
          <w:b/>
          <w:bCs/>
        </w:rPr>
        <w:t xml:space="preserve">eployment </w:t>
      </w:r>
      <w:r w:rsidR="00DD21EA" w:rsidRPr="00FF6C52">
        <w:rPr>
          <w:b/>
          <w:bCs/>
        </w:rPr>
        <w:t>e</w:t>
      </w:r>
      <w:r w:rsidRPr="00FF6C52">
        <w:rPr>
          <w:b/>
          <w:bCs/>
        </w:rPr>
        <w:t>xposures</w:t>
      </w:r>
      <w:r w:rsidR="00DD21EA" w:rsidRPr="00FF6C52">
        <w:rPr>
          <w:b/>
          <w:bCs/>
        </w:rPr>
        <w:t>:</w:t>
      </w:r>
    </w:p>
    <w:p w14:paraId="0DDA9E9F" w14:textId="77777777" w:rsidR="00CF6E55" w:rsidRPr="00C825F5" w:rsidRDefault="00CF6E55" w:rsidP="007F0E2F">
      <w:pPr>
        <w:shd w:val="clear" w:color="auto" w:fill="FFFFFF"/>
        <w:spacing w:before="100" w:beforeAutospacing="1" w:after="24"/>
        <w:rPr>
          <w:color w:val="000000"/>
          <w:shd w:val="clear" w:color="auto" w:fill="FFFFFF"/>
        </w:rPr>
      </w:pPr>
      <w:r>
        <w:rPr>
          <w:color w:val="000000"/>
          <w:shd w:val="clear" w:color="auto" w:fill="FFFFFF"/>
        </w:rPr>
        <w:lastRenderedPageBreak/>
        <w:t xml:space="preserve">Information was sought but was not available for </w:t>
      </w:r>
      <w:r w:rsidR="0014315E">
        <w:rPr>
          <w:color w:val="000000"/>
          <w:shd w:val="clear" w:color="auto" w:fill="FFFFFF"/>
        </w:rPr>
        <w:t xml:space="preserve">operation </w:t>
      </w:r>
      <w:r>
        <w:rPr>
          <w:color w:val="000000"/>
          <w:shd w:val="clear" w:color="auto" w:fill="FFFFFF"/>
        </w:rPr>
        <w:t xml:space="preserve">specific </w:t>
      </w:r>
      <w:r w:rsidR="0014315E">
        <w:rPr>
          <w:color w:val="000000"/>
          <w:shd w:val="clear" w:color="auto" w:fill="FFFFFF"/>
        </w:rPr>
        <w:t xml:space="preserve">exposures for </w:t>
      </w:r>
      <w:r>
        <w:rPr>
          <w:color w:val="000000"/>
          <w:shd w:val="clear" w:color="auto" w:fill="FFFFFF"/>
        </w:rPr>
        <w:t>Somalia.</w:t>
      </w:r>
    </w:p>
    <w:p w14:paraId="1703E5F9" w14:textId="77777777" w:rsidR="007D03BD" w:rsidRDefault="007D03BD" w:rsidP="007D03BD">
      <w:pPr>
        <w:pStyle w:val="Heading4"/>
      </w:pPr>
      <w:r>
        <w:t>US</w:t>
      </w:r>
      <w:r w:rsidR="00C76467">
        <w:t xml:space="preserve"> Operations; Provide Relief, Restore Hope, Continue Hope and United Shield</w:t>
      </w:r>
    </w:p>
    <w:p w14:paraId="0B9A3B61" w14:textId="77777777" w:rsidR="00C825F5" w:rsidRPr="00146402" w:rsidRDefault="00C825F5" w:rsidP="00D451D2">
      <w:pPr>
        <w:spacing w:before="120" w:after="0"/>
        <w:jc w:val="both"/>
      </w:pPr>
      <w:r w:rsidRPr="00146402">
        <w:rPr>
          <w:b/>
          <w:bCs/>
        </w:rPr>
        <w:t xml:space="preserve">Date of first deployment: </w:t>
      </w:r>
      <w:r w:rsidRPr="00146402">
        <w:rPr>
          <w:b/>
          <w:bCs/>
        </w:rPr>
        <w:tab/>
      </w:r>
      <w:r w:rsidRPr="00146402">
        <w:rPr>
          <w:bCs/>
        </w:rPr>
        <w:t xml:space="preserve">15 </w:t>
      </w:r>
      <w:r w:rsidRPr="00146402">
        <w:t>August, 1992</w:t>
      </w:r>
    </w:p>
    <w:p w14:paraId="36E4BB60" w14:textId="77777777" w:rsidR="00C825F5" w:rsidRPr="00146402" w:rsidRDefault="00C825F5" w:rsidP="00D451D2">
      <w:pPr>
        <w:spacing w:before="120" w:after="0"/>
        <w:jc w:val="both"/>
      </w:pPr>
      <w:r w:rsidRPr="00146402">
        <w:rPr>
          <w:b/>
          <w:bCs/>
        </w:rPr>
        <w:t xml:space="preserve">End of </w:t>
      </w:r>
      <w:r w:rsidRPr="00146402">
        <w:rPr>
          <w:b/>
        </w:rPr>
        <w:t>deployment:</w:t>
      </w:r>
      <w:r w:rsidRPr="00146402">
        <w:t xml:space="preserve"> </w:t>
      </w:r>
      <w:r w:rsidRPr="00146402">
        <w:tab/>
      </w:r>
      <w:r w:rsidRPr="00146402">
        <w:tab/>
        <w:t>3 March, 1995</w:t>
      </w:r>
    </w:p>
    <w:p w14:paraId="7FF5221F" w14:textId="77777777" w:rsidR="00C825F5" w:rsidRPr="00146402" w:rsidRDefault="00C825F5" w:rsidP="00D451D2">
      <w:pPr>
        <w:spacing w:before="120" w:after="0"/>
        <w:jc w:val="both"/>
      </w:pPr>
      <w:r w:rsidRPr="00146402">
        <w:rPr>
          <w:b/>
        </w:rPr>
        <w:t>Total deployed:</w:t>
      </w:r>
      <w:r w:rsidRPr="00146402">
        <w:t xml:space="preserve"> </w:t>
      </w:r>
      <w:r w:rsidRPr="00146402">
        <w:tab/>
      </w:r>
      <w:r w:rsidRPr="00146402">
        <w:tab/>
        <w:t xml:space="preserve">25,000 </w:t>
      </w:r>
    </w:p>
    <w:p w14:paraId="7A2AEDB4" w14:textId="77777777" w:rsidR="00C825F5" w:rsidRPr="00146402" w:rsidRDefault="00C825F5" w:rsidP="00D451D2">
      <w:pPr>
        <w:spacing w:before="120" w:after="0"/>
        <w:jc w:val="both"/>
      </w:pPr>
      <w:r w:rsidRPr="00146402">
        <w:rPr>
          <w:b/>
        </w:rPr>
        <w:t>Warlike/non-warlike:</w:t>
      </w:r>
      <w:r w:rsidRPr="00146402">
        <w:t xml:space="preserve"> </w:t>
      </w:r>
      <w:r w:rsidRPr="00146402">
        <w:tab/>
        <w:t>Warlike (peace enforcement)</w:t>
      </w:r>
    </w:p>
    <w:p w14:paraId="5BEE08B3" w14:textId="77777777" w:rsidR="00C825F5" w:rsidRPr="00146402" w:rsidRDefault="00C825F5" w:rsidP="00D451D2">
      <w:pPr>
        <w:spacing w:before="120" w:after="0"/>
        <w:jc w:val="both"/>
      </w:pPr>
      <w:r w:rsidRPr="00146402">
        <w:rPr>
          <w:b/>
        </w:rPr>
        <w:t xml:space="preserve">Killed in </w:t>
      </w:r>
      <w:r w:rsidR="002875BF">
        <w:rPr>
          <w:b/>
        </w:rPr>
        <w:t>a</w:t>
      </w:r>
      <w:r w:rsidRPr="00146402">
        <w:rPr>
          <w:b/>
        </w:rPr>
        <w:t>ction:</w:t>
      </w:r>
      <w:r w:rsidRPr="00146402">
        <w:t xml:space="preserve"> </w:t>
      </w:r>
      <w:r w:rsidRPr="00146402">
        <w:tab/>
      </w:r>
      <w:r w:rsidRPr="00146402">
        <w:tab/>
        <w:t>44</w:t>
      </w:r>
    </w:p>
    <w:p w14:paraId="55D0B409" w14:textId="77777777" w:rsidR="00C825F5" w:rsidRPr="00146402" w:rsidRDefault="00C825F5" w:rsidP="00D451D2">
      <w:pPr>
        <w:spacing w:before="120" w:after="0"/>
        <w:jc w:val="both"/>
      </w:pPr>
      <w:r w:rsidRPr="00146402">
        <w:rPr>
          <w:b/>
        </w:rPr>
        <w:t xml:space="preserve">Wounded in </w:t>
      </w:r>
      <w:r w:rsidR="002875BF">
        <w:rPr>
          <w:b/>
        </w:rPr>
        <w:t>a</w:t>
      </w:r>
      <w:r w:rsidRPr="00146402">
        <w:rPr>
          <w:b/>
        </w:rPr>
        <w:t>ction:</w:t>
      </w:r>
      <w:r w:rsidRPr="00146402">
        <w:t xml:space="preserve"> </w:t>
      </w:r>
      <w:r w:rsidRPr="00146402">
        <w:tab/>
      </w:r>
      <w:r w:rsidRPr="00146402">
        <w:tab/>
        <w:t>220</w:t>
      </w:r>
    </w:p>
    <w:p w14:paraId="4297A485" w14:textId="77777777" w:rsidR="00C825F5" w:rsidRPr="00146402" w:rsidRDefault="00C825F5" w:rsidP="00D451D2">
      <w:pPr>
        <w:spacing w:before="120" w:after="0"/>
        <w:jc w:val="both"/>
      </w:pPr>
      <w:r w:rsidRPr="00146402">
        <w:rPr>
          <w:b/>
        </w:rPr>
        <w:t>Services involved:</w:t>
      </w:r>
      <w:r w:rsidRPr="00146402">
        <w:t xml:space="preserve"> </w:t>
      </w:r>
      <w:r w:rsidRPr="00146402">
        <w:tab/>
      </w:r>
      <w:r w:rsidRPr="00146402">
        <w:tab/>
        <w:t>Air Force, Navy, Army, Marines</w:t>
      </w:r>
    </w:p>
    <w:p w14:paraId="4E8F67B2" w14:textId="77777777" w:rsidR="00C825F5" w:rsidRPr="00146402" w:rsidRDefault="00C825F5" w:rsidP="00D451D2">
      <w:pPr>
        <w:spacing w:before="120" w:after="0"/>
        <w:jc w:val="both"/>
      </w:pPr>
      <w:r w:rsidRPr="00146402">
        <w:rPr>
          <w:b/>
        </w:rPr>
        <w:t>Type of Operation:</w:t>
      </w:r>
      <w:r w:rsidRPr="00146402">
        <w:t xml:space="preserve"> </w:t>
      </w:r>
      <w:r w:rsidRPr="00146402">
        <w:tab/>
      </w:r>
      <w:r w:rsidRPr="00146402">
        <w:tab/>
        <w:t>Stabilis</w:t>
      </w:r>
      <w:r>
        <w:t xml:space="preserve">ation and recovery </w:t>
      </w:r>
    </w:p>
    <w:p w14:paraId="6E89E849" w14:textId="77777777" w:rsidR="00C825F5" w:rsidRPr="00DD21EA" w:rsidRDefault="00C825F5" w:rsidP="00C825F5">
      <w:pPr>
        <w:jc w:val="both"/>
        <w:rPr>
          <w:b/>
          <w:bCs/>
        </w:rPr>
      </w:pPr>
      <w:r w:rsidRPr="00DD21EA">
        <w:rPr>
          <w:b/>
          <w:bCs/>
        </w:rPr>
        <w:t xml:space="preserve">Operation details and main types of service: </w:t>
      </w:r>
    </w:p>
    <w:p w14:paraId="3BA12371" w14:textId="77777777" w:rsidR="00C825F5" w:rsidRDefault="00C825F5" w:rsidP="00594C3E">
      <w:r w:rsidRPr="003E7E3D">
        <w:t xml:space="preserve">Operation </w:t>
      </w:r>
      <w:r w:rsidRPr="003E7E3D">
        <w:rPr>
          <w:i/>
          <w:iCs/>
        </w:rPr>
        <w:t>Provide Relief</w:t>
      </w:r>
      <w:r w:rsidRPr="00146402">
        <w:t xml:space="preserve"> was the first deployment of US troops (170 Special Forces soldiers, 400 troops in total), who airlifted aid to remote areas of Somalia</w:t>
      </w:r>
      <w:r w:rsidR="00FE0011">
        <w:t xml:space="preserve">.  </w:t>
      </w:r>
      <w:r w:rsidRPr="00146402">
        <w:t xml:space="preserve">This operation transitioned into Operation </w:t>
      </w:r>
      <w:r w:rsidRPr="00146402">
        <w:rPr>
          <w:i/>
          <w:iCs/>
        </w:rPr>
        <w:t>Restore Hope</w:t>
      </w:r>
      <w:r w:rsidRPr="00146402">
        <w:t xml:space="preserve"> (8 December 1992 to 4 May 4 1993) which was an expanded multinational coalition (known as United Task Force) led by the US, in response to a deteriorating security situation</w:t>
      </w:r>
      <w:r w:rsidR="00FE0011">
        <w:t xml:space="preserve">.  </w:t>
      </w:r>
      <w:r w:rsidRPr="00146402">
        <w:t xml:space="preserve">The US deployed </w:t>
      </w:r>
      <w:r w:rsidR="004957F2">
        <w:sym w:font="Symbol" w:char="F07E"/>
      </w:r>
      <w:r w:rsidRPr="00146402">
        <w:t>25,000 troops, with the joint aims of providing humanitarian relief, and restoring order.  This Operation was to “bridge the gap until the situ</w:t>
      </w:r>
      <w:r w:rsidR="00492D8E">
        <w:t>ation stabilis</w:t>
      </w:r>
      <w:r w:rsidRPr="00146402">
        <w:t>ed enough for it to be turned over to a permanent UN peacekeeping force”</w:t>
      </w:r>
      <w:r w:rsidRPr="00146402">
        <w:rPr>
          <w:rStyle w:val="FootnoteReference"/>
        </w:rPr>
        <w:footnoteReference w:id="31"/>
      </w:r>
      <w:r w:rsidR="00594C3E">
        <w:t xml:space="preserve">. </w:t>
      </w:r>
      <w:r w:rsidRPr="00146402">
        <w:t xml:space="preserve"> The transition from UNITAF to </w:t>
      </w:r>
      <w:r w:rsidR="00DB68ED">
        <w:t>United Nations Operation in Somalia (</w:t>
      </w:r>
      <w:r w:rsidRPr="00146402">
        <w:t>UNOSOM</w:t>
      </w:r>
      <w:r w:rsidR="00DB68ED">
        <w:t>)</w:t>
      </w:r>
      <w:r w:rsidRPr="00146402">
        <w:t xml:space="preserve"> II (US Operation </w:t>
      </w:r>
      <w:r w:rsidRPr="00146402">
        <w:rPr>
          <w:i/>
          <w:iCs/>
        </w:rPr>
        <w:t xml:space="preserve">Continue Hope) </w:t>
      </w:r>
      <w:r w:rsidRPr="00146402">
        <w:t>occurred in March 1993</w:t>
      </w:r>
      <w:r w:rsidR="00FE0011">
        <w:t xml:space="preserve">.  </w:t>
      </w:r>
      <w:r w:rsidRPr="00146402">
        <w:t>The UNOSOM II mission significantly expanded the mission to include political reconciliation, disarmament, and nation building</w:t>
      </w:r>
      <w:r w:rsidR="00FE0011">
        <w:t xml:space="preserve">.  </w:t>
      </w:r>
      <w:r w:rsidRPr="00146402">
        <w:t xml:space="preserve">The US provided 3,000 troops for logistical support, and a Quick Reaction Force of </w:t>
      </w:r>
      <w:r w:rsidR="004957F2">
        <w:sym w:font="Symbol" w:char="F07E"/>
      </w:r>
      <w:r w:rsidRPr="00146402">
        <w:t>1,150 soldiers</w:t>
      </w:r>
      <w:r w:rsidR="00FE0011">
        <w:t xml:space="preserve">.  </w:t>
      </w:r>
      <w:r w:rsidRPr="00146402">
        <w:t>Together these troops were to conduct military operations to consolidate, expand, and maintain a secure environment for the advancement of humanitarian aid, economic assistance, and political reconciliation in Somalia</w:t>
      </w:r>
      <w:r w:rsidRPr="00146402">
        <w:rPr>
          <w:rStyle w:val="FootnoteReference"/>
        </w:rPr>
        <w:footnoteReference w:id="32"/>
      </w:r>
      <w:r w:rsidR="00594C3E">
        <w:t xml:space="preserve">. </w:t>
      </w:r>
      <w:r w:rsidRPr="00146402">
        <w:t xml:space="preserve"> A key turning point in the conflict occurred in June 1993 when 24 Pakistani soldiers were killed and mutilated, leading to a UN </w:t>
      </w:r>
      <w:r w:rsidR="00226506">
        <w:t>S</w:t>
      </w:r>
      <w:r w:rsidRPr="00146402">
        <w:t>ecurity Council resolution calling for the immediate apprehension of those responsible</w:t>
      </w:r>
      <w:r w:rsidR="00FE0011">
        <w:t xml:space="preserve">.  </w:t>
      </w:r>
      <w:r w:rsidRPr="00146402">
        <w:t>The US deployed 400 US army rangers and delta force commandos to capture the warlord deemed responsible, General Mohamed Farrah Hassan A</w:t>
      </w:r>
      <w:r w:rsidR="004957F2">
        <w:t>idee</w:t>
      </w:r>
      <w:r w:rsidRPr="00146402">
        <w:t>d</w:t>
      </w:r>
      <w:r w:rsidR="00FE0011">
        <w:t xml:space="preserve">.  </w:t>
      </w:r>
      <w:r w:rsidRPr="00146402">
        <w:t>This mission encompassed the notorious Battle of Mogadishu, in which 18 US soldiers died</w:t>
      </w:r>
      <w:r w:rsidR="00FE0011">
        <w:t xml:space="preserve">.  </w:t>
      </w:r>
      <w:r w:rsidRPr="00146402">
        <w:t xml:space="preserve">This promoted a </w:t>
      </w:r>
      <w:r w:rsidRPr="00146402">
        <w:lastRenderedPageBreak/>
        <w:t>change in US policy, with the intention of withdrawal by end of March 1994</w:t>
      </w:r>
      <w:r w:rsidR="00FE0011">
        <w:t xml:space="preserve">.  </w:t>
      </w:r>
      <w:r w:rsidRPr="00146402">
        <w:t>A few hundred Marines remained to safely evacuate all UN forces in March 1995</w:t>
      </w:r>
      <w:r w:rsidR="004957F2" w:rsidRPr="00146402">
        <w:rPr>
          <w:rStyle w:val="FootnoteReference"/>
        </w:rPr>
        <w:footnoteReference w:id="33"/>
      </w:r>
      <w:r w:rsidR="004957F2">
        <w:t>.</w:t>
      </w:r>
      <w:r w:rsidRPr="00146402">
        <w:t xml:space="preserve">  </w:t>
      </w:r>
    </w:p>
    <w:p w14:paraId="2FD987AF" w14:textId="77777777" w:rsidR="007F0E2F" w:rsidRPr="00FF6C52" w:rsidRDefault="007F0E2F" w:rsidP="00DD21EA">
      <w:pPr>
        <w:jc w:val="both"/>
        <w:rPr>
          <w:b/>
          <w:bCs/>
        </w:rPr>
      </w:pPr>
      <w:r w:rsidRPr="00FF6C52">
        <w:rPr>
          <w:b/>
          <w:bCs/>
        </w:rPr>
        <w:t xml:space="preserve">Operation </w:t>
      </w:r>
      <w:r w:rsidR="00DD21EA" w:rsidRPr="00FF6C52">
        <w:rPr>
          <w:b/>
          <w:bCs/>
        </w:rPr>
        <w:t>s</w:t>
      </w:r>
      <w:r w:rsidRPr="00FF6C52">
        <w:rPr>
          <w:b/>
          <w:bCs/>
        </w:rPr>
        <w:t xml:space="preserve">pecific </w:t>
      </w:r>
      <w:r w:rsidR="00DD21EA" w:rsidRPr="00FF6C52">
        <w:rPr>
          <w:b/>
          <w:bCs/>
        </w:rPr>
        <w:t>d</w:t>
      </w:r>
      <w:r w:rsidRPr="00FF6C52">
        <w:rPr>
          <w:b/>
          <w:bCs/>
        </w:rPr>
        <w:t xml:space="preserve">eployment </w:t>
      </w:r>
      <w:r w:rsidR="00DD21EA" w:rsidRPr="00FF6C52">
        <w:rPr>
          <w:b/>
          <w:bCs/>
        </w:rPr>
        <w:t>e</w:t>
      </w:r>
      <w:r w:rsidRPr="00FF6C52">
        <w:rPr>
          <w:b/>
          <w:bCs/>
        </w:rPr>
        <w:t>xposures</w:t>
      </w:r>
      <w:r w:rsidR="00DD21EA" w:rsidRPr="00FF6C52">
        <w:rPr>
          <w:b/>
          <w:bCs/>
        </w:rPr>
        <w:t>:</w:t>
      </w:r>
    </w:p>
    <w:p w14:paraId="4737120D" w14:textId="77777777" w:rsidR="00CF6E55" w:rsidRPr="007F0E2F" w:rsidRDefault="00CF6E55" w:rsidP="00CF6E55">
      <w:pPr>
        <w:shd w:val="clear" w:color="auto" w:fill="FFFFFF"/>
        <w:spacing w:before="100" w:beforeAutospacing="1" w:after="24"/>
        <w:rPr>
          <w:color w:val="000000"/>
          <w:shd w:val="clear" w:color="auto" w:fill="FFFFFF"/>
        </w:rPr>
      </w:pPr>
      <w:r>
        <w:rPr>
          <w:color w:val="000000"/>
          <w:shd w:val="clear" w:color="auto" w:fill="FFFFFF"/>
        </w:rPr>
        <w:t>Information was sought but was not available for specific operations deployed to Somalia.</w:t>
      </w:r>
    </w:p>
    <w:p w14:paraId="26BC4F85" w14:textId="77777777" w:rsidR="007D03BD" w:rsidRDefault="007D03BD" w:rsidP="00127119">
      <w:pPr>
        <w:pStyle w:val="Heading3"/>
      </w:pPr>
      <w:bookmarkStart w:id="21" w:name="_Toc435442149"/>
      <w:r>
        <w:t>Differences between Australian and US</w:t>
      </w:r>
      <w:r w:rsidR="00226506">
        <w:t xml:space="preserve"> deployment</w:t>
      </w:r>
      <w:r w:rsidR="007F4AEB">
        <w:t>s</w:t>
      </w:r>
      <w:r w:rsidR="00226506">
        <w:t xml:space="preserve"> to Somalia</w:t>
      </w:r>
      <w:bookmarkEnd w:id="21"/>
    </w:p>
    <w:p w14:paraId="21437025" w14:textId="77777777" w:rsidR="00C825F5" w:rsidRPr="00146402" w:rsidRDefault="00C825F5" w:rsidP="003B1E59">
      <w:pPr>
        <w:rPr>
          <w:color w:val="000000"/>
          <w:shd w:val="clear" w:color="auto" w:fill="FFFFFF"/>
        </w:rPr>
      </w:pPr>
      <w:r w:rsidRPr="00146402">
        <w:rPr>
          <w:color w:val="000000"/>
          <w:shd w:val="clear" w:color="auto" w:fill="FFFFFF"/>
        </w:rPr>
        <w:t>The Australian deployment to Somalia was responsible for securing the area of Baidoa, a city in south-central Somalia, 256km northwest of the capital, Mogadishu</w:t>
      </w:r>
      <w:r w:rsidR="00FE0011">
        <w:rPr>
          <w:color w:val="000000"/>
          <w:shd w:val="clear" w:color="auto" w:fill="FFFFFF"/>
        </w:rPr>
        <w:t xml:space="preserve">.  </w:t>
      </w:r>
      <w:r w:rsidRPr="00146402">
        <w:rPr>
          <w:color w:val="000000"/>
          <w:shd w:val="clear" w:color="auto" w:fill="FFFFFF"/>
        </w:rPr>
        <w:t>This deployment was withdrawn from Somalia in May 1993, whereas the US maintained personnel in Somalia until fully withdrawing in March 1995</w:t>
      </w:r>
      <w:r w:rsidR="00FE0011">
        <w:rPr>
          <w:color w:val="000000"/>
          <w:shd w:val="clear" w:color="auto" w:fill="FFFFFF"/>
        </w:rPr>
        <w:t xml:space="preserve">.  </w:t>
      </w:r>
    </w:p>
    <w:p w14:paraId="3331F237" w14:textId="77777777" w:rsidR="007D03BD" w:rsidRDefault="00DD5170" w:rsidP="007F4AEB">
      <w:pPr>
        <w:pStyle w:val="Heading3"/>
      </w:pPr>
      <w:bookmarkStart w:id="22" w:name="_Toc435442150"/>
      <w:r>
        <w:t>Specific aspects of</w:t>
      </w:r>
      <w:r w:rsidR="007D03BD">
        <w:t xml:space="preserve"> deployments to </w:t>
      </w:r>
      <w:r w:rsidR="007F4AEB">
        <w:t>the</w:t>
      </w:r>
      <w:r w:rsidR="007D03BD">
        <w:t xml:space="preserve"> Gulf War</w:t>
      </w:r>
      <w:r w:rsidR="00127119">
        <w:t xml:space="preserve">, </w:t>
      </w:r>
      <w:r w:rsidR="007F4AEB">
        <w:t>Afghanistan and</w:t>
      </w:r>
      <w:r w:rsidR="00127119">
        <w:t xml:space="preserve"> </w:t>
      </w:r>
      <w:r w:rsidR="007D03BD">
        <w:t>Iraq War</w:t>
      </w:r>
      <w:r w:rsidR="003E7E3D">
        <w:t>, and Somalia</w:t>
      </w:r>
      <w:bookmarkEnd w:id="22"/>
    </w:p>
    <w:p w14:paraId="1E25F95B" w14:textId="77777777" w:rsidR="000B6F5E" w:rsidRDefault="007F4AEB" w:rsidP="007F4AEB">
      <w:pPr>
        <w:rPr>
          <w:color w:val="000000"/>
          <w:shd w:val="clear" w:color="auto" w:fill="FFFFFF"/>
        </w:rPr>
      </w:pPr>
      <w:r>
        <w:rPr>
          <w:color w:val="000000"/>
          <w:shd w:val="clear" w:color="auto" w:fill="FFFFFF"/>
        </w:rPr>
        <w:t>Veterans of the</w:t>
      </w:r>
      <w:r w:rsidR="000B6F5E" w:rsidRPr="00146402">
        <w:rPr>
          <w:color w:val="000000"/>
          <w:shd w:val="clear" w:color="auto" w:fill="FFFFFF"/>
        </w:rPr>
        <w:t xml:space="preserve"> Gulf War and Iraq War</w:t>
      </w:r>
      <w:r w:rsidR="000B6F5E" w:rsidRPr="00146402">
        <w:rPr>
          <w:color w:val="000000"/>
          <w:u w:val="words"/>
          <w:shd w:val="clear" w:color="auto" w:fill="FFFFFF"/>
        </w:rPr>
        <w:t xml:space="preserve"> </w:t>
      </w:r>
      <w:r w:rsidR="000B6F5E" w:rsidRPr="00146402">
        <w:rPr>
          <w:color w:val="000000"/>
          <w:shd w:val="clear" w:color="auto" w:fill="FFFFFF"/>
        </w:rPr>
        <w:t xml:space="preserve">faced the threat of biological or chemical </w:t>
      </w:r>
      <w:r w:rsidR="003E7E3D">
        <w:rPr>
          <w:color w:val="000000"/>
          <w:shd w:val="clear" w:color="auto" w:fill="FFFFFF"/>
        </w:rPr>
        <w:t xml:space="preserve">warfare agents or </w:t>
      </w:r>
      <w:r w:rsidR="000B6F5E" w:rsidRPr="00146402">
        <w:rPr>
          <w:color w:val="000000"/>
          <w:shd w:val="clear" w:color="auto" w:fill="FFFFFF"/>
        </w:rPr>
        <w:t xml:space="preserve">attack, and </w:t>
      </w:r>
      <w:r w:rsidR="00DD5170">
        <w:rPr>
          <w:color w:val="000000"/>
          <w:shd w:val="clear" w:color="auto" w:fill="FFFFFF"/>
        </w:rPr>
        <w:t>were</w:t>
      </w:r>
      <w:r w:rsidR="00AC2869">
        <w:rPr>
          <w:color w:val="000000"/>
          <w:shd w:val="clear" w:color="auto" w:fill="FFFFFF"/>
        </w:rPr>
        <w:t xml:space="preserve"> </w:t>
      </w:r>
      <w:r w:rsidR="000B6F5E" w:rsidRPr="00146402">
        <w:rPr>
          <w:color w:val="000000"/>
          <w:shd w:val="clear" w:color="auto" w:fill="FFFFFF"/>
        </w:rPr>
        <w:t xml:space="preserve">inoculated against specific chemical </w:t>
      </w:r>
      <w:r w:rsidR="003E7E3D">
        <w:rPr>
          <w:color w:val="000000"/>
          <w:shd w:val="clear" w:color="auto" w:fill="FFFFFF"/>
        </w:rPr>
        <w:t xml:space="preserve">agents </w:t>
      </w:r>
      <w:r w:rsidR="00DD5170">
        <w:rPr>
          <w:color w:val="000000"/>
          <w:shd w:val="clear" w:color="auto" w:fill="FFFFFF"/>
        </w:rPr>
        <w:t>(</w:t>
      </w:r>
      <w:r w:rsidR="000B6F5E">
        <w:rPr>
          <w:color w:val="000000"/>
          <w:shd w:val="clear" w:color="auto" w:fill="FFFFFF"/>
        </w:rPr>
        <w:t xml:space="preserve">e.g. </w:t>
      </w:r>
      <w:r w:rsidR="000B6F5E" w:rsidRPr="00146402">
        <w:rPr>
          <w:color w:val="000000"/>
          <w:shd w:val="clear" w:color="auto" w:fill="FFFFFF"/>
        </w:rPr>
        <w:t>anthrax</w:t>
      </w:r>
      <w:r w:rsidR="00AC2869">
        <w:rPr>
          <w:color w:val="000000"/>
          <w:shd w:val="clear" w:color="auto" w:fill="FFFFFF"/>
        </w:rPr>
        <w:t xml:space="preserve"> or </w:t>
      </w:r>
      <w:r w:rsidR="000B6F5E" w:rsidRPr="00F41357">
        <w:rPr>
          <w:color w:val="000000"/>
          <w:shd w:val="clear" w:color="auto" w:fill="FFFFFF"/>
        </w:rPr>
        <w:t>plague</w:t>
      </w:r>
      <w:r w:rsidR="00DD5170">
        <w:rPr>
          <w:color w:val="000000"/>
          <w:shd w:val="clear" w:color="auto" w:fill="FFFFFF"/>
        </w:rPr>
        <w:t>)</w:t>
      </w:r>
      <w:r w:rsidR="00AC2869">
        <w:rPr>
          <w:color w:val="000000"/>
          <w:shd w:val="clear" w:color="auto" w:fill="FFFFFF"/>
        </w:rPr>
        <w:t xml:space="preserve"> or </w:t>
      </w:r>
      <w:r w:rsidR="00DD5170">
        <w:rPr>
          <w:color w:val="000000"/>
          <w:shd w:val="clear" w:color="auto" w:fill="FFFFFF"/>
        </w:rPr>
        <w:t>took</w:t>
      </w:r>
      <w:r w:rsidR="00AC2869">
        <w:rPr>
          <w:color w:val="000000"/>
          <w:shd w:val="clear" w:color="auto" w:fill="FFFFFF"/>
        </w:rPr>
        <w:t xml:space="preserve"> nerve agent prophylaxis</w:t>
      </w:r>
      <w:r w:rsidR="000B6F5E" w:rsidRPr="00146402">
        <w:rPr>
          <w:color w:val="000000"/>
          <w:shd w:val="clear" w:color="auto" w:fill="FFFFFF"/>
        </w:rPr>
        <w:t xml:space="preserve"> </w:t>
      </w:r>
      <w:r w:rsidR="00DD5170">
        <w:rPr>
          <w:color w:val="000000"/>
          <w:shd w:val="clear" w:color="auto" w:fill="FFFFFF"/>
        </w:rPr>
        <w:t>(</w:t>
      </w:r>
      <w:r w:rsidR="00AC2869">
        <w:rPr>
          <w:color w:val="000000"/>
          <w:shd w:val="clear" w:color="auto" w:fill="FFFFFF"/>
        </w:rPr>
        <w:t xml:space="preserve">e.g. </w:t>
      </w:r>
      <w:r w:rsidR="000B6F5E">
        <w:rPr>
          <w:color w:val="000000"/>
          <w:shd w:val="clear" w:color="auto" w:fill="FFFFFF"/>
        </w:rPr>
        <w:t>PB</w:t>
      </w:r>
      <w:r w:rsidR="00DD5170">
        <w:rPr>
          <w:color w:val="000000"/>
          <w:shd w:val="clear" w:color="auto" w:fill="FFFFFF"/>
        </w:rPr>
        <w:t>)</w:t>
      </w:r>
      <w:r w:rsidR="000B6F5E">
        <w:rPr>
          <w:color w:val="000000"/>
          <w:shd w:val="clear" w:color="auto" w:fill="FFFFFF"/>
        </w:rPr>
        <w:t xml:space="preserve">. </w:t>
      </w:r>
      <w:r w:rsidR="000B6F5E" w:rsidRPr="00146402">
        <w:rPr>
          <w:color w:val="000000"/>
          <w:shd w:val="clear" w:color="auto" w:fill="FFFFFF"/>
        </w:rPr>
        <w:t xml:space="preserve"> </w:t>
      </w:r>
      <w:r w:rsidR="00DD5170">
        <w:rPr>
          <w:color w:val="000000"/>
          <w:shd w:val="clear" w:color="auto" w:fill="FFFFFF"/>
        </w:rPr>
        <w:t>Many v</w:t>
      </w:r>
      <w:r w:rsidR="000B6F5E" w:rsidRPr="00146402">
        <w:rPr>
          <w:color w:val="000000"/>
          <w:shd w:val="clear" w:color="auto" w:fill="FFFFFF"/>
        </w:rPr>
        <w:t xml:space="preserve">eterans of </w:t>
      </w:r>
      <w:r>
        <w:rPr>
          <w:color w:val="000000"/>
          <w:shd w:val="clear" w:color="auto" w:fill="FFFFFF"/>
        </w:rPr>
        <w:t>the</w:t>
      </w:r>
      <w:r w:rsidR="000B6F5E">
        <w:rPr>
          <w:color w:val="000000"/>
          <w:shd w:val="clear" w:color="auto" w:fill="FFFFFF"/>
        </w:rPr>
        <w:t xml:space="preserve"> </w:t>
      </w:r>
      <w:r w:rsidR="000B6F5E" w:rsidRPr="00146402">
        <w:rPr>
          <w:color w:val="000000"/>
          <w:shd w:val="clear" w:color="auto" w:fill="FFFFFF"/>
        </w:rPr>
        <w:t xml:space="preserve">Gulf War </w:t>
      </w:r>
      <w:r w:rsidR="00DD5170">
        <w:rPr>
          <w:color w:val="000000"/>
          <w:shd w:val="clear" w:color="auto" w:fill="FFFFFF"/>
        </w:rPr>
        <w:t>also</w:t>
      </w:r>
      <w:r w:rsidR="000B6F5E" w:rsidRPr="00146402">
        <w:rPr>
          <w:color w:val="000000"/>
          <w:shd w:val="clear" w:color="auto" w:fill="FFFFFF"/>
        </w:rPr>
        <w:t xml:space="preserve"> </w:t>
      </w:r>
      <w:r w:rsidR="003E7E3D">
        <w:rPr>
          <w:color w:val="000000"/>
          <w:shd w:val="clear" w:color="auto" w:fill="FFFFFF"/>
        </w:rPr>
        <w:t xml:space="preserve">reported or were potentially </w:t>
      </w:r>
      <w:r w:rsidR="000B6F5E" w:rsidRPr="00146402">
        <w:rPr>
          <w:color w:val="000000"/>
          <w:shd w:val="clear" w:color="auto" w:fill="FFFFFF"/>
        </w:rPr>
        <w:t>exposed to specific environmental exposures such as SMOIL</w:t>
      </w:r>
      <w:r w:rsidR="00E80A60">
        <w:rPr>
          <w:color w:val="000000"/>
          <w:shd w:val="clear" w:color="auto" w:fill="FFFFFF"/>
        </w:rPr>
        <w:t xml:space="preserve"> or depleted uranium</w:t>
      </w:r>
      <w:r w:rsidR="000B6F5E" w:rsidRPr="00146402">
        <w:rPr>
          <w:color w:val="000000"/>
          <w:shd w:val="clear" w:color="auto" w:fill="FFFFFF"/>
        </w:rPr>
        <w:t>.</w:t>
      </w:r>
      <w:r w:rsidR="000B6F5E">
        <w:rPr>
          <w:color w:val="000000"/>
          <w:shd w:val="clear" w:color="auto" w:fill="FFFFFF"/>
        </w:rPr>
        <w:t xml:space="preserve"> </w:t>
      </w:r>
      <w:r w:rsidR="000B6F5E" w:rsidRPr="00146402">
        <w:rPr>
          <w:color w:val="000000"/>
          <w:shd w:val="clear" w:color="auto" w:fill="FFFFFF"/>
        </w:rPr>
        <w:t xml:space="preserve"> </w:t>
      </w:r>
      <w:r w:rsidR="000B6F5E">
        <w:rPr>
          <w:color w:val="000000"/>
          <w:shd w:val="clear" w:color="auto" w:fill="FFFFFF"/>
        </w:rPr>
        <w:t>Information was sought but was not available for specific operational exposures during deployment to Somalia.</w:t>
      </w:r>
    </w:p>
    <w:p w14:paraId="31DBD593" w14:textId="77777777" w:rsidR="00C825F5" w:rsidRPr="00146402" w:rsidRDefault="00C825F5" w:rsidP="007F4AEB">
      <w:pPr>
        <w:rPr>
          <w:color w:val="000000"/>
          <w:shd w:val="clear" w:color="auto" w:fill="FFFFFF"/>
        </w:rPr>
      </w:pPr>
      <w:r w:rsidRPr="00146402">
        <w:rPr>
          <w:color w:val="000000"/>
          <w:shd w:val="clear" w:color="auto" w:fill="FFFFFF"/>
        </w:rPr>
        <w:t xml:space="preserve">Australian and US service </w:t>
      </w:r>
      <w:r w:rsidR="00060F4D">
        <w:rPr>
          <w:color w:val="000000"/>
          <w:shd w:val="clear" w:color="auto" w:fill="FFFFFF"/>
        </w:rPr>
        <w:t xml:space="preserve">personnel </w:t>
      </w:r>
      <w:r w:rsidRPr="00146402">
        <w:rPr>
          <w:color w:val="000000"/>
          <w:shd w:val="clear" w:color="auto" w:fill="FFFFFF"/>
        </w:rPr>
        <w:t xml:space="preserve">faced the threat of, and therefore </w:t>
      </w:r>
      <w:r w:rsidR="00060F4D">
        <w:rPr>
          <w:color w:val="000000"/>
          <w:shd w:val="clear" w:color="auto" w:fill="FFFFFF"/>
        </w:rPr>
        <w:t xml:space="preserve">were </w:t>
      </w:r>
      <w:r w:rsidRPr="00146402">
        <w:rPr>
          <w:color w:val="000000"/>
          <w:shd w:val="clear" w:color="auto" w:fill="FFFFFF"/>
        </w:rPr>
        <w:t>likely to ha</w:t>
      </w:r>
      <w:r w:rsidR="00163F6C">
        <w:rPr>
          <w:color w:val="000000"/>
          <w:shd w:val="clear" w:color="auto" w:fill="FFFFFF"/>
        </w:rPr>
        <w:t xml:space="preserve">ve been exposed to, </w:t>
      </w:r>
      <w:r w:rsidR="003E7E3D">
        <w:rPr>
          <w:color w:val="000000"/>
          <w:shd w:val="clear" w:color="auto" w:fill="FFFFFF"/>
        </w:rPr>
        <w:t xml:space="preserve">IEDs </w:t>
      </w:r>
      <w:r w:rsidRPr="00146402">
        <w:rPr>
          <w:color w:val="000000"/>
          <w:shd w:val="clear" w:color="auto" w:fill="FFFFFF"/>
        </w:rPr>
        <w:t xml:space="preserve">during the </w:t>
      </w:r>
      <w:r w:rsidR="00060F4D" w:rsidRPr="00146402">
        <w:rPr>
          <w:color w:val="000000"/>
          <w:shd w:val="clear" w:color="auto" w:fill="FFFFFF"/>
        </w:rPr>
        <w:t xml:space="preserve">Afghanistan </w:t>
      </w:r>
      <w:r w:rsidR="00060F4D">
        <w:rPr>
          <w:color w:val="000000"/>
          <w:shd w:val="clear" w:color="auto" w:fill="FFFFFF"/>
        </w:rPr>
        <w:t xml:space="preserve">and </w:t>
      </w:r>
      <w:r w:rsidRPr="00146402">
        <w:rPr>
          <w:color w:val="000000"/>
          <w:shd w:val="clear" w:color="auto" w:fill="FFFFFF"/>
        </w:rPr>
        <w:t>Iraq War</w:t>
      </w:r>
      <w:r w:rsidR="00060F4D">
        <w:rPr>
          <w:color w:val="000000"/>
          <w:shd w:val="clear" w:color="auto" w:fill="FFFFFF"/>
        </w:rPr>
        <w:t>s</w:t>
      </w:r>
      <w:r w:rsidRPr="00146402">
        <w:rPr>
          <w:color w:val="000000"/>
          <w:shd w:val="clear" w:color="auto" w:fill="FFFFFF"/>
        </w:rPr>
        <w:t xml:space="preserve">.  </w:t>
      </w:r>
      <w:r w:rsidR="000B6F5E">
        <w:rPr>
          <w:color w:val="000000"/>
          <w:shd w:val="clear" w:color="auto" w:fill="FFFFFF"/>
        </w:rPr>
        <w:t xml:space="preserve">Insurgency and </w:t>
      </w:r>
      <w:r w:rsidR="000B6F5E" w:rsidRPr="003E7E3D">
        <w:rPr>
          <w:shd w:val="clear" w:color="auto" w:fill="FFFFFF"/>
        </w:rPr>
        <w:t xml:space="preserve">the use of IEDs was </w:t>
      </w:r>
      <w:r w:rsidR="000B6F5E">
        <w:rPr>
          <w:color w:val="000000"/>
          <w:shd w:val="clear" w:color="auto" w:fill="FFFFFF"/>
        </w:rPr>
        <w:t xml:space="preserve">a feature of </w:t>
      </w:r>
      <w:r w:rsidR="000B6F5E" w:rsidRPr="00146402">
        <w:rPr>
          <w:color w:val="000000"/>
          <w:shd w:val="clear" w:color="auto" w:fill="FFFFFF"/>
        </w:rPr>
        <w:t xml:space="preserve">Afghanistan </w:t>
      </w:r>
      <w:r w:rsidR="000B6F5E">
        <w:rPr>
          <w:color w:val="000000"/>
          <w:shd w:val="clear" w:color="auto" w:fill="FFFFFF"/>
        </w:rPr>
        <w:t xml:space="preserve">and </w:t>
      </w:r>
      <w:r w:rsidR="000B6F5E" w:rsidRPr="00146402">
        <w:rPr>
          <w:color w:val="000000"/>
          <w:shd w:val="clear" w:color="auto" w:fill="FFFFFF"/>
        </w:rPr>
        <w:t>Iraq War</w:t>
      </w:r>
      <w:r w:rsidR="000B6F5E">
        <w:rPr>
          <w:color w:val="000000"/>
          <w:shd w:val="clear" w:color="auto" w:fill="FFFFFF"/>
        </w:rPr>
        <w:t>s</w:t>
      </w:r>
      <w:r w:rsidR="00B05B9C">
        <w:rPr>
          <w:color w:val="000000"/>
          <w:shd w:val="clear" w:color="auto" w:fill="FFFFFF"/>
        </w:rPr>
        <w:t xml:space="preserve"> that contrasted with the</w:t>
      </w:r>
      <w:r w:rsidR="007F4AEB">
        <w:rPr>
          <w:color w:val="000000"/>
          <w:shd w:val="clear" w:color="auto" w:fill="FFFFFF"/>
        </w:rPr>
        <w:t xml:space="preserve"> </w:t>
      </w:r>
      <w:r w:rsidR="000B6F5E">
        <w:rPr>
          <w:color w:val="000000"/>
          <w:shd w:val="clear" w:color="auto" w:fill="FFFFFF"/>
        </w:rPr>
        <w:t>Gulf War.</w:t>
      </w:r>
    </w:p>
    <w:p w14:paraId="599D471C" w14:textId="77777777" w:rsidR="00F326A7" w:rsidRDefault="00B05B9C" w:rsidP="007F4AEB">
      <w:pPr>
        <w:rPr>
          <w:color w:val="000000"/>
          <w:shd w:val="clear" w:color="auto" w:fill="FFFFFF"/>
        </w:rPr>
      </w:pPr>
      <w:r>
        <w:rPr>
          <w:color w:val="000000"/>
          <w:shd w:val="clear" w:color="auto" w:fill="FFFFFF"/>
        </w:rPr>
        <w:t xml:space="preserve">The events that led to Australian and US deployments to Somalia </w:t>
      </w:r>
      <w:r w:rsidR="007F4AEB">
        <w:rPr>
          <w:color w:val="000000"/>
          <w:shd w:val="clear" w:color="auto" w:fill="FFFFFF"/>
        </w:rPr>
        <w:t>were different to those of the</w:t>
      </w:r>
      <w:r>
        <w:rPr>
          <w:color w:val="000000"/>
          <w:shd w:val="clear" w:color="auto" w:fill="FFFFFF"/>
        </w:rPr>
        <w:t xml:space="preserve"> Gulf War, Afghanistan or Iraq War</w:t>
      </w:r>
      <w:r w:rsidR="00FE0011">
        <w:rPr>
          <w:color w:val="000000"/>
          <w:shd w:val="clear" w:color="auto" w:fill="FFFFFF"/>
        </w:rPr>
        <w:t xml:space="preserve">.  </w:t>
      </w:r>
      <w:r w:rsidR="00D40C34">
        <w:rPr>
          <w:color w:val="000000"/>
          <w:shd w:val="clear" w:color="auto" w:fill="FFFFFF"/>
        </w:rPr>
        <w:t xml:space="preserve">However roles in provision of humanitarian aid to a country in famine in a complicated situation and </w:t>
      </w:r>
      <w:r>
        <w:rPr>
          <w:color w:val="000000"/>
          <w:shd w:val="clear" w:color="auto" w:fill="FFFFFF"/>
        </w:rPr>
        <w:t xml:space="preserve">direct encounters </w:t>
      </w:r>
      <w:r w:rsidR="00D40C34">
        <w:rPr>
          <w:color w:val="000000"/>
          <w:shd w:val="clear" w:color="auto" w:fill="FFFFFF"/>
        </w:rPr>
        <w:t xml:space="preserve">with warlords and marauding gangs suggest </w:t>
      </w:r>
      <w:r w:rsidR="00F326A7">
        <w:rPr>
          <w:color w:val="000000"/>
          <w:shd w:val="clear" w:color="auto" w:fill="FFFFFF"/>
        </w:rPr>
        <w:t xml:space="preserve">the potential for </w:t>
      </w:r>
      <w:r w:rsidR="00D40C34">
        <w:rPr>
          <w:color w:val="000000"/>
          <w:shd w:val="clear" w:color="auto" w:fill="FFFFFF"/>
        </w:rPr>
        <w:t xml:space="preserve">military service experiences </w:t>
      </w:r>
      <w:r w:rsidR="00FD1E3C">
        <w:rPr>
          <w:color w:val="000000"/>
          <w:shd w:val="clear" w:color="auto" w:fill="FFFFFF"/>
        </w:rPr>
        <w:t xml:space="preserve">of a </w:t>
      </w:r>
      <w:r w:rsidR="00D40C34">
        <w:rPr>
          <w:color w:val="000000"/>
          <w:shd w:val="clear" w:color="auto" w:fill="FFFFFF"/>
        </w:rPr>
        <w:t xml:space="preserve">comparable </w:t>
      </w:r>
      <w:r w:rsidR="00FD1E3C">
        <w:rPr>
          <w:color w:val="000000"/>
          <w:shd w:val="clear" w:color="auto" w:fill="FFFFFF"/>
        </w:rPr>
        <w:t xml:space="preserve">stressful nature </w:t>
      </w:r>
      <w:r w:rsidR="00F326A7">
        <w:rPr>
          <w:color w:val="000000"/>
          <w:shd w:val="clear" w:color="auto" w:fill="FFFFFF"/>
        </w:rPr>
        <w:t>to the Gulf region deployments.</w:t>
      </w:r>
    </w:p>
    <w:p w14:paraId="01BDEDCB" w14:textId="77777777" w:rsidR="002B6161" w:rsidRDefault="002B6161" w:rsidP="002B6161">
      <w:pPr>
        <w:pStyle w:val="Heading3"/>
        <w:rPr>
          <w:shd w:val="clear" w:color="auto" w:fill="FFFFFF"/>
        </w:rPr>
      </w:pPr>
      <w:bookmarkStart w:id="23" w:name="_Toc435442151"/>
      <w:r>
        <w:rPr>
          <w:shd w:val="clear" w:color="auto" w:fill="FFFFFF"/>
        </w:rPr>
        <w:t>Discussion</w:t>
      </w:r>
      <w:bookmarkEnd w:id="23"/>
    </w:p>
    <w:p w14:paraId="6E583872" w14:textId="77777777" w:rsidR="002B6161" w:rsidRPr="003E51B1" w:rsidRDefault="002B6161" w:rsidP="002B6161">
      <w:r w:rsidRPr="003E51B1">
        <w:t xml:space="preserve">During the Gulf War, despite the differences in the size and type of deployments (Australia being smaller and largely Naval) both countries experienced similar concerns over exposures to SMOIL, nerve agent </w:t>
      </w:r>
      <w:r w:rsidR="00FD1E3C">
        <w:t xml:space="preserve">prophylactic </w:t>
      </w:r>
      <w:r w:rsidRPr="003E51B1">
        <w:t xml:space="preserve">tablets and vaccinations as well as concerns over chemical and biological warfare.  For both countries, during Afghanistan/Iraq </w:t>
      </w:r>
      <w:r w:rsidR="00FD1E3C">
        <w:t xml:space="preserve">War deployment </w:t>
      </w:r>
      <w:r w:rsidRPr="003E51B1">
        <w:t xml:space="preserve">some personnel had their </w:t>
      </w:r>
      <w:r w:rsidRPr="003E51B1">
        <w:lastRenderedPageBreak/>
        <w:t>deployment periods extended, this was more pervasive and extensive in US than Australia</w:t>
      </w:r>
      <w:r w:rsidR="00FD1E3C">
        <w:t>n personnel</w:t>
      </w:r>
      <w:r>
        <w:t xml:space="preserve">.  </w:t>
      </w:r>
      <w:r w:rsidRPr="003E51B1">
        <w:t xml:space="preserve">This may have led to uncertainty over deployments and contributed to stress for all </w:t>
      </w:r>
      <w:r w:rsidR="00FD1E3C">
        <w:t>a</w:t>
      </w:r>
      <w:r w:rsidRPr="003E51B1">
        <w:t>ffected personnel.</w:t>
      </w:r>
    </w:p>
    <w:p w14:paraId="497A53FE" w14:textId="4D33529D" w:rsidR="002B6161" w:rsidRPr="003E51B1" w:rsidRDefault="002B6161" w:rsidP="002B6161">
      <w:r w:rsidRPr="003E51B1">
        <w:t>Although this report consider</w:t>
      </w:r>
      <w:r w:rsidR="00E567AB">
        <w:t>ed</w:t>
      </w:r>
      <w:r w:rsidRPr="003E51B1">
        <w:t xml:space="preserve"> deployments in which US and Australia both contributed a significant number of troops, </w:t>
      </w:r>
      <w:r w:rsidR="00E567AB">
        <w:t>the absolute numbers of US personnel deployed were significantly greater</w:t>
      </w:r>
      <w:r w:rsidR="00950D2F">
        <w:t xml:space="preserve"> for all the deployments considered</w:t>
      </w:r>
      <w:r w:rsidR="00E567AB">
        <w:t>.  T</w:t>
      </w:r>
      <w:r w:rsidRPr="003E51B1">
        <w:t xml:space="preserve">here were </w:t>
      </w:r>
      <w:r w:rsidR="00E567AB">
        <w:t xml:space="preserve">also </w:t>
      </w:r>
      <w:r w:rsidRPr="003E51B1">
        <w:t>a number of differences in the types of deployments for US and Australian personnel</w:t>
      </w:r>
      <w:r>
        <w:t xml:space="preserve">.  </w:t>
      </w:r>
      <w:r w:rsidRPr="003E51B1">
        <w:t>During the Gulf War, US personnel tended to be involved in more direct combat roles, with the largely Naval Australian personnel not suffering any wounded or killed in action</w:t>
      </w:r>
      <w:r>
        <w:t xml:space="preserve">.  </w:t>
      </w:r>
      <w:r w:rsidRPr="003E51B1">
        <w:t>Similarly, in Afghanistan, Australian personnel were less likely to be in combat roles; with the notable exception of the Australian Special Forces Task Group</w:t>
      </w:r>
      <w:r>
        <w:t xml:space="preserve">.  </w:t>
      </w:r>
      <w:r w:rsidRPr="003E51B1">
        <w:t>For Iraq, there were substantial changes in the deployment conditions during different periods that impact US and Australian troops differently</w:t>
      </w:r>
      <w:r>
        <w:t xml:space="preserve">.  </w:t>
      </w:r>
      <w:r w:rsidRPr="003E51B1">
        <w:t>The majority of Australian personnel were withdrawn in 2003</w:t>
      </w:r>
      <w:r>
        <w:t xml:space="preserve">.  </w:t>
      </w:r>
      <w:r w:rsidRPr="003E51B1">
        <w:t>Yet, for the US, due to the rise of an insurgency, 2004 saw the peak of wounded in action and the second highest killed in action</w:t>
      </w:r>
      <w:r>
        <w:t xml:space="preserve">.  </w:t>
      </w:r>
      <w:r w:rsidRPr="003E51B1">
        <w:t xml:space="preserve">US personnel </w:t>
      </w:r>
      <w:r w:rsidR="00E567AB">
        <w:t xml:space="preserve">were more likely to be deployed </w:t>
      </w:r>
      <w:r w:rsidRPr="003E51B1">
        <w:t xml:space="preserve">in combat roles and </w:t>
      </w:r>
      <w:r w:rsidR="00E567AB">
        <w:t xml:space="preserve">had been </w:t>
      </w:r>
      <w:r w:rsidRPr="003E51B1">
        <w:t xml:space="preserve">deployed during periods of peak combat </w:t>
      </w:r>
      <w:r w:rsidR="00E567AB">
        <w:t xml:space="preserve">relative to deployments of </w:t>
      </w:r>
      <w:r w:rsidRPr="003E51B1">
        <w:t>Australian personnel.</w:t>
      </w:r>
      <w:r w:rsidR="001849F8">
        <w:t xml:space="preserve"> </w:t>
      </w:r>
    </w:p>
    <w:p w14:paraId="74F51B4D" w14:textId="44F53E48" w:rsidR="002B6161" w:rsidRPr="003E51B1" w:rsidRDefault="002B6161" w:rsidP="002B6161">
      <w:r w:rsidRPr="003E51B1">
        <w:t>During Afghanistan/Iraq</w:t>
      </w:r>
      <w:r w:rsidR="00950D2F">
        <w:t xml:space="preserve"> War</w:t>
      </w:r>
      <w:r w:rsidRPr="003E51B1">
        <w:t xml:space="preserve">, the US personnel tended to be deployed for longer periods than Australian personnel, this would have increased their potential occupational and environmental exposures, as well as potentially increased the burden of stress/allostatic load. </w:t>
      </w:r>
    </w:p>
    <w:p w14:paraId="7A25459E" w14:textId="77777777" w:rsidR="002B6161" w:rsidRPr="003E51B1" w:rsidRDefault="002B6161" w:rsidP="002B6161">
      <w:r w:rsidRPr="003E51B1">
        <w:t>The US contributed substantially more personnel to each of the included deployment than Australia</w:t>
      </w:r>
      <w:r>
        <w:t xml:space="preserve">.  </w:t>
      </w:r>
      <w:r w:rsidRPr="003E51B1">
        <w:t>The larger US military and veteran population has implications for the health system delivery, access and utilisation</w:t>
      </w:r>
      <w:r>
        <w:t xml:space="preserve">.  </w:t>
      </w:r>
      <w:r w:rsidRPr="003E51B1">
        <w:t xml:space="preserve">Thus, the size and types of the US and Australian deployments, and </w:t>
      </w:r>
      <w:r w:rsidR="00873498" w:rsidRPr="00873498">
        <w:t>consequently some</w:t>
      </w:r>
      <w:r w:rsidRPr="00873498">
        <w:t xml:space="preserve"> exposures,</w:t>
      </w:r>
      <w:r w:rsidRPr="003E51B1">
        <w:t xml:space="preserve"> were substantially different between the countries.</w:t>
      </w:r>
    </w:p>
    <w:p w14:paraId="02ECA6ED" w14:textId="77777777" w:rsidR="000B6F5E" w:rsidRDefault="000B6F5E" w:rsidP="00B94F44">
      <w:pPr>
        <w:jc w:val="both"/>
        <w:rPr>
          <w:color w:val="000000"/>
          <w:shd w:val="clear" w:color="auto" w:fill="FFFFFF"/>
        </w:rPr>
      </w:pPr>
    </w:p>
    <w:p w14:paraId="4BCC948F" w14:textId="77777777" w:rsidR="002D155B" w:rsidRDefault="002D155B" w:rsidP="00B94F44">
      <w:pPr>
        <w:jc w:val="both"/>
        <w:rPr>
          <w:color w:val="000000"/>
          <w:shd w:val="clear" w:color="auto" w:fill="FFFFFF"/>
        </w:rPr>
        <w:sectPr w:rsidR="002D155B" w:rsidSect="00163F6C">
          <w:footerReference w:type="default" r:id="rId17"/>
          <w:pgSz w:w="11906" w:h="16838"/>
          <w:pgMar w:top="1304" w:right="1134" w:bottom="1304" w:left="1134" w:header="624" w:footer="227" w:gutter="0"/>
          <w:pgNumType w:start="1"/>
          <w:cols w:space="708"/>
          <w:docGrid w:linePitch="360"/>
        </w:sectPr>
      </w:pPr>
    </w:p>
    <w:p w14:paraId="026C1037" w14:textId="77777777" w:rsidR="0064017F" w:rsidRDefault="001257F1" w:rsidP="0064017F">
      <w:pPr>
        <w:pStyle w:val="Heading1"/>
      </w:pPr>
      <w:bookmarkStart w:id="24" w:name="_Toc435442152"/>
      <w:r>
        <w:lastRenderedPageBreak/>
        <w:t>4</w:t>
      </w:r>
      <w:r w:rsidR="0064017F">
        <w:tab/>
      </w:r>
      <w:r>
        <w:t xml:space="preserve">Scoping </w:t>
      </w:r>
      <w:r w:rsidR="00832D66">
        <w:t>r</w:t>
      </w:r>
      <w:r>
        <w:t>eview</w:t>
      </w:r>
      <w:bookmarkEnd w:id="24"/>
    </w:p>
    <w:p w14:paraId="06B6C56E" w14:textId="77777777" w:rsidR="004C0B43" w:rsidRDefault="004C0B43" w:rsidP="001257F1">
      <w:pPr>
        <w:pStyle w:val="Heading2"/>
      </w:pPr>
      <w:bookmarkStart w:id="25" w:name="_Toc435442153"/>
      <w:r>
        <w:t>Objectives</w:t>
      </w:r>
      <w:bookmarkEnd w:id="25"/>
    </w:p>
    <w:p w14:paraId="2CC0D053" w14:textId="77777777" w:rsidR="0014786A" w:rsidRPr="00146402" w:rsidRDefault="0014786A" w:rsidP="0014786A">
      <w:r w:rsidRPr="00146402">
        <w:t xml:space="preserve">A scoping review was undertaken to determine the size and availability of literature for a list of candidate health and social outcomes related to the identified common US and Australian deployments. </w:t>
      </w:r>
      <w:r w:rsidR="00E6381D">
        <w:t xml:space="preserve"> </w:t>
      </w:r>
      <w:r w:rsidRPr="00146402">
        <w:t>This</w:t>
      </w:r>
      <w:r w:rsidR="00E80A60">
        <w:t xml:space="preserve"> scoping</w:t>
      </w:r>
      <w:r w:rsidRPr="00146402">
        <w:t xml:space="preserve"> review </w:t>
      </w:r>
      <w:r w:rsidR="00E6381D">
        <w:t xml:space="preserve">was </w:t>
      </w:r>
      <w:r w:rsidRPr="00146402">
        <w:t xml:space="preserve">used to inform which of these outcomes </w:t>
      </w:r>
      <w:r w:rsidR="00E6381D">
        <w:t xml:space="preserve">were to be </w:t>
      </w:r>
      <w:r w:rsidRPr="00146402">
        <w:t xml:space="preserve">included and prioritised in the literature review. </w:t>
      </w:r>
    </w:p>
    <w:p w14:paraId="7C04D5EF" w14:textId="77777777" w:rsidR="001257F1" w:rsidRDefault="001257F1" w:rsidP="001257F1">
      <w:pPr>
        <w:pStyle w:val="Heading2"/>
      </w:pPr>
      <w:bookmarkStart w:id="26" w:name="_Toc435442154"/>
      <w:r>
        <w:t>Criteria for inclusion</w:t>
      </w:r>
      <w:bookmarkEnd w:id="26"/>
    </w:p>
    <w:p w14:paraId="609021F4" w14:textId="77777777" w:rsidR="0014786A" w:rsidRPr="00146402" w:rsidRDefault="0014786A" w:rsidP="0014786A">
      <w:r w:rsidRPr="00146402">
        <w:t>The criteria used to decide which outcomes to include in the scoping review were:</w:t>
      </w:r>
    </w:p>
    <w:p w14:paraId="14737412" w14:textId="77777777" w:rsidR="0014786A" w:rsidRPr="00025274" w:rsidRDefault="0014786A" w:rsidP="00FC3A84">
      <w:pPr>
        <w:pStyle w:val="ListParagraph"/>
        <w:numPr>
          <w:ilvl w:val="0"/>
          <w:numId w:val="15"/>
        </w:numPr>
        <w:spacing w:after="0" w:line="360" w:lineRule="auto"/>
        <w:rPr>
          <w:rFonts w:asciiTheme="minorBidi" w:hAnsiTheme="minorBidi"/>
        </w:rPr>
      </w:pPr>
      <w:r w:rsidRPr="00025274">
        <w:rPr>
          <w:rFonts w:asciiTheme="minorBidi" w:hAnsiTheme="minorBidi"/>
        </w:rPr>
        <w:t>conditions which have demonstrated causality due to deployment (such as PTSD), or</w:t>
      </w:r>
    </w:p>
    <w:p w14:paraId="2C3895A1" w14:textId="77777777" w:rsidR="0014786A" w:rsidRPr="00025274" w:rsidRDefault="0014786A" w:rsidP="00FC3A84">
      <w:pPr>
        <w:pStyle w:val="ListParagraph"/>
        <w:numPr>
          <w:ilvl w:val="0"/>
          <w:numId w:val="15"/>
        </w:numPr>
        <w:spacing w:after="0" w:line="360" w:lineRule="auto"/>
        <w:rPr>
          <w:rFonts w:asciiTheme="minorBidi" w:hAnsiTheme="minorBidi"/>
        </w:rPr>
      </w:pPr>
      <w:r w:rsidRPr="00025274">
        <w:rPr>
          <w:rFonts w:asciiTheme="minorBidi" w:hAnsiTheme="minorBidi"/>
        </w:rPr>
        <w:t>conditions which have demonstrated sufficient evidence of association with deployment (</w:t>
      </w:r>
      <w:r w:rsidR="00C53048">
        <w:rPr>
          <w:rFonts w:asciiTheme="minorBidi" w:hAnsiTheme="minorBidi"/>
        </w:rPr>
        <w:t>d</w:t>
      </w:r>
      <w:r w:rsidRPr="00025274">
        <w:rPr>
          <w:rFonts w:asciiTheme="minorBidi" w:hAnsiTheme="minorBidi"/>
        </w:rPr>
        <w:t xml:space="preserve">epression, </w:t>
      </w:r>
      <w:r w:rsidR="00C53048">
        <w:rPr>
          <w:rFonts w:asciiTheme="minorBidi" w:hAnsiTheme="minorBidi"/>
        </w:rPr>
        <w:t>ge</w:t>
      </w:r>
      <w:r w:rsidRPr="00025274">
        <w:rPr>
          <w:rFonts w:asciiTheme="minorBidi" w:hAnsiTheme="minorBidi"/>
        </w:rPr>
        <w:t xml:space="preserve">neralised </w:t>
      </w:r>
      <w:r w:rsidR="00C53048">
        <w:rPr>
          <w:rFonts w:asciiTheme="minorBidi" w:hAnsiTheme="minorBidi"/>
        </w:rPr>
        <w:t>a</w:t>
      </w:r>
      <w:r w:rsidRPr="00025274">
        <w:rPr>
          <w:rFonts w:asciiTheme="minorBidi" w:hAnsiTheme="minorBidi"/>
        </w:rPr>
        <w:t xml:space="preserve">nxiety </w:t>
      </w:r>
      <w:r w:rsidR="00C53048">
        <w:rPr>
          <w:rFonts w:asciiTheme="minorBidi" w:hAnsiTheme="minorBidi"/>
        </w:rPr>
        <w:t>d</w:t>
      </w:r>
      <w:r w:rsidRPr="00025274">
        <w:rPr>
          <w:rFonts w:asciiTheme="minorBidi" w:hAnsiTheme="minorBidi"/>
        </w:rPr>
        <w:t xml:space="preserve">isorder, </w:t>
      </w:r>
      <w:r w:rsidR="00C53048">
        <w:rPr>
          <w:rFonts w:asciiTheme="minorBidi" w:hAnsiTheme="minorBidi"/>
        </w:rPr>
        <w:t>m</w:t>
      </w:r>
      <w:r w:rsidRPr="00025274">
        <w:rPr>
          <w:rFonts w:asciiTheme="minorBidi" w:hAnsiTheme="minorBidi"/>
        </w:rPr>
        <w:t xml:space="preserve">ultisymptom Illness, </w:t>
      </w:r>
      <w:r w:rsidR="00C53048">
        <w:rPr>
          <w:rFonts w:asciiTheme="minorBidi" w:hAnsiTheme="minorBidi"/>
        </w:rPr>
        <w:t>c</w:t>
      </w:r>
      <w:r w:rsidRPr="00025274">
        <w:rPr>
          <w:rFonts w:asciiTheme="minorBidi" w:hAnsiTheme="minorBidi"/>
        </w:rPr>
        <w:t xml:space="preserve">hronic </w:t>
      </w:r>
      <w:r w:rsidR="00C53048">
        <w:rPr>
          <w:rFonts w:asciiTheme="minorBidi" w:hAnsiTheme="minorBidi"/>
        </w:rPr>
        <w:t>fatigue s</w:t>
      </w:r>
      <w:r w:rsidRPr="00025274">
        <w:rPr>
          <w:rFonts w:asciiTheme="minorBidi" w:hAnsiTheme="minorBidi"/>
        </w:rPr>
        <w:t>yndrome (CFS), mild TBI</w:t>
      </w:r>
      <w:r w:rsidR="00AC38BF">
        <w:rPr>
          <w:rFonts w:asciiTheme="minorBidi" w:hAnsiTheme="minorBidi"/>
        </w:rPr>
        <w:t xml:space="preserve"> (mTBI</w:t>
      </w:r>
      <w:r w:rsidRPr="00025274">
        <w:rPr>
          <w:rFonts w:asciiTheme="minorBidi" w:hAnsiTheme="minorBidi"/>
        </w:rPr>
        <w:t xml:space="preserve">), </w:t>
      </w:r>
      <w:r w:rsidR="00C53048">
        <w:rPr>
          <w:rFonts w:asciiTheme="minorBidi" w:hAnsiTheme="minorBidi"/>
        </w:rPr>
        <w:t>a</w:t>
      </w:r>
      <w:r w:rsidRPr="00025274">
        <w:rPr>
          <w:rFonts w:asciiTheme="minorBidi" w:hAnsiTheme="minorBidi"/>
        </w:rPr>
        <w:t>lcohol abuse), or</w:t>
      </w:r>
    </w:p>
    <w:p w14:paraId="11D11915" w14:textId="77777777" w:rsidR="0014786A" w:rsidRPr="00025274" w:rsidRDefault="0014786A" w:rsidP="00FC3A84">
      <w:pPr>
        <w:pStyle w:val="ListParagraph"/>
        <w:numPr>
          <w:ilvl w:val="0"/>
          <w:numId w:val="15"/>
        </w:numPr>
        <w:spacing w:after="0" w:line="360" w:lineRule="auto"/>
        <w:rPr>
          <w:rFonts w:asciiTheme="minorBidi" w:hAnsiTheme="minorBidi"/>
        </w:rPr>
      </w:pPr>
      <w:r w:rsidRPr="00025274">
        <w:rPr>
          <w:rFonts w:asciiTheme="minorBidi" w:hAnsiTheme="minorBidi"/>
        </w:rPr>
        <w:t>outcome was considered to be an ‘emerging issue’, such as TBI, or</w:t>
      </w:r>
    </w:p>
    <w:p w14:paraId="1DBBFB12" w14:textId="77777777" w:rsidR="0014786A" w:rsidRPr="00025274" w:rsidRDefault="0014786A" w:rsidP="00FC3A84">
      <w:pPr>
        <w:pStyle w:val="ListParagraph"/>
        <w:numPr>
          <w:ilvl w:val="0"/>
          <w:numId w:val="15"/>
        </w:numPr>
        <w:spacing w:after="0" w:line="360" w:lineRule="auto"/>
        <w:rPr>
          <w:rFonts w:asciiTheme="minorBidi" w:hAnsiTheme="minorBidi"/>
        </w:rPr>
      </w:pPr>
      <w:r w:rsidRPr="00025274">
        <w:rPr>
          <w:rFonts w:asciiTheme="minorBidi" w:hAnsiTheme="minorBidi"/>
        </w:rPr>
        <w:t xml:space="preserve">conditions which are of significant interest to US VA and Australian DVA, and deemed research priorities (e.g. </w:t>
      </w:r>
      <w:r w:rsidR="00C53048">
        <w:rPr>
          <w:rFonts w:asciiTheme="minorBidi" w:hAnsiTheme="minorBidi"/>
        </w:rPr>
        <w:t>s</w:t>
      </w:r>
      <w:r w:rsidRPr="00025274">
        <w:rPr>
          <w:rFonts w:asciiTheme="minorBidi" w:hAnsiTheme="minorBidi"/>
        </w:rPr>
        <w:t xml:space="preserve">ubstance </w:t>
      </w:r>
      <w:r w:rsidR="00FE0011">
        <w:rPr>
          <w:rFonts w:asciiTheme="minorBidi" w:hAnsiTheme="minorBidi"/>
        </w:rPr>
        <w:t>u</w:t>
      </w:r>
      <w:r w:rsidRPr="00025274">
        <w:rPr>
          <w:rFonts w:asciiTheme="minorBidi" w:hAnsiTheme="minorBidi"/>
        </w:rPr>
        <w:t>se disorders, and conditions relating to ageing, such as dementia), or</w:t>
      </w:r>
    </w:p>
    <w:p w14:paraId="4F9B9D1B" w14:textId="77777777" w:rsidR="0014786A" w:rsidRPr="00025274" w:rsidRDefault="0014786A" w:rsidP="00FC3A84">
      <w:pPr>
        <w:pStyle w:val="ListParagraph"/>
        <w:numPr>
          <w:ilvl w:val="0"/>
          <w:numId w:val="15"/>
        </w:numPr>
        <w:spacing w:after="0" w:line="360" w:lineRule="auto"/>
        <w:rPr>
          <w:rFonts w:asciiTheme="minorBidi" w:hAnsiTheme="minorBidi"/>
        </w:rPr>
      </w:pPr>
      <w:r w:rsidRPr="00025274">
        <w:rPr>
          <w:rFonts w:asciiTheme="minorBidi" w:hAnsiTheme="minorBidi"/>
        </w:rPr>
        <w:t>social outcomes linked to deployment (e.g. homelessness, incarceration, quality of life), or</w:t>
      </w:r>
    </w:p>
    <w:p w14:paraId="1FE6FE29" w14:textId="77777777" w:rsidR="0014786A" w:rsidRPr="00025274" w:rsidRDefault="0014786A" w:rsidP="00FC3A84">
      <w:pPr>
        <w:pStyle w:val="ListParagraph"/>
        <w:numPr>
          <w:ilvl w:val="0"/>
          <w:numId w:val="15"/>
        </w:numPr>
        <w:spacing w:after="0" w:line="360" w:lineRule="auto"/>
        <w:rPr>
          <w:rFonts w:asciiTheme="minorBidi" w:hAnsiTheme="minorBidi"/>
        </w:rPr>
      </w:pPr>
      <w:r w:rsidRPr="00025274">
        <w:rPr>
          <w:rFonts w:asciiTheme="minorBidi" w:hAnsiTheme="minorBidi"/>
        </w:rPr>
        <w:t>specific outcomes relating to vulnerable groups (such as women and reservists).</w:t>
      </w:r>
    </w:p>
    <w:p w14:paraId="7BB12D34" w14:textId="77777777" w:rsidR="009C45A2" w:rsidRDefault="009C45A2" w:rsidP="009725E3"/>
    <w:p w14:paraId="57201A93" w14:textId="77777777" w:rsidR="009C45A2" w:rsidRDefault="009C45A2" w:rsidP="009725E3"/>
    <w:p w14:paraId="05A86ED2" w14:textId="77777777" w:rsidR="009C45A2" w:rsidRDefault="009C45A2" w:rsidP="009725E3"/>
    <w:p w14:paraId="29B0139B" w14:textId="77777777" w:rsidR="009C45A2" w:rsidRDefault="009C45A2" w:rsidP="009725E3"/>
    <w:p w14:paraId="62ECE651" w14:textId="77777777" w:rsidR="009C45A2" w:rsidRDefault="009C45A2" w:rsidP="009725E3"/>
    <w:p w14:paraId="354C966E" w14:textId="77777777" w:rsidR="009725E3" w:rsidRDefault="009725E3" w:rsidP="009725E3"/>
    <w:p w14:paraId="5633CE1B" w14:textId="77777777" w:rsidR="009725E3" w:rsidRPr="009C45A2" w:rsidRDefault="009725E3" w:rsidP="009C45A2"/>
    <w:p w14:paraId="1C76BAFA" w14:textId="77777777" w:rsidR="009C45A2" w:rsidRDefault="009C45A2" w:rsidP="00832D66"/>
    <w:p w14:paraId="11EFC225" w14:textId="77777777" w:rsidR="001257F1" w:rsidRDefault="007F4AEB" w:rsidP="007F4AEB">
      <w:pPr>
        <w:pStyle w:val="Heading2"/>
      </w:pPr>
      <w:bookmarkStart w:id="27" w:name="_Toc435442155"/>
      <w:r>
        <w:lastRenderedPageBreak/>
        <w:t>Health and social o</w:t>
      </w:r>
      <w:r w:rsidR="001257F1">
        <w:t xml:space="preserve">utcomes included in </w:t>
      </w:r>
      <w:r>
        <w:t xml:space="preserve">the </w:t>
      </w:r>
      <w:r w:rsidR="001257F1">
        <w:t>scoping review</w:t>
      </w:r>
      <w:bookmarkEnd w:id="27"/>
    </w:p>
    <w:p w14:paraId="35F7B732" w14:textId="77777777" w:rsidR="00790E8B" w:rsidRDefault="00790E8B" w:rsidP="0014786A">
      <w:pPr>
        <w:spacing w:before="0" w:after="0"/>
        <w:rPr>
          <w:rFonts w:cs="Arial"/>
          <w:b/>
          <w:bCs/>
          <w:u w:val="single"/>
          <w:lang w:val="en-US"/>
        </w:rPr>
        <w:sectPr w:rsidR="00790E8B" w:rsidSect="001114C1">
          <w:pgSz w:w="11906" w:h="16838"/>
          <w:pgMar w:top="1304" w:right="1134" w:bottom="1304" w:left="1134" w:header="709" w:footer="454" w:gutter="0"/>
          <w:cols w:space="708"/>
          <w:titlePg/>
          <w:docGrid w:linePitch="360"/>
        </w:sectPr>
      </w:pPr>
    </w:p>
    <w:p w14:paraId="7B3BC404" w14:textId="77777777" w:rsidR="0014786A" w:rsidRPr="0014786A" w:rsidRDefault="0014786A" w:rsidP="0014786A">
      <w:pPr>
        <w:spacing w:before="0" w:after="0"/>
        <w:rPr>
          <w:rFonts w:cs="Arial"/>
          <w:lang w:val="en-US"/>
        </w:rPr>
      </w:pPr>
      <w:r w:rsidRPr="0014786A">
        <w:rPr>
          <w:rFonts w:cs="Arial"/>
          <w:b/>
          <w:bCs/>
          <w:u w:val="single"/>
          <w:lang w:val="en-US"/>
        </w:rPr>
        <w:t>Psychological outcomes</w:t>
      </w:r>
      <w:r w:rsidRPr="0014786A">
        <w:rPr>
          <w:rFonts w:cs="Arial"/>
          <w:b/>
          <w:bCs/>
          <w:u w:val="single"/>
          <w:lang w:val="en-US"/>
        </w:rPr>
        <w:br/>
      </w:r>
      <w:r w:rsidRPr="0014786A">
        <w:rPr>
          <w:rFonts w:cs="Arial"/>
          <w:lang w:val="en-US"/>
        </w:rPr>
        <w:t>PTSD</w:t>
      </w:r>
    </w:p>
    <w:p w14:paraId="3EDBB8E7" w14:textId="77777777" w:rsidR="0014786A" w:rsidRPr="0014786A" w:rsidRDefault="0014786A" w:rsidP="0014786A">
      <w:pPr>
        <w:spacing w:before="0" w:after="0"/>
        <w:rPr>
          <w:rFonts w:cs="Arial"/>
          <w:lang w:val="en-US"/>
        </w:rPr>
      </w:pPr>
      <w:r w:rsidRPr="0014786A">
        <w:rPr>
          <w:rFonts w:cs="Arial"/>
          <w:lang w:val="en-US"/>
        </w:rPr>
        <w:t>Depression</w:t>
      </w:r>
    </w:p>
    <w:p w14:paraId="0E513BAE" w14:textId="77777777" w:rsidR="001849F8" w:rsidRDefault="001849F8" w:rsidP="0014786A">
      <w:pPr>
        <w:spacing w:before="0" w:after="0"/>
        <w:rPr>
          <w:rFonts w:cs="Arial"/>
          <w:lang w:val="en-US"/>
        </w:rPr>
      </w:pPr>
      <w:r w:rsidRPr="0014786A">
        <w:rPr>
          <w:rFonts w:cs="Arial"/>
          <w:lang w:val="en-US"/>
        </w:rPr>
        <w:t>Alcohol use disorders</w:t>
      </w:r>
    </w:p>
    <w:p w14:paraId="5D6B39CE" w14:textId="2AC497E6" w:rsidR="0014786A" w:rsidRPr="0014786A" w:rsidRDefault="0014786A" w:rsidP="000A64ED">
      <w:pPr>
        <w:autoSpaceDE w:val="0"/>
        <w:autoSpaceDN w:val="0"/>
        <w:adjustRightInd w:val="0"/>
        <w:spacing w:before="0" w:after="0"/>
        <w:rPr>
          <w:rFonts w:cs="Arial"/>
          <w:lang w:val="en-US"/>
        </w:rPr>
      </w:pPr>
      <w:r w:rsidRPr="0014786A">
        <w:rPr>
          <w:rFonts w:cs="Arial"/>
          <w:lang w:val="en-US"/>
        </w:rPr>
        <w:t xml:space="preserve">Substance </w:t>
      </w:r>
      <w:r w:rsidR="00723A54" w:rsidRPr="0014786A">
        <w:rPr>
          <w:rFonts w:cs="Arial"/>
          <w:lang w:val="en-US"/>
        </w:rPr>
        <w:t xml:space="preserve">use disorders </w:t>
      </w:r>
      <w:r w:rsidR="00723A54" w:rsidRPr="001849F8">
        <w:rPr>
          <w:rFonts w:cs="Arial"/>
          <w:lang w:val="en-US"/>
        </w:rPr>
        <w:t>(</w:t>
      </w:r>
      <w:r w:rsidR="001849F8" w:rsidRPr="001849F8">
        <w:rPr>
          <w:rFonts w:cs="Arial"/>
          <w:lang w:val="en-US"/>
        </w:rPr>
        <w:t xml:space="preserve">e.g. </w:t>
      </w:r>
      <w:r w:rsidR="001849F8" w:rsidRPr="001849F8">
        <w:rPr>
          <w:rFonts w:cs="Arial"/>
        </w:rPr>
        <w:t>opioids, sedatives, anxiolytics, cocaine, cannabis</w:t>
      </w:r>
      <w:r w:rsidRPr="001849F8">
        <w:rPr>
          <w:rFonts w:cs="Arial"/>
          <w:lang w:val="en-US"/>
        </w:rPr>
        <w:t>)</w:t>
      </w:r>
    </w:p>
    <w:p w14:paraId="75958B7E" w14:textId="77777777" w:rsidR="0014786A" w:rsidRPr="0014786A" w:rsidRDefault="0014786A" w:rsidP="00D165BB">
      <w:pPr>
        <w:spacing w:before="0" w:after="0"/>
        <w:rPr>
          <w:rFonts w:cs="Arial"/>
          <w:lang w:val="en-US"/>
        </w:rPr>
      </w:pPr>
      <w:r w:rsidRPr="0014786A">
        <w:rPr>
          <w:rFonts w:cs="Arial"/>
          <w:lang w:val="en-US"/>
        </w:rPr>
        <w:t>Suicide</w:t>
      </w:r>
    </w:p>
    <w:p w14:paraId="0515640D" w14:textId="77777777" w:rsidR="0014786A" w:rsidRPr="0014786A" w:rsidRDefault="0014786A" w:rsidP="0014786A">
      <w:pPr>
        <w:spacing w:before="0" w:after="0"/>
        <w:rPr>
          <w:rFonts w:cs="Arial"/>
          <w:lang w:val="en-US"/>
        </w:rPr>
      </w:pPr>
      <w:r w:rsidRPr="0014786A">
        <w:rPr>
          <w:rFonts w:cs="Arial"/>
          <w:lang w:val="en-US"/>
        </w:rPr>
        <w:t>G</w:t>
      </w:r>
      <w:r w:rsidR="000F5B5C">
        <w:rPr>
          <w:rFonts w:cs="Arial"/>
          <w:lang w:val="en-US"/>
        </w:rPr>
        <w:t>eneralised anxiety disorder</w:t>
      </w:r>
    </w:p>
    <w:p w14:paraId="20AC0331" w14:textId="77777777" w:rsidR="0014786A" w:rsidRPr="0014786A" w:rsidRDefault="0014786A" w:rsidP="0014786A">
      <w:pPr>
        <w:spacing w:before="0" w:after="0"/>
        <w:rPr>
          <w:rFonts w:cs="Arial"/>
          <w:lang w:val="en-US"/>
        </w:rPr>
      </w:pPr>
    </w:p>
    <w:p w14:paraId="020338AF" w14:textId="77777777" w:rsidR="00D451D2" w:rsidRDefault="00D451D2" w:rsidP="0014786A">
      <w:pPr>
        <w:spacing w:before="0" w:after="0"/>
        <w:rPr>
          <w:rFonts w:cs="Arial"/>
          <w:b/>
          <w:bCs/>
          <w:u w:val="single"/>
          <w:lang w:val="en-US"/>
        </w:rPr>
      </w:pPr>
    </w:p>
    <w:p w14:paraId="50A248CC" w14:textId="77777777" w:rsidR="0014786A" w:rsidRPr="0014786A" w:rsidRDefault="0014786A" w:rsidP="0014786A">
      <w:pPr>
        <w:spacing w:before="0" w:after="0"/>
        <w:rPr>
          <w:rFonts w:cs="Arial"/>
          <w:b/>
          <w:bCs/>
          <w:u w:val="single"/>
          <w:lang w:val="en-US"/>
        </w:rPr>
      </w:pPr>
      <w:r w:rsidRPr="0014786A">
        <w:rPr>
          <w:rFonts w:cs="Arial"/>
          <w:b/>
          <w:bCs/>
          <w:u w:val="single"/>
          <w:lang w:val="en-US"/>
        </w:rPr>
        <w:t>Social outcomes</w:t>
      </w:r>
    </w:p>
    <w:p w14:paraId="7CCF8EED" w14:textId="77777777" w:rsidR="0014786A" w:rsidRPr="0014786A" w:rsidRDefault="0014786A" w:rsidP="0014786A">
      <w:pPr>
        <w:spacing w:before="0" w:after="0"/>
        <w:rPr>
          <w:rFonts w:cs="Arial"/>
          <w:lang w:val="en-US"/>
        </w:rPr>
      </w:pPr>
      <w:r w:rsidRPr="0014786A">
        <w:rPr>
          <w:rFonts w:cs="Arial"/>
          <w:lang w:val="en-US"/>
        </w:rPr>
        <w:t>Quality of life/</w:t>
      </w:r>
      <w:r w:rsidR="00723A54">
        <w:rPr>
          <w:rFonts w:cs="Arial"/>
          <w:lang w:val="en-US"/>
        </w:rPr>
        <w:t>w</w:t>
      </w:r>
      <w:r w:rsidRPr="0014786A">
        <w:rPr>
          <w:rFonts w:cs="Arial"/>
          <w:lang w:val="en-US"/>
        </w:rPr>
        <w:t>ellbeing</w:t>
      </w:r>
    </w:p>
    <w:p w14:paraId="41AB229E" w14:textId="77777777" w:rsidR="0014786A" w:rsidRPr="0014786A" w:rsidRDefault="0014786A" w:rsidP="0014786A">
      <w:pPr>
        <w:spacing w:before="0" w:after="0"/>
        <w:rPr>
          <w:rFonts w:cs="Arial"/>
          <w:lang w:val="en-US"/>
        </w:rPr>
      </w:pPr>
      <w:r w:rsidRPr="0014786A">
        <w:rPr>
          <w:rFonts w:cs="Arial"/>
          <w:lang w:val="en-US"/>
        </w:rPr>
        <w:t>Unemployment</w:t>
      </w:r>
    </w:p>
    <w:p w14:paraId="5D5BDF70" w14:textId="77777777" w:rsidR="0014786A" w:rsidRPr="0014786A" w:rsidRDefault="0014786A" w:rsidP="0014786A">
      <w:pPr>
        <w:spacing w:before="0" w:after="0"/>
        <w:rPr>
          <w:rFonts w:cs="Arial"/>
          <w:lang w:val="en-US"/>
        </w:rPr>
      </w:pPr>
      <w:r w:rsidRPr="0014786A">
        <w:rPr>
          <w:rFonts w:cs="Arial"/>
          <w:lang w:val="en-US"/>
        </w:rPr>
        <w:t xml:space="preserve">Domestic </w:t>
      </w:r>
      <w:r w:rsidR="00723A54" w:rsidRPr="0014786A">
        <w:rPr>
          <w:rFonts w:cs="Arial"/>
          <w:lang w:val="en-US"/>
        </w:rPr>
        <w:t>vi</w:t>
      </w:r>
      <w:r w:rsidRPr="0014786A">
        <w:rPr>
          <w:rFonts w:cs="Arial"/>
          <w:lang w:val="en-US"/>
        </w:rPr>
        <w:t>olence</w:t>
      </w:r>
    </w:p>
    <w:p w14:paraId="2897B5F0" w14:textId="77777777" w:rsidR="0014786A" w:rsidRPr="0014786A" w:rsidRDefault="0014786A" w:rsidP="0014786A">
      <w:pPr>
        <w:spacing w:before="0" w:after="0"/>
        <w:rPr>
          <w:rFonts w:cs="Arial"/>
          <w:lang w:val="en-US"/>
        </w:rPr>
      </w:pPr>
      <w:r w:rsidRPr="0014786A">
        <w:rPr>
          <w:rFonts w:cs="Arial"/>
          <w:lang w:val="en-US"/>
        </w:rPr>
        <w:t xml:space="preserve">Sexual </w:t>
      </w:r>
      <w:r w:rsidR="00723A54" w:rsidRPr="0014786A">
        <w:rPr>
          <w:rFonts w:cs="Arial"/>
          <w:lang w:val="en-US"/>
        </w:rPr>
        <w:t>vi</w:t>
      </w:r>
      <w:r w:rsidRPr="0014786A">
        <w:rPr>
          <w:rFonts w:cs="Arial"/>
          <w:lang w:val="en-US"/>
        </w:rPr>
        <w:t>olence</w:t>
      </w:r>
    </w:p>
    <w:p w14:paraId="5F2B8164" w14:textId="77777777" w:rsidR="0014786A" w:rsidRPr="0014786A" w:rsidRDefault="0014786A" w:rsidP="0014786A">
      <w:pPr>
        <w:spacing w:before="0" w:after="0"/>
        <w:rPr>
          <w:rFonts w:cs="Arial"/>
          <w:lang w:val="en-US"/>
        </w:rPr>
      </w:pPr>
      <w:r w:rsidRPr="0014786A">
        <w:rPr>
          <w:rFonts w:cs="Arial"/>
          <w:lang w:val="en-US"/>
        </w:rPr>
        <w:t xml:space="preserve">Homelessness </w:t>
      </w:r>
    </w:p>
    <w:p w14:paraId="230FC4ED" w14:textId="77777777" w:rsidR="0014786A" w:rsidRPr="0014786A" w:rsidRDefault="0014786A" w:rsidP="0014786A">
      <w:pPr>
        <w:spacing w:before="0" w:after="0"/>
        <w:rPr>
          <w:rFonts w:cs="Arial"/>
          <w:lang w:val="en-US"/>
        </w:rPr>
      </w:pPr>
      <w:r w:rsidRPr="0014786A">
        <w:rPr>
          <w:rFonts w:cs="Arial"/>
          <w:lang w:val="en-US"/>
        </w:rPr>
        <w:t>Homicide</w:t>
      </w:r>
    </w:p>
    <w:p w14:paraId="2F028BA5" w14:textId="77777777" w:rsidR="0014786A" w:rsidRPr="0014786A" w:rsidRDefault="0014786A" w:rsidP="0014786A">
      <w:pPr>
        <w:spacing w:before="0" w:after="0"/>
        <w:rPr>
          <w:rFonts w:cs="Arial"/>
          <w:lang w:val="en-US"/>
        </w:rPr>
      </w:pPr>
      <w:r w:rsidRPr="0014786A">
        <w:rPr>
          <w:rFonts w:cs="Arial"/>
          <w:lang w:val="en-US"/>
        </w:rPr>
        <w:t>Incarceration</w:t>
      </w:r>
    </w:p>
    <w:p w14:paraId="0FB400BA" w14:textId="77777777" w:rsidR="0014786A" w:rsidRPr="0014786A" w:rsidRDefault="0014786A" w:rsidP="0014786A">
      <w:pPr>
        <w:spacing w:before="0" w:after="0"/>
        <w:rPr>
          <w:rFonts w:cs="Arial"/>
          <w:lang w:val="en-US"/>
        </w:rPr>
      </w:pPr>
      <w:r w:rsidRPr="0014786A">
        <w:rPr>
          <w:rFonts w:cs="Arial"/>
          <w:lang w:val="en-US"/>
        </w:rPr>
        <w:t>Social</w:t>
      </w:r>
      <w:r w:rsidR="00723A54" w:rsidRPr="0014786A">
        <w:rPr>
          <w:rFonts w:cs="Arial"/>
          <w:lang w:val="en-US"/>
        </w:rPr>
        <w:t xml:space="preserve"> isolation</w:t>
      </w:r>
    </w:p>
    <w:p w14:paraId="078C9380" w14:textId="77777777" w:rsidR="0014786A" w:rsidRDefault="0014786A" w:rsidP="0014786A">
      <w:pPr>
        <w:spacing w:before="0" w:after="0"/>
        <w:rPr>
          <w:rFonts w:cs="Arial"/>
          <w:b/>
          <w:bCs/>
          <w:lang w:val="en-US"/>
        </w:rPr>
      </w:pPr>
    </w:p>
    <w:p w14:paraId="37034442" w14:textId="77777777" w:rsidR="00723A54" w:rsidRPr="0014786A" w:rsidRDefault="00723A54" w:rsidP="0014786A">
      <w:pPr>
        <w:spacing w:before="0" w:after="0"/>
        <w:rPr>
          <w:rFonts w:cs="Arial"/>
          <w:b/>
          <w:bCs/>
          <w:lang w:val="en-US"/>
        </w:rPr>
      </w:pPr>
    </w:p>
    <w:p w14:paraId="135E58A5" w14:textId="77777777" w:rsidR="00723A54" w:rsidRDefault="00723A54" w:rsidP="0014786A">
      <w:pPr>
        <w:spacing w:before="0" w:after="0"/>
        <w:rPr>
          <w:rFonts w:cs="Arial"/>
          <w:lang w:val="en-US"/>
        </w:rPr>
      </w:pPr>
      <w:r w:rsidRPr="0014786A">
        <w:rPr>
          <w:rFonts w:cs="Arial"/>
          <w:b/>
          <w:bCs/>
          <w:u w:val="single"/>
          <w:lang w:val="en-US"/>
        </w:rPr>
        <w:t>Medical outcomes</w:t>
      </w:r>
      <w:r w:rsidRPr="0014786A">
        <w:rPr>
          <w:rFonts w:cs="Arial"/>
          <w:lang w:val="en-US"/>
        </w:rPr>
        <w:t xml:space="preserve"> </w:t>
      </w:r>
    </w:p>
    <w:p w14:paraId="257B5C0E" w14:textId="77777777" w:rsidR="0014786A" w:rsidRPr="0014786A" w:rsidRDefault="0014786A" w:rsidP="0014786A">
      <w:pPr>
        <w:spacing w:before="0" w:after="0"/>
        <w:rPr>
          <w:rFonts w:cs="Arial"/>
          <w:lang w:val="en-US"/>
        </w:rPr>
      </w:pPr>
      <w:r w:rsidRPr="0014786A">
        <w:rPr>
          <w:rFonts w:cs="Arial"/>
          <w:lang w:val="en-US"/>
        </w:rPr>
        <w:t>Communicable diseases</w:t>
      </w:r>
    </w:p>
    <w:p w14:paraId="08873BB6" w14:textId="77777777" w:rsidR="0014786A" w:rsidRPr="0014786A" w:rsidRDefault="0014786A" w:rsidP="0014786A">
      <w:pPr>
        <w:spacing w:before="0" w:after="0"/>
        <w:rPr>
          <w:rFonts w:cs="Arial"/>
          <w:lang w:val="en-US"/>
        </w:rPr>
      </w:pPr>
      <w:r w:rsidRPr="0014786A">
        <w:rPr>
          <w:rFonts w:cs="Arial"/>
          <w:lang w:val="en-US"/>
        </w:rPr>
        <w:t xml:space="preserve">Multiple </w:t>
      </w:r>
      <w:r w:rsidR="00723A54" w:rsidRPr="0014786A">
        <w:rPr>
          <w:rFonts w:cs="Arial"/>
          <w:lang w:val="en-US"/>
        </w:rPr>
        <w:t>s</w:t>
      </w:r>
      <w:r w:rsidRPr="0014786A">
        <w:rPr>
          <w:rFonts w:cs="Arial"/>
          <w:lang w:val="en-US"/>
        </w:rPr>
        <w:t>clerosis</w:t>
      </w:r>
    </w:p>
    <w:p w14:paraId="470A788D" w14:textId="77777777" w:rsidR="0014786A" w:rsidRPr="0014786A" w:rsidRDefault="0014786A" w:rsidP="0014786A">
      <w:pPr>
        <w:spacing w:before="0" w:after="0"/>
        <w:rPr>
          <w:rFonts w:cs="Arial"/>
          <w:lang w:val="en-US"/>
        </w:rPr>
      </w:pPr>
      <w:r w:rsidRPr="0014786A">
        <w:rPr>
          <w:rFonts w:cs="Arial"/>
          <w:lang w:val="en-US"/>
        </w:rPr>
        <w:t>CFS</w:t>
      </w:r>
    </w:p>
    <w:p w14:paraId="77BFA557" w14:textId="77777777" w:rsidR="0014786A" w:rsidRPr="0014786A" w:rsidRDefault="0014786A" w:rsidP="0014786A">
      <w:pPr>
        <w:spacing w:before="0" w:after="0"/>
        <w:rPr>
          <w:rFonts w:cs="Arial"/>
          <w:lang w:val="en-US"/>
        </w:rPr>
      </w:pPr>
      <w:r w:rsidRPr="0014786A">
        <w:rPr>
          <w:rFonts w:cs="Arial"/>
          <w:lang w:val="en-US"/>
        </w:rPr>
        <w:t>Amyotrophic lateral sclerosis</w:t>
      </w:r>
      <w:r w:rsidR="00CF2F81">
        <w:rPr>
          <w:rFonts w:cs="Arial"/>
          <w:lang w:val="en-US"/>
        </w:rPr>
        <w:t xml:space="preserve"> (ALS)</w:t>
      </w:r>
    </w:p>
    <w:p w14:paraId="0E36FEEF" w14:textId="77777777" w:rsidR="0014786A" w:rsidRPr="0014786A" w:rsidRDefault="0014786A" w:rsidP="0014786A">
      <w:pPr>
        <w:spacing w:before="0" w:after="0"/>
        <w:rPr>
          <w:rFonts w:cs="Arial"/>
          <w:lang w:val="en-US"/>
        </w:rPr>
      </w:pPr>
      <w:r w:rsidRPr="0014786A">
        <w:rPr>
          <w:rFonts w:cs="Arial"/>
          <w:lang w:val="en-US"/>
        </w:rPr>
        <w:t>Migraine disorders</w:t>
      </w:r>
    </w:p>
    <w:p w14:paraId="6EDEC1E8" w14:textId="77777777" w:rsidR="0014786A" w:rsidRPr="0014786A" w:rsidRDefault="0014786A" w:rsidP="0014786A">
      <w:pPr>
        <w:spacing w:before="0" w:after="0"/>
        <w:rPr>
          <w:rFonts w:cs="Arial"/>
          <w:lang w:val="en-US"/>
        </w:rPr>
      </w:pPr>
      <w:r w:rsidRPr="0014786A">
        <w:rPr>
          <w:rFonts w:cs="Arial"/>
          <w:lang w:val="en-US"/>
        </w:rPr>
        <w:t>Fibromyalgia</w:t>
      </w:r>
    </w:p>
    <w:p w14:paraId="72C1CC20" w14:textId="77777777" w:rsidR="0014786A" w:rsidRPr="0014786A" w:rsidRDefault="0014786A" w:rsidP="0014786A">
      <w:pPr>
        <w:spacing w:before="0" w:after="0"/>
        <w:rPr>
          <w:rFonts w:cs="Arial"/>
          <w:lang w:val="en-US"/>
        </w:rPr>
      </w:pPr>
      <w:r w:rsidRPr="0014786A">
        <w:rPr>
          <w:rFonts w:cs="Arial"/>
          <w:lang w:val="en-US"/>
        </w:rPr>
        <w:t xml:space="preserve">Lupus </w:t>
      </w:r>
      <w:r w:rsidR="00723A54">
        <w:rPr>
          <w:rFonts w:cs="Arial"/>
          <w:lang w:val="en-US"/>
        </w:rPr>
        <w:t>e</w:t>
      </w:r>
      <w:r w:rsidRPr="0014786A">
        <w:rPr>
          <w:rFonts w:cs="Arial"/>
          <w:lang w:val="en-US"/>
        </w:rPr>
        <w:t>rythematosus, systemic</w:t>
      </w:r>
    </w:p>
    <w:p w14:paraId="0FC0E8BB" w14:textId="77777777" w:rsidR="0014786A" w:rsidRPr="0014786A" w:rsidRDefault="0014786A" w:rsidP="0014786A">
      <w:pPr>
        <w:spacing w:before="0" w:after="0"/>
        <w:rPr>
          <w:rFonts w:cs="Arial"/>
          <w:lang w:val="en-US"/>
        </w:rPr>
      </w:pPr>
      <w:r w:rsidRPr="0014786A">
        <w:rPr>
          <w:rFonts w:cs="Arial"/>
          <w:lang w:val="en-US"/>
        </w:rPr>
        <w:t xml:space="preserve">Reproductive </w:t>
      </w:r>
      <w:r w:rsidR="00723A54">
        <w:rPr>
          <w:rFonts w:cs="Arial"/>
          <w:lang w:val="en-US"/>
        </w:rPr>
        <w:t>h</w:t>
      </w:r>
      <w:r w:rsidRPr="0014786A">
        <w:rPr>
          <w:rFonts w:cs="Arial"/>
          <w:lang w:val="en-US"/>
        </w:rPr>
        <w:t>ealth</w:t>
      </w:r>
    </w:p>
    <w:p w14:paraId="76AD0035" w14:textId="77777777" w:rsidR="0014786A" w:rsidRPr="00790E8B" w:rsidRDefault="0014786A" w:rsidP="00E66225">
      <w:pPr>
        <w:spacing w:before="0" w:after="0"/>
        <w:rPr>
          <w:rFonts w:cs="Arial"/>
        </w:rPr>
      </w:pPr>
      <w:r w:rsidRPr="0014786A">
        <w:rPr>
          <w:rFonts w:cs="Arial"/>
        </w:rPr>
        <w:t>Obesity</w:t>
      </w:r>
    </w:p>
    <w:p w14:paraId="65EDECE2" w14:textId="77777777" w:rsidR="00790E8B" w:rsidRPr="0014786A" w:rsidRDefault="00790E8B" w:rsidP="00790E8B">
      <w:pPr>
        <w:spacing w:before="0" w:after="0"/>
        <w:rPr>
          <w:rFonts w:cs="Arial"/>
          <w:lang w:val="en-US"/>
        </w:rPr>
      </w:pPr>
      <w:r w:rsidRPr="0014786A">
        <w:rPr>
          <w:rFonts w:cs="Arial"/>
          <w:lang w:val="en-US"/>
        </w:rPr>
        <w:t>Digestive system diseases</w:t>
      </w:r>
    </w:p>
    <w:p w14:paraId="73A58F36" w14:textId="77777777" w:rsidR="00790E8B" w:rsidRPr="0014786A" w:rsidRDefault="00790E8B" w:rsidP="00790E8B">
      <w:pPr>
        <w:spacing w:before="0" w:after="0"/>
        <w:rPr>
          <w:rFonts w:cs="Arial"/>
          <w:lang w:val="en-US"/>
        </w:rPr>
      </w:pPr>
      <w:r w:rsidRPr="0014786A">
        <w:rPr>
          <w:rFonts w:cs="Arial"/>
          <w:lang w:val="en-US"/>
        </w:rPr>
        <w:t>S</w:t>
      </w:r>
      <w:r w:rsidR="00723A54">
        <w:rPr>
          <w:rFonts w:cs="Arial"/>
          <w:lang w:val="en-US"/>
        </w:rPr>
        <w:t>exually transmissible diseases (S</w:t>
      </w:r>
      <w:r w:rsidRPr="0014786A">
        <w:rPr>
          <w:rFonts w:cs="Arial"/>
          <w:lang w:val="en-US"/>
        </w:rPr>
        <w:t>TDs</w:t>
      </w:r>
      <w:r w:rsidR="00723A54">
        <w:rPr>
          <w:rFonts w:cs="Arial"/>
          <w:lang w:val="en-US"/>
        </w:rPr>
        <w:t>)</w:t>
      </w:r>
    </w:p>
    <w:p w14:paraId="31740726" w14:textId="77777777" w:rsidR="00790E8B" w:rsidRPr="0014786A" w:rsidRDefault="00790E8B" w:rsidP="00790E8B">
      <w:pPr>
        <w:spacing w:before="0" w:after="0"/>
        <w:rPr>
          <w:rFonts w:cs="Arial"/>
          <w:lang w:val="en-US"/>
        </w:rPr>
      </w:pPr>
      <w:r w:rsidRPr="0014786A">
        <w:rPr>
          <w:rFonts w:cs="Arial"/>
          <w:lang w:val="en-US"/>
        </w:rPr>
        <w:t>Musculoskeletal diseases</w:t>
      </w:r>
    </w:p>
    <w:p w14:paraId="4B431273" w14:textId="77777777" w:rsidR="00790E8B" w:rsidRPr="0014786A" w:rsidRDefault="00790E8B" w:rsidP="00790E8B">
      <w:pPr>
        <w:spacing w:before="0" w:after="0"/>
        <w:rPr>
          <w:rFonts w:cs="Arial"/>
          <w:lang w:val="en-US"/>
        </w:rPr>
      </w:pPr>
      <w:r w:rsidRPr="0014786A">
        <w:rPr>
          <w:rFonts w:cs="Arial"/>
          <w:lang w:val="en-US"/>
        </w:rPr>
        <w:t xml:space="preserve">Brain </w:t>
      </w:r>
      <w:r w:rsidR="00723A54">
        <w:rPr>
          <w:rFonts w:cs="Arial"/>
          <w:lang w:val="en-US"/>
        </w:rPr>
        <w:t>i</w:t>
      </w:r>
      <w:r w:rsidRPr="0014786A">
        <w:rPr>
          <w:rFonts w:cs="Arial"/>
          <w:lang w:val="en-US"/>
        </w:rPr>
        <w:t>njuries</w:t>
      </w:r>
    </w:p>
    <w:p w14:paraId="672790DA" w14:textId="77777777" w:rsidR="00790E8B" w:rsidRPr="0014786A" w:rsidRDefault="00790E8B" w:rsidP="00790E8B">
      <w:pPr>
        <w:spacing w:before="0" w:after="0"/>
        <w:rPr>
          <w:rFonts w:cs="Arial"/>
          <w:lang w:val="en-US"/>
        </w:rPr>
      </w:pPr>
      <w:r w:rsidRPr="0014786A">
        <w:rPr>
          <w:rFonts w:cs="Arial"/>
          <w:lang w:val="en-US"/>
        </w:rPr>
        <w:t xml:space="preserve">Multisymptom </w:t>
      </w:r>
      <w:r w:rsidR="00723A54">
        <w:rPr>
          <w:rFonts w:cs="Arial"/>
          <w:lang w:val="en-US"/>
        </w:rPr>
        <w:t>i</w:t>
      </w:r>
      <w:r w:rsidRPr="0014786A">
        <w:rPr>
          <w:rFonts w:cs="Arial"/>
          <w:lang w:val="en-US"/>
        </w:rPr>
        <w:t>llness</w:t>
      </w:r>
    </w:p>
    <w:p w14:paraId="73ECFB8B" w14:textId="77777777" w:rsidR="00790E8B" w:rsidRPr="0014786A" w:rsidRDefault="00790E8B" w:rsidP="00790E8B">
      <w:pPr>
        <w:spacing w:before="0" w:after="0"/>
        <w:rPr>
          <w:rFonts w:cs="Arial"/>
          <w:lang w:val="en-US"/>
        </w:rPr>
      </w:pPr>
      <w:r w:rsidRPr="0014786A">
        <w:rPr>
          <w:rFonts w:cs="Arial"/>
          <w:lang w:val="en-US"/>
        </w:rPr>
        <w:t>Vaccination</w:t>
      </w:r>
    </w:p>
    <w:p w14:paraId="657B0977" w14:textId="77777777" w:rsidR="00790E8B" w:rsidRPr="0014786A" w:rsidRDefault="00790E8B" w:rsidP="00790E8B">
      <w:pPr>
        <w:spacing w:before="0" w:after="0"/>
        <w:rPr>
          <w:rFonts w:cs="Arial"/>
          <w:lang w:val="en-US"/>
        </w:rPr>
      </w:pPr>
      <w:r w:rsidRPr="0014786A">
        <w:rPr>
          <w:rFonts w:cs="Arial"/>
          <w:lang w:val="en-US"/>
        </w:rPr>
        <w:t>Women's health</w:t>
      </w:r>
    </w:p>
    <w:p w14:paraId="3C2711BE" w14:textId="77777777" w:rsidR="00790E8B" w:rsidRPr="0014786A" w:rsidRDefault="00790E8B" w:rsidP="00790E8B">
      <w:pPr>
        <w:spacing w:before="0" w:after="0"/>
        <w:rPr>
          <w:rFonts w:cs="Arial"/>
          <w:lang w:val="en-US"/>
        </w:rPr>
      </w:pPr>
      <w:r w:rsidRPr="0014786A">
        <w:rPr>
          <w:rFonts w:cs="Arial"/>
          <w:lang w:val="en-US"/>
        </w:rPr>
        <w:t>Dementia/Alzheimer’s</w:t>
      </w:r>
      <w:r w:rsidR="00723A54">
        <w:rPr>
          <w:rFonts w:cs="Arial"/>
          <w:lang w:val="en-US"/>
        </w:rPr>
        <w:t xml:space="preserve"> disease</w:t>
      </w:r>
    </w:p>
    <w:p w14:paraId="41E07500" w14:textId="77777777" w:rsidR="00790E8B" w:rsidRPr="0014786A" w:rsidRDefault="00790E8B" w:rsidP="00790E8B">
      <w:pPr>
        <w:spacing w:before="0" w:after="0"/>
        <w:rPr>
          <w:rFonts w:cs="Arial"/>
          <w:lang w:val="en-US"/>
        </w:rPr>
      </w:pPr>
      <w:r w:rsidRPr="0014786A">
        <w:rPr>
          <w:rFonts w:cs="Arial"/>
          <w:lang w:val="en-US"/>
        </w:rPr>
        <w:t>Rheumatic diseases</w:t>
      </w:r>
    </w:p>
    <w:p w14:paraId="5AF545B5" w14:textId="77777777" w:rsidR="00790E8B" w:rsidRDefault="00790E8B" w:rsidP="0014786A">
      <w:pPr>
        <w:sectPr w:rsidR="00790E8B" w:rsidSect="0014786A">
          <w:type w:val="continuous"/>
          <w:pgSz w:w="11906" w:h="16838"/>
          <w:pgMar w:top="1304" w:right="1134" w:bottom="1304" w:left="1134" w:header="709" w:footer="454" w:gutter="0"/>
          <w:cols w:num="2" w:space="708"/>
          <w:titlePg/>
          <w:docGrid w:linePitch="360"/>
        </w:sectPr>
      </w:pPr>
    </w:p>
    <w:p w14:paraId="0E802040" w14:textId="77777777" w:rsidR="001257F1" w:rsidRDefault="001257F1" w:rsidP="001257F1">
      <w:pPr>
        <w:pStyle w:val="Heading2"/>
      </w:pPr>
      <w:bookmarkStart w:id="28" w:name="_Toc435442156"/>
      <w:r>
        <w:t>Methodology</w:t>
      </w:r>
      <w:bookmarkEnd w:id="28"/>
    </w:p>
    <w:p w14:paraId="6461F583" w14:textId="77777777" w:rsidR="00790E8B" w:rsidRPr="00146402" w:rsidRDefault="00790E8B" w:rsidP="003B1E59">
      <w:r w:rsidRPr="00146402">
        <w:t xml:space="preserve">PubMed was the database </w:t>
      </w:r>
      <w:r>
        <w:t xml:space="preserve">chosen </w:t>
      </w:r>
      <w:r w:rsidRPr="00146402">
        <w:t>for the scoping review, as it incorporates</w:t>
      </w:r>
      <w:r w:rsidR="00E80A60">
        <w:t xml:space="preserve"> the</w:t>
      </w:r>
      <w:r w:rsidRPr="00146402">
        <w:t xml:space="preserve"> </w:t>
      </w:r>
      <w:r w:rsidR="002E3A7B" w:rsidRPr="00146402">
        <w:t>Medline</w:t>
      </w:r>
      <w:r w:rsidRPr="00146402">
        <w:t xml:space="preserve"> database, as well as other life sciences journals and books. </w:t>
      </w:r>
      <w:r w:rsidR="00D45BBB">
        <w:t xml:space="preserve"> </w:t>
      </w:r>
      <w:r w:rsidRPr="00146402">
        <w:t xml:space="preserve">The search proceeded by mapping each deployment and outcome to Medical Subject Headings (MeSH), which is the National Library of Medicine controlled vocabulary thesaurus used for indexing PubMed citations. </w:t>
      </w:r>
      <w:r w:rsidR="00D45BBB">
        <w:t xml:space="preserve"> </w:t>
      </w:r>
      <w:r w:rsidRPr="00146402">
        <w:t xml:space="preserve">Where an outcome or deployment </w:t>
      </w:r>
      <w:r>
        <w:t xml:space="preserve">e.g. </w:t>
      </w:r>
      <w:r w:rsidRPr="00146402">
        <w:t>Somalia did not map to a MeSH term</w:t>
      </w:r>
      <w:r>
        <w:t xml:space="preserve">, </w:t>
      </w:r>
      <w:r w:rsidRPr="00146402">
        <w:t xml:space="preserve">this was entered into the search as a free text term. </w:t>
      </w:r>
      <w:r w:rsidR="00D45BBB">
        <w:t xml:space="preserve"> </w:t>
      </w:r>
      <w:r w:rsidR="00DE68ED">
        <w:t xml:space="preserve">Women’s health encompassed outcomes of Gynaecology/obstetrics and Reproductive health.  </w:t>
      </w:r>
      <w:r w:rsidRPr="00146402">
        <w:t xml:space="preserve">In addition, the MeSH terms for “Veterans” and “Military Personnel”, were included, as were limitations to publications from 1990 onwards, and </w:t>
      </w:r>
      <w:r>
        <w:t xml:space="preserve">in </w:t>
      </w:r>
      <w:r w:rsidRPr="00146402">
        <w:t xml:space="preserve">English language. </w:t>
      </w:r>
      <w:r w:rsidR="00D45BBB">
        <w:t xml:space="preserve"> </w:t>
      </w:r>
      <w:r w:rsidRPr="00146402">
        <w:t>An example search s</w:t>
      </w:r>
      <w:r>
        <w:t xml:space="preserve">tring for PTSD is given below. </w:t>
      </w:r>
    </w:p>
    <w:p w14:paraId="1D14A09F" w14:textId="77777777" w:rsidR="00790E8B" w:rsidRPr="00146402" w:rsidRDefault="00790E8B" w:rsidP="00790E8B">
      <w:pPr>
        <w:jc w:val="both"/>
        <w:rPr>
          <w:i/>
          <w:iCs/>
        </w:rPr>
      </w:pPr>
      <w:r w:rsidRPr="00146402">
        <w:rPr>
          <w:i/>
          <w:iCs/>
        </w:rPr>
        <w:t>“</w:t>
      </w:r>
      <w:r w:rsidRPr="00146402">
        <w:rPr>
          <w:i/>
          <w:iCs/>
          <w:color w:val="000000"/>
          <w:shd w:val="clear" w:color="auto" w:fill="FFFFFF"/>
        </w:rPr>
        <w:t>Stress Disorders, Traumatic”[Mesh] AND</w:t>
      </w:r>
      <w:r w:rsidRPr="00146402">
        <w:rPr>
          <w:b/>
          <w:bCs/>
          <w:i/>
          <w:iCs/>
          <w:color w:val="000000"/>
          <w:shd w:val="clear" w:color="auto" w:fill="FFFFFF"/>
        </w:rPr>
        <w:t xml:space="preserve"> (</w:t>
      </w:r>
      <w:r w:rsidRPr="00146402">
        <w:rPr>
          <w:i/>
          <w:iCs/>
        </w:rPr>
        <w:t xml:space="preserve">“Iraq War, 2003 -"[Mesh] OR "Afghan Campaign 2001-"[Mesh] OR "Gulf War"[Mesh] OR "Somalia" [Mesh] OR Somali* [Text word] OR Afghan* [Text </w:t>
      </w:r>
      <w:r w:rsidRPr="00146402">
        <w:rPr>
          <w:i/>
          <w:iCs/>
        </w:rPr>
        <w:lastRenderedPageBreak/>
        <w:t xml:space="preserve">word] OR OEF [Text word] OR OIF [Text word] OR "Military Personnel" [Mesh] OR "Veterans" [Mesh]) AND ("1990/01/01"[PDAT] : "2012/12/31"[PDAT]) AND English[lang] </w:t>
      </w:r>
    </w:p>
    <w:p w14:paraId="3B62BB2B" w14:textId="77777777" w:rsidR="001257F1" w:rsidRDefault="001257F1" w:rsidP="001257F1">
      <w:pPr>
        <w:pStyle w:val="Heading2"/>
      </w:pPr>
      <w:bookmarkStart w:id="29" w:name="_Toc435442157"/>
      <w:r>
        <w:t>Results</w:t>
      </w:r>
      <w:bookmarkEnd w:id="29"/>
    </w:p>
    <w:p w14:paraId="55B33E6E" w14:textId="654B367D" w:rsidR="00790E8B" w:rsidRDefault="003D53C1" w:rsidP="003B1E59">
      <w:r>
        <w:t>R</w:t>
      </w:r>
      <w:r w:rsidR="00790E8B" w:rsidRPr="00146402">
        <w:t xml:space="preserve">esults of the PubMed search </w:t>
      </w:r>
      <w:r>
        <w:t xml:space="preserve">for several </w:t>
      </w:r>
      <w:r w:rsidR="00641E57">
        <w:t xml:space="preserve">of the Psychological and Medical health and Social outcomes </w:t>
      </w:r>
      <w:r w:rsidR="00790E8B" w:rsidRPr="00146402">
        <w:t>are presented in Figure 1</w:t>
      </w:r>
      <w:r w:rsidR="00641E57">
        <w:t xml:space="preserve"> </w:t>
      </w:r>
      <w:r w:rsidR="00641E57" w:rsidRPr="00641E57">
        <w:t xml:space="preserve">to give an indication of the </w:t>
      </w:r>
      <w:r w:rsidR="00641E57" w:rsidRPr="00641E57">
        <w:rPr>
          <w:rFonts w:cs="Arial"/>
        </w:rPr>
        <w:t>relative size and availability of literature.</w:t>
      </w:r>
      <w:r w:rsidR="00641E57">
        <w:rPr>
          <w:rFonts w:cs="Arial"/>
          <w:sz w:val="20"/>
          <w:szCs w:val="20"/>
        </w:rPr>
        <w:t xml:space="preserve">  </w:t>
      </w:r>
      <w:r w:rsidR="00641E57" w:rsidRPr="00152D4A">
        <w:rPr>
          <w:rFonts w:cs="Arial"/>
        </w:rPr>
        <w:t>Figure 1</w:t>
      </w:r>
      <w:r w:rsidR="00641E57">
        <w:rPr>
          <w:rFonts w:cs="Arial"/>
          <w:sz w:val="20"/>
          <w:szCs w:val="20"/>
        </w:rPr>
        <w:t xml:space="preserve"> </w:t>
      </w:r>
      <w:r w:rsidR="00790E8B" w:rsidRPr="00146402">
        <w:t>giv</w:t>
      </w:r>
      <w:r w:rsidR="00641E57">
        <w:t>es</w:t>
      </w:r>
      <w:r w:rsidR="0026748A">
        <w:t xml:space="preserve"> the</w:t>
      </w:r>
      <w:r w:rsidR="00790E8B" w:rsidRPr="00146402">
        <w:t xml:space="preserve"> total hits</w:t>
      </w:r>
      <w:r w:rsidR="00790E8B" w:rsidRPr="00146402">
        <w:rPr>
          <w:rStyle w:val="FootnoteReference"/>
        </w:rPr>
        <w:footnoteReference w:id="34"/>
      </w:r>
      <w:r w:rsidR="003B1E59">
        <w:t>,</w:t>
      </w:r>
      <w:r w:rsidR="00790E8B" w:rsidRPr="00146402">
        <w:t xml:space="preserve"> number of review articles, systematic review</w:t>
      </w:r>
      <w:r w:rsidR="00790E8B">
        <w:t>s</w:t>
      </w:r>
      <w:r w:rsidR="00790E8B" w:rsidRPr="00146402">
        <w:t>, meta-analyses, and hits limited to articles relating to Australia,</w:t>
      </w:r>
      <w:r w:rsidR="00790E8B" w:rsidRPr="00146402">
        <w:rPr>
          <w:rStyle w:val="FootnoteReference"/>
        </w:rPr>
        <w:footnoteReference w:id="35"/>
      </w:r>
      <w:r w:rsidR="00790E8B" w:rsidRPr="00146402">
        <w:t xml:space="preserve"> for each </w:t>
      </w:r>
      <w:r w:rsidR="00641E57">
        <w:t xml:space="preserve">of these </w:t>
      </w:r>
      <w:r w:rsidR="00790E8B" w:rsidRPr="00146402">
        <w:t>outcome</w:t>
      </w:r>
      <w:r w:rsidR="00641E57">
        <w:t>s</w:t>
      </w:r>
      <w:r w:rsidR="00790E8B" w:rsidRPr="00146402">
        <w:t xml:space="preserve">. </w:t>
      </w:r>
      <w:r w:rsidR="00D45BBB">
        <w:t xml:space="preserve"> </w:t>
      </w:r>
      <w:r w:rsidR="00790E8B" w:rsidRPr="00146402">
        <w:t xml:space="preserve">Appendices F, G, and H present these results separately </w:t>
      </w:r>
      <w:r w:rsidR="001055A8">
        <w:t>for all</w:t>
      </w:r>
      <w:r w:rsidR="001055A8" w:rsidRPr="00146402">
        <w:t xml:space="preserve"> </w:t>
      </w:r>
      <w:r w:rsidR="00790E8B" w:rsidRPr="00146402">
        <w:t xml:space="preserve">Psychological, Social, and Medical outcomes </w:t>
      </w:r>
      <w:r w:rsidR="00641E57">
        <w:t>in the scoping review</w:t>
      </w:r>
      <w:r w:rsidR="001055A8">
        <w:t>,</w:t>
      </w:r>
      <w:r w:rsidR="001055A8" w:rsidRPr="001055A8">
        <w:t xml:space="preserve"> </w:t>
      </w:r>
      <w:r w:rsidR="001055A8" w:rsidRPr="00146402">
        <w:t>respectively</w:t>
      </w:r>
      <w:r w:rsidR="00790E8B" w:rsidRPr="00146402">
        <w:t xml:space="preserve">. </w:t>
      </w:r>
    </w:p>
    <w:p w14:paraId="586EEBAF" w14:textId="77777777" w:rsidR="00790E8B" w:rsidRDefault="00790E8B" w:rsidP="00790E8B">
      <w:pPr>
        <w:jc w:val="both"/>
      </w:pPr>
    </w:p>
    <w:p w14:paraId="32547DBB" w14:textId="77777777" w:rsidR="00790E8B" w:rsidRDefault="00790E8B" w:rsidP="00790E8B">
      <w:pPr>
        <w:jc w:val="both"/>
      </w:pPr>
    </w:p>
    <w:p w14:paraId="6E682AA6" w14:textId="77777777" w:rsidR="00790E8B" w:rsidRDefault="00790E8B" w:rsidP="00790E8B">
      <w:pPr>
        <w:jc w:val="both"/>
      </w:pPr>
    </w:p>
    <w:p w14:paraId="2D391998" w14:textId="77777777" w:rsidR="00790E8B" w:rsidRDefault="00790E8B" w:rsidP="00790E8B">
      <w:pPr>
        <w:jc w:val="both"/>
      </w:pPr>
    </w:p>
    <w:p w14:paraId="0297964B" w14:textId="77777777" w:rsidR="00790E8B" w:rsidRDefault="00790E8B" w:rsidP="00790E8B">
      <w:pPr>
        <w:jc w:val="both"/>
      </w:pPr>
    </w:p>
    <w:p w14:paraId="0C6D65F5" w14:textId="77777777" w:rsidR="00790E8B" w:rsidRDefault="00790E8B" w:rsidP="00790E8B">
      <w:pPr>
        <w:jc w:val="both"/>
      </w:pPr>
    </w:p>
    <w:p w14:paraId="5BED3003" w14:textId="77777777" w:rsidR="00790E8B" w:rsidRDefault="00790E8B" w:rsidP="00790E8B">
      <w:pPr>
        <w:jc w:val="both"/>
      </w:pPr>
    </w:p>
    <w:p w14:paraId="3557C2EA" w14:textId="77777777" w:rsidR="00790E8B" w:rsidRDefault="00790E8B" w:rsidP="00790E8B">
      <w:pPr>
        <w:jc w:val="both"/>
      </w:pPr>
    </w:p>
    <w:p w14:paraId="02DD61C7" w14:textId="77777777" w:rsidR="00790E8B" w:rsidRDefault="00790E8B" w:rsidP="00790E8B">
      <w:pPr>
        <w:jc w:val="both"/>
      </w:pPr>
    </w:p>
    <w:p w14:paraId="01FCCFCF" w14:textId="77777777" w:rsidR="00790E8B" w:rsidRDefault="00790E8B" w:rsidP="00790E8B">
      <w:pPr>
        <w:jc w:val="both"/>
      </w:pPr>
    </w:p>
    <w:p w14:paraId="5ABCFABD" w14:textId="77777777" w:rsidR="00790E8B" w:rsidRDefault="00790E8B" w:rsidP="00790E8B">
      <w:pPr>
        <w:jc w:val="both"/>
      </w:pPr>
    </w:p>
    <w:p w14:paraId="1EEBFA87" w14:textId="77777777" w:rsidR="00790E8B" w:rsidRDefault="00790E8B" w:rsidP="00790E8B">
      <w:pPr>
        <w:jc w:val="both"/>
      </w:pPr>
    </w:p>
    <w:p w14:paraId="5DF6BF05" w14:textId="77777777" w:rsidR="00790E8B" w:rsidRDefault="00790E8B" w:rsidP="00790E8B">
      <w:pPr>
        <w:jc w:val="both"/>
        <w:sectPr w:rsidR="00790E8B" w:rsidSect="0014786A">
          <w:type w:val="continuous"/>
          <w:pgSz w:w="11906" w:h="16838"/>
          <w:pgMar w:top="1304" w:right="1134" w:bottom="1304" w:left="1134" w:header="709" w:footer="454" w:gutter="0"/>
          <w:cols w:space="708"/>
          <w:titlePg/>
          <w:docGrid w:linePitch="360"/>
        </w:sectPr>
      </w:pPr>
    </w:p>
    <w:p w14:paraId="5E0B0293" w14:textId="77777777" w:rsidR="0005599C" w:rsidRDefault="0005599C" w:rsidP="00790E8B">
      <w:pPr>
        <w:rPr>
          <w:rFonts w:asciiTheme="minorBidi" w:hAnsiTheme="minorBidi"/>
          <w:i/>
          <w:iCs/>
        </w:rPr>
      </w:pPr>
      <w:r>
        <w:rPr>
          <w:noProof/>
          <w:lang w:eastAsia="en-AU"/>
        </w:rPr>
        <w:lastRenderedPageBreak/>
        <w:drawing>
          <wp:inline distT="0" distB="0" distL="0" distR="0" wp14:anchorId="24B75A8D" wp14:editId="6B36B7BA">
            <wp:extent cx="9591675" cy="512445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6EA07C" w14:textId="77777777" w:rsidR="004B5721" w:rsidRPr="004B5721" w:rsidRDefault="001A5EEB" w:rsidP="004B5721">
      <w:pPr>
        <w:pStyle w:val="Caption"/>
      </w:pPr>
      <w:bookmarkStart w:id="30" w:name="_Toc435442211"/>
      <w:r>
        <w:t xml:space="preserve">Figure </w:t>
      </w:r>
      <w:r w:rsidR="000932F9">
        <w:fldChar w:fldCharType="begin"/>
      </w:r>
      <w:r w:rsidR="000932F9">
        <w:instrText xml:space="preserve"> SEQ Figure \* ARABIC </w:instrText>
      </w:r>
      <w:r w:rsidR="000932F9">
        <w:fldChar w:fldCharType="separate"/>
      </w:r>
      <w:r w:rsidR="007D2479">
        <w:rPr>
          <w:noProof/>
        </w:rPr>
        <w:t>1</w:t>
      </w:r>
      <w:r w:rsidR="000932F9">
        <w:rPr>
          <w:noProof/>
        </w:rPr>
        <w:fldChar w:fldCharType="end"/>
      </w:r>
      <w:r>
        <w:rPr>
          <w:noProof/>
        </w:rPr>
        <w:t xml:space="preserve"> </w:t>
      </w:r>
      <w:r w:rsidRPr="00BF4B37">
        <w:rPr>
          <w:noProof/>
        </w:rPr>
        <w:t xml:space="preserve">PubMed Search summary, including total number of hits, number of reviews, systematic reviews, meta-analyses, and Australian hits for </w:t>
      </w:r>
      <w:r w:rsidR="00304FCB">
        <w:rPr>
          <w:noProof/>
        </w:rPr>
        <w:t xml:space="preserve">several of the Psychological, Social and Medical </w:t>
      </w:r>
      <w:r w:rsidRPr="00BF4B37">
        <w:rPr>
          <w:noProof/>
        </w:rPr>
        <w:t>outcome</w:t>
      </w:r>
      <w:r w:rsidR="00304FCB">
        <w:rPr>
          <w:noProof/>
        </w:rPr>
        <w:t>s in the scoping review</w:t>
      </w:r>
      <w:r w:rsidRPr="00BF4B37">
        <w:rPr>
          <w:noProof/>
        </w:rPr>
        <w:t xml:space="preserve"> (log scale)</w:t>
      </w:r>
      <w:bookmarkEnd w:id="30"/>
    </w:p>
    <w:p w14:paraId="1A0FA225" w14:textId="77777777" w:rsidR="0005599C" w:rsidRPr="0005599C" w:rsidRDefault="0005599C" w:rsidP="0005599C">
      <w:pPr>
        <w:sectPr w:rsidR="0005599C" w:rsidRPr="0005599C" w:rsidSect="0005599C">
          <w:pgSz w:w="16838" w:h="11906" w:orient="landscape"/>
          <w:pgMar w:top="1134" w:right="1304" w:bottom="1134" w:left="1304" w:header="709" w:footer="454" w:gutter="0"/>
          <w:cols w:space="708"/>
          <w:titlePg/>
          <w:docGrid w:linePitch="360"/>
        </w:sectPr>
      </w:pPr>
    </w:p>
    <w:p w14:paraId="64CC2AE6" w14:textId="77777777" w:rsidR="001257F1" w:rsidRDefault="001257F1" w:rsidP="001257F1">
      <w:pPr>
        <w:pStyle w:val="Heading3"/>
      </w:pPr>
      <w:bookmarkStart w:id="31" w:name="_Toc435442158"/>
      <w:r>
        <w:lastRenderedPageBreak/>
        <w:t>Psychological outcomes</w:t>
      </w:r>
      <w:bookmarkEnd w:id="31"/>
    </w:p>
    <w:p w14:paraId="0796A202" w14:textId="2FC42212" w:rsidR="00790E8B" w:rsidRPr="00790E8B" w:rsidRDefault="00790E8B" w:rsidP="0026748A">
      <w:r w:rsidRPr="00146402">
        <w:t>As can be seen in Figure 1, research on PTSD dominate</w:t>
      </w:r>
      <w:r w:rsidR="00CF2F81">
        <w:t>d</w:t>
      </w:r>
      <w:r w:rsidRPr="00146402">
        <w:t xml:space="preserve"> the literature as it relate</w:t>
      </w:r>
      <w:r w:rsidR="00CF2F81">
        <w:t>d</w:t>
      </w:r>
      <w:r w:rsidRPr="00146402">
        <w:t xml:space="preserve"> to veterans of the four deployments, with almost 3,000 total hits (total hits does not </w:t>
      </w:r>
      <w:r w:rsidR="0026748A">
        <w:t>necessarily reflect</w:t>
      </w:r>
      <w:r w:rsidRPr="00146402">
        <w:t xml:space="preserve"> relevance; we use</w:t>
      </w:r>
      <w:r w:rsidR="00CF2F81">
        <w:t>d</w:t>
      </w:r>
      <w:r w:rsidRPr="00146402">
        <w:t xml:space="preserve"> it here as indicative of the relative size and availability of literature)</w:t>
      </w:r>
      <w:r w:rsidR="00FE0011">
        <w:t xml:space="preserve">.  </w:t>
      </w:r>
      <w:r w:rsidRPr="00146402">
        <w:t xml:space="preserve">The relative size of literature for </w:t>
      </w:r>
      <w:r w:rsidR="00947226">
        <w:t>d</w:t>
      </w:r>
      <w:r w:rsidRPr="00146402">
        <w:t xml:space="preserve">epression and </w:t>
      </w:r>
      <w:r w:rsidR="00947226">
        <w:t>s</w:t>
      </w:r>
      <w:r w:rsidRPr="00146402">
        <w:t xml:space="preserve">ubstance </w:t>
      </w:r>
      <w:r w:rsidR="00947226">
        <w:t>u</w:t>
      </w:r>
      <w:r w:rsidRPr="00146402">
        <w:t xml:space="preserve">se disorders </w:t>
      </w:r>
      <w:r w:rsidR="00CF2F81">
        <w:t xml:space="preserve">was </w:t>
      </w:r>
      <w:r w:rsidRPr="00146402">
        <w:t xml:space="preserve">almost </w:t>
      </w:r>
      <w:r w:rsidR="00CF2F81">
        <w:t xml:space="preserve">one-quarter </w:t>
      </w:r>
      <w:r w:rsidRPr="00146402">
        <w:t>(~800 hits)</w:t>
      </w:r>
      <w:r w:rsidR="00FE0011">
        <w:t xml:space="preserve">.  </w:t>
      </w:r>
      <w:r w:rsidRPr="00146402">
        <w:t xml:space="preserve">The </w:t>
      </w:r>
      <w:r w:rsidR="00CF2F81">
        <w:t>s</w:t>
      </w:r>
      <w:r w:rsidRPr="00146402">
        <w:t xml:space="preserve">uicide and </w:t>
      </w:r>
      <w:r w:rsidR="00CF2F81" w:rsidRPr="00146402">
        <w:t xml:space="preserve">alcohol use </w:t>
      </w:r>
      <w:r w:rsidRPr="00146402">
        <w:t xml:space="preserve">disorders literature size </w:t>
      </w:r>
      <w:r w:rsidR="00CF2F81">
        <w:t xml:space="preserve">was </w:t>
      </w:r>
      <w:r w:rsidRPr="00146402">
        <w:t>almost half again, but remain</w:t>
      </w:r>
      <w:r w:rsidR="00CF2F81">
        <w:t xml:space="preserve">ed </w:t>
      </w:r>
      <w:r w:rsidRPr="00146402">
        <w:t xml:space="preserve">substantial in size (~440-500 hits) whilst there </w:t>
      </w:r>
      <w:r w:rsidR="00CF2F81">
        <w:t xml:space="preserve">were </w:t>
      </w:r>
      <w:r w:rsidRPr="00146402">
        <w:t xml:space="preserve">very few articles for </w:t>
      </w:r>
      <w:r w:rsidR="000F5B5C">
        <w:t>generalised anxiety disorder</w:t>
      </w:r>
      <w:r w:rsidRPr="00146402">
        <w:t xml:space="preserve"> (35 hits)</w:t>
      </w:r>
      <w:r w:rsidR="00FE0011">
        <w:t xml:space="preserve">.  </w:t>
      </w:r>
    </w:p>
    <w:p w14:paraId="38D1E225" w14:textId="77777777" w:rsidR="001257F1" w:rsidRDefault="001257F1" w:rsidP="001257F1">
      <w:pPr>
        <w:pStyle w:val="Heading3"/>
      </w:pPr>
      <w:bookmarkStart w:id="32" w:name="_Toc435442159"/>
      <w:r>
        <w:t>Social outcomes</w:t>
      </w:r>
      <w:bookmarkEnd w:id="32"/>
    </w:p>
    <w:p w14:paraId="66DD80DA" w14:textId="77777777" w:rsidR="00790E8B" w:rsidRPr="00790E8B" w:rsidRDefault="00790E8B" w:rsidP="00790E8B">
      <w:r w:rsidRPr="00146402">
        <w:t>The largest literature on social outcomes as they relate</w:t>
      </w:r>
      <w:r w:rsidR="00CF2F81">
        <w:t>d</w:t>
      </w:r>
      <w:r w:rsidRPr="00146402">
        <w:t xml:space="preserve"> to veterans of the four deployments under study </w:t>
      </w:r>
      <w:r w:rsidR="00CF2F81">
        <w:t xml:space="preserve">was </w:t>
      </w:r>
      <w:r w:rsidRPr="00146402">
        <w:t xml:space="preserve">for Quality of </w:t>
      </w:r>
      <w:r w:rsidR="00CF2F81">
        <w:t>l</w:t>
      </w:r>
      <w:r w:rsidRPr="00146402">
        <w:t>ife/</w:t>
      </w:r>
      <w:r w:rsidR="00CF2F81">
        <w:t>w</w:t>
      </w:r>
      <w:r w:rsidRPr="00146402">
        <w:t xml:space="preserve">ellbeing (&gt;500 hits), which </w:t>
      </w:r>
      <w:r w:rsidR="00CF2F81">
        <w:t>was</w:t>
      </w:r>
      <w:r w:rsidRPr="00146402">
        <w:t xml:space="preserve"> greater than twice the size of the next largest of the outcomes; </w:t>
      </w:r>
      <w:r w:rsidR="00CF2F81" w:rsidRPr="00146402">
        <w:t>unemployment, domestic violence, homelessness, and sexual violence</w:t>
      </w:r>
      <w:r w:rsidRPr="00146402">
        <w:t xml:space="preserve"> (ranging from ~200 to ~250 hits)</w:t>
      </w:r>
      <w:r w:rsidR="00FE0011">
        <w:t xml:space="preserve">.  </w:t>
      </w:r>
      <w:r w:rsidRPr="00146402">
        <w:t xml:space="preserve">Literature on </w:t>
      </w:r>
      <w:r w:rsidR="00CF2F81" w:rsidRPr="00146402">
        <w:t>homicide, incarceration and social isolation literat</w:t>
      </w:r>
      <w:r w:rsidRPr="00146402">
        <w:t xml:space="preserve">ure </w:t>
      </w:r>
      <w:r w:rsidR="00CF2F81">
        <w:t xml:space="preserve">was </w:t>
      </w:r>
      <w:r w:rsidRPr="00146402">
        <w:t>smaller in size, at fewer than 100 hits (53 for social isolation)</w:t>
      </w:r>
      <w:r w:rsidR="00FE0011">
        <w:t xml:space="preserve">.  </w:t>
      </w:r>
    </w:p>
    <w:p w14:paraId="5AA51C1C" w14:textId="77777777" w:rsidR="001257F1" w:rsidRDefault="001257F1" w:rsidP="001257F1">
      <w:pPr>
        <w:pStyle w:val="Heading3"/>
      </w:pPr>
      <w:bookmarkStart w:id="33" w:name="_Toc435442160"/>
      <w:r>
        <w:t>Medical outcomes</w:t>
      </w:r>
      <w:bookmarkEnd w:id="33"/>
    </w:p>
    <w:p w14:paraId="0B34541D" w14:textId="77777777" w:rsidR="00790E8B" w:rsidRPr="00146402" w:rsidRDefault="00790E8B" w:rsidP="00790E8B">
      <w:r w:rsidRPr="00146402">
        <w:rPr>
          <w:i/>
          <w:iCs/>
        </w:rPr>
        <w:t>Literature &gt;500</w:t>
      </w:r>
      <w:r>
        <w:rPr>
          <w:i/>
          <w:iCs/>
        </w:rPr>
        <w:t xml:space="preserve"> hits</w:t>
      </w:r>
      <w:r>
        <w:t>:</w:t>
      </w:r>
      <w:r w:rsidRPr="00146402">
        <w:t xml:space="preserve"> Of the medical outcomes, </w:t>
      </w:r>
      <w:r w:rsidR="00CF2F81" w:rsidRPr="00146402">
        <w:t>digestive diseases</w:t>
      </w:r>
      <w:r w:rsidR="00CF2F81">
        <w:t>, STDs, musculoskeletal disorders</w:t>
      </w:r>
      <w:r w:rsidRPr="00146402">
        <w:t xml:space="preserve">, and </w:t>
      </w:r>
      <w:r w:rsidR="00CF2F81">
        <w:t>pain</w:t>
      </w:r>
      <w:r w:rsidRPr="00146402">
        <w:t xml:space="preserve"> had the largest number of hits (ranging from ~600 to ~800)</w:t>
      </w:r>
      <w:r w:rsidR="00FE0011">
        <w:t xml:space="preserve">.  </w:t>
      </w:r>
    </w:p>
    <w:p w14:paraId="718B8C43" w14:textId="77777777" w:rsidR="00790E8B" w:rsidRPr="00146402" w:rsidRDefault="00790E8B" w:rsidP="00790E8B">
      <w:r>
        <w:rPr>
          <w:i/>
          <w:iCs/>
        </w:rPr>
        <w:t xml:space="preserve">Literature </w:t>
      </w:r>
      <w:r w:rsidRPr="00146402">
        <w:rPr>
          <w:i/>
          <w:iCs/>
        </w:rPr>
        <w:t>&gt;350</w:t>
      </w:r>
      <w:r>
        <w:rPr>
          <w:i/>
          <w:iCs/>
        </w:rPr>
        <w:t xml:space="preserve"> and &lt;</w:t>
      </w:r>
      <w:r w:rsidRPr="00146402">
        <w:rPr>
          <w:i/>
          <w:iCs/>
        </w:rPr>
        <w:t>500</w:t>
      </w:r>
      <w:r>
        <w:rPr>
          <w:i/>
          <w:iCs/>
        </w:rPr>
        <w:t xml:space="preserve"> hits</w:t>
      </w:r>
      <w:r w:rsidRPr="00146402">
        <w:t>: Th</w:t>
      </w:r>
      <w:r>
        <w:t xml:space="preserve">is scope of literature was present for </w:t>
      </w:r>
      <w:r w:rsidR="00CF2F81">
        <w:t>b</w:t>
      </w:r>
      <w:r w:rsidRPr="00146402">
        <w:t xml:space="preserve">rain injuries, </w:t>
      </w:r>
      <w:r w:rsidR="00CF2F81" w:rsidRPr="00146402">
        <w:t xml:space="preserve">multisymptom illness, and diabetes </w:t>
      </w:r>
      <w:r w:rsidRPr="00146402">
        <w:t>(~350 to ~450 hits)</w:t>
      </w:r>
      <w:r w:rsidR="00FE0011">
        <w:t xml:space="preserve">.  </w:t>
      </w:r>
    </w:p>
    <w:p w14:paraId="1190DB3B" w14:textId="77777777" w:rsidR="00790E8B" w:rsidRPr="00146402" w:rsidRDefault="00790E8B" w:rsidP="00790E8B">
      <w:r w:rsidRPr="00146402">
        <w:rPr>
          <w:i/>
          <w:iCs/>
        </w:rPr>
        <w:t>Literature &gt;50</w:t>
      </w:r>
      <w:r>
        <w:rPr>
          <w:i/>
          <w:iCs/>
        </w:rPr>
        <w:t xml:space="preserve"> hits</w:t>
      </w:r>
      <w:r w:rsidRPr="00146402">
        <w:rPr>
          <w:i/>
          <w:iCs/>
        </w:rPr>
        <w:t xml:space="preserve"> </w:t>
      </w:r>
      <w:r>
        <w:rPr>
          <w:i/>
          <w:iCs/>
        </w:rPr>
        <w:t xml:space="preserve">and </w:t>
      </w:r>
      <w:r w:rsidRPr="00146402">
        <w:rPr>
          <w:i/>
          <w:iCs/>
        </w:rPr>
        <w:t>&lt;350</w:t>
      </w:r>
      <w:r>
        <w:rPr>
          <w:i/>
          <w:iCs/>
        </w:rPr>
        <w:t xml:space="preserve"> hits</w:t>
      </w:r>
      <w:r w:rsidRPr="00146402">
        <w:t>:</w:t>
      </w:r>
      <w:r w:rsidRPr="00146402">
        <w:rPr>
          <w:i/>
          <w:iCs/>
        </w:rPr>
        <w:t xml:space="preserve"> </w:t>
      </w:r>
      <w:r w:rsidRPr="009E716E">
        <w:rPr>
          <w:iCs/>
        </w:rPr>
        <w:t>Several outcomes were classified in this scope of literature.</w:t>
      </w:r>
      <w:r>
        <w:rPr>
          <w:i/>
          <w:iCs/>
        </w:rPr>
        <w:t xml:space="preserve">  </w:t>
      </w:r>
      <w:r w:rsidRPr="00146402">
        <w:t xml:space="preserve">These include, in descending order of magnitude, </w:t>
      </w:r>
      <w:r w:rsidR="00CF2F81" w:rsidRPr="00146402">
        <w:t>obes</w:t>
      </w:r>
      <w:r w:rsidRPr="00146402">
        <w:t xml:space="preserve">ity (220), </w:t>
      </w:r>
      <w:r w:rsidR="00CF2F81" w:rsidRPr="00146402">
        <w:t>va</w:t>
      </w:r>
      <w:r w:rsidRPr="00146402">
        <w:t xml:space="preserve">ccination (209), </w:t>
      </w:r>
      <w:r w:rsidR="00CF2F81" w:rsidRPr="00146402">
        <w:t>wo</w:t>
      </w:r>
      <w:r w:rsidRPr="00146402">
        <w:t xml:space="preserve">men’s </w:t>
      </w:r>
      <w:r w:rsidR="00CF2F81" w:rsidRPr="00146402">
        <w:t>h</w:t>
      </w:r>
      <w:r w:rsidRPr="00146402">
        <w:t xml:space="preserve">ealth (190), </w:t>
      </w:r>
      <w:r w:rsidR="00CF2F81" w:rsidRPr="00CF2F81">
        <w:rPr>
          <w:sz w:val="20"/>
        </w:rPr>
        <w:t>d</w:t>
      </w:r>
      <w:r w:rsidRPr="00146402">
        <w:t xml:space="preserve">ementia (131), </w:t>
      </w:r>
      <w:r w:rsidR="00CF2F81" w:rsidRPr="00146402">
        <w:t xml:space="preserve">rheumatic diseases </w:t>
      </w:r>
      <w:r w:rsidRPr="00146402">
        <w:t xml:space="preserve">(95), </w:t>
      </w:r>
      <w:r w:rsidR="00CF2F81" w:rsidRPr="00146402">
        <w:t xml:space="preserve">communicable diseases </w:t>
      </w:r>
      <w:r w:rsidRPr="00146402">
        <w:t xml:space="preserve">(95), </w:t>
      </w:r>
      <w:r w:rsidR="00CF2F81" w:rsidRPr="00146402">
        <w:t xml:space="preserve">multiple sclerosis </w:t>
      </w:r>
      <w:r w:rsidRPr="00146402">
        <w:t xml:space="preserve">(60), and </w:t>
      </w:r>
      <w:r w:rsidR="00CF2F81">
        <w:t xml:space="preserve">CFS </w:t>
      </w:r>
      <w:r w:rsidRPr="00146402">
        <w:t>(51).</w:t>
      </w:r>
    </w:p>
    <w:p w14:paraId="7D3727B1" w14:textId="77777777" w:rsidR="00790E8B" w:rsidRPr="00146402" w:rsidRDefault="00790E8B" w:rsidP="00790E8B">
      <w:r w:rsidRPr="00146402">
        <w:rPr>
          <w:i/>
          <w:iCs/>
        </w:rPr>
        <w:t>Literature &lt;50 hits</w:t>
      </w:r>
      <w:r w:rsidRPr="00146402">
        <w:t xml:space="preserve">: In comparison to the other outcomes, the following outcomes received </w:t>
      </w:r>
      <w:r>
        <w:t xml:space="preserve">fewer </w:t>
      </w:r>
      <w:r w:rsidRPr="00146402">
        <w:t xml:space="preserve">hits: ALS (37), </w:t>
      </w:r>
      <w:r w:rsidR="00EB51DB" w:rsidRPr="00146402">
        <w:t>migraine d</w:t>
      </w:r>
      <w:r w:rsidRPr="00146402">
        <w:t xml:space="preserve">isorders (16), </w:t>
      </w:r>
      <w:r w:rsidR="00EB51DB" w:rsidRPr="00146402">
        <w:t>fi</w:t>
      </w:r>
      <w:r w:rsidRPr="00146402">
        <w:t xml:space="preserve">bromyalgia (12), </w:t>
      </w:r>
      <w:r w:rsidR="00EB51DB" w:rsidRPr="00146402">
        <w:t>lu</w:t>
      </w:r>
      <w:r w:rsidRPr="00146402">
        <w:t xml:space="preserve">pus (7), and </w:t>
      </w:r>
      <w:r w:rsidR="00EB51DB" w:rsidRPr="00146402">
        <w:t>reproductive hea</w:t>
      </w:r>
      <w:r w:rsidRPr="00146402">
        <w:t>lth (2)</w:t>
      </w:r>
      <w:r w:rsidR="00FE0011">
        <w:t xml:space="preserve">.  </w:t>
      </w:r>
    </w:p>
    <w:p w14:paraId="47FAB985" w14:textId="77777777" w:rsidR="00790E8B" w:rsidRPr="00146402" w:rsidRDefault="00790E8B" w:rsidP="00790E8B">
      <w:pPr>
        <w:rPr>
          <w:lang w:val="en-US"/>
        </w:rPr>
      </w:pPr>
      <w:r w:rsidRPr="00146402">
        <w:rPr>
          <w:lang w:val="en-US"/>
        </w:rPr>
        <w:t xml:space="preserve">The size of the literature </w:t>
      </w:r>
      <w:r w:rsidR="00EB51DB" w:rsidRPr="00146402">
        <w:rPr>
          <w:lang w:val="en-US"/>
        </w:rPr>
        <w:t>on health care and service utili</w:t>
      </w:r>
      <w:r w:rsidR="00EB51DB">
        <w:rPr>
          <w:lang w:val="en-US"/>
        </w:rPr>
        <w:t>s</w:t>
      </w:r>
      <w:r w:rsidR="00EB51DB" w:rsidRPr="00146402">
        <w:rPr>
          <w:lang w:val="en-US"/>
        </w:rPr>
        <w:t xml:space="preserve">ation </w:t>
      </w:r>
      <w:r w:rsidRPr="00146402">
        <w:rPr>
          <w:lang w:val="en-US"/>
        </w:rPr>
        <w:t>was also investigated in the scoping review</w:t>
      </w:r>
      <w:r>
        <w:rPr>
          <w:lang w:val="en-US"/>
        </w:rPr>
        <w:t xml:space="preserve"> and was classified in the largest category, </w:t>
      </w:r>
      <w:r w:rsidRPr="00146402">
        <w:rPr>
          <w:lang w:val="en-US"/>
        </w:rPr>
        <w:t xml:space="preserve">with 674 hits.  </w:t>
      </w:r>
    </w:p>
    <w:p w14:paraId="78AC05D8" w14:textId="77777777" w:rsidR="001257F1" w:rsidRDefault="001257F1" w:rsidP="001257F1">
      <w:pPr>
        <w:pStyle w:val="Heading2"/>
      </w:pPr>
      <w:bookmarkStart w:id="34" w:name="_Toc435442161"/>
      <w:r>
        <w:lastRenderedPageBreak/>
        <w:t xml:space="preserve">Prioritising health and social outcomes for </w:t>
      </w:r>
      <w:r w:rsidR="007F4AEB">
        <w:t xml:space="preserve">the comparative </w:t>
      </w:r>
      <w:r w:rsidR="00832D66">
        <w:t>l</w:t>
      </w:r>
      <w:r>
        <w:t xml:space="preserve">iterature </w:t>
      </w:r>
      <w:r w:rsidR="00832D66">
        <w:t>r</w:t>
      </w:r>
      <w:r>
        <w:t>eview</w:t>
      </w:r>
      <w:bookmarkEnd w:id="34"/>
    </w:p>
    <w:p w14:paraId="7A692A33" w14:textId="77777777" w:rsidR="00790E8B" w:rsidRPr="00146402" w:rsidRDefault="00790E8B" w:rsidP="00790E8B">
      <w:pPr>
        <w:jc w:val="both"/>
      </w:pPr>
      <w:r w:rsidRPr="00146402">
        <w:t>Results of the scoping review indicated a large combined literature for the proposed outcomes (~13,000</w:t>
      </w:r>
      <w:r w:rsidRPr="00146402">
        <w:rPr>
          <w:rStyle w:val="FootnoteReference"/>
        </w:rPr>
        <w:footnoteReference w:id="36"/>
      </w:r>
      <w:r w:rsidRPr="00146402">
        <w:t xml:space="preserve"> total articles, of which 730 were review articles)</w:t>
      </w:r>
      <w:r w:rsidR="00FE0011">
        <w:t xml:space="preserve">.  </w:t>
      </w:r>
      <w:r w:rsidRPr="00146402">
        <w:t xml:space="preserve">The timeframe </w:t>
      </w:r>
      <w:r>
        <w:t xml:space="preserve">for conduct of this phase of the study </w:t>
      </w:r>
      <w:r w:rsidR="00BD4BCF">
        <w:t>did not allow f</w:t>
      </w:r>
      <w:r w:rsidRPr="00146402">
        <w:t>or a review of all outcomes</w:t>
      </w:r>
      <w:r w:rsidR="0026748A">
        <w:t>,</w:t>
      </w:r>
      <w:r w:rsidRPr="00146402">
        <w:t xml:space="preserve"> given the considerable size of the literature</w:t>
      </w:r>
      <w:r w:rsidR="00FE0011">
        <w:t xml:space="preserve">.  </w:t>
      </w:r>
      <w:r>
        <w:t>We therefore consider</w:t>
      </w:r>
      <w:r w:rsidR="00BD4BCF">
        <w:t>ed</w:t>
      </w:r>
      <w:r>
        <w:t xml:space="preserve"> indicator outcomes selected from across the three groups</w:t>
      </w:r>
      <w:r w:rsidR="00FE0011">
        <w:t xml:space="preserve">.  </w:t>
      </w:r>
      <w:r w:rsidRPr="00146402">
        <w:t xml:space="preserve">The principles for deciding </w:t>
      </w:r>
      <w:r>
        <w:t xml:space="preserve">these indicator outcomes </w:t>
      </w:r>
      <w:r w:rsidRPr="00146402">
        <w:t>were developed between the Monash and MUSC research partners after discussion of the scoping review results</w:t>
      </w:r>
      <w:r w:rsidR="0026748A">
        <w:t xml:space="preserve"> and discussion with DVA</w:t>
      </w:r>
      <w:r w:rsidR="00FE0011">
        <w:t xml:space="preserve">.  </w:t>
      </w:r>
      <w:r w:rsidRPr="00146402">
        <w:t xml:space="preserve">These principles were: </w:t>
      </w:r>
    </w:p>
    <w:p w14:paraId="2F84D4C0" w14:textId="77777777" w:rsidR="00790E8B" w:rsidRPr="00146402" w:rsidRDefault="00790E8B" w:rsidP="00FC3A84">
      <w:pPr>
        <w:numPr>
          <w:ilvl w:val="0"/>
          <w:numId w:val="16"/>
        </w:numPr>
        <w:tabs>
          <w:tab w:val="num" w:pos="720"/>
        </w:tabs>
        <w:spacing w:before="0" w:after="0"/>
        <w:jc w:val="both"/>
      </w:pPr>
      <w:r w:rsidRPr="00146402">
        <w:t>Where we c</w:t>
      </w:r>
      <w:r w:rsidR="00BD4BCF">
        <w:t xml:space="preserve">ould </w:t>
      </w:r>
      <w:r w:rsidRPr="00146402">
        <w:t>reasonably expect there to be important differences in outcomes between veterans in the two countries</w:t>
      </w:r>
      <w:r>
        <w:t xml:space="preserve"> and consideration of these differences ha</w:t>
      </w:r>
      <w:r w:rsidR="00BD4BCF">
        <w:t>d</w:t>
      </w:r>
      <w:r>
        <w:t xml:space="preserve"> the potential to impact on health outcomes in the future</w:t>
      </w:r>
    </w:p>
    <w:p w14:paraId="15E284B9" w14:textId="77777777" w:rsidR="00790E8B" w:rsidRPr="00146402" w:rsidRDefault="00790E8B" w:rsidP="00FC3A84">
      <w:pPr>
        <w:numPr>
          <w:ilvl w:val="0"/>
          <w:numId w:val="16"/>
        </w:numPr>
        <w:tabs>
          <w:tab w:val="num" w:pos="720"/>
        </w:tabs>
        <w:spacing w:before="0" w:after="0"/>
        <w:jc w:val="both"/>
      </w:pPr>
      <w:r w:rsidRPr="00146402">
        <w:t xml:space="preserve">Where the outcome </w:t>
      </w:r>
      <w:r w:rsidR="00BD4BCF">
        <w:t>wa</w:t>
      </w:r>
      <w:r w:rsidRPr="00146402">
        <w:t>s considered to be an emerging issue and where authoritative reviews ha</w:t>
      </w:r>
      <w:r w:rsidR="00BD4BCF">
        <w:t>d</w:t>
      </w:r>
      <w:r w:rsidRPr="00146402">
        <w:t xml:space="preserve"> not been published</w:t>
      </w:r>
    </w:p>
    <w:p w14:paraId="2E0A5ED0" w14:textId="77777777" w:rsidR="00790E8B" w:rsidRPr="00146402" w:rsidRDefault="00790E8B" w:rsidP="00FC3A84">
      <w:pPr>
        <w:numPr>
          <w:ilvl w:val="0"/>
          <w:numId w:val="16"/>
        </w:numPr>
        <w:tabs>
          <w:tab w:val="num" w:pos="720"/>
        </w:tabs>
        <w:spacing w:before="0" w:after="0"/>
        <w:jc w:val="both"/>
      </w:pPr>
      <w:r w:rsidRPr="00146402">
        <w:t xml:space="preserve">Where the outcome </w:t>
      </w:r>
      <w:r w:rsidR="00BD4BCF">
        <w:t xml:space="preserve">was </w:t>
      </w:r>
      <w:r w:rsidRPr="00146402">
        <w:t>of higher significance to both the US VA and Australian DVA</w:t>
      </w:r>
    </w:p>
    <w:p w14:paraId="5EE40E7A" w14:textId="77777777" w:rsidR="00790E8B" w:rsidRPr="00146402" w:rsidRDefault="00790E8B" w:rsidP="007F4AEB">
      <w:pPr>
        <w:numPr>
          <w:ilvl w:val="0"/>
          <w:numId w:val="16"/>
        </w:numPr>
        <w:tabs>
          <w:tab w:val="num" w:pos="720"/>
        </w:tabs>
        <w:spacing w:before="0" w:after="0"/>
        <w:jc w:val="both"/>
      </w:pPr>
      <w:r w:rsidRPr="00146402">
        <w:t xml:space="preserve">Where signature outcomes </w:t>
      </w:r>
      <w:r w:rsidR="00BD4BCF">
        <w:t xml:space="preserve">were </w:t>
      </w:r>
      <w:r w:rsidRPr="00146402">
        <w:t xml:space="preserve">linked to specific deployments (i.e., multisymptom illness </w:t>
      </w:r>
      <w:r w:rsidR="007F4AEB">
        <w:t>in relation to the</w:t>
      </w:r>
      <w:r w:rsidR="00BD4BCF">
        <w:t xml:space="preserve"> </w:t>
      </w:r>
      <w:r w:rsidRPr="00146402">
        <w:t>Gulf War and TBI for the deployments to Iraq and Afghanistan)</w:t>
      </w:r>
    </w:p>
    <w:p w14:paraId="6E0C5202" w14:textId="77777777" w:rsidR="00790E8B" w:rsidRPr="00146402" w:rsidRDefault="00790E8B" w:rsidP="00FC3A84">
      <w:pPr>
        <w:numPr>
          <w:ilvl w:val="0"/>
          <w:numId w:val="16"/>
        </w:numPr>
        <w:tabs>
          <w:tab w:val="num" w:pos="720"/>
        </w:tabs>
        <w:spacing w:before="0" w:after="0"/>
        <w:jc w:val="both"/>
      </w:pPr>
      <w:r w:rsidRPr="00146402">
        <w:t>Where outcomes relate</w:t>
      </w:r>
      <w:r w:rsidR="00BD4BCF">
        <w:t>d</w:t>
      </w:r>
      <w:r w:rsidRPr="00146402">
        <w:t xml:space="preserve"> to vulnerable groups (e.g. women, reservists, younger veterans).</w:t>
      </w:r>
    </w:p>
    <w:p w14:paraId="69B301F2" w14:textId="77777777" w:rsidR="00790E8B" w:rsidRDefault="00790E8B" w:rsidP="00790E8B">
      <w:pPr>
        <w:tabs>
          <w:tab w:val="num" w:pos="720"/>
        </w:tabs>
        <w:jc w:val="both"/>
      </w:pPr>
      <w:r w:rsidRPr="00146402">
        <w:t>Application of these principles yielded the following</w:t>
      </w:r>
      <w:r w:rsidR="0026748A">
        <w:t xml:space="preserve"> five</w:t>
      </w:r>
      <w:r w:rsidRPr="00146402">
        <w:t xml:space="preserve"> </w:t>
      </w:r>
      <w:r>
        <w:t>indicator outcomes:</w:t>
      </w:r>
    </w:p>
    <w:p w14:paraId="135E9E6C" w14:textId="77777777" w:rsidR="00790E8B" w:rsidRPr="00146402" w:rsidRDefault="00790E8B" w:rsidP="001E686E">
      <w:pPr>
        <w:spacing w:before="0" w:after="0"/>
        <w:jc w:val="both"/>
      </w:pPr>
      <w:r>
        <w:t>P</w:t>
      </w:r>
      <w:r w:rsidRPr="00146402">
        <w:t xml:space="preserve">sychological </w:t>
      </w:r>
      <w:r>
        <w:t xml:space="preserve">indicator </w:t>
      </w:r>
      <w:r w:rsidRPr="00146402">
        <w:t>outcomes:</w:t>
      </w:r>
    </w:p>
    <w:p w14:paraId="2FF0523A" w14:textId="77777777" w:rsidR="00790E8B" w:rsidRPr="00146402" w:rsidRDefault="00790E8B" w:rsidP="00FC3A84">
      <w:pPr>
        <w:numPr>
          <w:ilvl w:val="0"/>
          <w:numId w:val="17"/>
        </w:numPr>
        <w:tabs>
          <w:tab w:val="num" w:pos="720"/>
        </w:tabs>
        <w:spacing w:before="0" w:after="0"/>
        <w:jc w:val="both"/>
      </w:pPr>
      <w:r w:rsidRPr="00146402">
        <w:t xml:space="preserve">Suicide; </w:t>
      </w:r>
    </w:p>
    <w:p w14:paraId="318F4F5E" w14:textId="77777777" w:rsidR="00790E8B" w:rsidRPr="00146402" w:rsidRDefault="00790E8B" w:rsidP="00FC3A84">
      <w:pPr>
        <w:numPr>
          <w:ilvl w:val="0"/>
          <w:numId w:val="17"/>
        </w:numPr>
        <w:tabs>
          <w:tab w:val="num" w:pos="720"/>
        </w:tabs>
        <w:spacing w:before="0" w:after="0"/>
        <w:jc w:val="both"/>
      </w:pPr>
      <w:r w:rsidRPr="00146402">
        <w:t>PTSD</w:t>
      </w:r>
    </w:p>
    <w:p w14:paraId="61E489E2" w14:textId="77777777" w:rsidR="00790E8B" w:rsidRPr="00146402" w:rsidRDefault="00790E8B" w:rsidP="001E686E">
      <w:pPr>
        <w:spacing w:before="0" w:after="0"/>
        <w:jc w:val="both"/>
      </w:pPr>
      <w:r>
        <w:t>S</w:t>
      </w:r>
      <w:r w:rsidRPr="00146402">
        <w:t xml:space="preserve">ocial </w:t>
      </w:r>
      <w:r>
        <w:t xml:space="preserve">indicator </w:t>
      </w:r>
      <w:r w:rsidRPr="00146402">
        <w:t>outcomes:</w:t>
      </w:r>
    </w:p>
    <w:p w14:paraId="178AA0E9" w14:textId="77777777" w:rsidR="00790E8B" w:rsidRPr="00146402" w:rsidRDefault="00790E8B" w:rsidP="00FC3A84">
      <w:pPr>
        <w:numPr>
          <w:ilvl w:val="0"/>
          <w:numId w:val="18"/>
        </w:numPr>
        <w:tabs>
          <w:tab w:val="num" w:pos="720"/>
        </w:tabs>
        <w:spacing w:before="0" w:after="0"/>
        <w:jc w:val="both"/>
      </w:pPr>
      <w:r w:rsidRPr="00146402">
        <w:t>Social Isolation/</w:t>
      </w:r>
      <w:r w:rsidR="004A16A4">
        <w:t>c</w:t>
      </w:r>
      <w:r w:rsidRPr="00146402">
        <w:t>onnectedness</w:t>
      </w:r>
    </w:p>
    <w:p w14:paraId="3C4BBD26" w14:textId="77777777" w:rsidR="00790E8B" w:rsidRPr="00146402" w:rsidRDefault="00790E8B" w:rsidP="001E686E">
      <w:pPr>
        <w:spacing w:before="0" w:after="0"/>
        <w:jc w:val="both"/>
      </w:pPr>
      <w:r>
        <w:t>M</w:t>
      </w:r>
      <w:r w:rsidRPr="00146402">
        <w:t xml:space="preserve">edical </w:t>
      </w:r>
      <w:r>
        <w:t>indicator o</w:t>
      </w:r>
      <w:r w:rsidRPr="00146402">
        <w:t>utcomes:</w:t>
      </w:r>
    </w:p>
    <w:p w14:paraId="40A41E9D" w14:textId="77777777" w:rsidR="00790E8B" w:rsidRPr="00146402" w:rsidRDefault="00790E8B" w:rsidP="00FC3A84">
      <w:pPr>
        <w:numPr>
          <w:ilvl w:val="0"/>
          <w:numId w:val="19"/>
        </w:numPr>
        <w:tabs>
          <w:tab w:val="num" w:pos="720"/>
        </w:tabs>
        <w:spacing w:before="0" w:after="0"/>
        <w:jc w:val="both"/>
      </w:pPr>
      <w:r w:rsidRPr="00146402">
        <w:t>T</w:t>
      </w:r>
      <w:r w:rsidR="00AC38BF">
        <w:t>BI</w:t>
      </w:r>
    </w:p>
    <w:p w14:paraId="733755A2" w14:textId="77777777" w:rsidR="00790E8B" w:rsidRDefault="00790E8B" w:rsidP="00FC3A84">
      <w:pPr>
        <w:numPr>
          <w:ilvl w:val="0"/>
          <w:numId w:val="19"/>
        </w:numPr>
        <w:tabs>
          <w:tab w:val="num" w:pos="720"/>
        </w:tabs>
        <w:spacing w:before="0" w:after="0"/>
        <w:jc w:val="both"/>
      </w:pPr>
      <w:r w:rsidRPr="00146402">
        <w:t>Multisymptom illness</w:t>
      </w:r>
    </w:p>
    <w:p w14:paraId="2CDD1792" w14:textId="77777777" w:rsidR="001257F1" w:rsidRDefault="001257F1" w:rsidP="001257F1">
      <w:pPr>
        <w:pStyle w:val="Heading1"/>
      </w:pPr>
      <w:bookmarkStart w:id="35" w:name="_Toc435442162"/>
      <w:r>
        <w:lastRenderedPageBreak/>
        <w:t>5</w:t>
      </w:r>
      <w:r>
        <w:tab/>
      </w:r>
      <w:r w:rsidR="00C12656">
        <w:t xml:space="preserve">Comparison of </w:t>
      </w:r>
      <w:r w:rsidR="001457C0">
        <w:t xml:space="preserve">health and social outcomes in Australian </w:t>
      </w:r>
      <w:r w:rsidR="00C12656">
        <w:t xml:space="preserve">and US </w:t>
      </w:r>
      <w:r w:rsidR="001457C0">
        <w:t>veterans by deployment</w:t>
      </w:r>
      <w:bookmarkEnd w:id="35"/>
    </w:p>
    <w:p w14:paraId="38DE0F49" w14:textId="77777777" w:rsidR="001257F1" w:rsidRDefault="001257F1" w:rsidP="001257F1">
      <w:pPr>
        <w:pStyle w:val="Heading2"/>
      </w:pPr>
      <w:bookmarkStart w:id="36" w:name="_Toc435442163"/>
      <w:r>
        <w:t>Objectives</w:t>
      </w:r>
      <w:bookmarkEnd w:id="36"/>
    </w:p>
    <w:p w14:paraId="39FD35CB" w14:textId="77777777" w:rsidR="00765CC5" w:rsidRDefault="00790E8B" w:rsidP="00BA6331">
      <w:r w:rsidRPr="00146402">
        <w:t>The comparative literature re</w:t>
      </w:r>
      <w:r w:rsidR="00B94F44">
        <w:t xml:space="preserve">view </w:t>
      </w:r>
      <w:r w:rsidR="00334D53">
        <w:t xml:space="preserve">project overall </w:t>
      </w:r>
      <w:r w:rsidRPr="00146402">
        <w:t>ha</w:t>
      </w:r>
      <w:r w:rsidR="00C12656">
        <w:t>d</w:t>
      </w:r>
      <w:r w:rsidRPr="00146402">
        <w:t xml:space="preserve"> two objectives. </w:t>
      </w:r>
      <w:r w:rsidR="00C12656">
        <w:t xml:space="preserve"> </w:t>
      </w:r>
      <w:r w:rsidRPr="00146402">
        <w:t xml:space="preserve">The first objective </w:t>
      </w:r>
      <w:r w:rsidR="00C12656">
        <w:t xml:space="preserve">was </w:t>
      </w:r>
      <w:r w:rsidRPr="00146402">
        <w:t xml:space="preserve">to identify any differences between Australian and US personnel on the </w:t>
      </w:r>
      <w:r w:rsidR="00C12656">
        <w:t xml:space="preserve">health and social </w:t>
      </w:r>
      <w:r>
        <w:t xml:space="preserve">indicator </w:t>
      </w:r>
      <w:r w:rsidR="00E50402">
        <w:t>outcomes</w:t>
      </w:r>
      <w:r w:rsidR="00BA6331">
        <w:t xml:space="preserve">, </w:t>
      </w:r>
      <w:r w:rsidR="00BA6331" w:rsidRPr="00837165">
        <w:t xml:space="preserve">highlighting </w:t>
      </w:r>
      <w:r w:rsidR="00BA6331">
        <w:t xml:space="preserve">any </w:t>
      </w:r>
      <w:r w:rsidR="00BA6331" w:rsidRPr="00837165">
        <w:t xml:space="preserve">areas where there </w:t>
      </w:r>
      <w:r w:rsidR="00BA6331">
        <w:t xml:space="preserve">were </w:t>
      </w:r>
      <w:r w:rsidR="00BA6331" w:rsidRPr="00837165">
        <w:t>major differences between veterans of the two countries, including those</w:t>
      </w:r>
      <w:r w:rsidR="00BA6331">
        <w:t xml:space="preserve"> for more vulnerable veterans.</w:t>
      </w:r>
      <w:r w:rsidR="00334D53">
        <w:t xml:space="preserve">  </w:t>
      </w:r>
      <w:r w:rsidR="00765CC5">
        <w:t>T</w:t>
      </w:r>
      <w:r w:rsidR="00334D53">
        <w:t xml:space="preserve">o </w:t>
      </w:r>
      <w:r w:rsidR="00334D53">
        <w:rPr>
          <w:rFonts w:cs="Arial"/>
        </w:rPr>
        <w:t>further investigate the health outcomes of veterans of</w:t>
      </w:r>
      <w:r w:rsidR="00765CC5">
        <w:rPr>
          <w:rFonts w:cs="Arial"/>
        </w:rPr>
        <w:t xml:space="preserve"> the selected deployments, the second obj</w:t>
      </w:r>
      <w:r w:rsidR="00334D53">
        <w:rPr>
          <w:rFonts w:cs="Arial"/>
        </w:rPr>
        <w:t xml:space="preserve">ective was to </w:t>
      </w:r>
      <w:r w:rsidR="00334D53" w:rsidRPr="004418CC">
        <w:rPr>
          <w:rFonts w:cs="Arial"/>
        </w:rPr>
        <w:t>identify differences in the US and Australian health systems as they relate to veterans</w:t>
      </w:r>
      <w:r w:rsidR="00334D53">
        <w:rPr>
          <w:rFonts w:cs="Arial"/>
        </w:rPr>
        <w:t xml:space="preserve">’ health indicators over the period of the four deployments to the Gulf War, Somalia, Afghanistan and the Iraq War to the present.  </w:t>
      </w:r>
      <w:r w:rsidR="00765CC5">
        <w:rPr>
          <w:rFonts w:cs="Arial"/>
        </w:rPr>
        <w:t>This chapter relates to the first objective.</w:t>
      </w:r>
    </w:p>
    <w:p w14:paraId="42057128" w14:textId="77777777" w:rsidR="001257F1" w:rsidRDefault="001257F1" w:rsidP="001257F1">
      <w:pPr>
        <w:pStyle w:val="Heading2"/>
      </w:pPr>
      <w:bookmarkStart w:id="37" w:name="_Toc435442164"/>
      <w:r>
        <w:t>Methodology</w:t>
      </w:r>
      <w:bookmarkEnd w:id="37"/>
      <w:r>
        <w:t xml:space="preserve"> </w:t>
      </w:r>
    </w:p>
    <w:p w14:paraId="65D2DF26" w14:textId="77777777" w:rsidR="001257F1" w:rsidRPr="00F03D79" w:rsidRDefault="001457C0" w:rsidP="003F79EE">
      <w:pPr>
        <w:pStyle w:val="Heading3"/>
      </w:pPr>
      <w:bookmarkStart w:id="38" w:name="_Toc435442165"/>
      <w:r w:rsidRPr="00F03D79">
        <w:t xml:space="preserve">Search </w:t>
      </w:r>
      <w:r w:rsidR="003F79EE">
        <w:t>s</w:t>
      </w:r>
      <w:r w:rsidRPr="00F03D79">
        <w:t>trategy</w:t>
      </w:r>
      <w:bookmarkEnd w:id="38"/>
    </w:p>
    <w:p w14:paraId="65C7A9EA" w14:textId="77777777" w:rsidR="00127A4C" w:rsidRDefault="00127A4C" w:rsidP="007F4AEB">
      <w:r w:rsidRPr="00474AFF">
        <w:t>A review of published and unpublished literature from January 1990 to November 2014 was performed</w:t>
      </w:r>
      <w:r w:rsidR="00FE0011" w:rsidRPr="00474AFF">
        <w:t>.</w:t>
      </w:r>
      <w:r w:rsidR="00FE0011">
        <w:t xml:space="preserve">  </w:t>
      </w:r>
      <w:r w:rsidRPr="00C0268B">
        <w:t>Multiple electronic databases</w:t>
      </w:r>
      <w:r>
        <w:t xml:space="preserve"> were searched</w:t>
      </w:r>
      <w:r w:rsidRPr="00C0268B">
        <w:t>: Medline, Medli</w:t>
      </w:r>
      <w:r>
        <w:t>ne In Process, PsycINFO, Embase, Central</w:t>
      </w:r>
      <w:r w:rsidRPr="00C0268B">
        <w:t xml:space="preserve"> and the Cochrane Library from 1990 to </w:t>
      </w:r>
      <w:r w:rsidRPr="00832D27">
        <w:t>November 2014</w:t>
      </w:r>
      <w:r w:rsidRPr="00C0268B">
        <w:t xml:space="preserve"> for studies relating to </w:t>
      </w:r>
      <w:r>
        <w:t>the selected outcomes in</w:t>
      </w:r>
      <w:r w:rsidRPr="00C0268B">
        <w:t xml:space="preserve"> mil</w:t>
      </w:r>
      <w:r w:rsidR="007F4AEB">
        <w:t>itary personnel deployed in the</w:t>
      </w:r>
      <w:r w:rsidR="004D77F0">
        <w:t xml:space="preserve"> </w:t>
      </w:r>
      <w:r w:rsidRPr="00C0268B">
        <w:t>Gulf</w:t>
      </w:r>
      <w:r w:rsidR="004D77F0">
        <w:t xml:space="preserve"> War</w:t>
      </w:r>
      <w:r w:rsidRPr="00C0268B">
        <w:t>, Afghanistan and Iraq</w:t>
      </w:r>
      <w:r w:rsidR="004D77F0">
        <w:t xml:space="preserve"> War</w:t>
      </w:r>
      <w:r>
        <w:t>, and Somalia</w:t>
      </w:r>
      <w:r w:rsidRPr="00C0268B">
        <w:t xml:space="preserve"> conflict</w:t>
      </w:r>
      <w:r w:rsidR="00FE0011">
        <w:t xml:space="preserve">.  </w:t>
      </w:r>
      <w:r>
        <w:t xml:space="preserve">The </w:t>
      </w:r>
      <w:r w:rsidR="007263B9" w:rsidRPr="007263B9">
        <w:t>gre</w:t>
      </w:r>
      <w:r w:rsidRPr="007263B9">
        <w:t>y</w:t>
      </w:r>
      <w:r>
        <w:t xml:space="preserve"> literature was also searched including government reports from US and Australian Departments of </w:t>
      </w:r>
      <w:r w:rsidRPr="004D77F0">
        <w:t>Defense/Defence</w:t>
      </w:r>
      <w:r>
        <w:t xml:space="preserve"> and Veterans’ Affairs; reference lists of relevant reports were searched for additional studies.</w:t>
      </w:r>
    </w:p>
    <w:p w14:paraId="37CE728A" w14:textId="77777777" w:rsidR="00127A4C" w:rsidRPr="007C6D3A" w:rsidRDefault="00127A4C" w:rsidP="00127A4C">
      <w:pPr>
        <w:pStyle w:val="Heading3"/>
      </w:pPr>
      <w:bookmarkStart w:id="39" w:name="_Toc435442166"/>
      <w:r w:rsidRPr="007C6D3A">
        <w:t>Inclusion criteria</w:t>
      </w:r>
      <w:bookmarkEnd w:id="39"/>
    </w:p>
    <w:p w14:paraId="060CEDA1" w14:textId="77777777" w:rsidR="00127A4C" w:rsidRPr="00A77160" w:rsidRDefault="00127A4C" w:rsidP="00127A4C">
      <w:r w:rsidRPr="00A77160">
        <w:t xml:space="preserve">Studies were included if the following criteria were met: </w:t>
      </w:r>
    </w:p>
    <w:p w14:paraId="3904F6A1" w14:textId="77777777" w:rsidR="00127A4C" w:rsidRPr="00A77160" w:rsidRDefault="00127A4C" w:rsidP="00127A4C">
      <w:pPr>
        <w:numPr>
          <w:ilvl w:val="0"/>
          <w:numId w:val="1"/>
        </w:numPr>
      </w:pPr>
      <w:r w:rsidRPr="00A77160">
        <w:t>The population consisted of military personnel deployed to the Gulf War (1990-1991), Afg</w:t>
      </w:r>
      <w:r>
        <w:t>hanistan (2001-),</w:t>
      </w:r>
      <w:r w:rsidRPr="00A77160">
        <w:t xml:space="preserve"> Iraq War (2003-2011)</w:t>
      </w:r>
      <w:r>
        <w:t xml:space="preserve"> or Somalia</w:t>
      </w:r>
      <w:r w:rsidR="004D77F0">
        <w:t>;</w:t>
      </w:r>
      <w:r w:rsidRPr="00A77160">
        <w:t xml:space="preserve"> encompassing Army, Navy, Air Force, Marines, Coast Guard, medics, and Reservists/National Guard.  </w:t>
      </w:r>
    </w:p>
    <w:p w14:paraId="0E7660B9" w14:textId="77777777" w:rsidR="00127A4C" w:rsidRPr="00A77160" w:rsidRDefault="00127A4C" w:rsidP="00127A4C">
      <w:pPr>
        <w:numPr>
          <w:ilvl w:val="0"/>
          <w:numId w:val="1"/>
        </w:numPr>
      </w:pPr>
      <w:r>
        <w:t>The study was available</w:t>
      </w:r>
      <w:r w:rsidRPr="00A77160">
        <w:t xml:space="preserve"> in English.</w:t>
      </w:r>
    </w:p>
    <w:p w14:paraId="6E6951B3" w14:textId="77777777" w:rsidR="00127A4C" w:rsidRDefault="00127A4C" w:rsidP="0052348E">
      <w:pPr>
        <w:numPr>
          <w:ilvl w:val="0"/>
          <w:numId w:val="1"/>
        </w:numPr>
      </w:pPr>
      <w:r>
        <w:lastRenderedPageBreak/>
        <w:t xml:space="preserve">The study included </w:t>
      </w:r>
      <w:r w:rsidR="0052348E">
        <w:t xml:space="preserve">odds ratios, </w:t>
      </w:r>
      <w:r>
        <w:t xml:space="preserve">prevalence or incidence rates for </w:t>
      </w:r>
      <w:r w:rsidR="00D85A55">
        <w:t>the outcome</w:t>
      </w:r>
      <w:r w:rsidR="0052348E">
        <w:t>.</w:t>
      </w:r>
    </w:p>
    <w:p w14:paraId="59703E94" w14:textId="77777777" w:rsidR="006E69AB" w:rsidRDefault="006E69AB" w:rsidP="006E69AB">
      <w:pPr>
        <w:numPr>
          <w:ilvl w:val="0"/>
          <w:numId w:val="1"/>
        </w:numPr>
      </w:pPr>
      <w:r>
        <w:t xml:space="preserve">The study included an appropriate comparison group (NB: This requirement was dismissed for </w:t>
      </w:r>
      <w:r w:rsidR="00AC38BF">
        <w:t>TBI</w:t>
      </w:r>
      <w:r w:rsidR="004A16A4">
        <w:t xml:space="preserve"> </w:t>
      </w:r>
      <w:r>
        <w:t xml:space="preserve">as an appropriate comparison group has not been defined for this outcome). </w:t>
      </w:r>
    </w:p>
    <w:p w14:paraId="421DAC07" w14:textId="77777777" w:rsidR="00127A4C" w:rsidRPr="00A77160" w:rsidRDefault="00127A4C" w:rsidP="00127A4C">
      <w:pPr>
        <w:pStyle w:val="Heading3"/>
      </w:pPr>
      <w:bookmarkStart w:id="40" w:name="_Toc435442167"/>
      <w:r w:rsidRPr="00A77160">
        <w:t>Exclusion criteria</w:t>
      </w:r>
      <w:bookmarkEnd w:id="40"/>
    </w:p>
    <w:p w14:paraId="075D507A" w14:textId="77777777" w:rsidR="00127A4C" w:rsidRPr="00A77160" w:rsidRDefault="00127A4C" w:rsidP="00127A4C">
      <w:r w:rsidRPr="00A77160">
        <w:t xml:space="preserve">Studies were excluded based on the following criteria: </w:t>
      </w:r>
    </w:p>
    <w:p w14:paraId="21E51A2F" w14:textId="77777777" w:rsidR="00127A4C" w:rsidRPr="00A77160" w:rsidRDefault="00127A4C" w:rsidP="00127A4C">
      <w:pPr>
        <w:numPr>
          <w:ilvl w:val="0"/>
          <w:numId w:val="2"/>
        </w:numPr>
      </w:pPr>
      <w:r w:rsidRPr="00A77160">
        <w:t>The conflict deployed sample was of non-military personnel.</w:t>
      </w:r>
    </w:p>
    <w:p w14:paraId="6D2A49F3" w14:textId="77777777" w:rsidR="00127A4C" w:rsidRDefault="00127A4C" w:rsidP="00127A4C">
      <w:pPr>
        <w:numPr>
          <w:ilvl w:val="0"/>
          <w:numId w:val="2"/>
        </w:numPr>
      </w:pPr>
      <w:r w:rsidRPr="00A77160">
        <w:t>The study was published in a language other than English.</w:t>
      </w:r>
    </w:p>
    <w:p w14:paraId="0A63D70E" w14:textId="77777777" w:rsidR="00127A4C" w:rsidRDefault="00127A4C" w:rsidP="00127A4C">
      <w:pPr>
        <w:numPr>
          <w:ilvl w:val="0"/>
          <w:numId w:val="2"/>
        </w:numPr>
      </w:pPr>
      <w:r>
        <w:t>No data was reported on the outcome of interest.</w:t>
      </w:r>
    </w:p>
    <w:p w14:paraId="333DFD97" w14:textId="5C18C5CC" w:rsidR="006E69AB" w:rsidRDefault="006E69AB" w:rsidP="00127A4C">
      <w:pPr>
        <w:numPr>
          <w:ilvl w:val="0"/>
          <w:numId w:val="2"/>
        </w:numPr>
      </w:pPr>
      <w:r>
        <w:t xml:space="preserve">The study used a clinical </w:t>
      </w:r>
      <w:r w:rsidR="00C20640">
        <w:t xml:space="preserve">or treatment-seeking </w:t>
      </w:r>
      <w:r>
        <w:t>sample.</w:t>
      </w:r>
      <w:r w:rsidR="00BC4A15">
        <w:t xml:space="preserve"> (NB: Treatment-seeking samples were included for </w:t>
      </w:r>
      <w:r w:rsidR="00AC38BF">
        <w:t>TBI</w:t>
      </w:r>
      <w:r w:rsidR="00BC4A15">
        <w:t xml:space="preserve"> as large screening programs were implemented at VA clinics). </w:t>
      </w:r>
    </w:p>
    <w:p w14:paraId="6C366AF6" w14:textId="0386D727" w:rsidR="00127A4C" w:rsidRPr="00A77160" w:rsidRDefault="00127A4C" w:rsidP="00127A4C">
      <w:r w:rsidRPr="00A77160">
        <w:t>A list of free text and MeSH terms corresponding to three concepts in the research question was developed</w:t>
      </w:r>
      <w:r w:rsidR="00FE0011">
        <w:t xml:space="preserve">.  </w:t>
      </w:r>
      <w:r w:rsidRPr="00A77160">
        <w:t xml:space="preserve">These concepts were: </w:t>
      </w:r>
    </w:p>
    <w:p w14:paraId="7EB248CA" w14:textId="77777777" w:rsidR="00127A4C" w:rsidRPr="00A77160" w:rsidRDefault="00127A4C" w:rsidP="00127A4C">
      <w:pPr>
        <w:ind w:left="720"/>
      </w:pPr>
      <w:r w:rsidRPr="00A77160">
        <w:t>A1: Gulf War, Iraq War, and Afghanistan War</w:t>
      </w:r>
      <w:r>
        <w:t>, Somalia</w:t>
      </w:r>
      <w:r w:rsidRPr="00A77160">
        <w:t xml:space="preserve">; </w:t>
      </w:r>
    </w:p>
    <w:p w14:paraId="189F5D1B" w14:textId="77777777" w:rsidR="00127A4C" w:rsidRPr="00A77160" w:rsidRDefault="00127A4C" w:rsidP="00127A4C">
      <w:pPr>
        <w:ind w:left="720"/>
      </w:pPr>
      <w:r w:rsidRPr="00A77160">
        <w:t>A2: Military personnel, military veterans, military medicine, and veterans’ health;</w:t>
      </w:r>
    </w:p>
    <w:p w14:paraId="34C381B1" w14:textId="77777777" w:rsidR="00127A4C" w:rsidRPr="00A77160" w:rsidRDefault="00127A4C" w:rsidP="00127A4C">
      <w:pPr>
        <w:ind w:left="720"/>
      </w:pPr>
      <w:r w:rsidRPr="00AC6181">
        <w:t>B:  Selected outcomes</w:t>
      </w:r>
      <w:r w:rsidR="00636659" w:rsidRPr="00AC6181">
        <w:t>;</w:t>
      </w:r>
      <w:r w:rsidR="00636659">
        <w:t xml:space="preserve"> for example, TBI</w:t>
      </w:r>
      <w:r w:rsidR="00AC6181">
        <w:t>.</w:t>
      </w:r>
    </w:p>
    <w:p w14:paraId="4B533592" w14:textId="77777777" w:rsidR="001D5CD5" w:rsidRPr="00BE15CD" w:rsidRDefault="001D5CD5" w:rsidP="001D5CD5">
      <w:r w:rsidRPr="00BE15CD">
        <w:t>The final search strategy was: (A1 or A2) AND (B)</w:t>
      </w:r>
      <w:r w:rsidR="00FE0011">
        <w:t xml:space="preserve">.  </w:t>
      </w:r>
      <w:r w:rsidRPr="00BE15CD">
        <w:t>Key words varied by database</w:t>
      </w:r>
      <w:r w:rsidR="00AC6181" w:rsidRPr="00BE15CD">
        <w:t xml:space="preserve"> and outcome</w:t>
      </w:r>
      <w:r w:rsidR="004D77F0">
        <w:t>.  H</w:t>
      </w:r>
      <w:r w:rsidRPr="00BE15CD">
        <w:t>owever</w:t>
      </w:r>
      <w:r w:rsidR="004D77F0">
        <w:t>,</w:t>
      </w:r>
      <w:r w:rsidRPr="00BE15CD">
        <w:t xml:space="preserve"> a modified portion of the search string for</w:t>
      </w:r>
      <w:r w:rsidR="00AC6181" w:rsidRPr="00BE15CD">
        <w:t xml:space="preserve"> TBI in</w:t>
      </w:r>
      <w:r w:rsidRPr="00BE15CD">
        <w:t xml:space="preserve"> Medline serves as an example:</w:t>
      </w:r>
    </w:p>
    <w:p w14:paraId="523B0CD0" w14:textId="77777777" w:rsidR="001D5CD5" w:rsidRPr="00BE15CD" w:rsidRDefault="001D5CD5" w:rsidP="001D5CD5">
      <w:pPr>
        <w:ind w:left="567" w:right="567"/>
        <w:jc w:val="both"/>
      </w:pPr>
      <w:r w:rsidRPr="00BE15CD">
        <w:rPr>
          <w:color w:val="0A0905"/>
          <w:shd w:val="clear" w:color="auto" w:fill="FFFFFF"/>
        </w:rPr>
        <w:t xml:space="preserve">exp Afghan Campaign 2001-/ or exp Gulf War/ or exp Iraq war, 2003-/ OR ((iraq* or afghan* or gulf) adj10 (war* or conflict* or campaign* or combat* or deploy* or military* or veteran* or army or operation* or battle*)).ti,ab. OR (desert shield or desert storm or enduring freedom* or iraqi freedom* or OIF or OEF or new dawn or OND or (iraq* adj2 afghan*)).ti,ab. </w:t>
      </w:r>
      <w:r w:rsidRPr="00BE15CD">
        <w:rPr>
          <w:rFonts w:cs="Calibri"/>
        </w:rPr>
        <w:t>OR</w:t>
      </w:r>
      <w:r w:rsidRPr="00BE15CD">
        <w:rPr>
          <w:color w:val="0A0905"/>
          <w:shd w:val="clear" w:color="auto" w:fill="FFFFFF"/>
        </w:rPr>
        <w:t xml:space="preserve"> </w:t>
      </w:r>
      <w:r w:rsidRPr="00BE15CD">
        <w:rPr>
          <w:rFonts w:cs="Calibri"/>
        </w:rPr>
        <w:t>"Somalia" [Mesh] OR Somali</w:t>
      </w:r>
      <w:r w:rsidRPr="00BE15CD">
        <w:rPr>
          <w:color w:val="0A0905"/>
          <w:shd w:val="clear" w:color="auto" w:fill="FFFFFF"/>
        </w:rPr>
        <w:t xml:space="preserve"> </w:t>
      </w:r>
      <w:r w:rsidRPr="00BE15CD">
        <w:t>AND</w:t>
      </w:r>
      <w:r w:rsidRPr="00BE15CD">
        <w:rPr>
          <w:color w:val="0A0905"/>
          <w:shd w:val="clear" w:color="auto" w:fill="FFFFFF"/>
        </w:rPr>
        <w:t xml:space="preserve"> </w:t>
      </w:r>
      <w:r w:rsidRPr="00BE15CD">
        <w:t>Brain injuries/ or craniocerebral trauma/ or Brain concussion/ or Post-Concussion syndrome/ or Chronic Brain injury</w:t>
      </w:r>
      <w:r w:rsidRPr="00BE15CD">
        <w:rPr>
          <w:color w:val="0A0905"/>
          <w:shd w:val="clear" w:color="auto" w:fill="FFFFFF"/>
        </w:rPr>
        <w:t xml:space="preserve"> </w:t>
      </w:r>
      <w:r w:rsidRPr="00BE15CD">
        <w:t>OR traumatic brain injur* or TBI or craniocerebral trauma or mild TBI or mild traumatic brain injur* or concussion</w:t>
      </w:r>
    </w:p>
    <w:p w14:paraId="3E675B2F" w14:textId="77777777" w:rsidR="001D5CD5" w:rsidRDefault="001D5CD5" w:rsidP="001D5CD5">
      <w:pPr>
        <w:pStyle w:val="Heading3"/>
      </w:pPr>
      <w:bookmarkStart w:id="41" w:name="_Toc435442168"/>
      <w:r>
        <w:lastRenderedPageBreak/>
        <w:t>Study selection and data extraction</w:t>
      </w:r>
      <w:bookmarkEnd w:id="41"/>
    </w:p>
    <w:p w14:paraId="1E21E8D4" w14:textId="77777777" w:rsidR="001D5CD5" w:rsidRPr="004035F6" w:rsidRDefault="001D5CD5" w:rsidP="00373142">
      <w:pPr>
        <w:rPr>
          <w:color w:val="0A0905"/>
          <w:shd w:val="clear" w:color="auto" w:fill="FFFFFF"/>
        </w:rPr>
      </w:pPr>
      <w:r w:rsidRPr="004035F6">
        <w:rPr>
          <w:color w:val="0A0905"/>
          <w:shd w:val="clear" w:color="auto" w:fill="FFFFFF"/>
        </w:rPr>
        <w:t>Titles and abstracts from each database were entered into the reference manager software, EndNote version X7.</w:t>
      </w:r>
      <w:r w:rsidR="004D77F0">
        <w:rPr>
          <w:color w:val="0A0905"/>
          <w:shd w:val="clear" w:color="auto" w:fill="FFFFFF"/>
        </w:rPr>
        <w:t xml:space="preserve"> </w:t>
      </w:r>
      <w:r w:rsidRPr="004035F6">
        <w:rPr>
          <w:color w:val="0A0905"/>
          <w:shd w:val="clear" w:color="auto" w:fill="FFFFFF"/>
        </w:rPr>
        <w:t xml:space="preserve"> Following the removal of duplicates, titles</w:t>
      </w:r>
      <w:r w:rsidR="00373142">
        <w:rPr>
          <w:color w:val="0A0905"/>
          <w:shd w:val="clear" w:color="auto" w:fill="FFFFFF"/>
        </w:rPr>
        <w:t xml:space="preserve"> and abstracts were screened</w:t>
      </w:r>
      <w:r w:rsidRPr="004035F6">
        <w:rPr>
          <w:color w:val="0A0905"/>
          <w:shd w:val="clear" w:color="auto" w:fill="FFFFFF"/>
        </w:rPr>
        <w:t>, using the inclusion/exclusion criteria, to identify studies for full-text review.</w:t>
      </w:r>
      <w:r w:rsidR="004D77F0">
        <w:rPr>
          <w:color w:val="0A0905"/>
          <w:shd w:val="clear" w:color="auto" w:fill="FFFFFF"/>
        </w:rPr>
        <w:t xml:space="preserve"> </w:t>
      </w:r>
      <w:r w:rsidRPr="004035F6">
        <w:rPr>
          <w:color w:val="0A0905"/>
          <w:shd w:val="clear" w:color="auto" w:fill="FFFFFF"/>
        </w:rPr>
        <w:t xml:space="preserve"> Included studies were review</w:t>
      </w:r>
      <w:r w:rsidR="00373142">
        <w:rPr>
          <w:color w:val="0A0905"/>
          <w:shd w:val="clear" w:color="auto" w:fill="FFFFFF"/>
        </w:rPr>
        <w:t xml:space="preserve">ed by a second </w:t>
      </w:r>
      <w:r w:rsidR="00373142" w:rsidRPr="007D09B8">
        <w:rPr>
          <w:color w:val="0A0905"/>
          <w:shd w:val="clear" w:color="auto" w:fill="FFFFFF"/>
        </w:rPr>
        <w:t>team member</w:t>
      </w:r>
      <w:r w:rsidRPr="007D09B8">
        <w:rPr>
          <w:color w:val="0A0905"/>
          <w:shd w:val="clear" w:color="auto" w:fill="FFFFFF"/>
        </w:rPr>
        <w:t>,</w:t>
      </w:r>
      <w:r w:rsidRPr="004035F6">
        <w:rPr>
          <w:color w:val="0A0905"/>
          <w:shd w:val="clear" w:color="auto" w:fill="FFFFFF"/>
        </w:rPr>
        <w:t xml:space="preserve"> </w:t>
      </w:r>
      <w:r w:rsidR="004D77F0">
        <w:rPr>
          <w:color w:val="0A0905"/>
          <w:shd w:val="clear" w:color="auto" w:fill="FFFFFF"/>
        </w:rPr>
        <w:t xml:space="preserve">and </w:t>
      </w:r>
      <w:r w:rsidRPr="004035F6">
        <w:rPr>
          <w:color w:val="0A0905"/>
          <w:shd w:val="clear" w:color="auto" w:fill="FFFFFF"/>
        </w:rPr>
        <w:t>any discrepancies were reconciled through discussion.</w:t>
      </w:r>
    </w:p>
    <w:p w14:paraId="15EDBCD3" w14:textId="77777777" w:rsidR="001D5CD5" w:rsidRDefault="001D5CD5" w:rsidP="00373142">
      <w:r w:rsidRPr="004035F6">
        <w:t xml:space="preserve">Quantitative and other critical data for each individual study were extracted and tabulated including first author, </w:t>
      </w:r>
      <w:r w:rsidR="004D77F0">
        <w:t xml:space="preserve">year of publication, </w:t>
      </w:r>
      <w:r w:rsidRPr="004035F6">
        <w:t>study design</w:t>
      </w:r>
      <w:r w:rsidR="004D77F0">
        <w:t xml:space="preserve"> and period</w:t>
      </w:r>
      <w:r w:rsidRPr="004035F6">
        <w:t>, method of da</w:t>
      </w:r>
      <w:r w:rsidR="00373142">
        <w:t xml:space="preserve">ta collection, sample </w:t>
      </w:r>
      <w:r w:rsidR="004D77F0">
        <w:t>description,</w:t>
      </w:r>
      <w:r w:rsidR="00373142">
        <w:t xml:space="preserve"> </w:t>
      </w:r>
      <w:r w:rsidRPr="004035F6">
        <w:t xml:space="preserve">case definition </w:t>
      </w:r>
      <w:r w:rsidR="004D77F0">
        <w:t xml:space="preserve">and measure </w:t>
      </w:r>
      <w:r w:rsidRPr="004035F6">
        <w:t xml:space="preserve">used in the study, </w:t>
      </w:r>
      <w:r w:rsidR="004D77F0">
        <w:t xml:space="preserve">response rates </w:t>
      </w:r>
      <w:r w:rsidR="00373142">
        <w:t xml:space="preserve">where available, and </w:t>
      </w:r>
      <w:r w:rsidRPr="004035F6">
        <w:t>prevalence</w:t>
      </w:r>
      <w:r w:rsidR="004D77F0">
        <w:t xml:space="preserve"> of outcome</w:t>
      </w:r>
      <w:r w:rsidR="00373142">
        <w:t xml:space="preserve">, </w:t>
      </w:r>
      <w:r w:rsidR="004D77F0">
        <w:t xml:space="preserve">and </w:t>
      </w:r>
      <w:r w:rsidR="00373142">
        <w:t>incidence or odds ratio</w:t>
      </w:r>
      <w:r w:rsidR="00FE0011">
        <w:t xml:space="preserve">.  </w:t>
      </w:r>
      <w:r w:rsidRPr="004035F6">
        <w:t>When data from the same population was reported by two studies, priority was given to the first published paper.</w:t>
      </w:r>
    </w:p>
    <w:p w14:paraId="5C7199C8" w14:textId="77777777" w:rsidR="00112FF2" w:rsidRDefault="00112FF2" w:rsidP="00373142">
      <w:pPr>
        <w:sectPr w:rsidR="00112FF2" w:rsidSect="00790E8B">
          <w:pgSz w:w="11906" w:h="16838"/>
          <w:pgMar w:top="1304" w:right="1134" w:bottom="1304" w:left="1134" w:header="709" w:footer="454" w:gutter="0"/>
          <w:cols w:space="708"/>
          <w:titlePg/>
          <w:docGrid w:linePitch="360"/>
        </w:sectPr>
      </w:pPr>
    </w:p>
    <w:p w14:paraId="0D25712A" w14:textId="77777777" w:rsidR="001257F1" w:rsidRDefault="001257F1" w:rsidP="001257F1">
      <w:pPr>
        <w:pStyle w:val="Heading2"/>
      </w:pPr>
      <w:bookmarkStart w:id="42" w:name="_Toc435442169"/>
      <w:r>
        <w:lastRenderedPageBreak/>
        <w:t>Results</w:t>
      </w:r>
      <w:bookmarkEnd w:id="42"/>
    </w:p>
    <w:p w14:paraId="7073141F" w14:textId="77777777" w:rsidR="001257F1" w:rsidRDefault="00D31202" w:rsidP="00D31202">
      <w:pPr>
        <w:pStyle w:val="Heading3"/>
      </w:pPr>
      <w:bookmarkStart w:id="43" w:name="_Toc435442170"/>
      <w:r w:rsidRPr="00D31202">
        <w:t>Posttraumatic s</w:t>
      </w:r>
      <w:r w:rsidR="001257F1" w:rsidRPr="00D31202">
        <w:t xml:space="preserve">tress </w:t>
      </w:r>
      <w:r w:rsidRPr="00D31202">
        <w:t>d</w:t>
      </w:r>
      <w:r w:rsidR="001257F1" w:rsidRPr="00D31202">
        <w:t>isorder</w:t>
      </w:r>
      <w:bookmarkEnd w:id="43"/>
    </w:p>
    <w:p w14:paraId="09D7EE7D" w14:textId="77777777" w:rsidR="00E86741" w:rsidRDefault="00E86741" w:rsidP="007F4AEB">
      <w:pPr>
        <w:rPr>
          <w:rFonts w:cs="Arial"/>
        </w:rPr>
      </w:pPr>
      <w:r>
        <w:rPr>
          <w:rFonts w:cs="Arial"/>
        </w:rPr>
        <w:t>There was a total of 34 Australian and US studies of PTSD prevalence in representative non-treatment seeking military populations that qualified (7 from Australia, 27 from th</w:t>
      </w:r>
      <w:r w:rsidR="007F4AEB">
        <w:rPr>
          <w:rFonts w:cs="Arial"/>
        </w:rPr>
        <w:t>e US).  Of these, 18 related to</w:t>
      </w:r>
      <w:r>
        <w:rPr>
          <w:rFonts w:cs="Arial"/>
        </w:rPr>
        <w:t xml:space="preserve"> Gulf War veterans (3 from Australia, 15 from the US), 12 to the Afghanistan/Iraq conflicts (3 from Australia, 9 from the US), and 4 to the Somalia mission (1 from Australia, 3 from the US</w:t>
      </w:r>
      <w:r w:rsidR="00FD28AD">
        <w:rPr>
          <w:rFonts w:cs="Arial"/>
        </w:rPr>
        <w:t>). (See Table</w:t>
      </w:r>
      <w:r w:rsidRPr="00AD5ADB">
        <w:rPr>
          <w:rFonts w:cs="Arial"/>
        </w:rPr>
        <w:t xml:space="preserve"> 2).</w:t>
      </w:r>
      <w:r>
        <w:rPr>
          <w:rFonts w:cs="Arial"/>
        </w:rPr>
        <w:t xml:space="preserve">  Taking into account methodological differences between the studies in terms of PTSD measurement, sampling, response rates, time since deployment, and adjustment factors, we provide a brief summary of the findings below. </w:t>
      </w:r>
    </w:p>
    <w:p w14:paraId="3BE4E363" w14:textId="77777777" w:rsidR="00E86741" w:rsidRDefault="00E86741" w:rsidP="00E86741">
      <w:pPr>
        <w:pStyle w:val="Heading4"/>
        <w:spacing w:before="240" w:after="240"/>
      </w:pPr>
      <w:r>
        <w:t>United States</w:t>
      </w:r>
    </w:p>
    <w:p w14:paraId="56F42CB9" w14:textId="1D1C9BB7" w:rsidR="00E86741" w:rsidRPr="00486AE7" w:rsidRDefault="007F4AEB" w:rsidP="007F4AEB">
      <w:pPr>
        <w:rPr>
          <w:rFonts w:cs="Arial"/>
          <w:u w:val="single"/>
        </w:rPr>
      </w:pPr>
      <w:r>
        <w:rPr>
          <w:rFonts w:cs="Arial"/>
        </w:rPr>
        <w:t>The prevalence of PTSD among US</w:t>
      </w:r>
      <w:r w:rsidR="00E86741">
        <w:rPr>
          <w:rFonts w:cs="Arial"/>
        </w:rPr>
        <w:t xml:space="preserve"> Gulf War veterans ranged from 2-15%</w:t>
      </w:r>
      <w:r w:rsidR="00DA74BC">
        <w:rPr>
          <w:rFonts w:cs="Arial"/>
        </w:rPr>
        <w:t>.</w:t>
      </w:r>
      <w:r w:rsidR="0091234C">
        <w:rPr>
          <w:rFonts w:cs="Arial"/>
        </w:rPr>
        <w:fldChar w:fldCharType="begin">
          <w:fldData xml:space="preserve">PEVuZE5vdGU+PENpdGU+PEF1dGhvcj5CYXJyZXR0PC9BdXRob3I+PFllYXI+MjAwMjwvWWVhcj48
UmVjTnVtPjEwMDU8L1JlY051bT48RGlzcGxheVRleHQ+KDE1LTI5KTwvRGlzcGxheVRleHQ+PHJl
Y29yZD48cmVjLW51bWJlcj4xMDA1PC9yZWMtbnVtYmVyPjxmb3JlaWduLWtleXM+PGtleSBhcHA9
IkVOIiBkYi1pZD0ienN0MGF3emVjZTV0d3ZlZjk1Y3B0OXpwcno5ZmRlYXp6MDJyIj4xMDA1PC9r
ZXk+PC9mb3JlaWduLWtleXM+PHJlZi10eXBlIG5hbWU9IkpvdXJuYWwgQXJ0aWNsZSI+MTc8L3Jl
Zi10eXBlPjxjb250cmlidXRvcnM+PGF1dGhvcnM+PGF1dGhvcj5CYXJyZXR0LCBELiBILjwvYXV0
aG9yPjxhdXRob3I+RG9lYmJlbGluZywgQy4gQy48L2F1dGhvcj48YXV0aG9yPlNjaHdhcnR6LCBE
LiBBLjwvYXV0aG9yPjxhdXRob3I+Vm9lbGtlciwgTS4gRC48L2F1dGhvcj48YXV0aG9yPkZhbHRl
ciwgSy4gSC48L2F1dGhvcj48YXV0aG9yPldvb2xzb24sIFIuIEYuPC9hdXRob3I+PGF1dGhvcj5E
b2ViYmVsaW5nLCBCLiBOLjwvYXV0aG9yPjwvYXV0aG9ycz48L2NvbnRyaWJ1dG9ycz48dGl0bGVz
Pjx0aXRsZT5Qb3N0dHJhdW1hdGljIHN0cmVzcyBkaXNvcmRlciBhbmQgc2VsZi1yZXBvcnRlZCBw
aHlzaWNhbCBoZWFsdGggc3RhdHVzIGFtb25nIFUuUy4gbWlsaXRhcnkgcGVyc29ubmVsIHNlcnZp
bmcgZHVyaW5nIHRoZSBHdWxmIFdhciBwZXJpb2Q6IGEgcG9wdWxhdGlvbi1iYXNlZCBzdHVkeTwv
dGl0bGU+PHNlY29uZGFyeS10aXRsZT5Qc3ljaG9zb21hdGljczwvc2Vjb25kYXJ5LXRpdGxlPjwv
dGl0bGVzPjxwZXJpb2RpY2FsPjxmdWxsLXRpdGxlPlBzeWNob3NvbWF0aWNzPC9mdWxsLXRpdGxl
PjxhYmJyLTE+UHN5Y2hvc29tYXRpY3M8L2FiYnItMT48YWJici0yPlBzeWNob3NvbWF0aWNzPC9h
YmJyLTI+PC9wZXJpb2RpY2FsPjxwYWdlcz4xOTUtMjA1PC9wYWdlcz48dm9sdW1lPjQzPC92b2x1
bWU+PG51bWJlcj40PC9udW1iZXI+PGtleXdvcmRzPjxrZXl3b3JkPlBUU0Q8L2tleXdvcmQ+PGtl
eXdvcmQ+c2VsZi1yZXBvcnQ8L2tleXdvcmQ+PGtleXdvcmQ+c3ltcHRvbXM8L2tleXdvcmQ+PGtl
eXdvcmQ+c2NyZWVuaW5nPC9rZXl3b3JkPjxrZXl3b3JkPlVTIHZldGVyYW5zPC9rZXl3b3JkPjxr
ZXl3b3JkPklvd2E8L2tleXdvcmQ+PGtleXdvcmQ+cGh5c2ljYWwgaGVhbHRoPC9rZXl3b3JkPjxr
ZXl3b3JkPnN5bXB0b21zPC9rZXl3b3JkPjxrZXl3b3JkPlBDTDwva2V5d29yZD48a2V5d29yZD5Q
Q0wtTTwva2V5d29yZD48L2tleXdvcmRzPjxkYXRlcz48eWVhcj4yMDAyPC95ZWFyPjwvZGF0ZXM+
PGxhYmVsPjIxNTM8L2xhYmVsPjx1cmxzPjwvdXJscz48L3JlY29yZD48L0NpdGU+PENpdGU+PEF1
dGhvcj5CbGFjazwvQXV0aG9yPjxZZWFyPjIwMDQ8L1llYXI+PFJlY051bT4xNzU2PC9SZWNOdW0+
PHJlY29yZD48cmVjLW51bWJlcj4xNzU2PC9yZWMtbnVtYmVyPjxmb3JlaWduLWtleXM+PGtleSBh
cHA9IkVOIiBkYi1pZD0ienN0MGF3emVjZTV0d3ZlZjk1Y3B0OXpwcno5ZmRlYXp6MDJyIj4xNzU2
PC9rZXk+PC9mb3JlaWduLWtleXM+PHJlZi10eXBlIG5hbWU9IkpvdXJuYWwgQXJ0aWNsZSI+MTc8
L3JlZi10eXBlPjxjb250cmlidXRvcnM+PGF1dGhvcnM+PGF1dGhvcj5CbGFjaywgRC5XLjwvYXV0
aG9yPjxhdXRob3I+Q2FybmV5LCBDLlAuPC9hdXRob3I+PGF1dGhvcj5QZWxvc28sIFAuTS48L2F1
dGhvcj48YXV0aG9yPldvb2xzb24sIFIuRi48L2F1dGhvcj48YXV0aG9yPlNjaHdhcnR6LCBELkEu
PC9hdXRob3I+PGF1dGhvcj5Wb2Vsa2VyLCBNLkQuPC9hdXRob3I+PGF1dGhvcj5CYXJyZXR0LCBE
LkguPC9hdXRob3I+PGF1dGhvcj5Eb2ViYmVsaW5nLCBCLk4uPC9hdXRob3I+PC9hdXRob3JzPjwv
Y29udHJpYnV0b3JzPjx0aXRsZXM+PHRpdGxlPkd1bGYgV2FyIHZldGVyYW5zIHdpdGggYW54aWV0
eS4gUHJldmFsZW5jZSwgY29tb3JiaWRpdHksIGFuZCByaXNrIGZhY3RvcnM8L3RpdGxlPjxzZWNv
bmRhcnktdGl0bGU+RXBpZGVtaW9sb2d5PC9zZWNvbmRhcnktdGl0bGU+PC90aXRsZXM+PHBlcmlv
ZGljYWw+PGZ1bGwtdGl0bGU+RXBpZGVtaW9sb2d5PC9mdWxsLXRpdGxlPjxhYmJyLTE+RXBpZGVt
aW9sb2d5PC9hYmJyLTE+PGFiYnItMj5FcGlkZW1pb2xvZ3k8L2FiYnItMj48L3BlcmlvZGljYWw+
PHBhZ2VzPjEzNS0xNDI8L3BhZ2VzPjx2b2x1bWU+MTU8L3ZvbHVtZT48bnVtYmVyPjI8L251bWJl
cj48a2V5d29yZHM+PGtleXdvcmQ+Z3VsZiB3YXI8L2tleXdvcmQ+PGtleXdvcmQ+YW54aWV0eTwv
a2V5d29yZD48a2V5d29yZD5jb21vcmJpZGl0eTwva2V5d29yZD48a2V5d29yZD5wc3ljaGlhdHJp
Yzwva2V5d29yZD48a2V5d29yZD5wc3ljaG9sb2dpY2FsPC9rZXl3b3JkPjxrZXl3b3JkPnJpc2sg
ZmFjdG9yczwva2V5d29yZD48L2tleXdvcmRzPjxkYXRlcz48eWVhcj4yMDA0PC95ZWFyPjwvZGF0
ZXM+PGxhYmVsPjI1NTM8L2xhYmVsPjx1cmxzPjwvdXJscz48L3JlY29yZD48L0NpdGU+PENpdGU+
PEF1dGhvcj5GaWVkbGVyPC9BdXRob3I+PFllYXI+MjAwNjwvWWVhcj48UmVjTnVtPjI0OTM8L1Jl
Y051bT48cmVjb3JkPjxyZWMtbnVtYmVyPjI0OTM8L3JlYy1udW1iZXI+PGZvcmVpZ24ta2V5cz48
a2V5IGFwcD0iRU4iIGRiLWlkPSJ6c3QwYXd6ZWNlNXR3dmVmOTVjcHQ5enByejlmZGVhenowMnIi
PjI0OTM8L2tleT48L2ZvcmVpZ24ta2V5cz48cmVmLXR5cGUgbmFtZT0iSm91cm5hbCBBcnRpY2xl
Ij4xNzwvcmVmLXR5cGU+PGNvbnRyaWJ1dG9ycz48YXV0aG9ycz48YXV0aG9yPkZpZWRsZXIsIE4u
PC9hdXRob3I+PGF1dGhvcj5PemFraW5jaSwgRy48L2F1dGhvcj48YXV0aG9yPkhhbGxtYW4sIFcu
PC9hdXRob3I+PGF1dGhvcj5XYXJ0ZW5iZXJnLCBELjwvYXV0aG9yPjxhdXRob3I+QnJld2VyLCBO
LiBULjwvYXV0aG9yPjxhdXRob3I+QmFycmV0dCwgRC4gSC48L2F1dGhvcj48YXV0aG9yPktpcGVu
LCBILk0uPC9hdXRob3I+PC9hdXRob3JzPjwvY29udHJpYnV0b3JzPjx0aXRsZXM+PHRpdGxlPk1p
bGl0YXJ5IGRlcGxveW1lbnQgdG8gdGhlIEd1bGYgV2FyIGFzIGEgcmlzayBmYWN0b3IgZm9yIHBz
eWNoaWF0cmljIGlsbG5lc3MgYW1vbmcgVVMgdHJvb3BzLjwvdGl0bGU+PHNlY29uZGFyeS10aXRs
ZT5Ccml0aXNoIEpvdXJuYWwgb2YgUHN5Y2hpYXRyeTwvc2Vjb25kYXJ5LXRpdGxlPjwvdGl0bGVz
PjxwZXJpb2RpY2FsPjxmdWxsLXRpdGxlPkJyaXRpc2ggSm91cm5hbCBvZiBQc3ljaGlhdHJ5PC9m
dWxsLXRpdGxlPjxhYmJyLTE+QnIuIEouIFBzeWNoaWF0cnk8L2FiYnItMT48YWJici0yPkJyIEog
UHN5Y2hpYXRyeTwvYWJici0yPjwvcGVyaW9kaWNhbD48cGFnZXM+NDUzLTQ1OTwvcGFnZXM+PG51
bWJlcj4xODg8L251bWJlcj48a2V5d29yZHM+PGtleXdvcmQ+Z3VsZiB3YXI8L2tleXdvcmQ+PGtl
eXdvcmQ+dmV0ZXJhbnM8L2tleXdvcmQ+PGtleXdvcmQ+cHN5Y2hpYXRyaWM8L2tleXdvcmQ+PC9r
ZXl3b3Jkcz48ZGF0ZXM+PHllYXI+MjAwNjwveWVhcj48L2RhdGVzPjxsYWJlbD4zNTk3PC9sYWJl
bD48dXJscz48L3VybHM+PC9yZWNvcmQ+PC9DaXRlPjxDaXRlPjxBdXRob3I+R3JheTwvQXV0aG9y
PjxZZWFyPjE5OTk8L1llYXI+PFJlY051bT4yNTg8L1JlY051bT48cmVjb3JkPjxyZWMtbnVtYmVy
PjI1ODwvcmVjLW51bWJlcj48Zm9yZWlnbi1rZXlzPjxrZXkgYXBwPSJFTiIgZGItaWQ9InpzdDBh
d3plY2U1dHd2ZWY5NWNwdDl6cHJ6OWZkZWF6ejAyciI+MjU4PC9rZXk+PC9mb3JlaWduLWtleXM+
PHJlZi10eXBlIG5hbWU9IkpvdXJuYWwgQXJ0aWNsZSI+MTc8L3JlZi10eXBlPjxjb250cmlidXRv
cnM+PGF1dGhvcnM+PGF1dGhvcj5HcmF5LCBHLiBDLjwvYXV0aG9yPjxhdXRob3I+S2Fpc2VyLCBL
LiBTLjwvYXV0aG9yPjxhdXRob3I+SGF3a3N3b3J0aCwgQS4gVy48L2F1dGhvcj48YXV0aG9yPkhh
bGwsIEYuIFcuPC9hdXRob3I+PGF1dGhvcj5CYXJyZXR0LUNvbm5vciwgRS48L2F1dGhvcj48L2F1
dGhvcnM+PC9jb250cmlidXRvcnM+PHRpdGxlcz48dGl0bGU+SW5jcmVhc2VkIHBvc3R3YXIgc3lt
cHRvbXMgYW5kIHBzeWNob2xvZ2ljYWwgbW9yYmlkaXR5IGFtb25nIFUuUy4gTmF2eSBHdWxmIFdh
ciB2ZXRlcmFuczwvdGl0bGU+PHNlY29uZGFyeS10aXRsZT5BbWVyaWNhbiBKb3VybmFsIG9mIFRy
b3BpY2FsIE1lZGljaW5lIGFuZCBIeWdpZW5lPC9zZWNvbmRhcnktdGl0bGU+PC90aXRsZXM+PHBl
cmlvZGljYWw+PGZ1bGwtdGl0bGU+QW1lcmljYW4gSm91cm5hbCBvZiBUcm9waWNhbCBNZWRpY2lu
ZSBhbmQgSHlnaWVuZTwvZnVsbC10aXRsZT48YWJici0xPkFtLiBKLiBUcm9wLiBNZWQuIEh5Zy48
L2FiYnItMT48YWJici0yPkFtIEogVHJvcCBNZWQgSHlnPC9hYmJyLTI+PGFiYnItMz5BbWVyaWNh
biBKb3VybmFsIG9mIFRyb3BpY2FsIE1lZGljaW5lICZhbXA7IEh5Z2llbmU8L2FiYnItMz48L3Bl
cmlvZGljYWw+PHBhZ2VzPjc1OC03NjY8L3BhZ2VzPjx2b2x1bWU+NjA8L3ZvbHVtZT48bnVtYmVy
PjU8L251bWJlcj48a2V5d29yZHM+PGtleXdvcmQ+Z3VsZiB3YXI8L2tleXdvcmQ+PGtleXdvcmQ+
bmF2eTwva2V5d29yZD48a2V5d29yZD5wc3ljaGlhdHJpYzwva2V5d29yZD48a2V5d29yZD5wc3lj
aG9sb2dpY2FsIGFzc2Vzc21lbnQ8L2tleXdvcmQ+PGtleXdvcmQ+Q0ZTPC9rZXl3b3JkPjxrZXl3
b3JkPm5ldXJvbG9naWNhbCBkaXNvcmRlcjwva2V5d29yZD48L2tleXdvcmRzPjxkYXRlcz48eWVh
cj4xOTk5PC95ZWFyPjwvZGF0ZXM+PGxhYmVsPjE2MzQ8L2xhYmVsPjx1cmxzPjwvdXJscz48L3Jl
Y29yZD48L0NpdGU+PENpdGU+PEF1dGhvcj5HcmF5PC9BdXRob3I+PFllYXI+MjAwMjwvWWVhcj48
UmVjTnVtPjM2NDg8L1JlY051bT48cmVjb3JkPjxyZWMtbnVtYmVyPjM2NDg8L3JlYy1udW1iZXI+
PGZvcmVpZ24ta2V5cz48a2V5IGFwcD0iRU4iIGRiLWlkPSJ6c3QwYXd6ZWNlNXR3dmVmOTVjcHQ5
enByejlmZGVhenowMnIiPjM2NDg8L2tleT48L2ZvcmVpZ24ta2V5cz48cmVmLXR5cGUgbmFtZT0i
Sm91cm5hbCBBcnRpY2xlIj4xNzwvcmVmLXR5cGU+PGNvbnRyaWJ1dG9ycz48YXV0aG9ycz48YXV0
aG9yPkdyYXksIEcuIEMuPC9hdXRob3I+PGF1dGhvcj5SZWVkLCBSLiBKLjwvYXV0aG9yPjxhdXRo
b3I+S2Fpc2VyLCBLLiBTLjwvYXV0aG9yPjxhdXRob3I+U21pdGgsIFQuIEMuPC9hdXRob3I+PGF1
dGhvcj5HYXN0YW5hZ2EsIFYuIE0uPC9hdXRob3I+PC9hdXRob3JzPjwvY29udHJpYnV0b3JzPjxh
dXRoLWFkZHJlc3M+R3JheSwgRy5DLiwgRGVwYXJ0bWVudCBvZiBFcGlkZW1pb2xvZ3ksIENvbGxl
Z2Ugb2YgUHVibGljIEhlYWx0aCwgVW5pdmVyc2l0eSBvZiBJb3dhLCBJb3dhIENpdHksIElBIDUy
MjQyLCBVbml0ZWQgU3RhdGVzPC9hdXRoLWFkZHJlc3M+PHRpdGxlcz48dGl0bGU+U2VsZi1yZXBv
cnRlZCBzeW1wdG9tcyBhbmQgbWVkaWNhbCBjb25kaXRpb25zIGFtb25nIDExLDg2OCBHdWxmIFdh
ci1lcmEgdmV0ZXJhbnM6IFRoZSBTZWFiZWUgaGVhbHRoIHN0dWR5PC90aXRsZT48c2Vjb25kYXJ5
LXRpdGxlPkFtZXJpY2FuIEpvdXJuYWwgb2YgRXBpZGVtaW9sb2d5PC9zZWNvbmRhcnktdGl0bGU+
PC90aXRsZXM+PHBlcmlvZGljYWw+PGZ1bGwtdGl0bGU+QW1lcmljYW4gSm91cm5hbCBvZiBFcGlk
ZW1pb2xvZ3k8L2Z1bGwtdGl0bGU+PGFiYnItMT5BbS4gSi4gRXBpZGVtaW9sLjwvYWJici0xPjxh
YmJyLTI+QW0gSiBFcGlkZW1pb2w8L2FiYnItMj48L3BlcmlvZGljYWw+PHBhZ2VzPjEwMzMtMTA0
NDwvcGFnZXM+PHZvbHVtZT4xNTU8L3ZvbHVtZT48bnVtYmVyPjExPC9udW1iZXI+PGtleXdvcmRz
PjxrZXl3b3JkPmFkdWx0PC9rZXl3b3JkPjxrZXl3b3JkPmFnZWQ8L2tleXdvcmQ+PGtleXdvcmQ+
YXJ0aWNsZTwva2V5d29yZD48a2V5d29yZD5jaHJvbmljIGZhdGlndWUgc3luZHJvbWU8L2tleXdv
cmQ+PGtleXdvcmQ+Y29nbml0aXZlIGRlZmVjdDwva2V5d29yZD48a2V5d29yZD5mZW1hbGU8L2tl
eXdvcmQ+PGtleXdvcmQ+aGVhbHRoIHN1cnZleTwva2V5d29yZD48a2V5d29yZD5odW1hbjwva2V5
d29yZD48a2V5d29yZD5pcnJpdGFibGUgY29sb248L2tleXdvcmQ+PGtleXdvcmQ+bWFqb3IgY2xp
bmljYWwgc3R1ZHk8L2tleXdvcmQ+PGtleXdvcmQ+bWFsZTwva2V5d29yZD48a2V5d29yZD5tdWx0
aXBsZSBjaGVtaWNhbCBzZW5zaXRpdml0eTwva2V5d29yZD48a2V5d29yZD5wb3N0dHJhdW1hdGlj
IHN0cmVzcyBkaXNvcmRlcjwva2V5d29yZD48a2V5d29yZD5zZWxmIHJlcG9ydDwva2V5d29yZD48
a2V5d29yZD5zb2xkaWVyPC9rZXl3b3JkPjxrZXl3b3JkPlVuaXRlZCBTdGF0ZXM8L2tleXdvcmQ+
PC9rZXl3b3Jkcz48ZGF0ZXM+PHllYXI+MjAwMjwveWVhcj48L2RhdGVzPjxpc2JuPjAwMDItOTI2
MjwvaXNibj48dXJscz48cmVsYXRlZC11cmxzPjx1cmw+aHR0cDovL3d3dy5lbWJhc2UuY29tL3Nl
YXJjaC9yZXN1bHRzP3N1YmFjdGlvbj12aWV3cmVjb3JkJmFtcDtmcm9tPWV4cG9ydCZhbXA7aWQ9
TDM0NTg3NDg3PC91cmw+PHVybD5odHRwOi8vZHguZG9pLm9yZy8xMC4xMDkzL2FqZS8xNTUuMTEu
MTAzMzwvdXJsPjx1cmw+aHR0cDovL3NmeC5tb25hc2guZWR1LmF1OjkwMDMvbW9uYXNoMj8mYW1w
O2lzc249MDAwMjkyNjImYW1wO2lkPWRvaToxMC4xMDkzJTJGYWplJTJGMTU1LjExLjEwMzMmYW1w
O2F0aXRsZT1TZWxmLXJlcG9ydGVkK3N5bXB0b21zK2FuZCttZWRpY2FsK2NvbmRpdGlvbnMrYW1v
bmcrMTElMkM4NjgrR3VsZitXYXItZXJhK3ZldGVyYW5zJTNBK1RoZStTZWFiZWUraGVhbHRoK3N0
dWR5JmFtcDtzdGl0bGU9QW0uK0ouK0VwaWRlbWlvbC4mYW1wO3RpdGxlPUFtZXJpY2FuK0pvdXJu
YWwrb2YrRXBpZGVtaW9sb2d5JmFtcDt2b2x1bWU9MTU1JmFtcDtpc3N1ZT0xMSZhbXA7c3BhZ2U9
MTAzMyZhbXA7ZXBhZ2U9MTA0NCZhbXA7YXVsYXN0PUdyYXkmYW1wO2F1Zmlyc3Q9R3JlZ29yeStD
LiZhbXA7YXVpbml0PUcuQy4mYW1wO2F1ZnVsbD1HcmF5K0cuQy4mYW1wO2NvZGVuPUFKRVBBJmFt
cDtpc2JuPSZhbXA7cGFnZXM9MTAzMy0xMDQ0JmFtcDtkYXRlPTIwMDImYW1wO2F1aW5pdDE9RyZh
bXA7YXVpbml0bT1DLjwvdXJsPjwvcmVsYXRlZC11cmxzPjwvdXJscz48L3JlY29yZD48L0NpdGU+
PENpdGU+PEF1dGhvcj5Ib2xtZXM8L0F1dGhvcj48WWVhcj4xOTk4PC9ZZWFyPjxSZWNOdW0+MTgz
NjwvUmVjTnVtPjxyZWNvcmQ+PHJlYy1udW1iZXI+MTgzNjwvcmVjLW51bWJlcj48Zm9yZWlnbi1r
ZXlzPjxrZXkgYXBwPSJFTiIgZGItaWQ9InpzdDBhd3plY2U1dHd2ZWY5NWNwdDl6cHJ6OWZkZWF6
ejAyciI+MTgzNjwva2V5PjwvZm9yZWlnbi1rZXlzPjxyZWYtdHlwZSBuYW1lPSJKb3VybmFsIEFy
dGljbGUiPjE3PC9yZWYtdHlwZT48Y29udHJpYnV0b3JzPjxhdXRob3JzPjxhdXRob3I+SG9sbWVz
LCBELiBULjwvYXV0aG9yPjxhdXRob3I+VGFyaW90LCBQLiBOLjwvYXV0aG9yPjxhdXRob3I+Q294
LCBDLjwvYXV0aG9yPjwvYXV0aG9ycz48L2NvbnRyaWJ1dG9ycz48dGl0bGVzPjx0aXRsZT5QcmVs
aW1pbmFyeSBldmlkZW5jZSBvZiBwc3ljaG9sb2dpY2FsIGRpc3RyZXNzIGFtb25nIHJlc2Vydmlz
dHMgaW4gdGhlIFBlcnNpYW4gR3VsZiBXYXI8L3RpdGxlPjxzZWNvbmRhcnktdGl0bGU+Sm91cm5h
bCBvZiBOZXJ2b3VzICZhbXA7IE1lbnRhbCBEaXNlYXNlPC9zZWNvbmRhcnktdGl0bGU+PC90aXRs
ZXM+PHBlcmlvZGljYWw+PGZ1bGwtdGl0bGU+Sm91cm5hbCBvZiBOZXJ2b3VzIGFuZCBNZW50YWwg
RGlzZWFzZTwvZnVsbC10aXRsZT48YWJici0xPkouIE5lcnYuIE1lbnQuIERpcy48L2FiYnItMT48
YWJici0yPkogTmVydiBNZW50IERpczwvYWJici0yPjxhYmJyLTM+Sm91cm5hbCBvZiBOZXJ2b3Vz
ICZhbXA7IE1lbnRhbCBEaXNlYXNlPC9hYmJyLTM+PC9wZXJpb2RpY2FsPjxwYWdlcz4xNjYtNzM8
L3BhZ2VzPjx2b2x1bWU+MTg2PC92b2x1bWU+PG51bWJlcj4zPC9udW1iZXI+PGtleXdvcmRzPjxr
ZXl3b3JkPkNpdGVkIGluIEhlcm5hbmRleiBldCBhbCAsIExhYmVsIDE1NzY8L2tleXdvcmQ+PGtl
eXdvcmQ+UHN5Y2hvbG9naWNhbDwva2V5d29yZD48L2tleXdvcmRzPjxkYXRlcz48eWVhcj4xOTk4
PC95ZWFyPjwvZGF0ZXM+PGxhYmVsPk5vdCByZXF1ZXN0ZWQ8L2xhYmVsPjx1cmxzPjwvdXJscz48
L3JlY29yZD48L0NpdGU+PENpdGU+PEF1dGhvcj5UaGUgSW93YSBQZXJzaWFuIEd1bGYgU3R1ZHkg
R3JvdXA8L0F1dGhvcj48WWVhcj4xOTk3PC9ZZWFyPjxSZWNOdW0+MTk3PC9SZWNOdW0+PHJlY29y
ZD48cmVjLW51bWJlcj4xOTc8L3JlYy1udW1iZXI+PGZvcmVpZ24ta2V5cz48a2V5IGFwcD0iRU4i
IGRiLWlkPSJ6c3QwYXd6ZWNlNXR3dmVmOTVjcHQ5enByejlmZGVhenowMnIiPjE5Nzwva2V5Pjwv
Zm9yZWlnbi1rZXlzPjxyZWYtdHlwZSBuYW1lPSJKb3VybmFsIEFydGljbGUiPjE3PC9yZWYtdHlw
ZT48Y29udHJpYnV0b3JzPjxhdXRob3JzPjxhdXRob3I+VGhlIElvd2EgUGVyc2lhbiBHdWxmIFN0
dWR5IEdyb3VwLDwvYXV0aG9yPjwvYXV0aG9ycz48L2NvbnRyaWJ1dG9ycz48dGl0bGVzPjx0aXRs
ZT5TZWxmLXJlcG9ydGVkIGlsbG5lc3MgYW5kIGhlYWx0aCBzdGF0dXMgYW1vbmcgR3VsZiBXYXIg
dmV0ZXJhbnM6IEEgcG9wdWxhdGlvbi1iYXNlZCBzdHVkeTwvdGl0bGU+PHNlY29uZGFyeS10aXRs
ZT5KQU1BPC9zZWNvbmRhcnktdGl0bGU+PC90aXRsZXM+PHBlcmlvZGljYWw+PGZ1bGwtdGl0bGU+
SkFNQTwvZnVsbC10aXRsZT48YWJici0xPkpBTUE8L2FiYnItMT48YWJici0yPkpBTUE8L2FiYnIt
Mj48L3BlcmlvZGljYWw+PHBhZ2VzPjIzOC0yNDU8L3BhZ2VzPjx2b2x1bWU+Mjc3PC92b2x1bWU+
PG51bWJlcj4zPC9udW1iZXI+PGtleXdvcmRzPjxrZXl3b3JkPkd1bGYgV2FyIFZldHM8L2tleXdv
cmQ+PGtleXdvcmQ+Y3Jvc3Mtc2VjdGlvbmFsIHN0dWR5PC9rZXl3b3JkPjxrZXl3b3JkPm9jY3Vw
YXRpb25hbCBleHBvc3VyZTwva2V5d29yZD48a2V5d29yZD5VUyB2ZXRlcmFuczwva2V5d29yZD48
a2V5d29yZD5Jb3dhPC9rZXl3b3JkPjxrZXl3b3JkPkNBR0U8L2tleXdvcmQ+PGtleXdvcmQ+QlNJ
PC9rZXl3b3JkPjxrZXl3b3JkPnNlbGYtcmVwb3J0PC9rZXl3b3JkPjxrZXl3b3JkPnNmLTM2PC9r
ZXl3b3JkPjxrZXl3b3JkPnF1YWxpdHkgb2YgbGlmZTwva2V5d29yZD48L2tleXdvcmRzPjxkYXRl
cz48eWVhcj4xOTk3PC95ZWFyPjwvZGF0ZXM+PGxhYmVsPjE0MjU8L2xhYmVsPjx1cmxzPjwvdXJs
cz48L3JlY29yZD48L0NpdGU+PENpdGU+PEF1dGhvcj5LYW5nPC9BdXRob3I+PFllYXI+MjAwOTwv
WWVhcj48UmVjTnVtPjI5Nzc8L1JlY051bT48cmVjb3JkPjxyZWMtbnVtYmVyPjI5Nzc8L3JlYy1u
dW1iZXI+PGZvcmVpZ24ta2V5cz48a2V5IGFwcD0iRU4iIGRiLWlkPSJ6c3QwYXd6ZWNlNXR3dmVm
OTVjcHQ5enByejlmZGVhenowMnIiPjI5Nzc8L2tleT48L2ZvcmVpZ24ta2V5cz48cmVmLXR5cGUg
bmFtZT0iSm91cm5hbCBBcnRpY2xlIj4xNzwvcmVmLXR5cGU+PGNvbnRyaWJ1dG9ycz48YXV0aG9y
cz48YXV0aG9yPkthbmcsIEguIEsuPC9hdXRob3I+PGF1dGhvcj5MaSwgQi48L2F1dGhvcj48YXV0
aG9yPk1haGFuLCBDLiBNLjwvYXV0aG9yPjxhdXRob3I+RWlzZW4sIFMuIEEuPC9hdXRob3I+PGF1
dGhvcj5FbmdlbCwgQy4gQy48L2F1dGhvcj48L2F1dGhvcnM+PC9jb250cmlidXRvcnM+PGF1dGgt
YWRkcmVzcz5EZXBhcnRtZW50IG9mIFZldGVyYW5zIEFmZmFpcnMsIEVudmlyb25tZW50YWwgRXBp
ZGVtaW9sb2d5IFNlcnZpY2UsIFdhc2hpbmd0b24gREMgMjA0MjAsIFVTQS4gaGFuLmthbmdAdmEu
Z292PC9hdXRoLWFkZHJlc3M+PHRpdGxlcz48dGl0bGU+SGVhbHRoIG9mIFVTIHZldGVyYW5zIG9m
IDE5OTEgR3VsZiBXYXI6IGEgZm9sbG93LXVwIHN1cnZleSBpbiAxMCB5ZWFyczwvdGl0bGU+PHNl
Y29uZGFyeS10aXRsZT5KIE9jY3VwIEVudmlyb24gTWVkPC9zZWNvbmRhcnktdGl0bGU+PC90aXRs
ZXM+PHBlcmlvZGljYWw+PGZ1bGwtdGl0bGU+Sm91cm5hbCBvZiBPY2N1cGF0aW9uYWwgYW5kIEVu
dmlyb25tZW50YWwgTWVkaWNpbmU8L2Z1bGwtdGl0bGU+PGFiYnItMT5KLiBPY2N1cC4gRW52aXJv
bi4gTWVkLjwvYWJici0xPjxhYmJyLTI+SiBPY2N1cCBFbnZpcm9uIE1lZDwvYWJici0yPjxhYmJy
LTM+Sm91cm5hbCBvZiBPY2N1cGF0aW9uYWwgJmFtcDsgRW52aXJvbm1lbnRhbCBNZWRpY2luZTwv
YWJici0zPjwvcGVyaW9kaWNhbD48cGFnZXM+NDAxLTEwPC9wYWdlcz48dm9sdW1lPjUxPC92b2x1
bWU+PG51bWJlcj40PC9udW1iZXI+PGtleXdvcmRzPjxrZXl3b3JkPnRlbXBvcmFsPC9rZXl3b3Jk
PjxrZXl3b3JkPmd1bGY8L2tleXdvcmQ+PGtleXdvcmQ+cHRzZDwva2V5d29yZD48a2V5d29yZD5V
bmV4cGxhaW5lZCBzeW1wdG9tczwva2V5d29yZD48L2tleXdvcmRzPjxkYXRlcz48eWVhcj4yMDA5
PC95ZWFyPjxwdWItZGF0ZXM+PGRhdGU+QXByPC9kYXRlPjwvcHViLWRhdGVzPjwvZGF0ZXM+PGFj
Y2Vzc2lvbi1udW0+MTkzMjIxMDc8L2FjY2Vzc2lvbi1udW0+PGxhYmVsPjM1NzY8L2xhYmVsPjx1
cmxzPjxyZWxhdGVkLXVybHM+PHVybD5odHRwOi8vd3d3Lm5jYmkubmxtLm5paC5nb3YvZW50cmV6
L3F1ZXJ5LmZjZ2k/Y21kPVJldHJpZXZlJmFtcDtkYj1QdWJNZWQmYW1wO2RvcHQ9Q2l0YXRpb24m
YW1wO2xpc3RfdWlkcz0xOTMyMjEwNyA8L3VybD48L3JlbGF0ZWQtdXJscz48L3VybHM+PGVsZWN0
cm9uaWMtcmVzb3VyY2UtbnVtPjEwLjEwOTcvSk9NLjBiMDEzZTMxODFhMmZlZWI8L2VsZWN0cm9u
aWMtcmVzb3VyY2UtbnVtPjwvcmVjb3JkPjwvQ2l0ZT48Q2l0ZT48QXV0aG9yPkthbmc8L0F1dGhv
cj48WWVhcj4yMDAzPC9ZZWFyPjxSZWNOdW0+MTE0ODwvUmVjTnVtPjxyZWNvcmQ+PHJlYy1udW1i
ZXI+MTE0ODwvcmVjLW51bWJlcj48Zm9yZWlnbi1rZXlzPjxrZXkgYXBwPSJFTiIgZGItaWQ9Inpz
dDBhd3plY2U1dHd2ZWY5NWNwdDl6cHJ6OWZkZWF6ejAyciI+MTE0ODwva2V5PjwvZm9yZWlnbi1r
ZXlzPjxyZWYtdHlwZSBuYW1lPSJKb3VybmFsIEFydGljbGUiPjE3PC9yZWYtdHlwZT48Y29udHJp
YnV0b3JzPjxhdXRob3JzPjxhdXRob3I+S2FuZywgSC5LLjwvYXV0aG9yPjxhdXRob3I+TmF0ZWxz
b24sIEIuSC48L2F1dGhvcj48YXV0aG9yPk1haGFuLCBDLk0uPC9hdXRob3I+PGF1dGhvcj5MZWUs
IEsuIFkuPC9hdXRob3I+PGF1dGhvcj5NdXJwaHksIEYuIE0uPC9hdXRob3I+PC9hdXRob3JzPjwv
Y29udHJpYnV0b3JzPjx0aXRsZXM+PHRpdGxlPlBvc3QtdHJhdW1hdGljIHN0cmVzcyBkaXNvcmRl
ciBhbmQgY2hyb25pYyBmYXRpZ3VlIHN5bmRyb21lLWxpa2UgaWxsbmVzcyBhbW9uZyBHdWxmIFdh
ciB2ZXRlcmFuczogYSBwb3B1bGF0aW9uLWJhc2VkIHN1cnZleSBvZiAzMCwwMDAgdmV0ZXJhbnM8
L3RpdGxlPjxzZWNvbmRhcnktdGl0bGU+QW1lcmljYW4gSm91cm5hbCBvZiBFcGlkZW1pb2xvZ3k8
L3NlY29uZGFyeS10aXRsZT48L3RpdGxlcz48cGVyaW9kaWNhbD48ZnVsbC10aXRsZT5BbWVyaWNh
biBKb3VybmFsIG9mIEVwaWRlbWlvbG9neTwvZnVsbC10aXRsZT48YWJici0xPkFtLiBKLiBFcGlk
ZW1pb2wuPC9hYmJyLTE+PGFiYnItMj5BbSBKIEVwaWRlbWlvbDwvYWJici0yPjwvcGVyaW9kaWNh
bD48cGFnZXM+MTQxLTE0ODwvcGFnZXM+PHZvbHVtZT4xNTc8L3ZvbHVtZT48bnVtYmVyPjI8L251
bWJlcj48a2V5d29yZHM+PGtleXdvcmQ+Q0ZTPC9rZXl3b3JkPjxrZXl3b3JkPkNocm9uaWMgZmF0
aWd1ZSBzeW5kcm9tZTwva2V5d29yZD48a2V5d29yZD5wdHNkPC9rZXl3b3JkPjxrZXl3b3JkPnBv
c3R0cmF1bWF0aWMgc3RyZXNzIGRpc29yZGVyPC9rZXl3b3JkPjxrZXl3b3JkPmd1bGYgd2FyPC9r
ZXl3b3JkPjwva2V5d29yZHM+PGRhdGVzPjx5ZWFyPjIwMDM8L3llYXI+PC9kYXRlcz48bGFiZWw+
MjIyODwvbGFiZWw+PHVybHM+PC91cmxzPjwvcmVjb3JkPjwvQ2l0ZT48Q2l0ZT48QXV0aG9yPlBy
b2N0b3I8L0F1dGhvcj48WWVhcj4xOTk4PC9ZZWFyPjxSZWNOdW0+MTY5PC9SZWNOdW0+PHJlY29y
ZD48cmVjLW51bWJlcj4xNjk8L3JlYy1udW1iZXI+PGZvcmVpZ24ta2V5cz48a2V5IGFwcD0iRU4i
IGRiLWlkPSJ6c3QwYXd6ZWNlNXR3dmVmOTVjcHQ5enByejlmZGVhenowMnIiPjE2OTwva2V5Pjwv
Zm9yZWlnbi1rZXlzPjxyZWYtdHlwZSBuYW1lPSJKb3VybmFsIEFydGljbGUiPjE3PC9yZWYtdHlw
ZT48Y29udHJpYnV0b3JzPjxhdXRob3JzPjxhdXRob3I+UHJvY3RvciwgUy5QLjwvYXV0aG9yPjxh
dXRob3I+SGVlcmVuLCBULjwvYXV0aG9yPjxhdXRob3I+V2hpdGUsIFIuRi48L2F1dGhvcj48YXV0
aG9yPldvbGZlLCBKLjwvYXV0aG9yPjxhdXRob3I+Qm9yZ29zLCBNLlMuPC9hdXRob3I+PGF1dGhv
cj5EYXZpcywgSi5ELjwvYXV0aG9yPjxhdXRob3I+UGVwcGVyLCBMLjwvYXV0aG9yPjxhdXRob3I+
Q2xhcHAsIFIuPC9hdXRob3I+PGF1dGhvcj5TdXRrZXIsIFAuQi48L2F1dGhvcj48YXV0aG9yPlZh
c3RlcmxpbmcsIEouSi48L2F1dGhvcj48YXV0aG9yPk96b25vZmYsIEQuPC9hdXRob3I+PC9hdXRo
b3JzPjwvY29udHJpYnV0b3JzPjx0aXRsZXM+PHRpdGxlPkhlYWx0aCBzdGF0dXMgb2YgUGVyc2lh
biBHdWxmIFdhciB2ZXRlcmFuczogc2VsZi1yZXBvcnRlZCBzeW1wdG9tcywgZW52aXJvbm1lbnRh
bCBleHBvc3VyZXMgYW5kIHRoZSBlZmZlY3Qgb2Ygc3RyZXNzLjwvdGl0bGU+PHNlY29uZGFyeS10
aXRsZT5JbnRlcm5hdGlvbmFsIEpvdXJuYWwgb2YgRXBpZGVtaW9sb2d5PC9zZWNvbmRhcnktdGl0
bGU+PC90aXRsZXM+PHBlcmlvZGljYWw+PGZ1bGwtdGl0bGU+SW50ZXJuYXRpb25hbCBKb3VybmFs
IG9mIEVwaWRlbWlvbG9neTwvZnVsbC10aXRsZT48YWJici0xPkludC4gSi4gRXBpZGVtaW9sLjwv
YWJici0xPjxhYmJyLTI+SW50IEogRXBpZGVtaW9sPC9hYmJyLTI+PC9wZXJpb2RpY2FsPjxwYWdl
cz4xMDAwLTEwMTA8L3BhZ2VzPjx2b2x1bWU+Mjc8L3ZvbHVtZT48a2V5d29yZHM+PGtleXdvcmQ+
R3VsZiBXYXIgVmV0czwva2V5d29yZD48a2V5d29yZD5jb2hvcnQgc3R1ZHk8L2tleXdvcmQ+PGtl
eXdvcmQ+ZXhwb3N1cmUgb2NjdXBhdGlvbmFsPC9rZXl3b3JkPjxrZXl3b3JkPkNGUzwva2V5d29y
ZD48L2tleXdvcmRzPjxkYXRlcz48eWVhcj4xOTk4PC95ZWFyPjwvZGF0ZXM+PGxhYmVsPjE0MjY8
L2xhYmVsPjx1cmxzPjwvdXJscz48L3JlY29yZD48L0NpdGU+PENpdGU+PEF1dGhvcj5TdGVlbGU8
L0F1dGhvcj48WWVhcj4yMDAwPC9ZZWFyPjxSZWNOdW0+MTkyPC9SZWNOdW0+PHJlY29yZD48cmVj
LW51bWJlcj4xOTI8L3JlYy1udW1iZXI+PGZvcmVpZ24ta2V5cz48a2V5IGFwcD0iRU4iIGRiLWlk
PSJ6c3QwYXd6ZWNlNXR3dmVmOTVjcHQ5enByejlmZGVhenowMnIiPjE5Mjwva2V5PjwvZm9yZWln
bi1rZXlzPjxyZWYtdHlwZSBuYW1lPSJKb3VybmFsIEFydGljbGUiPjE3PC9yZWYtdHlwZT48Y29u
dHJpYnV0b3JzPjxhdXRob3JzPjxhdXRob3I+U3RlZWxlLCBMLjwvYXV0aG9yPjwvYXV0aG9ycz48
L2NvbnRyaWJ1dG9ycz48dGl0bGVzPjx0aXRsZT5QcmV2YWxlbmNlIGFuZCBwYXR0ZXJucyBvZiBH
dWxmIFdhciBpbGxuZXNzIGluIEthbnNhcyB2ZXRlcmFuczogYXNzb2NpYXRpb24gb2Ygc3ltcHRv
bXMgd2l0aCBjaGFyYWN0ZXJpc3RpY3Mgb2YgcGVyc29uLCBwbGFjZSwgYW5kIHRpbWUgb2YgbWls
aXRhcnkgc2VydmljZTwvdGl0bGU+PHNlY29uZGFyeS10aXRsZT5BbWVyaWNhbiBKb3VybmFsIG9m
IEVwaWRlbWlvbG9neTwvc2Vjb25kYXJ5LXRpdGxlPjxhbHQtdGl0bGU+QW0gSiBFcGlkZW1pb2w8
L2FsdC10aXRsZT48L3RpdGxlcz48cGVyaW9kaWNhbD48ZnVsbC10aXRsZT5BbWVyaWNhbiBKb3Vy
bmFsIG9mIEVwaWRlbWlvbG9neTwvZnVsbC10aXRsZT48YWJici0xPkFtLiBKLiBFcGlkZW1pb2wu
PC9hYmJyLTE+PGFiYnItMj5BbSBKIEVwaWRlbWlvbDwvYWJici0yPjwvcGVyaW9kaWNhbD48YWx0
LXBlcmlvZGljYWw+PGZ1bGwtdGl0bGU+QW1lcmljYW4gSm91cm5hbCBvZiBFcGlkZW1pb2xvZ3k8
L2Z1bGwtdGl0bGU+PGFiYnItMT5BbS4gSi4gRXBpZGVtaW9sLjwvYWJici0xPjxhYmJyLTI+QW0g
SiBFcGlkZW1pb2w8L2FiYnItMj48L2FsdC1wZXJpb2RpY2FsPjxwYWdlcz45OTItMTAwMjwvcGFn
ZXM+PHZvbHVtZT4xNTI8L3ZvbHVtZT48bnVtYmVyPjEwPC9udW1iZXI+PGtleXdvcmRzPjxrZXl3
b3JkPmd1bGYgd2FyIHZldHM8L2tleXdvcmQ+PGtleXdvcmQ+a2Fuc2FzIHZldGVyYW5zPC9rZXl3
b3JkPjxrZXl3b3JkPlVTIHZldGVyYW5zPC9rZXl3b3JkPjxrZXl3b3JkPmd1bGYgd2FyIHN5bmRy
b21lPC9rZXl3b3JkPjxrZXl3b3JkPmNyb3NzLXNlY3Rpb25hbCBzdHVkeTwva2V5d29yZD48L2tl
eXdvcmRzPjxkYXRlcz48eWVhcj4yMDAwPC95ZWFyPjwvZGF0ZXM+PGxhYmVsPjE1MzA8L2xhYmVs
Pjx1cmxzPjwvdXJscz48L3JlY29yZD48L0NpdGU+PENpdGU+PEF1dGhvcj5TdHJldGNoPC9BdXRo
b3I+PFllYXI+MTk5NjwvWWVhcj48UmVjTnVtPjM1MjwvUmVjTnVtPjxyZWNvcmQ+PHJlYy1udW1i
ZXI+MzUyPC9yZWMtbnVtYmVyPjxmb3JlaWduLWtleXM+PGtleSBhcHA9IkVOIiBkYi1pZD0ienN0
MGF3emVjZTV0d3ZlZjk1Y3B0OXpwcno5ZmRlYXp6MDJyIj4zNTI8L2tleT48L2ZvcmVpZ24ta2V5
cz48cmVmLXR5cGUgbmFtZT0iSm91cm5hbCBBcnRpY2xlIj4xNzwvcmVmLXR5cGU+PGNvbnRyaWJ1
dG9ycz48YXV0aG9ycz48YXV0aG9yPlN0cmV0Y2gsIFIuIEguPC9hdXRob3I+PGF1dGhvcj5NYXJs
b3dlLCBELiBILjwvYXV0aG9yPjxhdXRob3I+V3JpZ2h0LCBLLiBNLjwvYXV0aG9yPjxhdXRob3I+
QmxpZXNlLCBQLiBELjwvYXV0aG9yPjxhdXRob3I+S251ZHNvbiwgSy4gSC48L2F1dGhvcj48YXV0
aG9yPkhvb3ZlciwgQy4gSC48L2F1dGhvcj48L2F1dGhvcnM+PC9jb250cmlidXRvcnM+PHRpdGxl
cz48dGl0bGU+UG9zdC10cmF1bWF0aWMgc3RyZXNzIGRpc29yZGVyIHN5bXB0b21zIGFtb25nIEd1
bGYgV2FyIHZldGVyYW5zPC90aXRsZT48c2Vjb25kYXJ5LXRpdGxlPk1pbGl0YXJ5IE1lZGljaW5l
PC9zZWNvbmRhcnktdGl0bGU+PC90aXRsZXM+PHBlcmlvZGljYWw+PGZ1bGwtdGl0bGU+TWlsaXRh
cnkgTWVkaWNpbmU8L2Z1bGwtdGl0bGU+PGFiYnItMT5NaWwuIE1lZC48L2FiYnItMT48YWJici0y
Pk1pbCBNZWQ8L2FiYnItMj48L3BlcmlvZGljYWw+PHBhZ2VzPjQwNy0xMDwvcGFnZXM+PHZvbHVt
ZT4xNjE8L3ZvbHVtZT48bnVtYmVyPjc8L251bWJlcj48a2V5d29yZHM+PGtleXdvcmQ+UFRTRDwv
a2V5d29yZD48a2V5d29yZD5ndWxmIHdhcjwva2V5d29yZD48a2V5d29yZD5zdHJlc3M8L2tleXdv
cmQ+PC9rZXl3b3Jkcz48ZGF0ZXM+PHllYXI+MTk5NjwveWVhcj48L2RhdGVzPjxsYWJlbD4xNzE4
PC9sYWJlbD48dXJscz48L3VybHM+PC9yZWNvcmQ+PC9DaXRlPjxDaXRlPjxBdXRob3I+VG9vbWV5
PC9BdXRob3I+PFllYXI+MjAwNzwvWWVhcj48UmVjTnVtPjI3NTc8L1JlY051bT48cmVjb3JkPjxy
ZWMtbnVtYmVyPjI3NTc8L3JlYy1udW1iZXI+PGZvcmVpZ24ta2V5cz48a2V5IGFwcD0iRU4iIGRi
LWlkPSJ6c3QwYXd6ZWNlNXR3dmVmOTVjcHQ5enByejlmZGVhenowMnIiPjI3NTc8L2tleT48L2Zv
cmVpZ24ta2V5cz48cmVmLXR5cGUgbmFtZT0iSm91cm5hbCBBcnRpY2xlIj4xNzwvcmVmLXR5cGU+
PGNvbnRyaWJ1dG9ycz48YXV0aG9ycz48YXV0aG9yPlRvb21leSwgUi48L2F1dGhvcj48YXV0aG9y
PkthbmcsIEguSy48L2F1dGhvcj48YXV0aG9yPkthcmxpbnNreSwgSi48L2F1dGhvcj48L2F1dGhv
cnM+PC9jb250cmlidXRvcnM+PHRpdGxlcz48dGl0bGU+TWVudGFsIGhlYWx0aCBvZiBVUyBHdWxm
IFdhciB2ZXRlcmFucyAxMCB5ZWFycyBhZnRlciB0aGUgd2FyPC90aXRsZT48c2Vjb25kYXJ5LXRp
dGxlPkJyaXRpc2ggSm91cm5hbCBvZiBQc3ljaGlhdHJ5PC9zZWNvbmRhcnktdGl0bGU+PC90aXRs
ZXM+PHBlcmlvZGljYWw+PGZ1bGwtdGl0bGU+QnJpdGlzaCBKb3VybmFsIG9mIFBzeWNoaWF0cnk8
L2Z1bGwtdGl0bGU+PGFiYnItMT5Cci4gSi4gUHN5Y2hpYXRyeTwvYWJici0xPjxhYmJyLTI+QnIg
SiBQc3ljaGlhdHJ5PC9hYmJyLTI+PC9wZXJpb2RpY2FsPjxwYWdlcz4zODUtMzkzPC9wYWdlcz48
dm9sdW1lPjE5MDwvdm9sdW1lPjxkYXRlcz48eWVhcj4yMDA3PC95ZWFyPjwvZGF0ZXM+PHVybHM+
PC91cmxzPjwvcmVjb3JkPjwvQ2l0ZT48Q2l0ZT48QXV0aG9yPldvbGZlPC9BdXRob3I+PFllYXI+
MTk5OTwvWWVhcj48UmVjTnVtPjIxNTwvUmVjTnVtPjxyZWNvcmQ+PHJlYy1udW1iZXI+MjE1PC9y
ZWMtbnVtYmVyPjxmb3JlaWduLWtleXM+PGtleSBhcHA9IkVOIiBkYi1pZD0ienN0MGF3emVjZTV0
d3ZlZjk1Y3B0OXpwcno5ZmRlYXp6MDJyIj4yMTU8L2tleT48L2ZvcmVpZ24ta2V5cz48cmVmLXR5
cGUgbmFtZT0iSm91cm5hbCBBcnRpY2xlIj4xNzwvcmVmLXR5cGU+PGNvbnRyaWJ1dG9ycz48YXV0
aG9ycz48YXV0aG9yPldvbGZlLCBKLiw8L2F1dGhvcj48YXV0aG9yPkVyaWNrc29uLCBELkouLDwv
YXV0aG9yPjxhdXRob3I+U2hhcmthbnNreSwgRS5KLiw8L2F1dGhvcj48YXV0aG9yPktpbmcsIEQu
Vy4sPC9hdXRob3I+PGF1dGhvcj5LaW5nLCBMLkEuPC9hdXRob3I+PC9hdXRob3JzPjwvY29udHJp
YnV0b3JzPjx0aXRsZXM+PHRpdGxlPkNvdXJzZSBhbmQgcHJlZGljdG9ycyBvZiBwb3N0dHJhdW1h
dGljIHN0cmVzcyBkaXNvcmRlciBhbW9uZyBHdWxmIFdhciB2ZXRlcmFuczogQSBwcm9zcGVjdGl2
ZSBhbmFseXNpczwvdGl0bGU+PHNlY29uZGFyeS10aXRsZT5Kb3VybmFsIG9mIENvbnN1bHRpbmcg
YW5kIENsaW5pY2FsIFBzeWNob2xvZ3k8L3NlY29uZGFyeS10aXRsZT48YWx0LXRpdGxlPkogQ29u
c3VsdCBDbGluIFBzeWNob2w8L2FsdC10aXRsZT48L3RpdGxlcz48cGVyaW9kaWNhbD48ZnVsbC10
aXRsZT5Kb3VybmFsIG9mIENvbnN1bHRpbmcgYW5kIENsaW5pY2FsIFBzeWNob2xvZ3k8L2Z1bGwt
dGl0bGU+PGFiYnItMT5KLiBDb25zdWx0LiBDbGluLiBQc3ljaG9sLjwvYWJici0xPjxhYmJyLTI+
SiBDb25zdWx0IENsaW4gUHN5Y2hvbDwvYWJici0yPjxhYmJyLTM+Sm91cm5hbCBvZiBDb25zdWx0
aW5nICZhbXA7IENsaW5pY2FsIFBzeWNob2xvZ3k8L2FiYnItMz48L3BlcmlvZGljYWw+PGFsdC1w
ZXJpb2RpY2FsPjxmdWxsLXRpdGxlPkpvdXJuYWwgb2YgQ29uc3VsdGluZyBhbmQgQ2xpbmljYWwg
UHN5Y2hvbG9neTwvZnVsbC10aXRsZT48YWJici0xPkouIENvbnN1bHQuIENsaW4uIFBzeWNob2wu
PC9hYmJyLTE+PGFiYnItMj5KIENvbnN1bHQgQ2xpbiBQc3ljaG9sPC9hYmJyLTI+PGFiYnItMz5K
b3VybmFsIG9mIENvbnN1bHRpbmcgJmFtcDsgQ2xpbmljYWwgUHN5Y2hvbG9neTwvYWJici0zPjwv
YWx0LXBlcmlvZGljYWw+PHBhZ2VzPjUyMC01Mjg8L3BhZ2VzPjx2b2x1bWU+Njc8L3ZvbHVtZT48
bnVtYmVyPjQ8L251bWJlcj48a2V5d29yZHM+PGtleXdvcmQ+R3VsZiBXYXIgVmV0czwva2V5d29y
ZD48a2V5d29yZD5jb2hvcnQgc3R1ZHk8L2tleXdvcmQ+PGtleXdvcmQ+UFRTRDwva2V5d29yZD48
a2V5d29yZD5wcmVkaWN0b3JzPC9rZXl3b3JkPjxrZXl3b3JkPnRlbXBvcmFsIHN0dWR5PC9rZXl3
b3JkPjwva2V5d29yZHM+PGRhdGVzPjx5ZWFyPjE5OTk8L3llYXI+PC9kYXRlcz48bGFiZWw+MTQz
MjwvbGFiZWw+PHVybHM+PC91cmxzPjwvcmVjb3JkPjwvQ2l0ZT48Q2l0ZT48QXV0aG9yPldvbGZl
PC9BdXRob3I+PFllYXI+MTk5OTwvWWVhcj48UmVjTnVtPjM1NDwvUmVjTnVtPjxyZWNvcmQ+PHJl
Yy1udW1iZXI+MzU0PC9yZWMtbnVtYmVyPjxmb3JlaWduLWtleXM+PGtleSBhcHA9IkVOIiBkYi1p
ZD0ienN0MGF3emVjZTV0d3ZlZjk1Y3B0OXpwcno5ZmRlYXp6MDJyIj4zNTQ8L2tleT48L2ZvcmVp
Z24ta2V5cz48cmVmLXR5cGUgbmFtZT0iSm91cm5hbCBBcnRpY2xlIj4xNzwvcmVmLXR5cGU+PGNv
bnRyaWJ1dG9ycz48YXV0aG9ycz48YXV0aG9yPldvbGZlLCBKLjwvYXV0aG9yPjxhdXRob3I+UHJv
Y3RvciwgUy4gUC48L2F1dGhvcj48YXV0aG9yPkVyaWNrc29uLCBELiBKLjwvYXV0aG9yPjxhdXRo
b3I+SGVlcmVuLCBULjwvYXV0aG9yPjxhdXRob3I+RnJpZWRtYW4sIE0uIEouPC9hdXRob3I+PGF1
dGhvcj5IdWFuZywgTS4gVC48L2F1dGhvcj48YXV0aG9yPlN1dGtlciwgUC4gQi48L2F1dGhvcj48
YXV0aG9yPlZhc3RlcmxpbmcsIEouIEouPC9hdXRob3I+PGF1dGhvcj5XaGl0ZSwgUi4gRi48L2F1
dGhvcj48L2F1dGhvcnM+PC9jb250cmlidXRvcnM+PHRpdGxlcz48dGl0bGU+UmVsYXRpb25zaGlw
IG9mIHBzeWNoaWF0cmljIHN0YXR1cyB0byBHdWxmIFdhciB2ZXRlcmFucyZhcG9zOyBoZWFsdGgg
cHJvYmxlbXM8L3RpdGxlPjxzZWNvbmRhcnktdGl0bGU+UHN5Y2hvc29tYXRpYyBNZWRpY2luZTwv
c2Vjb25kYXJ5LXRpdGxlPjwvdGl0bGVzPjxwZXJpb2RpY2FsPjxmdWxsLXRpdGxlPlBzeWNob3Nv
bWF0aWMgTWVkaWNpbmU8L2Z1bGwtdGl0bGU+PGFiYnItMT5Qc3ljaG9zb20uIE1lZC48L2FiYnIt
MT48YWJici0yPlBzeWNob3NvbSBNZWQ8L2FiYnItMj48L3BlcmlvZGljYWw+PHBhZ2VzPjUzMi00
MDwvcGFnZXM+PHZvbHVtZT42MTwvdm9sdW1lPjxudW1iZXI+NDwvbnVtYmVyPjxrZXl3b3Jkcz48
a2V5d29yZD5ndWxmIHdhcjwva2V5d29yZD48a2V5d29yZD5QVFNEPC9rZXl3b3JkPjxrZXl3b3Jk
PnN0cmVzczwva2V5d29yZD48a2V5d29yZD5zeW1wdG9tczwva2V5d29yZD48a2V5d29yZD5wc3lj
aG9sb2dpY2FsIGFzc2Vzc21lbnQ8L2tleXdvcmQ+PGtleXdvcmQ+cHN5Y2hpYXRyaWM8L2tleXdv
cmQ+PC9rZXl3b3Jkcz48ZGF0ZXM+PHllYXI+MTk5OTwveWVhcj48L2RhdGVzPjxsYWJlbD4xNzIw
PC9sYWJlbD48dXJscz48L3VybHM+PC9yZWNvcmQ+PC9DaXRlPjwvRW5kTm90ZT5=
</w:fldData>
        </w:fldChar>
      </w:r>
      <w:r w:rsidR="007C5880">
        <w:rPr>
          <w:rFonts w:cs="Arial"/>
        </w:rPr>
        <w:instrText xml:space="preserve"> ADDIN EN.CITE </w:instrText>
      </w:r>
      <w:r w:rsidR="007C5880">
        <w:rPr>
          <w:rFonts w:cs="Arial"/>
        </w:rPr>
        <w:fldChar w:fldCharType="begin">
          <w:fldData xml:space="preserve">PEVuZE5vdGU+PENpdGU+PEF1dGhvcj5CYXJyZXR0PC9BdXRob3I+PFllYXI+MjAwMjwvWWVhcj48
UmVjTnVtPjEwMDU8L1JlY051bT48RGlzcGxheVRleHQ+KDE1LTI5KTwvRGlzcGxheVRleHQ+PHJl
Y29yZD48cmVjLW51bWJlcj4xMDA1PC9yZWMtbnVtYmVyPjxmb3JlaWduLWtleXM+PGtleSBhcHA9
IkVOIiBkYi1pZD0ienN0MGF3emVjZTV0d3ZlZjk1Y3B0OXpwcno5ZmRlYXp6MDJyIj4xMDA1PC9r
ZXk+PC9mb3JlaWduLWtleXM+PHJlZi10eXBlIG5hbWU9IkpvdXJuYWwgQXJ0aWNsZSI+MTc8L3Jl
Zi10eXBlPjxjb250cmlidXRvcnM+PGF1dGhvcnM+PGF1dGhvcj5CYXJyZXR0LCBELiBILjwvYXV0
aG9yPjxhdXRob3I+RG9lYmJlbGluZywgQy4gQy48L2F1dGhvcj48YXV0aG9yPlNjaHdhcnR6LCBE
LiBBLjwvYXV0aG9yPjxhdXRob3I+Vm9lbGtlciwgTS4gRC48L2F1dGhvcj48YXV0aG9yPkZhbHRl
ciwgSy4gSC48L2F1dGhvcj48YXV0aG9yPldvb2xzb24sIFIuIEYuPC9hdXRob3I+PGF1dGhvcj5E
b2ViYmVsaW5nLCBCLiBOLjwvYXV0aG9yPjwvYXV0aG9ycz48L2NvbnRyaWJ1dG9ycz48dGl0bGVz
Pjx0aXRsZT5Qb3N0dHJhdW1hdGljIHN0cmVzcyBkaXNvcmRlciBhbmQgc2VsZi1yZXBvcnRlZCBw
aHlzaWNhbCBoZWFsdGggc3RhdHVzIGFtb25nIFUuUy4gbWlsaXRhcnkgcGVyc29ubmVsIHNlcnZp
bmcgZHVyaW5nIHRoZSBHdWxmIFdhciBwZXJpb2Q6IGEgcG9wdWxhdGlvbi1iYXNlZCBzdHVkeTwv
dGl0bGU+PHNlY29uZGFyeS10aXRsZT5Qc3ljaG9zb21hdGljczwvc2Vjb25kYXJ5LXRpdGxlPjwv
dGl0bGVzPjxwZXJpb2RpY2FsPjxmdWxsLXRpdGxlPlBzeWNob3NvbWF0aWNzPC9mdWxsLXRpdGxl
PjxhYmJyLTE+UHN5Y2hvc29tYXRpY3M8L2FiYnItMT48YWJici0yPlBzeWNob3NvbWF0aWNzPC9h
YmJyLTI+PC9wZXJpb2RpY2FsPjxwYWdlcz4xOTUtMjA1PC9wYWdlcz48dm9sdW1lPjQzPC92b2x1
bWU+PG51bWJlcj40PC9udW1iZXI+PGtleXdvcmRzPjxrZXl3b3JkPlBUU0Q8L2tleXdvcmQ+PGtl
eXdvcmQ+c2VsZi1yZXBvcnQ8L2tleXdvcmQ+PGtleXdvcmQ+c3ltcHRvbXM8L2tleXdvcmQ+PGtl
eXdvcmQ+c2NyZWVuaW5nPC9rZXl3b3JkPjxrZXl3b3JkPlVTIHZldGVyYW5zPC9rZXl3b3JkPjxr
ZXl3b3JkPklvd2E8L2tleXdvcmQ+PGtleXdvcmQ+cGh5c2ljYWwgaGVhbHRoPC9rZXl3b3JkPjxr
ZXl3b3JkPnN5bXB0b21zPC9rZXl3b3JkPjxrZXl3b3JkPlBDTDwva2V5d29yZD48a2V5d29yZD5Q
Q0wtTTwva2V5d29yZD48L2tleXdvcmRzPjxkYXRlcz48eWVhcj4yMDAyPC95ZWFyPjwvZGF0ZXM+
PGxhYmVsPjIxNTM8L2xhYmVsPjx1cmxzPjwvdXJscz48L3JlY29yZD48L0NpdGU+PENpdGU+PEF1
dGhvcj5CbGFjazwvQXV0aG9yPjxZZWFyPjIwMDQ8L1llYXI+PFJlY051bT4xNzU2PC9SZWNOdW0+
PHJlY29yZD48cmVjLW51bWJlcj4xNzU2PC9yZWMtbnVtYmVyPjxmb3JlaWduLWtleXM+PGtleSBh
cHA9IkVOIiBkYi1pZD0ienN0MGF3emVjZTV0d3ZlZjk1Y3B0OXpwcno5ZmRlYXp6MDJyIj4xNzU2
PC9rZXk+PC9mb3JlaWduLWtleXM+PHJlZi10eXBlIG5hbWU9IkpvdXJuYWwgQXJ0aWNsZSI+MTc8
L3JlZi10eXBlPjxjb250cmlidXRvcnM+PGF1dGhvcnM+PGF1dGhvcj5CbGFjaywgRC5XLjwvYXV0
aG9yPjxhdXRob3I+Q2FybmV5LCBDLlAuPC9hdXRob3I+PGF1dGhvcj5QZWxvc28sIFAuTS48L2F1
dGhvcj48YXV0aG9yPldvb2xzb24sIFIuRi48L2F1dGhvcj48YXV0aG9yPlNjaHdhcnR6LCBELkEu
PC9hdXRob3I+PGF1dGhvcj5Wb2Vsa2VyLCBNLkQuPC9hdXRob3I+PGF1dGhvcj5CYXJyZXR0LCBE
LkguPC9hdXRob3I+PGF1dGhvcj5Eb2ViYmVsaW5nLCBCLk4uPC9hdXRob3I+PC9hdXRob3JzPjwv
Y29udHJpYnV0b3JzPjx0aXRsZXM+PHRpdGxlPkd1bGYgV2FyIHZldGVyYW5zIHdpdGggYW54aWV0
eS4gUHJldmFsZW5jZSwgY29tb3JiaWRpdHksIGFuZCByaXNrIGZhY3RvcnM8L3RpdGxlPjxzZWNv
bmRhcnktdGl0bGU+RXBpZGVtaW9sb2d5PC9zZWNvbmRhcnktdGl0bGU+PC90aXRsZXM+PHBlcmlv
ZGljYWw+PGZ1bGwtdGl0bGU+RXBpZGVtaW9sb2d5PC9mdWxsLXRpdGxlPjxhYmJyLTE+RXBpZGVt
aW9sb2d5PC9hYmJyLTE+PGFiYnItMj5FcGlkZW1pb2xvZ3k8L2FiYnItMj48L3BlcmlvZGljYWw+
PHBhZ2VzPjEzNS0xNDI8L3BhZ2VzPjx2b2x1bWU+MTU8L3ZvbHVtZT48bnVtYmVyPjI8L251bWJl
cj48a2V5d29yZHM+PGtleXdvcmQ+Z3VsZiB3YXI8L2tleXdvcmQ+PGtleXdvcmQ+YW54aWV0eTwv
a2V5d29yZD48a2V5d29yZD5jb21vcmJpZGl0eTwva2V5d29yZD48a2V5d29yZD5wc3ljaGlhdHJp
Yzwva2V5d29yZD48a2V5d29yZD5wc3ljaG9sb2dpY2FsPC9rZXl3b3JkPjxrZXl3b3JkPnJpc2sg
ZmFjdG9yczwva2V5d29yZD48L2tleXdvcmRzPjxkYXRlcz48eWVhcj4yMDA0PC95ZWFyPjwvZGF0
ZXM+PGxhYmVsPjI1NTM8L2xhYmVsPjx1cmxzPjwvdXJscz48L3JlY29yZD48L0NpdGU+PENpdGU+
PEF1dGhvcj5GaWVkbGVyPC9BdXRob3I+PFllYXI+MjAwNjwvWWVhcj48UmVjTnVtPjI0OTM8L1Jl
Y051bT48cmVjb3JkPjxyZWMtbnVtYmVyPjI0OTM8L3JlYy1udW1iZXI+PGZvcmVpZ24ta2V5cz48
a2V5IGFwcD0iRU4iIGRiLWlkPSJ6c3QwYXd6ZWNlNXR3dmVmOTVjcHQ5enByejlmZGVhenowMnIi
PjI0OTM8L2tleT48L2ZvcmVpZ24ta2V5cz48cmVmLXR5cGUgbmFtZT0iSm91cm5hbCBBcnRpY2xl
Ij4xNzwvcmVmLXR5cGU+PGNvbnRyaWJ1dG9ycz48YXV0aG9ycz48YXV0aG9yPkZpZWRsZXIsIE4u
PC9hdXRob3I+PGF1dGhvcj5PemFraW5jaSwgRy48L2F1dGhvcj48YXV0aG9yPkhhbGxtYW4sIFcu
PC9hdXRob3I+PGF1dGhvcj5XYXJ0ZW5iZXJnLCBELjwvYXV0aG9yPjxhdXRob3I+QnJld2VyLCBO
LiBULjwvYXV0aG9yPjxhdXRob3I+QmFycmV0dCwgRC4gSC48L2F1dGhvcj48YXV0aG9yPktpcGVu
LCBILk0uPC9hdXRob3I+PC9hdXRob3JzPjwvY29udHJpYnV0b3JzPjx0aXRsZXM+PHRpdGxlPk1p
bGl0YXJ5IGRlcGxveW1lbnQgdG8gdGhlIEd1bGYgV2FyIGFzIGEgcmlzayBmYWN0b3IgZm9yIHBz
eWNoaWF0cmljIGlsbG5lc3MgYW1vbmcgVVMgdHJvb3BzLjwvdGl0bGU+PHNlY29uZGFyeS10aXRs
ZT5Ccml0aXNoIEpvdXJuYWwgb2YgUHN5Y2hpYXRyeTwvc2Vjb25kYXJ5LXRpdGxlPjwvdGl0bGVz
PjxwZXJpb2RpY2FsPjxmdWxsLXRpdGxlPkJyaXRpc2ggSm91cm5hbCBvZiBQc3ljaGlhdHJ5PC9m
dWxsLXRpdGxlPjxhYmJyLTE+QnIuIEouIFBzeWNoaWF0cnk8L2FiYnItMT48YWJici0yPkJyIEog
UHN5Y2hpYXRyeTwvYWJici0yPjwvcGVyaW9kaWNhbD48cGFnZXM+NDUzLTQ1OTwvcGFnZXM+PG51
bWJlcj4xODg8L251bWJlcj48a2V5d29yZHM+PGtleXdvcmQ+Z3VsZiB3YXI8L2tleXdvcmQ+PGtl
eXdvcmQ+dmV0ZXJhbnM8L2tleXdvcmQ+PGtleXdvcmQ+cHN5Y2hpYXRyaWM8L2tleXdvcmQ+PC9r
ZXl3b3Jkcz48ZGF0ZXM+PHllYXI+MjAwNjwveWVhcj48L2RhdGVzPjxsYWJlbD4zNTk3PC9sYWJl
bD48dXJscz48L3VybHM+PC9yZWNvcmQ+PC9DaXRlPjxDaXRlPjxBdXRob3I+R3JheTwvQXV0aG9y
PjxZZWFyPjE5OTk8L1llYXI+PFJlY051bT4yNTg8L1JlY051bT48cmVjb3JkPjxyZWMtbnVtYmVy
PjI1ODwvcmVjLW51bWJlcj48Zm9yZWlnbi1rZXlzPjxrZXkgYXBwPSJFTiIgZGItaWQ9InpzdDBh
d3plY2U1dHd2ZWY5NWNwdDl6cHJ6OWZkZWF6ejAyciI+MjU4PC9rZXk+PC9mb3JlaWduLWtleXM+
PHJlZi10eXBlIG5hbWU9IkpvdXJuYWwgQXJ0aWNsZSI+MTc8L3JlZi10eXBlPjxjb250cmlidXRv
cnM+PGF1dGhvcnM+PGF1dGhvcj5HcmF5LCBHLiBDLjwvYXV0aG9yPjxhdXRob3I+S2Fpc2VyLCBL
LiBTLjwvYXV0aG9yPjxhdXRob3I+SGF3a3N3b3J0aCwgQS4gVy48L2F1dGhvcj48YXV0aG9yPkhh
bGwsIEYuIFcuPC9hdXRob3I+PGF1dGhvcj5CYXJyZXR0LUNvbm5vciwgRS48L2F1dGhvcj48L2F1
dGhvcnM+PC9jb250cmlidXRvcnM+PHRpdGxlcz48dGl0bGU+SW5jcmVhc2VkIHBvc3R3YXIgc3lt
cHRvbXMgYW5kIHBzeWNob2xvZ2ljYWwgbW9yYmlkaXR5IGFtb25nIFUuUy4gTmF2eSBHdWxmIFdh
ciB2ZXRlcmFuczwvdGl0bGU+PHNlY29uZGFyeS10aXRsZT5BbWVyaWNhbiBKb3VybmFsIG9mIFRy
b3BpY2FsIE1lZGljaW5lIGFuZCBIeWdpZW5lPC9zZWNvbmRhcnktdGl0bGU+PC90aXRsZXM+PHBl
cmlvZGljYWw+PGZ1bGwtdGl0bGU+QW1lcmljYW4gSm91cm5hbCBvZiBUcm9waWNhbCBNZWRpY2lu
ZSBhbmQgSHlnaWVuZTwvZnVsbC10aXRsZT48YWJici0xPkFtLiBKLiBUcm9wLiBNZWQuIEh5Zy48
L2FiYnItMT48YWJici0yPkFtIEogVHJvcCBNZWQgSHlnPC9hYmJyLTI+PGFiYnItMz5BbWVyaWNh
biBKb3VybmFsIG9mIFRyb3BpY2FsIE1lZGljaW5lICZhbXA7IEh5Z2llbmU8L2FiYnItMz48L3Bl
cmlvZGljYWw+PHBhZ2VzPjc1OC03NjY8L3BhZ2VzPjx2b2x1bWU+NjA8L3ZvbHVtZT48bnVtYmVy
PjU8L251bWJlcj48a2V5d29yZHM+PGtleXdvcmQ+Z3VsZiB3YXI8L2tleXdvcmQ+PGtleXdvcmQ+
bmF2eTwva2V5d29yZD48a2V5d29yZD5wc3ljaGlhdHJpYzwva2V5d29yZD48a2V5d29yZD5wc3lj
aG9sb2dpY2FsIGFzc2Vzc21lbnQ8L2tleXdvcmQ+PGtleXdvcmQ+Q0ZTPC9rZXl3b3JkPjxrZXl3
b3JkPm5ldXJvbG9naWNhbCBkaXNvcmRlcjwva2V5d29yZD48L2tleXdvcmRzPjxkYXRlcz48eWVh
cj4xOTk5PC95ZWFyPjwvZGF0ZXM+PGxhYmVsPjE2MzQ8L2xhYmVsPjx1cmxzPjwvdXJscz48L3Jl
Y29yZD48L0NpdGU+PENpdGU+PEF1dGhvcj5HcmF5PC9BdXRob3I+PFllYXI+MjAwMjwvWWVhcj48
UmVjTnVtPjM2NDg8L1JlY051bT48cmVjb3JkPjxyZWMtbnVtYmVyPjM2NDg8L3JlYy1udW1iZXI+
PGZvcmVpZ24ta2V5cz48a2V5IGFwcD0iRU4iIGRiLWlkPSJ6c3QwYXd6ZWNlNXR3dmVmOTVjcHQ5
enByejlmZGVhenowMnIiPjM2NDg8L2tleT48L2ZvcmVpZ24ta2V5cz48cmVmLXR5cGUgbmFtZT0i
Sm91cm5hbCBBcnRpY2xlIj4xNzwvcmVmLXR5cGU+PGNvbnRyaWJ1dG9ycz48YXV0aG9ycz48YXV0
aG9yPkdyYXksIEcuIEMuPC9hdXRob3I+PGF1dGhvcj5SZWVkLCBSLiBKLjwvYXV0aG9yPjxhdXRo
b3I+S2Fpc2VyLCBLLiBTLjwvYXV0aG9yPjxhdXRob3I+U21pdGgsIFQuIEMuPC9hdXRob3I+PGF1
dGhvcj5HYXN0YW5hZ2EsIFYuIE0uPC9hdXRob3I+PC9hdXRob3JzPjwvY29udHJpYnV0b3JzPjxh
dXRoLWFkZHJlc3M+R3JheSwgRy5DLiwgRGVwYXJ0bWVudCBvZiBFcGlkZW1pb2xvZ3ksIENvbGxl
Z2Ugb2YgUHVibGljIEhlYWx0aCwgVW5pdmVyc2l0eSBvZiBJb3dhLCBJb3dhIENpdHksIElBIDUy
MjQyLCBVbml0ZWQgU3RhdGVzPC9hdXRoLWFkZHJlc3M+PHRpdGxlcz48dGl0bGU+U2VsZi1yZXBv
cnRlZCBzeW1wdG9tcyBhbmQgbWVkaWNhbCBjb25kaXRpb25zIGFtb25nIDExLDg2OCBHdWxmIFdh
ci1lcmEgdmV0ZXJhbnM6IFRoZSBTZWFiZWUgaGVhbHRoIHN0dWR5PC90aXRsZT48c2Vjb25kYXJ5
LXRpdGxlPkFtZXJpY2FuIEpvdXJuYWwgb2YgRXBpZGVtaW9sb2d5PC9zZWNvbmRhcnktdGl0bGU+
PC90aXRsZXM+PHBlcmlvZGljYWw+PGZ1bGwtdGl0bGU+QW1lcmljYW4gSm91cm5hbCBvZiBFcGlk
ZW1pb2xvZ3k8L2Z1bGwtdGl0bGU+PGFiYnItMT5BbS4gSi4gRXBpZGVtaW9sLjwvYWJici0xPjxh
YmJyLTI+QW0gSiBFcGlkZW1pb2w8L2FiYnItMj48L3BlcmlvZGljYWw+PHBhZ2VzPjEwMzMtMTA0
NDwvcGFnZXM+PHZvbHVtZT4xNTU8L3ZvbHVtZT48bnVtYmVyPjExPC9udW1iZXI+PGtleXdvcmRz
PjxrZXl3b3JkPmFkdWx0PC9rZXl3b3JkPjxrZXl3b3JkPmFnZWQ8L2tleXdvcmQ+PGtleXdvcmQ+
YXJ0aWNsZTwva2V5d29yZD48a2V5d29yZD5jaHJvbmljIGZhdGlndWUgc3luZHJvbWU8L2tleXdv
cmQ+PGtleXdvcmQ+Y29nbml0aXZlIGRlZmVjdDwva2V5d29yZD48a2V5d29yZD5mZW1hbGU8L2tl
eXdvcmQ+PGtleXdvcmQ+aGVhbHRoIHN1cnZleTwva2V5d29yZD48a2V5d29yZD5odW1hbjwva2V5
d29yZD48a2V5d29yZD5pcnJpdGFibGUgY29sb248L2tleXdvcmQ+PGtleXdvcmQ+bWFqb3IgY2xp
bmljYWwgc3R1ZHk8L2tleXdvcmQ+PGtleXdvcmQ+bWFsZTwva2V5d29yZD48a2V5d29yZD5tdWx0
aXBsZSBjaGVtaWNhbCBzZW5zaXRpdml0eTwva2V5d29yZD48a2V5d29yZD5wb3N0dHJhdW1hdGlj
IHN0cmVzcyBkaXNvcmRlcjwva2V5d29yZD48a2V5d29yZD5zZWxmIHJlcG9ydDwva2V5d29yZD48
a2V5d29yZD5zb2xkaWVyPC9rZXl3b3JkPjxrZXl3b3JkPlVuaXRlZCBTdGF0ZXM8L2tleXdvcmQ+
PC9rZXl3b3Jkcz48ZGF0ZXM+PHllYXI+MjAwMjwveWVhcj48L2RhdGVzPjxpc2JuPjAwMDItOTI2
MjwvaXNibj48dXJscz48cmVsYXRlZC11cmxzPjx1cmw+aHR0cDovL3d3dy5lbWJhc2UuY29tL3Nl
YXJjaC9yZXN1bHRzP3N1YmFjdGlvbj12aWV3cmVjb3JkJmFtcDtmcm9tPWV4cG9ydCZhbXA7aWQ9
TDM0NTg3NDg3PC91cmw+PHVybD5odHRwOi8vZHguZG9pLm9yZy8xMC4xMDkzL2FqZS8xNTUuMTEu
MTAzMzwvdXJsPjx1cmw+aHR0cDovL3NmeC5tb25hc2guZWR1LmF1OjkwMDMvbW9uYXNoMj8mYW1w
O2lzc249MDAwMjkyNjImYW1wO2lkPWRvaToxMC4xMDkzJTJGYWplJTJGMTU1LjExLjEwMzMmYW1w
O2F0aXRsZT1TZWxmLXJlcG9ydGVkK3N5bXB0b21zK2FuZCttZWRpY2FsK2NvbmRpdGlvbnMrYW1v
bmcrMTElMkM4NjgrR3VsZitXYXItZXJhK3ZldGVyYW5zJTNBK1RoZStTZWFiZWUraGVhbHRoK3N0
dWR5JmFtcDtzdGl0bGU9QW0uK0ouK0VwaWRlbWlvbC4mYW1wO3RpdGxlPUFtZXJpY2FuK0pvdXJu
YWwrb2YrRXBpZGVtaW9sb2d5JmFtcDt2b2x1bWU9MTU1JmFtcDtpc3N1ZT0xMSZhbXA7c3BhZ2U9
MTAzMyZhbXA7ZXBhZ2U9MTA0NCZhbXA7YXVsYXN0PUdyYXkmYW1wO2F1Zmlyc3Q9R3JlZ29yeStD
LiZhbXA7YXVpbml0PUcuQy4mYW1wO2F1ZnVsbD1HcmF5K0cuQy4mYW1wO2NvZGVuPUFKRVBBJmFt
cDtpc2JuPSZhbXA7cGFnZXM9MTAzMy0xMDQ0JmFtcDtkYXRlPTIwMDImYW1wO2F1aW5pdDE9RyZh
bXA7YXVpbml0bT1DLjwvdXJsPjwvcmVsYXRlZC11cmxzPjwvdXJscz48L3JlY29yZD48L0NpdGU+
PENpdGU+PEF1dGhvcj5Ib2xtZXM8L0F1dGhvcj48WWVhcj4xOTk4PC9ZZWFyPjxSZWNOdW0+MTgz
NjwvUmVjTnVtPjxyZWNvcmQ+PHJlYy1udW1iZXI+MTgzNjwvcmVjLW51bWJlcj48Zm9yZWlnbi1r
ZXlzPjxrZXkgYXBwPSJFTiIgZGItaWQ9InpzdDBhd3plY2U1dHd2ZWY5NWNwdDl6cHJ6OWZkZWF6
ejAyciI+MTgzNjwva2V5PjwvZm9yZWlnbi1rZXlzPjxyZWYtdHlwZSBuYW1lPSJKb3VybmFsIEFy
dGljbGUiPjE3PC9yZWYtdHlwZT48Y29udHJpYnV0b3JzPjxhdXRob3JzPjxhdXRob3I+SG9sbWVz
LCBELiBULjwvYXV0aG9yPjxhdXRob3I+VGFyaW90LCBQLiBOLjwvYXV0aG9yPjxhdXRob3I+Q294
LCBDLjwvYXV0aG9yPjwvYXV0aG9ycz48L2NvbnRyaWJ1dG9ycz48dGl0bGVzPjx0aXRsZT5QcmVs
aW1pbmFyeSBldmlkZW5jZSBvZiBwc3ljaG9sb2dpY2FsIGRpc3RyZXNzIGFtb25nIHJlc2Vydmlz
dHMgaW4gdGhlIFBlcnNpYW4gR3VsZiBXYXI8L3RpdGxlPjxzZWNvbmRhcnktdGl0bGU+Sm91cm5h
bCBvZiBOZXJ2b3VzICZhbXA7IE1lbnRhbCBEaXNlYXNlPC9zZWNvbmRhcnktdGl0bGU+PC90aXRs
ZXM+PHBlcmlvZGljYWw+PGZ1bGwtdGl0bGU+Sm91cm5hbCBvZiBOZXJ2b3VzIGFuZCBNZW50YWwg
RGlzZWFzZTwvZnVsbC10aXRsZT48YWJici0xPkouIE5lcnYuIE1lbnQuIERpcy48L2FiYnItMT48
YWJici0yPkogTmVydiBNZW50IERpczwvYWJici0yPjxhYmJyLTM+Sm91cm5hbCBvZiBOZXJ2b3Vz
ICZhbXA7IE1lbnRhbCBEaXNlYXNlPC9hYmJyLTM+PC9wZXJpb2RpY2FsPjxwYWdlcz4xNjYtNzM8
L3BhZ2VzPjx2b2x1bWU+MTg2PC92b2x1bWU+PG51bWJlcj4zPC9udW1iZXI+PGtleXdvcmRzPjxr
ZXl3b3JkPkNpdGVkIGluIEhlcm5hbmRleiBldCBhbCAsIExhYmVsIDE1NzY8L2tleXdvcmQ+PGtl
eXdvcmQ+UHN5Y2hvbG9naWNhbDwva2V5d29yZD48L2tleXdvcmRzPjxkYXRlcz48eWVhcj4xOTk4
PC95ZWFyPjwvZGF0ZXM+PGxhYmVsPk5vdCByZXF1ZXN0ZWQ8L2xhYmVsPjx1cmxzPjwvdXJscz48
L3JlY29yZD48L0NpdGU+PENpdGU+PEF1dGhvcj5UaGUgSW93YSBQZXJzaWFuIEd1bGYgU3R1ZHkg
R3JvdXA8L0F1dGhvcj48WWVhcj4xOTk3PC9ZZWFyPjxSZWNOdW0+MTk3PC9SZWNOdW0+PHJlY29y
ZD48cmVjLW51bWJlcj4xOTc8L3JlYy1udW1iZXI+PGZvcmVpZ24ta2V5cz48a2V5IGFwcD0iRU4i
IGRiLWlkPSJ6c3QwYXd6ZWNlNXR3dmVmOTVjcHQ5enByejlmZGVhenowMnIiPjE5Nzwva2V5Pjwv
Zm9yZWlnbi1rZXlzPjxyZWYtdHlwZSBuYW1lPSJKb3VybmFsIEFydGljbGUiPjE3PC9yZWYtdHlw
ZT48Y29udHJpYnV0b3JzPjxhdXRob3JzPjxhdXRob3I+VGhlIElvd2EgUGVyc2lhbiBHdWxmIFN0
dWR5IEdyb3VwLDwvYXV0aG9yPjwvYXV0aG9ycz48L2NvbnRyaWJ1dG9ycz48dGl0bGVzPjx0aXRs
ZT5TZWxmLXJlcG9ydGVkIGlsbG5lc3MgYW5kIGhlYWx0aCBzdGF0dXMgYW1vbmcgR3VsZiBXYXIg
dmV0ZXJhbnM6IEEgcG9wdWxhdGlvbi1iYXNlZCBzdHVkeTwvdGl0bGU+PHNlY29uZGFyeS10aXRs
ZT5KQU1BPC9zZWNvbmRhcnktdGl0bGU+PC90aXRsZXM+PHBlcmlvZGljYWw+PGZ1bGwtdGl0bGU+
SkFNQTwvZnVsbC10aXRsZT48YWJici0xPkpBTUE8L2FiYnItMT48YWJici0yPkpBTUE8L2FiYnIt
Mj48L3BlcmlvZGljYWw+PHBhZ2VzPjIzOC0yNDU8L3BhZ2VzPjx2b2x1bWU+Mjc3PC92b2x1bWU+
PG51bWJlcj4zPC9udW1iZXI+PGtleXdvcmRzPjxrZXl3b3JkPkd1bGYgV2FyIFZldHM8L2tleXdv
cmQ+PGtleXdvcmQ+Y3Jvc3Mtc2VjdGlvbmFsIHN0dWR5PC9rZXl3b3JkPjxrZXl3b3JkPm9jY3Vw
YXRpb25hbCBleHBvc3VyZTwva2V5d29yZD48a2V5d29yZD5VUyB2ZXRlcmFuczwva2V5d29yZD48
a2V5d29yZD5Jb3dhPC9rZXl3b3JkPjxrZXl3b3JkPkNBR0U8L2tleXdvcmQ+PGtleXdvcmQ+QlNJ
PC9rZXl3b3JkPjxrZXl3b3JkPnNlbGYtcmVwb3J0PC9rZXl3b3JkPjxrZXl3b3JkPnNmLTM2PC9r
ZXl3b3JkPjxrZXl3b3JkPnF1YWxpdHkgb2YgbGlmZTwva2V5d29yZD48L2tleXdvcmRzPjxkYXRl
cz48eWVhcj4xOTk3PC95ZWFyPjwvZGF0ZXM+PGxhYmVsPjE0MjU8L2xhYmVsPjx1cmxzPjwvdXJs
cz48L3JlY29yZD48L0NpdGU+PENpdGU+PEF1dGhvcj5LYW5nPC9BdXRob3I+PFllYXI+MjAwOTwv
WWVhcj48UmVjTnVtPjI5Nzc8L1JlY051bT48cmVjb3JkPjxyZWMtbnVtYmVyPjI5Nzc8L3JlYy1u
dW1iZXI+PGZvcmVpZ24ta2V5cz48a2V5IGFwcD0iRU4iIGRiLWlkPSJ6c3QwYXd6ZWNlNXR3dmVm
OTVjcHQ5enByejlmZGVhenowMnIiPjI5Nzc8L2tleT48L2ZvcmVpZ24ta2V5cz48cmVmLXR5cGUg
bmFtZT0iSm91cm5hbCBBcnRpY2xlIj4xNzwvcmVmLXR5cGU+PGNvbnRyaWJ1dG9ycz48YXV0aG9y
cz48YXV0aG9yPkthbmcsIEguIEsuPC9hdXRob3I+PGF1dGhvcj5MaSwgQi48L2F1dGhvcj48YXV0
aG9yPk1haGFuLCBDLiBNLjwvYXV0aG9yPjxhdXRob3I+RWlzZW4sIFMuIEEuPC9hdXRob3I+PGF1
dGhvcj5FbmdlbCwgQy4gQy48L2F1dGhvcj48L2F1dGhvcnM+PC9jb250cmlidXRvcnM+PGF1dGgt
YWRkcmVzcz5EZXBhcnRtZW50IG9mIFZldGVyYW5zIEFmZmFpcnMsIEVudmlyb25tZW50YWwgRXBp
ZGVtaW9sb2d5IFNlcnZpY2UsIFdhc2hpbmd0b24gREMgMjA0MjAsIFVTQS4gaGFuLmthbmdAdmEu
Z292PC9hdXRoLWFkZHJlc3M+PHRpdGxlcz48dGl0bGU+SGVhbHRoIG9mIFVTIHZldGVyYW5zIG9m
IDE5OTEgR3VsZiBXYXI6IGEgZm9sbG93LXVwIHN1cnZleSBpbiAxMCB5ZWFyczwvdGl0bGU+PHNl
Y29uZGFyeS10aXRsZT5KIE9jY3VwIEVudmlyb24gTWVkPC9zZWNvbmRhcnktdGl0bGU+PC90aXRs
ZXM+PHBlcmlvZGljYWw+PGZ1bGwtdGl0bGU+Sm91cm5hbCBvZiBPY2N1cGF0aW9uYWwgYW5kIEVu
dmlyb25tZW50YWwgTWVkaWNpbmU8L2Z1bGwtdGl0bGU+PGFiYnItMT5KLiBPY2N1cC4gRW52aXJv
bi4gTWVkLjwvYWJici0xPjxhYmJyLTI+SiBPY2N1cCBFbnZpcm9uIE1lZDwvYWJici0yPjxhYmJy
LTM+Sm91cm5hbCBvZiBPY2N1cGF0aW9uYWwgJmFtcDsgRW52aXJvbm1lbnRhbCBNZWRpY2luZTwv
YWJici0zPjwvcGVyaW9kaWNhbD48cGFnZXM+NDAxLTEwPC9wYWdlcz48dm9sdW1lPjUxPC92b2x1
bWU+PG51bWJlcj40PC9udW1iZXI+PGtleXdvcmRzPjxrZXl3b3JkPnRlbXBvcmFsPC9rZXl3b3Jk
PjxrZXl3b3JkPmd1bGY8L2tleXdvcmQ+PGtleXdvcmQ+cHRzZDwva2V5d29yZD48a2V5d29yZD5V
bmV4cGxhaW5lZCBzeW1wdG9tczwva2V5d29yZD48L2tleXdvcmRzPjxkYXRlcz48eWVhcj4yMDA5
PC95ZWFyPjxwdWItZGF0ZXM+PGRhdGU+QXByPC9kYXRlPjwvcHViLWRhdGVzPjwvZGF0ZXM+PGFj
Y2Vzc2lvbi1udW0+MTkzMjIxMDc8L2FjY2Vzc2lvbi1udW0+PGxhYmVsPjM1NzY8L2xhYmVsPjx1
cmxzPjxyZWxhdGVkLXVybHM+PHVybD5odHRwOi8vd3d3Lm5jYmkubmxtLm5paC5nb3YvZW50cmV6
L3F1ZXJ5LmZjZ2k/Y21kPVJldHJpZXZlJmFtcDtkYj1QdWJNZWQmYW1wO2RvcHQ9Q2l0YXRpb24m
YW1wO2xpc3RfdWlkcz0xOTMyMjEwNyA8L3VybD48L3JlbGF0ZWQtdXJscz48L3VybHM+PGVsZWN0
cm9uaWMtcmVzb3VyY2UtbnVtPjEwLjEwOTcvSk9NLjBiMDEzZTMxODFhMmZlZWI8L2VsZWN0cm9u
aWMtcmVzb3VyY2UtbnVtPjwvcmVjb3JkPjwvQ2l0ZT48Q2l0ZT48QXV0aG9yPkthbmc8L0F1dGhv
cj48WWVhcj4yMDAzPC9ZZWFyPjxSZWNOdW0+MTE0ODwvUmVjTnVtPjxyZWNvcmQ+PHJlYy1udW1i
ZXI+MTE0ODwvcmVjLW51bWJlcj48Zm9yZWlnbi1rZXlzPjxrZXkgYXBwPSJFTiIgZGItaWQ9Inpz
dDBhd3plY2U1dHd2ZWY5NWNwdDl6cHJ6OWZkZWF6ejAyciI+MTE0ODwva2V5PjwvZm9yZWlnbi1r
ZXlzPjxyZWYtdHlwZSBuYW1lPSJKb3VybmFsIEFydGljbGUiPjE3PC9yZWYtdHlwZT48Y29udHJp
YnV0b3JzPjxhdXRob3JzPjxhdXRob3I+S2FuZywgSC5LLjwvYXV0aG9yPjxhdXRob3I+TmF0ZWxz
b24sIEIuSC48L2F1dGhvcj48YXV0aG9yPk1haGFuLCBDLk0uPC9hdXRob3I+PGF1dGhvcj5MZWUs
IEsuIFkuPC9hdXRob3I+PGF1dGhvcj5NdXJwaHksIEYuIE0uPC9hdXRob3I+PC9hdXRob3JzPjwv
Y29udHJpYnV0b3JzPjx0aXRsZXM+PHRpdGxlPlBvc3QtdHJhdW1hdGljIHN0cmVzcyBkaXNvcmRl
ciBhbmQgY2hyb25pYyBmYXRpZ3VlIHN5bmRyb21lLWxpa2UgaWxsbmVzcyBhbW9uZyBHdWxmIFdh
ciB2ZXRlcmFuczogYSBwb3B1bGF0aW9uLWJhc2VkIHN1cnZleSBvZiAzMCwwMDAgdmV0ZXJhbnM8
L3RpdGxlPjxzZWNvbmRhcnktdGl0bGU+QW1lcmljYW4gSm91cm5hbCBvZiBFcGlkZW1pb2xvZ3k8
L3NlY29uZGFyeS10aXRsZT48L3RpdGxlcz48cGVyaW9kaWNhbD48ZnVsbC10aXRsZT5BbWVyaWNh
biBKb3VybmFsIG9mIEVwaWRlbWlvbG9neTwvZnVsbC10aXRsZT48YWJici0xPkFtLiBKLiBFcGlk
ZW1pb2wuPC9hYmJyLTE+PGFiYnItMj5BbSBKIEVwaWRlbWlvbDwvYWJici0yPjwvcGVyaW9kaWNh
bD48cGFnZXM+MTQxLTE0ODwvcGFnZXM+PHZvbHVtZT4xNTc8L3ZvbHVtZT48bnVtYmVyPjI8L251
bWJlcj48a2V5d29yZHM+PGtleXdvcmQ+Q0ZTPC9rZXl3b3JkPjxrZXl3b3JkPkNocm9uaWMgZmF0
aWd1ZSBzeW5kcm9tZTwva2V5d29yZD48a2V5d29yZD5wdHNkPC9rZXl3b3JkPjxrZXl3b3JkPnBv
c3R0cmF1bWF0aWMgc3RyZXNzIGRpc29yZGVyPC9rZXl3b3JkPjxrZXl3b3JkPmd1bGYgd2FyPC9r
ZXl3b3JkPjwva2V5d29yZHM+PGRhdGVzPjx5ZWFyPjIwMDM8L3llYXI+PC9kYXRlcz48bGFiZWw+
MjIyODwvbGFiZWw+PHVybHM+PC91cmxzPjwvcmVjb3JkPjwvQ2l0ZT48Q2l0ZT48QXV0aG9yPlBy
b2N0b3I8L0F1dGhvcj48WWVhcj4xOTk4PC9ZZWFyPjxSZWNOdW0+MTY5PC9SZWNOdW0+PHJlY29y
ZD48cmVjLW51bWJlcj4xNjk8L3JlYy1udW1iZXI+PGZvcmVpZ24ta2V5cz48a2V5IGFwcD0iRU4i
IGRiLWlkPSJ6c3QwYXd6ZWNlNXR3dmVmOTVjcHQ5enByejlmZGVhenowMnIiPjE2OTwva2V5Pjwv
Zm9yZWlnbi1rZXlzPjxyZWYtdHlwZSBuYW1lPSJKb3VybmFsIEFydGljbGUiPjE3PC9yZWYtdHlw
ZT48Y29udHJpYnV0b3JzPjxhdXRob3JzPjxhdXRob3I+UHJvY3RvciwgUy5QLjwvYXV0aG9yPjxh
dXRob3I+SGVlcmVuLCBULjwvYXV0aG9yPjxhdXRob3I+V2hpdGUsIFIuRi48L2F1dGhvcj48YXV0
aG9yPldvbGZlLCBKLjwvYXV0aG9yPjxhdXRob3I+Qm9yZ29zLCBNLlMuPC9hdXRob3I+PGF1dGhv
cj5EYXZpcywgSi5ELjwvYXV0aG9yPjxhdXRob3I+UGVwcGVyLCBMLjwvYXV0aG9yPjxhdXRob3I+
Q2xhcHAsIFIuPC9hdXRob3I+PGF1dGhvcj5TdXRrZXIsIFAuQi48L2F1dGhvcj48YXV0aG9yPlZh
c3RlcmxpbmcsIEouSi48L2F1dGhvcj48YXV0aG9yPk96b25vZmYsIEQuPC9hdXRob3I+PC9hdXRo
b3JzPjwvY29udHJpYnV0b3JzPjx0aXRsZXM+PHRpdGxlPkhlYWx0aCBzdGF0dXMgb2YgUGVyc2lh
biBHdWxmIFdhciB2ZXRlcmFuczogc2VsZi1yZXBvcnRlZCBzeW1wdG9tcywgZW52aXJvbm1lbnRh
bCBleHBvc3VyZXMgYW5kIHRoZSBlZmZlY3Qgb2Ygc3RyZXNzLjwvdGl0bGU+PHNlY29uZGFyeS10
aXRsZT5JbnRlcm5hdGlvbmFsIEpvdXJuYWwgb2YgRXBpZGVtaW9sb2d5PC9zZWNvbmRhcnktdGl0
bGU+PC90aXRsZXM+PHBlcmlvZGljYWw+PGZ1bGwtdGl0bGU+SW50ZXJuYXRpb25hbCBKb3VybmFs
IG9mIEVwaWRlbWlvbG9neTwvZnVsbC10aXRsZT48YWJici0xPkludC4gSi4gRXBpZGVtaW9sLjwv
YWJici0xPjxhYmJyLTI+SW50IEogRXBpZGVtaW9sPC9hYmJyLTI+PC9wZXJpb2RpY2FsPjxwYWdl
cz4xMDAwLTEwMTA8L3BhZ2VzPjx2b2x1bWU+Mjc8L3ZvbHVtZT48a2V5d29yZHM+PGtleXdvcmQ+
R3VsZiBXYXIgVmV0czwva2V5d29yZD48a2V5d29yZD5jb2hvcnQgc3R1ZHk8L2tleXdvcmQ+PGtl
eXdvcmQ+ZXhwb3N1cmUgb2NjdXBhdGlvbmFsPC9rZXl3b3JkPjxrZXl3b3JkPkNGUzwva2V5d29y
ZD48L2tleXdvcmRzPjxkYXRlcz48eWVhcj4xOTk4PC95ZWFyPjwvZGF0ZXM+PGxhYmVsPjE0MjY8
L2xhYmVsPjx1cmxzPjwvdXJscz48L3JlY29yZD48L0NpdGU+PENpdGU+PEF1dGhvcj5TdGVlbGU8
L0F1dGhvcj48WWVhcj4yMDAwPC9ZZWFyPjxSZWNOdW0+MTkyPC9SZWNOdW0+PHJlY29yZD48cmVj
LW51bWJlcj4xOTI8L3JlYy1udW1iZXI+PGZvcmVpZ24ta2V5cz48a2V5IGFwcD0iRU4iIGRiLWlk
PSJ6c3QwYXd6ZWNlNXR3dmVmOTVjcHQ5enByejlmZGVhenowMnIiPjE5Mjwva2V5PjwvZm9yZWln
bi1rZXlzPjxyZWYtdHlwZSBuYW1lPSJKb3VybmFsIEFydGljbGUiPjE3PC9yZWYtdHlwZT48Y29u
dHJpYnV0b3JzPjxhdXRob3JzPjxhdXRob3I+U3RlZWxlLCBMLjwvYXV0aG9yPjwvYXV0aG9ycz48
L2NvbnRyaWJ1dG9ycz48dGl0bGVzPjx0aXRsZT5QcmV2YWxlbmNlIGFuZCBwYXR0ZXJucyBvZiBH
dWxmIFdhciBpbGxuZXNzIGluIEthbnNhcyB2ZXRlcmFuczogYXNzb2NpYXRpb24gb2Ygc3ltcHRv
bXMgd2l0aCBjaGFyYWN0ZXJpc3RpY3Mgb2YgcGVyc29uLCBwbGFjZSwgYW5kIHRpbWUgb2YgbWls
aXRhcnkgc2VydmljZTwvdGl0bGU+PHNlY29uZGFyeS10aXRsZT5BbWVyaWNhbiBKb3VybmFsIG9m
IEVwaWRlbWlvbG9neTwvc2Vjb25kYXJ5LXRpdGxlPjxhbHQtdGl0bGU+QW0gSiBFcGlkZW1pb2w8
L2FsdC10aXRsZT48L3RpdGxlcz48cGVyaW9kaWNhbD48ZnVsbC10aXRsZT5BbWVyaWNhbiBKb3Vy
bmFsIG9mIEVwaWRlbWlvbG9neTwvZnVsbC10aXRsZT48YWJici0xPkFtLiBKLiBFcGlkZW1pb2wu
PC9hYmJyLTE+PGFiYnItMj5BbSBKIEVwaWRlbWlvbDwvYWJici0yPjwvcGVyaW9kaWNhbD48YWx0
LXBlcmlvZGljYWw+PGZ1bGwtdGl0bGU+QW1lcmljYW4gSm91cm5hbCBvZiBFcGlkZW1pb2xvZ3k8
L2Z1bGwtdGl0bGU+PGFiYnItMT5BbS4gSi4gRXBpZGVtaW9sLjwvYWJici0xPjxhYmJyLTI+QW0g
SiBFcGlkZW1pb2w8L2FiYnItMj48L2FsdC1wZXJpb2RpY2FsPjxwYWdlcz45OTItMTAwMjwvcGFn
ZXM+PHZvbHVtZT4xNTI8L3ZvbHVtZT48bnVtYmVyPjEwPC9udW1iZXI+PGtleXdvcmRzPjxrZXl3
b3JkPmd1bGYgd2FyIHZldHM8L2tleXdvcmQ+PGtleXdvcmQ+a2Fuc2FzIHZldGVyYW5zPC9rZXl3
b3JkPjxrZXl3b3JkPlVTIHZldGVyYW5zPC9rZXl3b3JkPjxrZXl3b3JkPmd1bGYgd2FyIHN5bmRy
b21lPC9rZXl3b3JkPjxrZXl3b3JkPmNyb3NzLXNlY3Rpb25hbCBzdHVkeTwva2V5d29yZD48L2tl
eXdvcmRzPjxkYXRlcz48eWVhcj4yMDAwPC95ZWFyPjwvZGF0ZXM+PGxhYmVsPjE1MzA8L2xhYmVs
Pjx1cmxzPjwvdXJscz48L3JlY29yZD48L0NpdGU+PENpdGU+PEF1dGhvcj5TdHJldGNoPC9BdXRo
b3I+PFllYXI+MTk5NjwvWWVhcj48UmVjTnVtPjM1MjwvUmVjTnVtPjxyZWNvcmQ+PHJlYy1udW1i
ZXI+MzUyPC9yZWMtbnVtYmVyPjxmb3JlaWduLWtleXM+PGtleSBhcHA9IkVOIiBkYi1pZD0ienN0
MGF3emVjZTV0d3ZlZjk1Y3B0OXpwcno5ZmRlYXp6MDJyIj4zNTI8L2tleT48L2ZvcmVpZ24ta2V5
cz48cmVmLXR5cGUgbmFtZT0iSm91cm5hbCBBcnRpY2xlIj4xNzwvcmVmLXR5cGU+PGNvbnRyaWJ1
dG9ycz48YXV0aG9ycz48YXV0aG9yPlN0cmV0Y2gsIFIuIEguPC9hdXRob3I+PGF1dGhvcj5NYXJs
b3dlLCBELiBILjwvYXV0aG9yPjxhdXRob3I+V3JpZ2h0LCBLLiBNLjwvYXV0aG9yPjxhdXRob3I+
QmxpZXNlLCBQLiBELjwvYXV0aG9yPjxhdXRob3I+S251ZHNvbiwgSy4gSC48L2F1dGhvcj48YXV0
aG9yPkhvb3ZlciwgQy4gSC48L2F1dGhvcj48L2F1dGhvcnM+PC9jb250cmlidXRvcnM+PHRpdGxl
cz48dGl0bGU+UG9zdC10cmF1bWF0aWMgc3RyZXNzIGRpc29yZGVyIHN5bXB0b21zIGFtb25nIEd1
bGYgV2FyIHZldGVyYW5zPC90aXRsZT48c2Vjb25kYXJ5LXRpdGxlPk1pbGl0YXJ5IE1lZGljaW5l
PC9zZWNvbmRhcnktdGl0bGU+PC90aXRsZXM+PHBlcmlvZGljYWw+PGZ1bGwtdGl0bGU+TWlsaXRh
cnkgTWVkaWNpbmU8L2Z1bGwtdGl0bGU+PGFiYnItMT5NaWwuIE1lZC48L2FiYnItMT48YWJici0y
Pk1pbCBNZWQ8L2FiYnItMj48L3BlcmlvZGljYWw+PHBhZ2VzPjQwNy0xMDwvcGFnZXM+PHZvbHVt
ZT4xNjE8L3ZvbHVtZT48bnVtYmVyPjc8L251bWJlcj48a2V5d29yZHM+PGtleXdvcmQ+UFRTRDwv
a2V5d29yZD48a2V5d29yZD5ndWxmIHdhcjwva2V5d29yZD48a2V5d29yZD5zdHJlc3M8L2tleXdv
cmQ+PC9rZXl3b3Jkcz48ZGF0ZXM+PHllYXI+MTk5NjwveWVhcj48L2RhdGVzPjxsYWJlbD4xNzE4
PC9sYWJlbD48dXJscz48L3VybHM+PC9yZWNvcmQ+PC9DaXRlPjxDaXRlPjxBdXRob3I+VG9vbWV5
PC9BdXRob3I+PFllYXI+MjAwNzwvWWVhcj48UmVjTnVtPjI3NTc8L1JlY051bT48cmVjb3JkPjxy
ZWMtbnVtYmVyPjI3NTc8L3JlYy1udW1iZXI+PGZvcmVpZ24ta2V5cz48a2V5IGFwcD0iRU4iIGRi
LWlkPSJ6c3QwYXd6ZWNlNXR3dmVmOTVjcHQ5enByejlmZGVhenowMnIiPjI3NTc8L2tleT48L2Zv
cmVpZ24ta2V5cz48cmVmLXR5cGUgbmFtZT0iSm91cm5hbCBBcnRpY2xlIj4xNzwvcmVmLXR5cGU+
PGNvbnRyaWJ1dG9ycz48YXV0aG9ycz48YXV0aG9yPlRvb21leSwgUi48L2F1dGhvcj48YXV0aG9y
PkthbmcsIEguSy48L2F1dGhvcj48YXV0aG9yPkthcmxpbnNreSwgSi48L2F1dGhvcj48L2F1dGhv
cnM+PC9jb250cmlidXRvcnM+PHRpdGxlcz48dGl0bGU+TWVudGFsIGhlYWx0aCBvZiBVUyBHdWxm
IFdhciB2ZXRlcmFucyAxMCB5ZWFycyBhZnRlciB0aGUgd2FyPC90aXRsZT48c2Vjb25kYXJ5LXRp
dGxlPkJyaXRpc2ggSm91cm5hbCBvZiBQc3ljaGlhdHJ5PC9zZWNvbmRhcnktdGl0bGU+PC90aXRs
ZXM+PHBlcmlvZGljYWw+PGZ1bGwtdGl0bGU+QnJpdGlzaCBKb3VybmFsIG9mIFBzeWNoaWF0cnk8
L2Z1bGwtdGl0bGU+PGFiYnItMT5Cci4gSi4gUHN5Y2hpYXRyeTwvYWJici0xPjxhYmJyLTI+QnIg
SiBQc3ljaGlhdHJ5PC9hYmJyLTI+PC9wZXJpb2RpY2FsPjxwYWdlcz4zODUtMzkzPC9wYWdlcz48
dm9sdW1lPjE5MDwvdm9sdW1lPjxkYXRlcz48eWVhcj4yMDA3PC95ZWFyPjwvZGF0ZXM+PHVybHM+
PC91cmxzPjwvcmVjb3JkPjwvQ2l0ZT48Q2l0ZT48QXV0aG9yPldvbGZlPC9BdXRob3I+PFllYXI+
MTk5OTwvWWVhcj48UmVjTnVtPjIxNTwvUmVjTnVtPjxyZWNvcmQ+PHJlYy1udW1iZXI+MjE1PC9y
ZWMtbnVtYmVyPjxmb3JlaWduLWtleXM+PGtleSBhcHA9IkVOIiBkYi1pZD0ienN0MGF3emVjZTV0
d3ZlZjk1Y3B0OXpwcno5ZmRlYXp6MDJyIj4yMTU8L2tleT48L2ZvcmVpZ24ta2V5cz48cmVmLXR5
cGUgbmFtZT0iSm91cm5hbCBBcnRpY2xlIj4xNzwvcmVmLXR5cGU+PGNvbnRyaWJ1dG9ycz48YXV0
aG9ycz48YXV0aG9yPldvbGZlLCBKLiw8L2F1dGhvcj48YXV0aG9yPkVyaWNrc29uLCBELkouLDwv
YXV0aG9yPjxhdXRob3I+U2hhcmthbnNreSwgRS5KLiw8L2F1dGhvcj48YXV0aG9yPktpbmcsIEQu
Vy4sPC9hdXRob3I+PGF1dGhvcj5LaW5nLCBMLkEuPC9hdXRob3I+PC9hdXRob3JzPjwvY29udHJp
YnV0b3JzPjx0aXRsZXM+PHRpdGxlPkNvdXJzZSBhbmQgcHJlZGljdG9ycyBvZiBwb3N0dHJhdW1h
dGljIHN0cmVzcyBkaXNvcmRlciBhbW9uZyBHdWxmIFdhciB2ZXRlcmFuczogQSBwcm9zcGVjdGl2
ZSBhbmFseXNpczwvdGl0bGU+PHNlY29uZGFyeS10aXRsZT5Kb3VybmFsIG9mIENvbnN1bHRpbmcg
YW5kIENsaW5pY2FsIFBzeWNob2xvZ3k8L3NlY29uZGFyeS10aXRsZT48YWx0LXRpdGxlPkogQ29u
c3VsdCBDbGluIFBzeWNob2w8L2FsdC10aXRsZT48L3RpdGxlcz48cGVyaW9kaWNhbD48ZnVsbC10
aXRsZT5Kb3VybmFsIG9mIENvbnN1bHRpbmcgYW5kIENsaW5pY2FsIFBzeWNob2xvZ3k8L2Z1bGwt
dGl0bGU+PGFiYnItMT5KLiBDb25zdWx0LiBDbGluLiBQc3ljaG9sLjwvYWJici0xPjxhYmJyLTI+
SiBDb25zdWx0IENsaW4gUHN5Y2hvbDwvYWJici0yPjxhYmJyLTM+Sm91cm5hbCBvZiBDb25zdWx0
aW5nICZhbXA7IENsaW5pY2FsIFBzeWNob2xvZ3k8L2FiYnItMz48L3BlcmlvZGljYWw+PGFsdC1w
ZXJpb2RpY2FsPjxmdWxsLXRpdGxlPkpvdXJuYWwgb2YgQ29uc3VsdGluZyBhbmQgQ2xpbmljYWwg
UHN5Y2hvbG9neTwvZnVsbC10aXRsZT48YWJici0xPkouIENvbnN1bHQuIENsaW4uIFBzeWNob2wu
PC9hYmJyLTE+PGFiYnItMj5KIENvbnN1bHQgQ2xpbiBQc3ljaG9sPC9hYmJyLTI+PGFiYnItMz5K
b3VybmFsIG9mIENvbnN1bHRpbmcgJmFtcDsgQ2xpbmljYWwgUHN5Y2hvbG9neTwvYWJici0zPjwv
YWx0LXBlcmlvZGljYWw+PHBhZ2VzPjUyMC01Mjg8L3BhZ2VzPjx2b2x1bWU+Njc8L3ZvbHVtZT48
bnVtYmVyPjQ8L251bWJlcj48a2V5d29yZHM+PGtleXdvcmQ+R3VsZiBXYXIgVmV0czwva2V5d29y
ZD48a2V5d29yZD5jb2hvcnQgc3R1ZHk8L2tleXdvcmQ+PGtleXdvcmQ+UFRTRDwva2V5d29yZD48
a2V5d29yZD5wcmVkaWN0b3JzPC9rZXl3b3JkPjxrZXl3b3JkPnRlbXBvcmFsIHN0dWR5PC9rZXl3
b3JkPjwva2V5d29yZHM+PGRhdGVzPjx5ZWFyPjE5OTk8L3llYXI+PC9kYXRlcz48bGFiZWw+MTQz
MjwvbGFiZWw+PHVybHM+PC91cmxzPjwvcmVjb3JkPjwvQ2l0ZT48Q2l0ZT48QXV0aG9yPldvbGZl
PC9BdXRob3I+PFllYXI+MTk5OTwvWWVhcj48UmVjTnVtPjM1NDwvUmVjTnVtPjxyZWNvcmQ+PHJl
Yy1udW1iZXI+MzU0PC9yZWMtbnVtYmVyPjxmb3JlaWduLWtleXM+PGtleSBhcHA9IkVOIiBkYi1p
ZD0ienN0MGF3emVjZTV0d3ZlZjk1Y3B0OXpwcno5ZmRlYXp6MDJyIj4zNTQ8L2tleT48L2ZvcmVp
Z24ta2V5cz48cmVmLXR5cGUgbmFtZT0iSm91cm5hbCBBcnRpY2xlIj4xNzwvcmVmLXR5cGU+PGNv
bnRyaWJ1dG9ycz48YXV0aG9ycz48YXV0aG9yPldvbGZlLCBKLjwvYXV0aG9yPjxhdXRob3I+UHJv
Y3RvciwgUy4gUC48L2F1dGhvcj48YXV0aG9yPkVyaWNrc29uLCBELiBKLjwvYXV0aG9yPjxhdXRo
b3I+SGVlcmVuLCBULjwvYXV0aG9yPjxhdXRob3I+RnJpZWRtYW4sIE0uIEouPC9hdXRob3I+PGF1
dGhvcj5IdWFuZywgTS4gVC48L2F1dGhvcj48YXV0aG9yPlN1dGtlciwgUC4gQi48L2F1dGhvcj48
YXV0aG9yPlZhc3RlcmxpbmcsIEouIEouPC9hdXRob3I+PGF1dGhvcj5XaGl0ZSwgUi4gRi48L2F1
dGhvcj48L2F1dGhvcnM+PC9jb250cmlidXRvcnM+PHRpdGxlcz48dGl0bGU+UmVsYXRpb25zaGlw
IG9mIHBzeWNoaWF0cmljIHN0YXR1cyB0byBHdWxmIFdhciB2ZXRlcmFucyZhcG9zOyBoZWFsdGgg
cHJvYmxlbXM8L3RpdGxlPjxzZWNvbmRhcnktdGl0bGU+UHN5Y2hvc29tYXRpYyBNZWRpY2luZTwv
c2Vjb25kYXJ5LXRpdGxlPjwvdGl0bGVzPjxwZXJpb2RpY2FsPjxmdWxsLXRpdGxlPlBzeWNob3Nv
bWF0aWMgTWVkaWNpbmU8L2Z1bGwtdGl0bGU+PGFiYnItMT5Qc3ljaG9zb20uIE1lZC48L2FiYnIt
MT48YWJici0yPlBzeWNob3NvbSBNZWQ8L2FiYnItMj48L3BlcmlvZGljYWw+PHBhZ2VzPjUzMi00
MDwvcGFnZXM+PHZvbHVtZT42MTwvdm9sdW1lPjxudW1iZXI+NDwvbnVtYmVyPjxrZXl3b3Jkcz48
a2V5d29yZD5ndWxmIHdhcjwva2V5d29yZD48a2V5d29yZD5QVFNEPC9rZXl3b3JkPjxrZXl3b3Jk
PnN0cmVzczwva2V5d29yZD48a2V5d29yZD5zeW1wdG9tczwva2V5d29yZD48a2V5d29yZD5wc3lj
aG9sb2dpY2FsIGFzc2Vzc21lbnQ8L2tleXdvcmQ+PGtleXdvcmQ+cHN5Y2hpYXRyaWM8L2tleXdv
cmQ+PC9rZXl3b3Jkcz48ZGF0ZXM+PHllYXI+MTk5OTwveWVhcj48L2RhdGVzPjxsYWJlbD4xNzIw
PC9sYWJlbD48dXJscz48L3VybHM+PC9yZWNvcmQ+PC9DaXRlPjwvRW5kTm90ZT5=
</w:fldData>
        </w:fldChar>
      </w:r>
      <w:r w:rsidR="007C5880">
        <w:rPr>
          <w:rFonts w:cs="Arial"/>
        </w:rPr>
        <w:instrText xml:space="preserve"> ADDIN EN.CITE.DATA </w:instrText>
      </w:r>
      <w:r w:rsidR="007C5880">
        <w:rPr>
          <w:rFonts w:cs="Arial"/>
        </w:rPr>
      </w:r>
      <w:r w:rsidR="007C5880">
        <w:rPr>
          <w:rFonts w:cs="Arial"/>
        </w:rPr>
        <w:fldChar w:fldCharType="end"/>
      </w:r>
      <w:r w:rsidR="0091234C">
        <w:rPr>
          <w:rFonts w:cs="Arial"/>
        </w:rPr>
      </w:r>
      <w:r w:rsidR="0091234C">
        <w:rPr>
          <w:rFonts w:cs="Arial"/>
        </w:rPr>
        <w:fldChar w:fldCharType="separate"/>
      </w:r>
      <w:r w:rsidR="007C5880">
        <w:rPr>
          <w:rFonts w:cs="Arial"/>
          <w:noProof/>
        </w:rPr>
        <w:t>(</w:t>
      </w:r>
      <w:hyperlink w:anchor="_ENREF_15" w:tooltip="Barrett, 2002 #1005" w:history="1">
        <w:r w:rsidR="008D1CBD">
          <w:rPr>
            <w:rFonts w:cs="Arial"/>
            <w:noProof/>
          </w:rPr>
          <w:t>15-29</w:t>
        </w:r>
      </w:hyperlink>
      <w:r w:rsidR="007C5880">
        <w:rPr>
          <w:rFonts w:cs="Arial"/>
          <w:noProof/>
        </w:rPr>
        <w:t>)</w:t>
      </w:r>
      <w:r w:rsidR="0091234C">
        <w:rPr>
          <w:rFonts w:cs="Arial"/>
        </w:rPr>
        <w:fldChar w:fldCharType="end"/>
      </w:r>
      <w:r w:rsidR="00E86741">
        <w:rPr>
          <w:rFonts w:cs="Arial"/>
        </w:rPr>
        <w:t xml:space="preserve"> </w:t>
      </w:r>
      <w:r w:rsidR="002E3A7B">
        <w:rPr>
          <w:rFonts w:cs="Arial"/>
        </w:rPr>
        <w:t xml:space="preserve"> </w:t>
      </w:r>
      <w:r w:rsidR="00E86741">
        <w:rPr>
          <w:rFonts w:cs="Arial"/>
        </w:rPr>
        <w:t>In terms of military service, no substantial differences in PTSD prevalence were observed</w:t>
      </w:r>
      <w:r w:rsidR="00DA74BC">
        <w:rPr>
          <w:rFonts w:cs="Arial"/>
        </w:rPr>
        <w:t>.</w:t>
      </w:r>
      <w:r w:rsidR="00E86741">
        <w:rPr>
          <w:rFonts w:cs="Arial"/>
        </w:rPr>
        <w:fldChar w:fldCharType="begin">
          <w:fldData xml:space="preserve">PEVuZE5vdGU+PENpdGU+PEF1dGhvcj5CbGFjazwvQXV0aG9yPjxZZWFyPjIwMDQ8L1llYXI+PFJl
Y051bT4xNzU2PC9SZWNOdW0+PERpc3BsYXlUZXh0PigxNiwgMjEsIDI2KTwvRGlzcGxheVRleHQ+
PHJlY29yZD48cmVjLW51bWJlcj4xNzU2PC9yZWMtbnVtYmVyPjxmb3JlaWduLWtleXM+PGtleSBh
cHA9IkVOIiBkYi1pZD0ienN0MGF3emVjZTV0d3ZlZjk1Y3B0OXpwcno5ZmRlYXp6MDJyIj4xNzU2
PC9rZXk+PC9mb3JlaWduLWtleXM+PHJlZi10eXBlIG5hbWU9IkpvdXJuYWwgQXJ0aWNsZSI+MTc8
L3JlZi10eXBlPjxjb250cmlidXRvcnM+PGF1dGhvcnM+PGF1dGhvcj5CbGFjaywgRC5XLjwvYXV0
aG9yPjxhdXRob3I+Q2FybmV5LCBDLlAuPC9hdXRob3I+PGF1dGhvcj5QZWxvc28sIFAuTS48L2F1
dGhvcj48YXV0aG9yPldvb2xzb24sIFIuRi48L2F1dGhvcj48YXV0aG9yPlNjaHdhcnR6LCBELkEu
PC9hdXRob3I+PGF1dGhvcj5Wb2Vsa2VyLCBNLkQuPC9hdXRob3I+PGF1dGhvcj5CYXJyZXR0LCBE
LkguPC9hdXRob3I+PGF1dGhvcj5Eb2ViYmVsaW5nLCBCLk4uPC9hdXRob3I+PC9hdXRob3JzPjwv
Y29udHJpYnV0b3JzPjx0aXRsZXM+PHRpdGxlPkd1bGYgV2FyIHZldGVyYW5zIHdpdGggYW54aWV0
eS4gUHJldmFsZW5jZSwgY29tb3JiaWRpdHksIGFuZCByaXNrIGZhY3RvcnM8L3RpdGxlPjxzZWNv
bmRhcnktdGl0bGU+RXBpZGVtaW9sb2d5PC9zZWNvbmRhcnktdGl0bGU+PC90aXRsZXM+PHBlcmlv
ZGljYWw+PGZ1bGwtdGl0bGU+RXBpZGVtaW9sb2d5PC9mdWxsLXRpdGxlPjxhYmJyLTE+RXBpZGVt
aW9sb2d5PC9hYmJyLTE+PGFiYnItMj5FcGlkZW1pb2xvZ3k8L2FiYnItMj48L3BlcmlvZGljYWw+
PHBhZ2VzPjEzNS0xNDI8L3BhZ2VzPjx2b2x1bWU+MTU8L3ZvbHVtZT48bnVtYmVyPjI8L251bWJl
cj48a2V5d29yZHM+PGtleXdvcmQ+Z3VsZiB3YXI8L2tleXdvcmQ+PGtleXdvcmQ+YW54aWV0eTwv
a2V5d29yZD48a2V5d29yZD5jb21vcmJpZGl0eTwva2V5d29yZD48a2V5d29yZD5wc3ljaGlhdHJp
Yzwva2V5d29yZD48a2V5d29yZD5wc3ljaG9sb2dpY2FsPC9rZXl3b3JkPjxrZXl3b3JkPnJpc2sg
ZmFjdG9yczwva2V5d29yZD48L2tleXdvcmRzPjxkYXRlcz48eWVhcj4yMDA0PC95ZWFyPjwvZGF0
ZXM+PGxhYmVsPjI1NTM8L2xhYmVsPjx1cmxzPjwvdXJscz48L3JlY29yZD48L0NpdGU+PENpdGU+
PEF1dGhvcj5UaGUgSW93YSBQZXJzaWFuIEd1bGYgU3R1ZHkgR3JvdXA8L0F1dGhvcj48WWVhcj4x
OTk3PC9ZZWFyPjxSZWNOdW0+MTk3PC9SZWNOdW0+PHJlY29yZD48cmVjLW51bWJlcj4xOTc8L3Jl
Yy1udW1iZXI+PGZvcmVpZ24ta2V5cz48a2V5IGFwcD0iRU4iIGRiLWlkPSJ6c3QwYXd6ZWNlNXR3
dmVmOTVjcHQ5enByejlmZGVhenowMnIiPjE5Nzwva2V5PjwvZm9yZWlnbi1rZXlzPjxyZWYtdHlw
ZSBuYW1lPSJKb3VybmFsIEFydGljbGUiPjE3PC9yZWYtdHlwZT48Y29udHJpYnV0b3JzPjxhdXRo
b3JzPjxhdXRob3I+VGhlIElvd2EgUGVyc2lhbiBHdWxmIFN0dWR5IEdyb3VwLDwvYXV0aG9yPjwv
YXV0aG9ycz48L2NvbnRyaWJ1dG9ycz48dGl0bGVzPjx0aXRsZT5TZWxmLXJlcG9ydGVkIGlsbG5l
c3MgYW5kIGhlYWx0aCBzdGF0dXMgYW1vbmcgR3VsZiBXYXIgdmV0ZXJhbnM6IEEgcG9wdWxhdGlv
bi1iYXNlZCBzdHVkeTwvdGl0bGU+PHNlY29uZGFyeS10aXRsZT5KQU1BPC9zZWNvbmRhcnktdGl0
bGU+PC90aXRsZXM+PHBlcmlvZGljYWw+PGZ1bGwtdGl0bGU+SkFNQTwvZnVsbC10aXRsZT48YWJi
ci0xPkpBTUE8L2FiYnItMT48YWJici0yPkpBTUE8L2FiYnItMj48L3BlcmlvZGljYWw+PHBhZ2Vz
PjIzOC0yNDU8L3BhZ2VzPjx2b2x1bWU+Mjc3PC92b2x1bWU+PG51bWJlcj4zPC9udW1iZXI+PGtl
eXdvcmRzPjxrZXl3b3JkPkd1bGYgV2FyIFZldHM8L2tleXdvcmQ+PGtleXdvcmQ+Y3Jvc3Mtc2Vj
dGlvbmFsIHN0dWR5PC9rZXl3b3JkPjxrZXl3b3JkPm9jY3VwYXRpb25hbCBleHBvc3VyZTwva2V5
d29yZD48a2V5d29yZD5VUyB2ZXRlcmFuczwva2V5d29yZD48a2V5d29yZD5Jb3dhPC9rZXl3b3Jk
PjxrZXl3b3JkPkNBR0U8L2tleXdvcmQ+PGtleXdvcmQ+QlNJPC9rZXl3b3JkPjxrZXl3b3JkPnNl
bGYtcmVwb3J0PC9rZXl3b3JkPjxrZXl3b3JkPnNmLTM2PC9rZXl3b3JkPjxrZXl3b3JkPnF1YWxp
dHkgb2YgbGlmZTwva2V5d29yZD48L2tleXdvcmRzPjxkYXRlcz48eWVhcj4xOTk3PC95ZWFyPjwv
ZGF0ZXM+PGxhYmVsPjE0MjU8L2xhYmVsPjx1cmxzPjwvdXJscz48L3JlY29yZD48L0NpdGU+PENp
dGU+PEF1dGhvcj5TdHJldGNoPC9BdXRob3I+PFllYXI+MTk5NjwvWWVhcj48UmVjTnVtPjM1Mjwv
UmVjTnVtPjxyZWNvcmQ+PHJlYy1udW1iZXI+MzUyPC9yZWMtbnVtYmVyPjxmb3JlaWduLWtleXM+
PGtleSBhcHA9IkVOIiBkYi1pZD0ienN0MGF3emVjZTV0d3ZlZjk1Y3B0OXpwcno5ZmRlYXp6MDJy
Ij4zNTI8L2tleT48L2ZvcmVpZ24ta2V5cz48cmVmLXR5cGUgbmFtZT0iSm91cm5hbCBBcnRpY2xl
Ij4xNzwvcmVmLXR5cGU+PGNvbnRyaWJ1dG9ycz48YXV0aG9ycz48YXV0aG9yPlN0cmV0Y2gsIFIu
IEguPC9hdXRob3I+PGF1dGhvcj5NYXJsb3dlLCBELiBILjwvYXV0aG9yPjxhdXRob3I+V3JpZ2h0
LCBLLiBNLjwvYXV0aG9yPjxhdXRob3I+QmxpZXNlLCBQLiBELjwvYXV0aG9yPjxhdXRob3I+S251
ZHNvbiwgSy4gSC48L2F1dGhvcj48YXV0aG9yPkhvb3ZlciwgQy4gSC48L2F1dGhvcj48L2F1dGhv
cnM+PC9jb250cmlidXRvcnM+PHRpdGxlcz48dGl0bGU+UG9zdC10cmF1bWF0aWMgc3RyZXNzIGRp
c29yZGVyIHN5bXB0b21zIGFtb25nIEd1bGYgV2FyIHZldGVyYW5zPC90aXRsZT48c2Vjb25kYXJ5
LXRpdGxlPk1pbGl0YXJ5IE1lZGljaW5lPC9zZWNvbmRhcnktdGl0bGU+PC90aXRsZXM+PHBlcmlv
ZGljYWw+PGZ1bGwtdGl0bGU+TWlsaXRhcnkgTWVkaWNpbmU8L2Z1bGwtdGl0bGU+PGFiYnItMT5N
aWwuIE1lZC48L2FiYnItMT48YWJici0yPk1pbCBNZWQ8L2FiYnItMj48L3BlcmlvZGljYWw+PHBh
Z2VzPjQwNy0xMDwvcGFnZXM+PHZvbHVtZT4xNjE8L3ZvbHVtZT48bnVtYmVyPjc8L251bWJlcj48
a2V5d29yZHM+PGtleXdvcmQ+UFRTRDwva2V5d29yZD48a2V5d29yZD5ndWxmIHdhcjwva2V5d29y
ZD48a2V5d29yZD5zdHJlc3M8L2tleXdvcmQ+PC9rZXl3b3Jkcz48ZGF0ZXM+PHllYXI+MTk5Njwv
eWVhcj48L2RhdGVzPjxsYWJlbD4xNzE4PC9sYWJlbD48dXJscz48L3VybHM+PC9yZWNvcmQ+PC9D
aXRlPjwvRW5kTm90ZT4A
</w:fldData>
        </w:fldChar>
      </w:r>
      <w:r w:rsidR="007C5880">
        <w:rPr>
          <w:rFonts w:cs="Arial"/>
        </w:rPr>
        <w:instrText xml:space="preserve"> ADDIN EN.CITE </w:instrText>
      </w:r>
      <w:r w:rsidR="007C5880">
        <w:rPr>
          <w:rFonts w:cs="Arial"/>
        </w:rPr>
        <w:fldChar w:fldCharType="begin">
          <w:fldData xml:space="preserve">PEVuZE5vdGU+PENpdGU+PEF1dGhvcj5CbGFjazwvQXV0aG9yPjxZZWFyPjIwMDQ8L1llYXI+PFJl
Y051bT4xNzU2PC9SZWNOdW0+PERpc3BsYXlUZXh0PigxNiwgMjEsIDI2KTwvRGlzcGxheVRleHQ+
PHJlY29yZD48cmVjLW51bWJlcj4xNzU2PC9yZWMtbnVtYmVyPjxmb3JlaWduLWtleXM+PGtleSBh
cHA9IkVOIiBkYi1pZD0ienN0MGF3emVjZTV0d3ZlZjk1Y3B0OXpwcno5ZmRlYXp6MDJyIj4xNzU2
PC9rZXk+PC9mb3JlaWduLWtleXM+PHJlZi10eXBlIG5hbWU9IkpvdXJuYWwgQXJ0aWNsZSI+MTc8
L3JlZi10eXBlPjxjb250cmlidXRvcnM+PGF1dGhvcnM+PGF1dGhvcj5CbGFjaywgRC5XLjwvYXV0
aG9yPjxhdXRob3I+Q2FybmV5LCBDLlAuPC9hdXRob3I+PGF1dGhvcj5QZWxvc28sIFAuTS48L2F1
dGhvcj48YXV0aG9yPldvb2xzb24sIFIuRi48L2F1dGhvcj48YXV0aG9yPlNjaHdhcnR6LCBELkEu
PC9hdXRob3I+PGF1dGhvcj5Wb2Vsa2VyLCBNLkQuPC9hdXRob3I+PGF1dGhvcj5CYXJyZXR0LCBE
LkguPC9hdXRob3I+PGF1dGhvcj5Eb2ViYmVsaW5nLCBCLk4uPC9hdXRob3I+PC9hdXRob3JzPjwv
Y29udHJpYnV0b3JzPjx0aXRsZXM+PHRpdGxlPkd1bGYgV2FyIHZldGVyYW5zIHdpdGggYW54aWV0
eS4gUHJldmFsZW5jZSwgY29tb3JiaWRpdHksIGFuZCByaXNrIGZhY3RvcnM8L3RpdGxlPjxzZWNv
bmRhcnktdGl0bGU+RXBpZGVtaW9sb2d5PC9zZWNvbmRhcnktdGl0bGU+PC90aXRsZXM+PHBlcmlv
ZGljYWw+PGZ1bGwtdGl0bGU+RXBpZGVtaW9sb2d5PC9mdWxsLXRpdGxlPjxhYmJyLTE+RXBpZGVt
aW9sb2d5PC9hYmJyLTE+PGFiYnItMj5FcGlkZW1pb2xvZ3k8L2FiYnItMj48L3BlcmlvZGljYWw+
PHBhZ2VzPjEzNS0xNDI8L3BhZ2VzPjx2b2x1bWU+MTU8L3ZvbHVtZT48bnVtYmVyPjI8L251bWJl
cj48a2V5d29yZHM+PGtleXdvcmQ+Z3VsZiB3YXI8L2tleXdvcmQ+PGtleXdvcmQ+YW54aWV0eTwv
a2V5d29yZD48a2V5d29yZD5jb21vcmJpZGl0eTwva2V5d29yZD48a2V5d29yZD5wc3ljaGlhdHJp
Yzwva2V5d29yZD48a2V5d29yZD5wc3ljaG9sb2dpY2FsPC9rZXl3b3JkPjxrZXl3b3JkPnJpc2sg
ZmFjdG9yczwva2V5d29yZD48L2tleXdvcmRzPjxkYXRlcz48eWVhcj4yMDA0PC95ZWFyPjwvZGF0
ZXM+PGxhYmVsPjI1NTM8L2xhYmVsPjx1cmxzPjwvdXJscz48L3JlY29yZD48L0NpdGU+PENpdGU+
PEF1dGhvcj5UaGUgSW93YSBQZXJzaWFuIEd1bGYgU3R1ZHkgR3JvdXA8L0F1dGhvcj48WWVhcj4x
OTk3PC9ZZWFyPjxSZWNOdW0+MTk3PC9SZWNOdW0+PHJlY29yZD48cmVjLW51bWJlcj4xOTc8L3Jl
Yy1udW1iZXI+PGZvcmVpZ24ta2V5cz48a2V5IGFwcD0iRU4iIGRiLWlkPSJ6c3QwYXd6ZWNlNXR3
dmVmOTVjcHQ5enByejlmZGVhenowMnIiPjE5Nzwva2V5PjwvZm9yZWlnbi1rZXlzPjxyZWYtdHlw
ZSBuYW1lPSJKb3VybmFsIEFydGljbGUiPjE3PC9yZWYtdHlwZT48Y29udHJpYnV0b3JzPjxhdXRo
b3JzPjxhdXRob3I+VGhlIElvd2EgUGVyc2lhbiBHdWxmIFN0dWR5IEdyb3VwLDwvYXV0aG9yPjwv
YXV0aG9ycz48L2NvbnRyaWJ1dG9ycz48dGl0bGVzPjx0aXRsZT5TZWxmLXJlcG9ydGVkIGlsbG5l
c3MgYW5kIGhlYWx0aCBzdGF0dXMgYW1vbmcgR3VsZiBXYXIgdmV0ZXJhbnM6IEEgcG9wdWxhdGlv
bi1iYXNlZCBzdHVkeTwvdGl0bGU+PHNlY29uZGFyeS10aXRsZT5KQU1BPC9zZWNvbmRhcnktdGl0
bGU+PC90aXRsZXM+PHBlcmlvZGljYWw+PGZ1bGwtdGl0bGU+SkFNQTwvZnVsbC10aXRsZT48YWJi
ci0xPkpBTUE8L2FiYnItMT48YWJici0yPkpBTUE8L2FiYnItMj48L3BlcmlvZGljYWw+PHBhZ2Vz
PjIzOC0yNDU8L3BhZ2VzPjx2b2x1bWU+Mjc3PC92b2x1bWU+PG51bWJlcj4zPC9udW1iZXI+PGtl
eXdvcmRzPjxrZXl3b3JkPkd1bGYgV2FyIFZldHM8L2tleXdvcmQ+PGtleXdvcmQ+Y3Jvc3Mtc2Vj
dGlvbmFsIHN0dWR5PC9rZXl3b3JkPjxrZXl3b3JkPm9jY3VwYXRpb25hbCBleHBvc3VyZTwva2V5
d29yZD48a2V5d29yZD5VUyB2ZXRlcmFuczwva2V5d29yZD48a2V5d29yZD5Jb3dhPC9rZXl3b3Jk
PjxrZXl3b3JkPkNBR0U8L2tleXdvcmQ+PGtleXdvcmQ+QlNJPC9rZXl3b3JkPjxrZXl3b3JkPnNl
bGYtcmVwb3J0PC9rZXl3b3JkPjxrZXl3b3JkPnNmLTM2PC9rZXl3b3JkPjxrZXl3b3JkPnF1YWxp
dHkgb2YgbGlmZTwva2V5d29yZD48L2tleXdvcmRzPjxkYXRlcz48eWVhcj4xOTk3PC95ZWFyPjwv
ZGF0ZXM+PGxhYmVsPjE0MjU8L2xhYmVsPjx1cmxzPjwvdXJscz48L3JlY29yZD48L0NpdGU+PENp
dGU+PEF1dGhvcj5TdHJldGNoPC9BdXRob3I+PFllYXI+MTk5NjwvWWVhcj48UmVjTnVtPjM1Mjwv
UmVjTnVtPjxyZWNvcmQ+PHJlYy1udW1iZXI+MzUyPC9yZWMtbnVtYmVyPjxmb3JlaWduLWtleXM+
PGtleSBhcHA9IkVOIiBkYi1pZD0ienN0MGF3emVjZTV0d3ZlZjk1Y3B0OXpwcno5ZmRlYXp6MDJy
Ij4zNTI8L2tleT48L2ZvcmVpZ24ta2V5cz48cmVmLXR5cGUgbmFtZT0iSm91cm5hbCBBcnRpY2xl
Ij4xNzwvcmVmLXR5cGU+PGNvbnRyaWJ1dG9ycz48YXV0aG9ycz48YXV0aG9yPlN0cmV0Y2gsIFIu
IEguPC9hdXRob3I+PGF1dGhvcj5NYXJsb3dlLCBELiBILjwvYXV0aG9yPjxhdXRob3I+V3JpZ2h0
LCBLLiBNLjwvYXV0aG9yPjxhdXRob3I+QmxpZXNlLCBQLiBELjwvYXV0aG9yPjxhdXRob3I+S251
ZHNvbiwgSy4gSC48L2F1dGhvcj48YXV0aG9yPkhvb3ZlciwgQy4gSC48L2F1dGhvcj48L2F1dGhv
cnM+PC9jb250cmlidXRvcnM+PHRpdGxlcz48dGl0bGU+UG9zdC10cmF1bWF0aWMgc3RyZXNzIGRp
c29yZGVyIHN5bXB0b21zIGFtb25nIEd1bGYgV2FyIHZldGVyYW5zPC90aXRsZT48c2Vjb25kYXJ5
LXRpdGxlPk1pbGl0YXJ5IE1lZGljaW5lPC9zZWNvbmRhcnktdGl0bGU+PC90aXRsZXM+PHBlcmlv
ZGljYWw+PGZ1bGwtdGl0bGU+TWlsaXRhcnkgTWVkaWNpbmU8L2Z1bGwtdGl0bGU+PGFiYnItMT5N
aWwuIE1lZC48L2FiYnItMT48YWJici0yPk1pbCBNZWQ8L2FiYnItMj48L3BlcmlvZGljYWw+PHBh
Z2VzPjQwNy0xMDwvcGFnZXM+PHZvbHVtZT4xNjE8L3ZvbHVtZT48bnVtYmVyPjc8L251bWJlcj48
a2V5d29yZHM+PGtleXdvcmQ+UFRTRDwva2V5d29yZD48a2V5d29yZD5ndWxmIHdhcjwva2V5d29y
ZD48a2V5d29yZD5zdHJlc3M8L2tleXdvcmQ+PC9rZXl3b3Jkcz48ZGF0ZXM+PHllYXI+MTk5Njwv
eWVhcj48L2RhdGVzPjxsYWJlbD4xNzE4PC9sYWJlbD48dXJscz48L3VybHM+PC9yZWNvcmQ+PC9D
aXRlPjwvRW5kTm90ZT4A
</w:fldData>
        </w:fldChar>
      </w:r>
      <w:r w:rsidR="007C5880">
        <w:rPr>
          <w:rFonts w:cs="Arial"/>
        </w:rPr>
        <w:instrText xml:space="preserve"> ADDIN EN.CITE.DATA </w:instrText>
      </w:r>
      <w:r w:rsidR="007C5880">
        <w:rPr>
          <w:rFonts w:cs="Arial"/>
        </w:rPr>
      </w:r>
      <w:r w:rsidR="007C5880">
        <w:rPr>
          <w:rFonts w:cs="Arial"/>
        </w:rPr>
        <w:fldChar w:fldCharType="end"/>
      </w:r>
      <w:r w:rsidR="00E86741">
        <w:rPr>
          <w:rFonts w:cs="Arial"/>
        </w:rPr>
      </w:r>
      <w:r w:rsidR="00E86741">
        <w:rPr>
          <w:rFonts w:cs="Arial"/>
        </w:rPr>
        <w:fldChar w:fldCharType="separate"/>
      </w:r>
      <w:r w:rsidR="007C5880">
        <w:rPr>
          <w:rFonts w:cs="Arial"/>
          <w:noProof/>
        </w:rPr>
        <w:t>(</w:t>
      </w:r>
      <w:hyperlink w:anchor="_ENREF_16" w:tooltip="Black, 2004 #1756" w:history="1">
        <w:r w:rsidR="008D1CBD">
          <w:rPr>
            <w:rFonts w:cs="Arial"/>
            <w:noProof/>
          </w:rPr>
          <w:t>16</w:t>
        </w:r>
      </w:hyperlink>
      <w:r w:rsidR="007C5880">
        <w:rPr>
          <w:rFonts w:cs="Arial"/>
          <w:noProof/>
        </w:rPr>
        <w:t xml:space="preserve">, </w:t>
      </w:r>
      <w:hyperlink w:anchor="_ENREF_21" w:tooltip="The Iowa Persian Gulf Study Group, 1997 #197" w:history="1">
        <w:r w:rsidR="008D1CBD">
          <w:rPr>
            <w:rFonts w:cs="Arial"/>
            <w:noProof/>
          </w:rPr>
          <w:t>21</w:t>
        </w:r>
      </w:hyperlink>
      <w:r w:rsidR="007C5880">
        <w:rPr>
          <w:rFonts w:cs="Arial"/>
          <w:noProof/>
        </w:rPr>
        <w:t xml:space="preserve">, </w:t>
      </w:r>
      <w:hyperlink w:anchor="_ENREF_26" w:tooltip="Stretch, 1996 #352" w:history="1">
        <w:r w:rsidR="008D1CBD">
          <w:rPr>
            <w:rFonts w:cs="Arial"/>
            <w:noProof/>
          </w:rPr>
          <w:t>26</w:t>
        </w:r>
      </w:hyperlink>
      <w:r w:rsidR="007C5880">
        <w:rPr>
          <w:rFonts w:cs="Arial"/>
          <w:noProof/>
        </w:rPr>
        <w:t>)</w:t>
      </w:r>
      <w:r w:rsidR="00E86741">
        <w:rPr>
          <w:rFonts w:cs="Arial"/>
        </w:rPr>
        <w:fldChar w:fldCharType="end"/>
      </w:r>
      <w:r w:rsidR="00E86741">
        <w:rPr>
          <w:rFonts w:cs="Arial"/>
        </w:rPr>
        <w:t xml:space="preserve"> </w:t>
      </w:r>
      <w:r w:rsidR="002E3A7B">
        <w:rPr>
          <w:rFonts w:cs="Arial"/>
        </w:rPr>
        <w:t xml:space="preserve"> </w:t>
      </w:r>
      <w:r w:rsidR="00E86741">
        <w:rPr>
          <w:rFonts w:cs="Arial"/>
        </w:rPr>
        <w:t>Deployed members serving in the Reserves or National Guard had a 3 to 6 times greater risk for PTSD while those on Active duty had a 2 to 5 times greater risk for PTSD than their non-deployed counterparts</w:t>
      </w:r>
      <w:r w:rsidR="00DA74BC">
        <w:rPr>
          <w:rFonts w:cs="Arial"/>
        </w:rPr>
        <w:t>.</w:t>
      </w:r>
      <w:r w:rsidR="00E86741">
        <w:rPr>
          <w:rFonts w:cs="Arial"/>
        </w:rPr>
        <w:fldChar w:fldCharType="begin">
          <w:fldData xml:space="preserve">PEVuZE5vdGU+PENpdGU+PEF1dGhvcj5CbGFjazwvQXV0aG9yPjxZZWFyPjIwMDQ8L1llYXI+PFJl
Y051bT4xNzU2PC9SZWNOdW0+PERpc3BsYXlUZXh0PigxNiwgMjEsIDI2KTwvRGlzcGxheVRleHQ+
PHJlY29yZD48cmVjLW51bWJlcj4xNzU2PC9yZWMtbnVtYmVyPjxmb3JlaWduLWtleXM+PGtleSBh
cHA9IkVOIiBkYi1pZD0ienN0MGF3emVjZTV0d3ZlZjk1Y3B0OXpwcno5ZmRlYXp6MDJyIj4xNzU2
PC9rZXk+PC9mb3JlaWduLWtleXM+PHJlZi10eXBlIG5hbWU9IkpvdXJuYWwgQXJ0aWNsZSI+MTc8
L3JlZi10eXBlPjxjb250cmlidXRvcnM+PGF1dGhvcnM+PGF1dGhvcj5CbGFjaywgRC5XLjwvYXV0
aG9yPjxhdXRob3I+Q2FybmV5LCBDLlAuPC9hdXRob3I+PGF1dGhvcj5QZWxvc28sIFAuTS48L2F1
dGhvcj48YXV0aG9yPldvb2xzb24sIFIuRi48L2F1dGhvcj48YXV0aG9yPlNjaHdhcnR6LCBELkEu
PC9hdXRob3I+PGF1dGhvcj5Wb2Vsa2VyLCBNLkQuPC9hdXRob3I+PGF1dGhvcj5CYXJyZXR0LCBE
LkguPC9hdXRob3I+PGF1dGhvcj5Eb2ViYmVsaW5nLCBCLk4uPC9hdXRob3I+PC9hdXRob3JzPjwv
Y29udHJpYnV0b3JzPjx0aXRsZXM+PHRpdGxlPkd1bGYgV2FyIHZldGVyYW5zIHdpdGggYW54aWV0
eS4gUHJldmFsZW5jZSwgY29tb3JiaWRpdHksIGFuZCByaXNrIGZhY3RvcnM8L3RpdGxlPjxzZWNv
bmRhcnktdGl0bGU+RXBpZGVtaW9sb2d5PC9zZWNvbmRhcnktdGl0bGU+PC90aXRsZXM+PHBlcmlv
ZGljYWw+PGZ1bGwtdGl0bGU+RXBpZGVtaW9sb2d5PC9mdWxsLXRpdGxlPjxhYmJyLTE+RXBpZGVt
aW9sb2d5PC9hYmJyLTE+PGFiYnItMj5FcGlkZW1pb2xvZ3k8L2FiYnItMj48L3BlcmlvZGljYWw+
PHBhZ2VzPjEzNS0xNDI8L3BhZ2VzPjx2b2x1bWU+MTU8L3ZvbHVtZT48bnVtYmVyPjI8L251bWJl
cj48a2V5d29yZHM+PGtleXdvcmQ+Z3VsZiB3YXI8L2tleXdvcmQ+PGtleXdvcmQ+YW54aWV0eTwv
a2V5d29yZD48a2V5d29yZD5jb21vcmJpZGl0eTwva2V5d29yZD48a2V5d29yZD5wc3ljaGlhdHJp
Yzwva2V5d29yZD48a2V5d29yZD5wc3ljaG9sb2dpY2FsPC9rZXl3b3JkPjxrZXl3b3JkPnJpc2sg
ZmFjdG9yczwva2V5d29yZD48L2tleXdvcmRzPjxkYXRlcz48eWVhcj4yMDA0PC95ZWFyPjwvZGF0
ZXM+PGxhYmVsPjI1NTM8L2xhYmVsPjx1cmxzPjwvdXJscz48L3JlY29yZD48L0NpdGU+PENpdGU+
PEF1dGhvcj5UaGUgSW93YSBQZXJzaWFuIEd1bGYgU3R1ZHkgR3JvdXA8L0F1dGhvcj48WWVhcj4x
OTk3PC9ZZWFyPjxSZWNOdW0+MTk3PC9SZWNOdW0+PHJlY29yZD48cmVjLW51bWJlcj4xOTc8L3Jl
Yy1udW1iZXI+PGZvcmVpZ24ta2V5cz48a2V5IGFwcD0iRU4iIGRiLWlkPSJ6c3QwYXd6ZWNlNXR3
dmVmOTVjcHQ5enByejlmZGVhenowMnIiPjE5Nzwva2V5PjwvZm9yZWlnbi1rZXlzPjxyZWYtdHlw
ZSBuYW1lPSJKb3VybmFsIEFydGljbGUiPjE3PC9yZWYtdHlwZT48Y29udHJpYnV0b3JzPjxhdXRo
b3JzPjxhdXRob3I+VGhlIElvd2EgUGVyc2lhbiBHdWxmIFN0dWR5IEdyb3VwLDwvYXV0aG9yPjwv
YXV0aG9ycz48L2NvbnRyaWJ1dG9ycz48dGl0bGVzPjx0aXRsZT5TZWxmLXJlcG9ydGVkIGlsbG5l
c3MgYW5kIGhlYWx0aCBzdGF0dXMgYW1vbmcgR3VsZiBXYXIgdmV0ZXJhbnM6IEEgcG9wdWxhdGlv
bi1iYXNlZCBzdHVkeTwvdGl0bGU+PHNlY29uZGFyeS10aXRsZT5KQU1BPC9zZWNvbmRhcnktdGl0
bGU+PC90aXRsZXM+PHBlcmlvZGljYWw+PGZ1bGwtdGl0bGU+SkFNQTwvZnVsbC10aXRsZT48YWJi
ci0xPkpBTUE8L2FiYnItMT48YWJici0yPkpBTUE8L2FiYnItMj48L3BlcmlvZGljYWw+PHBhZ2Vz
PjIzOC0yNDU8L3BhZ2VzPjx2b2x1bWU+Mjc3PC92b2x1bWU+PG51bWJlcj4zPC9udW1iZXI+PGtl
eXdvcmRzPjxrZXl3b3JkPkd1bGYgV2FyIFZldHM8L2tleXdvcmQ+PGtleXdvcmQ+Y3Jvc3Mtc2Vj
dGlvbmFsIHN0dWR5PC9rZXl3b3JkPjxrZXl3b3JkPm9jY3VwYXRpb25hbCBleHBvc3VyZTwva2V5
d29yZD48a2V5d29yZD5VUyB2ZXRlcmFuczwva2V5d29yZD48a2V5d29yZD5Jb3dhPC9rZXl3b3Jk
PjxrZXl3b3JkPkNBR0U8L2tleXdvcmQ+PGtleXdvcmQ+QlNJPC9rZXl3b3JkPjxrZXl3b3JkPnNl
bGYtcmVwb3J0PC9rZXl3b3JkPjxrZXl3b3JkPnNmLTM2PC9rZXl3b3JkPjxrZXl3b3JkPnF1YWxp
dHkgb2YgbGlmZTwva2V5d29yZD48L2tleXdvcmRzPjxkYXRlcz48eWVhcj4xOTk3PC95ZWFyPjwv
ZGF0ZXM+PGxhYmVsPjE0MjU8L2xhYmVsPjx1cmxzPjwvdXJscz48L3JlY29yZD48L0NpdGU+PENp
dGU+PEF1dGhvcj5TdHJldGNoPC9BdXRob3I+PFllYXI+MTk5NjwvWWVhcj48UmVjTnVtPjM1Mjwv
UmVjTnVtPjxyZWNvcmQ+PHJlYy1udW1iZXI+MzUyPC9yZWMtbnVtYmVyPjxmb3JlaWduLWtleXM+
PGtleSBhcHA9IkVOIiBkYi1pZD0ienN0MGF3emVjZTV0d3ZlZjk1Y3B0OXpwcno5ZmRlYXp6MDJy
Ij4zNTI8L2tleT48L2ZvcmVpZ24ta2V5cz48cmVmLXR5cGUgbmFtZT0iSm91cm5hbCBBcnRpY2xl
Ij4xNzwvcmVmLXR5cGU+PGNvbnRyaWJ1dG9ycz48YXV0aG9ycz48YXV0aG9yPlN0cmV0Y2gsIFIu
IEguPC9hdXRob3I+PGF1dGhvcj5NYXJsb3dlLCBELiBILjwvYXV0aG9yPjxhdXRob3I+V3JpZ2h0
LCBLLiBNLjwvYXV0aG9yPjxhdXRob3I+QmxpZXNlLCBQLiBELjwvYXV0aG9yPjxhdXRob3I+S251
ZHNvbiwgSy4gSC48L2F1dGhvcj48YXV0aG9yPkhvb3ZlciwgQy4gSC48L2F1dGhvcj48L2F1dGhv
cnM+PC9jb250cmlidXRvcnM+PHRpdGxlcz48dGl0bGU+UG9zdC10cmF1bWF0aWMgc3RyZXNzIGRp
c29yZGVyIHN5bXB0b21zIGFtb25nIEd1bGYgV2FyIHZldGVyYW5zPC90aXRsZT48c2Vjb25kYXJ5
LXRpdGxlPk1pbGl0YXJ5IE1lZGljaW5lPC9zZWNvbmRhcnktdGl0bGU+PC90aXRsZXM+PHBlcmlv
ZGljYWw+PGZ1bGwtdGl0bGU+TWlsaXRhcnkgTWVkaWNpbmU8L2Z1bGwtdGl0bGU+PGFiYnItMT5N
aWwuIE1lZC48L2FiYnItMT48YWJici0yPk1pbCBNZWQ8L2FiYnItMj48L3BlcmlvZGljYWw+PHBh
Z2VzPjQwNy0xMDwvcGFnZXM+PHZvbHVtZT4xNjE8L3ZvbHVtZT48bnVtYmVyPjc8L251bWJlcj48
a2V5d29yZHM+PGtleXdvcmQ+UFRTRDwva2V5d29yZD48a2V5d29yZD5ndWxmIHdhcjwva2V5d29y
ZD48a2V5d29yZD5zdHJlc3M8L2tleXdvcmQ+PC9rZXl3b3Jkcz48ZGF0ZXM+PHllYXI+MTk5Njwv
eWVhcj48L2RhdGVzPjxsYWJlbD4xNzE4PC9sYWJlbD48dXJscz48L3VybHM+PC9yZWNvcmQ+PC9D
aXRlPjwvRW5kTm90ZT4A
</w:fldData>
        </w:fldChar>
      </w:r>
      <w:r w:rsidR="007C5880">
        <w:rPr>
          <w:rFonts w:cs="Arial"/>
        </w:rPr>
        <w:instrText xml:space="preserve"> ADDIN EN.CITE </w:instrText>
      </w:r>
      <w:r w:rsidR="007C5880">
        <w:rPr>
          <w:rFonts w:cs="Arial"/>
        </w:rPr>
        <w:fldChar w:fldCharType="begin">
          <w:fldData xml:space="preserve">PEVuZE5vdGU+PENpdGU+PEF1dGhvcj5CbGFjazwvQXV0aG9yPjxZZWFyPjIwMDQ8L1llYXI+PFJl
Y051bT4xNzU2PC9SZWNOdW0+PERpc3BsYXlUZXh0PigxNiwgMjEsIDI2KTwvRGlzcGxheVRleHQ+
PHJlY29yZD48cmVjLW51bWJlcj4xNzU2PC9yZWMtbnVtYmVyPjxmb3JlaWduLWtleXM+PGtleSBh
cHA9IkVOIiBkYi1pZD0ienN0MGF3emVjZTV0d3ZlZjk1Y3B0OXpwcno5ZmRlYXp6MDJyIj4xNzU2
PC9rZXk+PC9mb3JlaWduLWtleXM+PHJlZi10eXBlIG5hbWU9IkpvdXJuYWwgQXJ0aWNsZSI+MTc8
L3JlZi10eXBlPjxjb250cmlidXRvcnM+PGF1dGhvcnM+PGF1dGhvcj5CbGFjaywgRC5XLjwvYXV0
aG9yPjxhdXRob3I+Q2FybmV5LCBDLlAuPC9hdXRob3I+PGF1dGhvcj5QZWxvc28sIFAuTS48L2F1
dGhvcj48YXV0aG9yPldvb2xzb24sIFIuRi48L2F1dGhvcj48YXV0aG9yPlNjaHdhcnR6LCBELkEu
PC9hdXRob3I+PGF1dGhvcj5Wb2Vsa2VyLCBNLkQuPC9hdXRob3I+PGF1dGhvcj5CYXJyZXR0LCBE
LkguPC9hdXRob3I+PGF1dGhvcj5Eb2ViYmVsaW5nLCBCLk4uPC9hdXRob3I+PC9hdXRob3JzPjwv
Y29udHJpYnV0b3JzPjx0aXRsZXM+PHRpdGxlPkd1bGYgV2FyIHZldGVyYW5zIHdpdGggYW54aWV0
eS4gUHJldmFsZW5jZSwgY29tb3JiaWRpdHksIGFuZCByaXNrIGZhY3RvcnM8L3RpdGxlPjxzZWNv
bmRhcnktdGl0bGU+RXBpZGVtaW9sb2d5PC9zZWNvbmRhcnktdGl0bGU+PC90aXRsZXM+PHBlcmlv
ZGljYWw+PGZ1bGwtdGl0bGU+RXBpZGVtaW9sb2d5PC9mdWxsLXRpdGxlPjxhYmJyLTE+RXBpZGVt
aW9sb2d5PC9hYmJyLTE+PGFiYnItMj5FcGlkZW1pb2xvZ3k8L2FiYnItMj48L3BlcmlvZGljYWw+
PHBhZ2VzPjEzNS0xNDI8L3BhZ2VzPjx2b2x1bWU+MTU8L3ZvbHVtZT48bnVtYmVyPjI8L251bWJl
cj48a2V5d29yZHM+PGtleXdvcmQ+Z3VsZiB3YXI8L2tleXdvcmQ+PGtleXdvcmQ+YW54aWV0eTwv
a2V5d29yZD48a2V5d29yZD5jb21vcmJpZGl0eTwva2V5d29yZD48a2V5d29yZD5wc3ljaGlhdHJp
Yzwva2V5d29yZD48a2V5d29yZD5wc3ljaG9sb2dpY2FsPC9rZXl3b3JkPjxrZXl3b3JkPnJpc2sg
ZmFjdG9yczwva2V5d29yZD48L2tleXdvcmRzPjxkYXRlcz48eWVhcj4yMDA0PC95ZWFyPjwvZGF0
ZXM+PGxhYmVsPjI1NTM8L2xhYmVsPjx1cmxzPjwvdXJscz48L3JlY29yZD48L0NpdGU+PENpdGU+
PEF1dGhvcj5UaGUgSW93YSBQZXJzaWFuIEd1bGYgU3R1ZHkgR3JvdXA8L0F1dGhvcj48WWVhcj4x
OTk3PC9ZZWFyPjxSZWNOdW0+MTk3PC9SZWNOdW0+PHJlY29yZD48cmVjLW51bWJlcj4xOTc8L3Jl
Yy1udW1iZXI+PGZvcmVpZ24ta2V5cz48a2V5IGFwcD0iRU4iIGRiLWlkPSJ6c3QwYXd6ZWNlNXR3
dmVmOTVjcHQ5enByejlmZGVhenowMnIiPjE5Nzwva2V5PjwvZm9yZWlnbi1rZXlzPjxyZWYtdHlw
ZSBuYW1lPSJKb3VybmFsIEFydGljbGUiPjE3PC9yZWYtdHlwZT48Y29udHJpYnV0b3JzPjxhdXRo
b3JzPjxhdXRob3I+VGhlIElvd2EgUGVyc2lhbiBHdWxmIFN0dWR5IEdyb3VwLDwvYXV0aG9yPjwv
YXV0aG9ycz48L2NvbnRyaWJ1dG9ycz48dGl0bGVzPjx0aXRsZT5TZWxmLXJlcG9ydGVkIGlsbG5l
c3MgYW5kIGhlYWx0aCBzdGF0dXMgYW1vbmcgR3VsZiBXYXIgdmV0ZXJhbnM6IEEgcG9wdWxhdGlv
bi1iYXNlZCBzdHVkeTwvdGl0bGU+PHNlY29uZGFyeS10aXRsZT5KQU1BPC9zZWNvbmRhcnktdGl0
bGU+PC90aXRsZXM+PHBlcmlvZGljYWw+PGZ1bGwtdGl0bGU+SkFNQTwvZnVsbC10aXRsZT48YWJi
ci0xPkpBTUE8L2FiYnItMT48YWJici0yPkpBTUE8L2FiYnItMj48L3BlcmlvZGljYWw+PHBhZ2Vz
PjIzOC0yNDU8L3BhZ2VzPjx2b2x1bWU+Mjc3PC92b2x1bWU+PG51bWJlcj4zPC9udW1iZXI+PGtl
eXdvcmRzPjxrZXl3b3JkPkd1bGYgV2FyIFZldHM8L2tleXdvcmQ+PGtleXdvcmQ+Y3Jvc3Mtc2Vj
dGlvbmFsIHN0dWR5PC9rZXl3b3JkPjxrZXl3b3JkPm9jY3VwYXRpb25hbCBleHBvc3VyZTwva2V5
d29yZD48a2V5d29yZD5VUyB2ZXRlcmFuczwva2V5d29yZD48a2V5d29yZD5Jb3dhPC9rZXl3b3Jk
PjxrZXl3b3JkPkNBR0U8L2tleXdvcmQ+PGtleXdvcmQ+QlNJPC9rZXl3b3JkPjxrZXl3b3JkPnNl
bGYtcmVwb3J0PC9rZXl3b3JkPjxrZXl3b3JkPnNmLTM2PC9rZXl3b3JkPjxrZXl3b3JkPnF1YWxp
dHkgb2YgbGlmZTwva2V5d29yZD48L2tleXdvcmRzPjxkYXRlcz48eWVhcj4xOTk3PC95ZWFyPjwv
ZGF0ZXM+PGxhYmVsPjE0MjU8L2xhYmVsPjx1cmxzPjwvdXJscz48L3JlY29yZD48L0NpdGU+PENp
dGU+PEF1dGhvcj5TdHJldGNoPC9BdXRob3I+PFllYXI+MTk5NjwvWWVhcj48UmVjTnVtPjM1Mjwv
UmVjTnVtPjxyZWNvcmQ+PHJlYy1udW1iZXI+MzUyPC9yZWMtbnVtYmVyPjxmb3JlaWduLWtleXM+
PGtleSBhcHA9IkVOIiBkYi1pZD0ienN0MGF3emVjZTV0d3ZlZjk1Y3B0OXpwcno5ZmRlYXp6MDJy
Ij4zNTI8L2tleT48L2ZvcmVpZ24ta2V5cz48cmVmLXR5cGUgbmFtZT0iSm91cm5hbCBBcnRpY2xl
Ij4xNzwvcmVmLXR5cGU+PGNvbnRyaWJ1dG9ycz48YXV0aG9ycz48YXV0aG9yPlN0cmV0Y2gsIFIu
IEguPC9hdXRob3I+PGF1dGhvcj5NYXJsb3dlLCBELiBILjwvYXV0aG9yPjxhdXRob3I+V3JpZ2h0
LCBLLiBNLjwvYXV0aG9yPjxhdXRob3I+QmxpZXNlLCBQLiBELjwvYXV0aG9yPjxhdXRob3I+S251
ZHNvbiwgSy4gSC48L2F1dGhvcj48YXV0aG9yPkhvb3ZlciwgQy4gSC48L2F1dGhvcj48L2F1dGhv
cnM+PC9jb250cmlidXRvcnM+PHRpdGxlcz48dGl0bGU+UG9zdC10cmF1bWF0aWMgc3RyZXNzIGRp
c29yZGVyIHN5bXB0b21zIGFtb25nIEd1bGYgV2FyIHZldGVyYW5zPC90aXRsZT48c2Vjb25kYXJ5
LXRpdGxlPk1pbGl0YXJ5IE1lZGljaW5lPC9zZWNvbmRhcnktdGl0bGU+PC90aXRsZXM+PHBlcmlv
ZGljYWw+PGZ1bGwtdGl0bGU+TWlsaXRhcnkgTWVkaWNpbmU8L2Z1bGwtdGl0bGU+PGFiYnItMT5N
aWwuIE1lZC48L2FiYnItMT48YWJici0yPk1pbCBNZWQ8L2FiYnItMj48L3BlcmlvZGljYWw+PHBh
Z2VzPjQwNy0xMDwvcGFnZXM+PHZvbHVtZT4xNjE8L3ZvbHVtZT48bnVtYmVyPjc8L251bWJlcj48
a2V5d29yZHM+PGtleXdvcmQ+UFRTRDwva2V5d29yZD48a2V5d29yZD5ndWxmIHdhcjwva2V5d29y
ZD48a2V5d29yZD5zdHJlc3M8L2tleXdvcmQ+PC9rZXl3b3Jkcz48ZGF0ZXM+PHllYXI+MTk5Njwv
eWVhcj48L2RhdGVzPjxsYWJlbD4xNzE4PC9sYWJlbD48dXJscz48L3VybHM+PC9yZWNvcmQ+PC9D
aXRlPjwvRW5kTm90ZT4A
</w:fldData>
        </w:fldChar>
      </w:r>
      <w:r w:rsidR="007C5880">
        <w:rPr>
          <w:rFonts w:cs="Arial"/>
        </w:rPr>
        <w:instrText xml:space="preserve"> ADDIN EN.CITE.DATA </w:instrText>
      </w:r>
      <w:r w:rsidR="007C5880">
        <w:rPr>
          <w:rFonts w:cs="Arial"/>
        </w:rPr>
      </w:r>
      <w:r w:rsidR="007C5880">
        <w:rPr>
          <w:rFonts w:cs="Arial"/>
        </w:rPr>
        <w:fldChar w:fldCharType="end"/>
      </w:r>
      <w:r w:rsidR="00E86741">
        <w:rPr>
          <w:rFonts w:cs="Arial"/>
        </w:rPr>
      </w:r>
      <w:r w:rsidR="00E86741">
        <w:rPr>
          <w:rFonts w:cs="Arial"/>
        </w:rPr>
        <w:fldChar w:fldCharType="separate"/>
      </w:r>
      <w:r w:rsidR="007C5880">
        <w:rPr>
          <w:rFonts w:cs="Arial"/>
          <w:noProof/>
        </w:rPr>
        <w:t>(</w:t>
      </w:r>
      <w:hyperlink w:anchor="_ENREF_16" w:tooltip="Black, 2004 #1756" w:history="1">
        <w:r w:rsidR="008D1CBD">
          <w:rPr>
            <w:rFonts w:cs="Arial"/>
            <w:noProof/>
          </w:rPr>
          <w:t>16</w:t>
        </w:r>
      </w:hyperlink>
      <w:r w:rsidR="007C5880">
        <w:rPr>
          <w:rFonts w:cs="Arial"/>
          <w:noProof/>
        </w:rPr>
        <w:t xml:space="preserve">, </w:t>
      </w:r>
      <w:hyperlink w:anchor="_ENREF_21" w:tooltip="The Iowa Persian Gulf Study Group, 1997 #197" w:history="1">
        <w:r w:rsidR="008D1CBD">
          <w:rPr>
            <w:rFonts w:cs="Arial"/>
            <w:noProof/>
          </w:rPr>
          <w:t>21</w:t>
        </w:r>
      </w:hyperlink>
      <w:r w:rsidR="007C5880">
        <w:rPr>
          <w:rFonts w:cs="Arial"/>
          <w:noProof/>
        </w:rPr>
        <w:t xml:space="preserve">, </w:t>
      </w:r>
      <w:hyperlink w:anchor="_ENREF_26" w:tooltip="Stretch, 1996 #352" w:history="1">
        <w:r w:rsidR="008D1CBD">
          <w:rPr>
            <w:rFonts w:cs="Arial"/>
            <w:noProof/>
          </w:rPr>
          <w:t>26</w:t>
        </w:r>
      </w:hyperlink>
      <w:r w:rsidR="007C5880">
        <w:rPr>
          <w:rFonts w:cs="Arial"/>
          <w:noProof/>
        </w:rPr>
        <w:t>)</w:t>
      </w:r>
      <w:r w:rsidR="00E86741">
        <w:rPr>
          <w:rFonts w:cs="Arial"/>
        </w:rPr>
        <w:fldChar w:fldCharType="end"/>
      </w:r>
      <w:r w:rsidR="002E3A7B">
        <w:rPr>
          <w:rFonts w:cs="Arial"/>
        </w:rPr>
        <w:t xml:space="preserve"> </w:t>
      </w:r>
      <w:r w:rsidR="00E86741">
        <w:rPr>
          <w:rFonts w:cs="Arial"/>
        </w:rPr>
        <w:t xml:space="preserve"> Furthermore, Active duty personnel who were members of the US Navy Construction Battalion (the Seabees) had the highest PTSD prevalence of about 15.2%</w:t>
      </w:r>
      <w:r w:rsidR="00DA74BC">
        <w:rPr>
          <w:rFonts w:cs="Arial"/>
        </w:rPr>
        <w:t>.</w:t>
      </w:r>
      <w:r w:rsidR="0091234C">
        <w:rPr>
          <w:rFonts w:cs="Arial"/>
        </w:rPr>
        <w:fldChar w:fldCharType="begin"/>
      </w:r>
      <w:r w:rsidR="007C5880">
        <w:rPr>
          <w:rFonts w:cs="Arial"/>
        </w:rPr>
        <w:instrText xml:space="preserve"> ADDIN EN.CITE &lt;EndNote&gt;&lt;Cite&gt;&lt;Author&gt;Gray&lt;/Author&gt;&lt;Year&gt;1999&lt;/Year&gt;&lt;RecNum&gt;258&lt;/RecNum&gt;&lt;DisplayText&gt;(18)&lt;/DisplayText&gt;&lt;record&gt;&lt;rec-number&gt;258&lt;/rec-number&gt;&lt;foreign-keys&gt;&lt;key app="EN" db-id="zst0awzece5twvef95cpt9zprz9fdeazz02r"&gt;258&lt;/key&gt;&lt;/foreign-keys&gt;&lt;ref-type name="Journal Article"&gt;17&lt;/ref-type&gt;&lt;contributors&gt;&lt;authors&gt;&lt;author&gt;Gray, G. C.&lt;/author&gt;&lt;author&gt;Kaiser, K. S.&lt;/author&gt;&lt;author&gt;Hawksworth, A. W.&lt;/author&gt;&lt;author&gt;Hall, F. W.&lt;/author&gt;&lt;author&gt;Barrett-Connor, E.&lt;/author&gt;&lt;/authors&gt;&lt;/contributors&gt;&lt;titles&gt;&lt;title&gt;Increased postwar symptoms and psychological morbidity among U.S. Navy Gulf War veterans&lt;/title&gt;&lt;secondary-title&gt;American Journal of Tropical Medicine and Hygiene&lt;/secondary-title&gt;&lt;/titles&gt;&lt;periodical&gt;&lt;full-title&gt;American Journal of Tropical Medicine and Hygiene&lt;/full-title&gt;&lt;abbr-1&gt;Am. J. Trop. Med. Hyg.&lt;/abbr-1&gt;&lt;abbr-2&gt;Am J Trop Med Hyg&lt;/abbr-2&gt;&lt;abbr-3&gt;American Journal of Tropical Medicine &amp;amp; Hygiene&lt;/abbr-3&gt;&lt;/periodical&gt;&lt;pages&gt;758-766&lt;/pages&gt;&lt;volume&gt;60&lt;/volume&gt;&lt;number&gt;5&lt;/number&gt;&lt;keywords&gt;&lt;keyword&gt;gulf war&lt;/keyword&gt;&lt;keyword&gt;navy&lt;/keyword&gt;&lt;keyword&gt;psychiatric&lt;/keyword&gt;&lt;keyword&gt;psychological assessment&lt;/keyword&gt;&lt;keyword&gt;CFS&lt;/keyword&gt;&lt;keyword&gt;neurological disorder&lt;/keyword&gt;&lt;/keywords&gt;&lt;dates&gt;&lt;year&gt;1999&lt;/year&gt;&lt;/dates&gt;&lt;label&gt;1634&lt;/label&gt;&lt;urls&gt;&lt;/urls&gt;&lt;/record&gt;&lt;/Cite&gt;&lt;/EndNote&gt;</w:instrText>
      </w:r>
      <w:r w:rsidR="0091234C">
        <w:rPr>
          <w:rFonts w:cs="Arial"/>
        </w:rPr>
        <w:fldChar w:fldCharType="separate"/>
      </w:r>
      <w:r w:rsidR="007C5880">
        <w:rPr>
          <w:rFonts w:cs="Arial"/>
          <w:noProof/>
        </w:rPr>
        <w:t>(</w:t>
      </w:r>
      <w:hyperlink w:anchor="_ENREF_18" w:tooltip="Gray, 1999 #258" w:history="1">
        <w:r w:rsidR="008D1CBD">
          <w:rPr>
            <w:rFonts w:cs="Arial"/>
            <w:noProof/>
          </w:rPr>
          <w:t>18</w:t>
        </w:r>
      </w:hyperlink>
      <w:r w:rsidR="007C5880">
        <w:rPr>
          <w:rFonts w:cs="Arial"/>
          <w:noProof/>
        </w:rPr>
        <w:t>)</w:t>
      </w:r>
      <w:r w:rsidR="0091234C">
        <w:rPr>
          <w:rFonts w:cs="Arial"/>
        </w:rPr>
        <w:fldChar w:fldCharType="end"/>
      </w:r>
      <w:r w:rsidR="00E86741">
        <w:rPr>
          <w:rFonts w:cs="Arial"/>
        </w:rPr>
        <w:t xml:space="preserve"> </w:t>
      </w:r>
      <w:r w:rsidR="002E3A7B">
        <w:rPr>
          <w:rFonts w:cs="Arial"/>
        </w:rPr>
        <w:t xml:space="preserve"> </w:t>
      </w:r>
      <w:r w:rsidR="00E86741" w:rsidRPr="0023386E">
        <w:rPr>
          <w:rFonts w:cs="Arial"/>
          <w:lang w:val="en-US"/>
        </w:rPr>
        <w:t xml:space="preserve">A 10-year follow-up study, as part of the National Survey of Gulf War Era Veterans and their Families, demonstrated an increase in PTSD prevalence from 12.1% in 1995 </w:t>
      </w:r>
      <w:r>
        <w:rPr>
          <w:rFonts w:cs="Arial"/>
          <w:lang w:val="en-US"/>
        </w:rPr>
        <w:t>to 15.2% in 2005 among deployed</w:t>
      </w:r>
      <w:r w:rsidR="00E86741">
        <w:rPr>
          <w:rFonts w:cs="Arial"/>
          <w:lang w:val="en-US"/>
        </w:rPr>
        <w:t xml:space="preserve"> Gulf War veterans</w:t>
      </w:r>
      <w:r w:rsidR="00DA74BC">
        <w:rPr>
          <w:rFonts w:cs="Arial"/>
          <w:lang w:val="en-US"/>
        </w:rPr>
        <w:t>.</w:t>
      </w:r>
      <w:r w:rsidR="00E86741">
        <w:rPr>
          <w:rFonts w:cs="Arial"/>
          <w:lang w:val="en-US"/>
        </w:rPr>
        <w:fldChar w:fldCharType="begin">
          <w:fldData xml:space="preserve">PEVuZE5vdGU+PENpdGU+PEF1dGhvcj5LYW5nPC9BdXRob3I+PFllYXI+MjAwOTwvWWVhcj48UmVj
TnVtPjI5Nzc8L1JlY051bT48RGlzcGxheVRleHQ+KDIyLCAyMyk8L0Rpc3BsYXlUZXh0PjxyZWNv
cmQ+PHJlYy1udW1iZXI+Mjk3NzwvcmVjLW51bWJlcj48Zm9yZWlnbi1rZXlzPjxrZXkgYXBwPSJF
TiIgZGItaWQ9InpzdDBhd3plY2U1dHd2ZWY5NWNwdDl6cHJ6OWZkZWF6ejAyciI+Mjk3Nzwva2V5
PjwvZm9yZWlnbi1rZXlzPjxyZWYtdHlwZSBuYW1lPSJKb3VybmFsIEFydGljbGUiPjE3PC9yZWYt
dHlwZT48Y29udHJpYnV0b3JzPjxhdXRob3JzPjxhdXRob3I+S2FuZywgSC4gSy48L2F1dGhvcj48
YXV0aG9yPkxpLCBCLjwvYXV0aG9yPjxhdXRob3I+TWFoYW4sIEMuIE0uPC9hdXRob3I+PGF1dGhv
cj5FaXNlbiwgUy4gQS48L2F1dGhvcj48YXV0aG9yPkVuZ2VsLCBDLiBDLjwvYXV0aG9yPjwvYXV0
aG9ycz48L2NvbnRyaWJ1dG9ycz48YXV0aC1hZGRyZXNzPkRlcGFydG1lbnQgb2YgVmV0ZXJhbnMg
QWZmYWlycywgRW52aXJvbm1lbnRhbCBFcGlkZW1pb2xvZ3kgU2VydmljZSwgV2FzaGluZ3RvbiBE
QyAyMDQyMCwgVVNBLiBoYW4ua2FuZ0B2YS5nb3Y8L2F1dGgtYWRkcmVzcz48dGl0bGVzPjx0aXRs
ZT5IZWFsdGggb2YgVVMgdmV0ZXJhbnMgb2YgMTk5MSBHdWxmIFdhcjogYSBmb2xsb3ctdXAgc3Vy
dmV5IGluIDEwIHllYXJzPC90aXRsZT48c2Vjb25kYXJ5LXRpdGxlPkogT2NjdXAgRW52aXJvbiBN
ZWQ8L3NlY29uZGFyeS10aXRsZT48L3RpdGxlcz48cGVyaW9kaWNhbD48ZnVsbC10aXRsZT5Kb3Vy
bmFsIG9mIE9jY3VwYXRpb25hbCBhbmQgRW52aXJvbm1lbnRhbCBNZWRpY2luZTwvZnVsbC10aXRs
ZT48YWJici0xPkouIE9jY3VwLiBFbnZpcm9uLiBNZWQuPC9hYmJyLTE+PGFiYnItMj5KIE9jY3Vw
IEVudmlyb24gTWVkPC9hYmJyLTI+PGFiYnItMz5Kb3VybmFsIG9mIE9jY3VwYXRpb25hbCAmYW1w
OyBFbnZpcm9ubWVudGFsIE1lZGljaW5lPC9hYmJyLTM+PC9wZXJpb2RpY2FsPjxwYWdlcz40MDEt
MTA8L3BhZ2VzPjx2b2x1bWU+NTE8L3ZvbHVtZT48bnVtYmVyPjQ8L251bWJlcj48a2V5d29yZHM+
PGtleXdvcmQ+dGVtcG9yYWw8L2tleXdvcmQ+PGtleXdvcmQ+Z3VsZjwva2V5d29yZD48a2V5d29y
ZD5wdHNkPC9rZXl3b3JkPjxrZXl3b3JkPlVuZXhwbGFpbmVkIHN5bXB0b21zPC9rZXl3b3JkPjwv
a2V5d29yZHM+PGRhdGVzPjx5ZWFyPjIwMDk8L3llYXI+PHB1Yi1kYXRlcz48ZGF0ZT5BcHI8L2Rh
dGU+PC9wdWItZGF0ZXM+PC9kYXRlcz48YWNjZXNzaW9uLW51bT4xOTMyMjEwNzwvYWNjZXNzaW9u
LW51bT48bGFiZWw+MzU3NjwvbGFiZWw+PHVybHM+PHJlbGF0ZWQtdXJscz48dXJsPmh0dHA6Ly93
d3cubmNiaS5ubG0ubmloLmdvdi9lbnRyZXovcXVlcnkuZmNnaT9jbWQ9UmV0cmlldmUmYW1wO2Ri
PVB1Yk1lZCZhbXA7ZG9wdD1DaXRhdGlvbiZhbXA7bGlzdF91aWRzPTE5MzIyMTA3IDwvdXJsPjwv
cmVsYXRlZC11cmxzPjwvdXJscz48ZWxlY3Ryb25pYy1yZXNvdXJjZS1udW0+MTAuMTA5Ny9KT00u
MGIwMTNlMzE4MWEyZmVlYjwvZWxlY3Ryb25pYy1yZXNvdXJjZS1udW0+PC9yZWNvcmQ+PC9DaXRl
PjxDaXRlPjxBdXRob3I+S2FuZzwvQXV0aG9yPjxZZWFyPjIwMDM8L1llYXI+PFJlY051bT4xMTQ4
PC9SZWNOdW0+PHJlY29yZD48cmVjLW51bWJlcj4xMTQ4PC9yZWMtbnVtYmVyPjxmb3JlaWduLWtl
eXM+PGtleSBhcHA9IkVOIiBkYi1pZD0ienN0MGF3emVjZTV0d3ZlZjk1Y3B0OXpwcno5ZmRlYXp6
MDJyIj4xMTQ4PC9rZXk+PC9mb3JlaWduLWtleXM+PHJlZi10eXBlIG5hbWU9IkpvdXJuYWwgQXJ0
aWNsZSI+MTc8L3JlZi10eXBlPjxjb250cmlidXRvcnM+PGF1dGhvcnM+PGF1dGhvcj5LYW5nLCBI
LksuPC9hdXRob3I+PGF1dGhvcj5OYXRlbHNvbiwgQi5ILjwvYXV0aG9yPjxhdXRob3I+TWFoYW4s
IEMuTS48L2F1dGhvcj48YXV0aG9yPkxlZSwgSy4gWS48L2F1dGhvcj48YXV0aG9yPk11cnBoeSwg
Ri4gTS48L2F1dGhvcj48L2F1dGhvcnM+PC9jb250cmlidXRvcnM+PHRpdGxlcz48dGl0bGU+UG9z
dC10cmF1bWF0aWMgc3RyZXNzIGRpc29yZGVyIGFuZCBjaHJvbmljIGZhdGlndWUgc3luZHJvbWUt
bGlrZSBpbGxuZXNzIGFtb25nIEd1bGYgV2FyIHZldGVyYW5zOiBhIHBvcHVsYXRpb24tYmFzZWQg
c3VydmV5IG9mIDMwLDAwMCB2ZXRlcmFuczwvdGl0bGU+PHNlY29uZGFyeS10aXRsZT5BbWVyaWNh
biBKb3VybmFsIG9mIEVwaWRlbWlvbG9neTwvc2Vjb25kYXJ5LXRpdGxlPjwvdGl0bGVzPjxwZXJp
b2RpY2FsPjxmdWxsLXRpdGxlPkFtZXJpY2FuIEpvdXJuYWwgb2YgRXBpZGVtaW9sb2d5PC9mdWxs
LXRpdGxlPjxhYmJyLTE+QW0uIEouIEVwaWRlbWlvbC48L2FiYnItMT48YWJici0yPkFtIEogRXBp
ZGVtaW9sPC9hYmJyLTI+PC9wZXJpb2RpY2FsPjxwYWdlcz4xNDEtMTQ4PC9wYWdlcz48dm9sdW1l
PjE1Nzwvdm9sdW1lPjxudW1iZXI+MjwvbnVtYmVyPjxrZXl3b3Jkcz48a2V5d29yZD5DRlM8L2tl
eXdvcmQ+PGtleXdvcmQ+Q2hyb25pYyBmYXRpZ3VlIHN5bmRyb21lPC9rZXl3b3JkPjxrZXl3b3Jk
PnB0c2Q8L2tleXdvcmQ+PGtleXdvcmQ+cG9zdHRyYXVtYXRpYyBzdHJlc3MgZGlzb3JkZXI8L2tl
eXdvcmQ+PGtleXdvcmQ+Z3VsZiB3YXI8L2tleXdvcmQ+PC9rZXl3b3Jkcz48ZGF0ZXM+PHllYXI+
MjAwMzwveWVhcj48L2RhdGVzPjxsYWJlbD4yMjI4PC9sYWJlbD48dXJscz48L3VybHM+PC9yZWNv
cmQ+PC9DaXRlPjwvRW5kTm90ZT5=
</w:fldData>
        </w:fldChar>
      </w:r>
      <w:r w:rsidR="007C5880">
        <w:rPr>
          <w:rFonts w:cs="Arial"/>
          <w:lang w:val="en-US"/>
        </w:rPr>
        <w:instrText xml:space="preserve"> ADDIN EN.CITE </w:instrText>
      </w:r>
      <w:r w:rsidR="007C5880">
        <w:rPr>
          <w:rFonts w:cs="Arial"/>
          <w:lang w:val="en-US"/>
        </w:rPr>
        <w:fldChar w:fldCharType="begin">
          <w:fldData xml:space="preserve">PEVuZE5vdGU+PENpdGU+PEF1dGhvcj5LYW5nPC9BdXRob3I+PFllYXI+MjAwOTwvWWVhcj48UmVj
TnVtPjI5Nzc8L1JlY051bT48RGlzcGxheVRleHQ+KDIyLCAyMyk8L0Rpc3BsYXlUZXh0PjxyZWNv
cmQ+PHJlYy1udW1iZXI+Mjk3NzwvcmVjLW51bWJlcj48Zm9yZWlnbi1rZXlzPjxrZXkgYXBwPSJF
TiIgZGItaWQ9InpzdDBhd3plY2U1dHd2ZWY5NWNwdDl6cHJ6OWZkZWF6ejAyciI+Mjk3Nzwva2V5
PjwvZm9yZWlnbi1rZXlzPjxyZWYtdHlwZSBuYW1lPSJKb3VybmFsIEFydGljbGUiPjE3PC9yZWYt
dHlwZT48Y29udHJpYnV0b3JzPjxhdXRob3JzPjxhdXRob3I+S2FuZywgSC4gSy48L2F1dGhvcj48
YXV0aG9yPkxpLCBCLjwvYXV0aG9yPjxhdXRob3I+TWFoYW4sIEMuIE0uPC9hdXRob3I+PGF1dGhv
cj5FaXNlbiwgUy4gQS48L2F1dGhvcj48YXV0aG9yPkVuZ2VsLCBDLiBDLjwvYXV0aG9yPjwvYXV0
aG9ycz48L2NvbnRyaWJ1dG9ycz48YXV0aC1hZGRyZXNzPkRlcGFydG1lbnQgb2YgVmV0ZXJhbnMg
QWZmYWlycywgRW52aXJvbm1lbnRhbCBFcGlkZW1pb2xvZ3kgU2VydmljZSwgV2FzaGluZ3RvbiBE
QyAyMDQyMCwgVVNBLiBoYW4ua2FuZ0B2YS5nb3Y8L2F1dGgtYWRkcmVzcz48dGl0bGVzPjx0aXRs
ZT5IZWFsdGggb2YgVVMgdmV0ZXJhbnMgb2YgMTk5MSBHdWxmIFdhcjogYSBmb2xsb3ctdXAgc3Vy
dmV5IGluIDEwIHllYXJzPC90aXRsZT48c2Vjb25kYXJ5LXRpdGxlPkogT2NjdXAgRW52aXJvbiBN
ZWQ8L3NlY29uZGFyeS10aXRsZT48L3RpdGxlcz48cGVyaW9kaWNhbD48ZnVsbC10aXRsZT5Kb3Vy
bmFsIG9mIE9jY3VwYXRpb25hbCBhbmQgRW52aXJvbm1lbnRhbCBNZWRpY2luZTwvZnVsbC10aXRs
ZT48YWJici0xPkouIE9jY3VwLiBFbnZpcm9uLiBNZWQuPC9hYmJyLTE+PGFiYnItMj5KIE9jY3Vw
IEVudmlyb24gTWVkPC9hYmJyLTI+PGFiYnItMz5Kb3VybmFsIG9mIE9jY3VwYXRpb25hbCAmYW1w
OyBFbnZpcm9ubWVudGFsIE1lZGljaW5lPC9hYmJyLTM+PC9wZXJpb2RpY2FsPjxwYWdlcz40MDEt
MTA8L3BhZ2VzPjx2b2x1bWU+NTE8L3ZvbHVtZT48bnVtYmVyPjQ8L251bWJlcj48a2V5d29yZHM+
PGtleXdvcmQ+dGVtcG9yYWw8L2tleXdvcmQ+PGtleXdvcmQ+Z3VsZjwva2V5d29yZD48a2V5d29y
ZD5wdHNkPC9rZXl3b3JkPjxrZXl3b3JkPlVuZXhwbGFpbmVkIHN5bXB0b21zPC9rZXl3b3JkPjwv
a2V5d29yZHM+PGRhdGVzPjx5ZWFyPjIwMDk8L3llYXI+PHB1Yi1kYXRlcz48ZGF0ZT5BcHI8L2Rh
dGU+PC9wdWItZGF0ZXM+PC9kYXRlcz48YWNjZXNzaW9uLW51bT4xOTMyMjEwNzwvYWNjZXNzaW9u
LW51bT48bGFiZWw+MzU3NjwvbGFiZWw+PHVybHM+PHJlbGF0ZWQtdXJscz48dXJsPmh0dHA6Ly93
d3cubmNiaS5ubG0ubmloLmdvdi9lbnRyZXovcXVlcnkuZmNnaT9jbWQ9UmV0cmlldmUmYW1wO2Ri
PVB1Yk1lZCZhbXA7ZG9wdD1DaXRhdGlvbiZhbXA7bGlzdF91aWRzPTE5MzIyMTA3IDwvdXJsPjwv
cmVsYXRlZC11cmxzPjwvdXJscz48ZWxlY3Ryb25pYy1yZXNvdXJjZS1udW0+MTAuMTA5Ny9KT00u
MGIwMTNlMzE4MWEyZmVlYjwvZWxlY3Ryb25pYy1yZXNvdXJjZS1udW0+PC9yZWNvcmQ+PC9DaXRl
PjxDaXRlPjxBdXRob3I+S2FuZzwvQXV0aG9yPjxZZWFyPjIwMDM8L1llYXI+PFJlY051bT4xMTQ4
PC9SZWNOdW0+PHJlY29yZD48cmVjLW51bWJlcj4xMTQ4PC9yZWMtbnVtYmVyPjxmb3JlaWduLWtl
eXM+PGtleSBhcHA9IkVOIiBkYi1pZD0ienN0MGF3emVjZTV0d3ZlZjk1Y3B0OXpwcno5ZmRlYXp6
MDJyIj4xMTQ4PC9rZXk+PC9mb3JlaWduLWtleXM+PHJlZi10eXBlIG5hbWU9IkpvdXJuYWwgQXJ0
aWNsZSI+MTc8L3JlZi10eXBlPjxjb250cmlidXRvcnM+PGF1dGhvcnM+PGF1dGhvcj5LYW5nLCBI
LksuPC9hdXRob3I+PGF1dGhvcj5OYXRlbHNvbiwgQi5ILjwvYXV0aG9yPjxhdXRob3I+TWFoYW4s
IEMuTS48L2F1dGhvcj48YXV0aG9yPkxlZSwgSy4gWS48L2F1dGhvcj48YXV0aG9yPk11cnBoeSwg
Ri4gTS48L2F1dGhvcj48L2F1dGhvcnM+PC9jb250cmlidXRvcnM+PHRpdGxlcz48dGl0bGU+UG9z
dC10cmF1bWF0aWMgc3RyZXNzIGRpc29yZGVyIGFuZCBjaHJvbmljIGZhdGlndWUgc3luZHJvbWUt
bGlrZSBpbGxuZXNzIGFtb25nIEd1bGYgV2FyIHZldGVyYW5zOiBhIHBvcHVsYXRpb24tYmFzZWQg
c3VydmV5IG9mIDMwLDAwMCB2ZXRlcmFuczwvdGl0bGU+PHNlY29uZGFyeS10aXRsZT5BbWVyaWNh
biBKb3VybmFsIG9mIEVwaWRlbWlvbG9neTwvc2Vjb25kYXJ5LXRpdGxlPjwvdGl0bGVzPjxwZXJp
b2RpY2FsPjxmdWxsLXRpdGxlPkFtZXJpY2FuIEpvdXJuYWwgb2YgRXBpZGVtaW9sb2d5PC9mdWxs
LXRpdGxlPjxhYmJyLTE+QW0uIEouIEVwaWRlbWlvbC48L2FiYnItMT48YWJici0yPkFtIEogRXBp
ZGVtaW9sPC9hYmJyLTI+PC9wZXJpb2RpY2FsPjxwYWdlcz4xNDEtMTQ4PC9wYWdlcz48dm9sdW1l
PjE1Nzwvdm9sdW1lPjxudW1iZXI+MjwvbnVtYmVyPjxrZXl3b3Jkcz48a2V5d29yZD5DRlM8L2tl
eXdvcmQ+PGtleXdvcmQ+Q2hyb25pYyBmYXRpZ3VlIHN5bmRyb21lPC9rZXl3b3JkPjxrZXl3b3Jk
PnB0c2Q8L2tleXdvcmQ+PGtleXdvcmQ+cG9zdHRyYXVtYXRpYyBzdHJlc3MgZGlzb3JkZXI8L2tl
eXdvcmQ+PGtleXdvcmQ+Z3VsZiB3YXI8L2tleXdvcmQ+PC9rZXl3b3Jkcz48ZGF0ZXM+PHllYXI+
MjAwMzwveWVhcj48L2RhdGVzPjxsYWJlbD4yMjI4PC9sYWJlbD48dXJscz48L3VybHM+PC9yZWNv
cmQ+PC9DaXRlPjwvRW5kTm90ZT5=
</w:fldData>
        </w:fldChar>
      </w:r>
      <w:r w:rsidR="007C5880">
        <w:rPr>
          <w:rFonts w:cs="Arial"/>
          <w:lang w:val="en-US"/>
        </w:rPr>
        <w:instrText xml:space="preserve"> ADDIN EN.CITE.DATA </w:instrText>
      </w:r>
      <w:r w:rsidR="007C5880">
        <w:rPr>
          <w:rFonts w:cs="Arial"/>
          <w:lang w:val="en-US"/>
        </w:rPr>
      </w:r>
      <w:r w:rsidR="007C5880">
        <w:rPr>
          <w:rFonts w:cs="Arial"/>
          <w:lang w:val="en-US"/>
        </w:rPr>
        <w:fldChar w:fldCharType="end"/>
      </w:r>
      <w:r w:rsidR="00E86741">
        <w:rPr>
          <w:rFonts w:cs="Arial"/>
          <w:lang w:val="en-US"/>
        </w:rPr>
      </w:r>
      <w:r w:rsidR="00E86741">
        <w:rPr>
          <w:rFonts w:cs="Arial"/>
          <w:lang w:val="en-US"/>
        </w:rPr>
        <w:fldChar w:fldCharType="separate"/>
      </w:r>
      <w:r w:rsidR="007C5880">
        <w:rPr>
          <w:rFonts w:cs="Arial"/>
          <w:noProof/>
          <w:lang w:val="en-US"/>
        </w:rPr>
        <w:t>(</w:t>
      </w:r>
      <w:hyperlink w:anchor="_ENREF_22" w:tooltip="Kang, 2009 #2977" w:history="1">
        <w:r w:rsidR="008D1CBD">
          <w:rPr>
            <w:rFonts w:cs="Arial"/>
            <w:noProof/>
            <w:lang w:val="en-US"/>
          </w:rPr>
          <w:t>22</w:t>
        </w:r>
      </w:hyperlink>
      <w:r w:rsidR="007C5880">
        <w:rPr>
          <w:rFonts w:cs="Arial"/>
          <w:noProof/>
          <w:lang w:val="en-US"/>
        </w:rPr>
        <w:t xml:space="preserve">, </w:t>
      </w:r>
      <w:hyperlink w:anchor="_ENREF_23" w:tooltip="Kang, 2003 #1148" w:history="1">
        <w:r w:rsidR="008D1CBD">
          <w:rPr>
            <w:rFonts w:cs="Arial"/>
            <w:noProof/>
            <w:lang w:val="en-US"/>
          </w:rPr>
          <w:t>23</w:t>
        </w:r>
      </w:hyperlink>
      <w:r w:rsidR="007C5880">
        <w:rPr>
          <w:rFonts w:cs="Arial"/>
          <w:noProof/>
          <w:lang w:val="en-US"/>
        </w:rPr>
        <w:t>)</w:t>
      </w:r>
      <w:r w:rsidR="00E86741">
        <w:rPr>
          <w:rFonts w:cs="Arial"/>
          <w:lang w:val="en-US"/>
        </w:rPr>
        <w:fldChar w:fldCharType="end"/>
      </w:r>
      <w:r w:rsidR="00E86741">
        <w:rPr>
          <w:rFonts w:cs="Arial"/>
        </w:rPr>
        <w:t xml:space="preserve"> </w:t>
      </w:r>
      <w:r w:rsidR="002E3A7B">
        <w:rPr>
          <w:rFonts w:cs="Arial"/>
        </w:rPr>
        <w:t xml:space="preserve"> </w:t>
      </w:r>
      <w:r w:rsidR="00E86741">
        <w:rPr>
          <w:rFonts w:cs="Arial"/>
        </w:rPr>
        <w:t>Those deployed elsewhere, other than the 1990-1991 Gulf War, had similar prevalence rates of PTSD as those who were non-deployed</w:t>
      </w:r>
      <w:r w:rsidR="00DA74BC">
        <w:rPr>
          <w:rFonts w:cs="Arial"/>
        </w:rPr>
        <w:t>.</w:t>
      </w:r>
      <w:r w:rsidR="0091234C">
        <w:rPr>
          <w:rFonts w:cs="Arial"/>
        </w:rPr>
        <w:fldChar w:fldCharType="begin">
          <w:fldData xml:space="preserve">PEVuZE5vdGU+PENpdGU+PEF1dGhvcj5HcmF5PC9BdXRob3I+PFllYXI+MjAwMjwvWWVhcj48UmVj
TnVtPjM2NDg8L1JlY051bT48RGlzcGxheVRleHQ+KDE5KTwvRGlzcGxheVRleHQ+PHJlY29yZD48
cmVjLW51bWJlcj4zNjQ4PC9yZWMtbnVtYmVyPjxmb3JlaWduLWtleXM+PGtleSBhcHA9IkVOIiBk
Yi1pZD0ienN0MGF3emVjZTV0d3ZlZjk1Y3B0OXpwcno5ZmRlYXp6MDJyIj4zNjQ4PC9rZXk+PC9m
b3JlaWduLWtleXM+PHJlZi10eXBlIG5hbWU9IkpvdXJuYWwgQXJ0aWNsZSI+MTc8L3JlZi10eXBl
Pjxjb250cmlidXRvcnM+PGF1dGhvcnM+PGF1dGhvcj5HcmF5LCBHLiBDLjwvYXV0aG9yPjxhdXRo
b3I+UmVlZCwgUi4gSi48L2F1dGhvcj48YXV0aG9yPkthaXNlciwgSy4gUy48L2F1dGhvcj48YXV0
aG9yPlNtaXRoLCBULiBDLjwvYXV0aG9yPjxhdXRob3I+R2FzdGFuYWdhLCBWLiBNLjwvYXV0aG9y
PjwvYXV0aG9ycz48L2NvbnRyaWJ1dG9ycz48YXV0aC1hZGRyZXNzPkdyYXksIEcuQy4sIERlcGFy
dG1lbnQgb2YgRXBpZGVtaW9sb2d5LCBDb2xsZWdlIG9mIFB1YmxpYyBIZWFsdGgsIFVuaXZlcnNp
dHkgb2YgSW93YSwgSW93YSBDaXR5LCBJQSA1MjI0MiwgVW5pdGVkIFN0YXRlczwvYXV0aC1hZGRy
ZXNzPjx0aXRsZXM+PHRpdGxlPlNlbGYtcmVwb3J0ZWQgc3ltcHRvbXMgYW5kIG1lZGljYWwgY29u
ZGl0aW9ucyBhbW9uZyAxMSw4NjggR3VsZiBXYXItZXJhIHZldGVyYW5zOiBUaGUgU2VhYmVlIGhl
YWx0aCBzdHVkeTwvdGl0bGU+PHNlY29uZGFyeS10aXRsZT5BbWVyaWNhbiBKb3VybmFsIG9mIEVw
aWRlbWlvbG9neTwvc2Vjb25kYXJ5LXRpdGxlPjwvdGl0bGVzPjxwZXJpb2RpY2FsPjxmdWxsLXRp
dGxlPkFtZXJpY2FuIEpvdXJuYWwgb2YgRXBpZGVtaW9sb2d5PC9mdWxsLXRpdGxlPjxhYmJyLTE+
QW0uIEouIEVwaWRlbWlvbC48L2FiYnItMT48YWJici0yPkFtIEogRXBpZGVtaW9sPC9hYmJyLTI+
PC9wZXJpb2RpY2FsPjxwYWdlcz4xMDMzLTEwNDQ8L3BhZ2VzPjx2b2x1bWU+MTU1PC92b2x1bWU+
PG51bWJlcj4xMTwvbnVtYmVyPjxrZXl3b3Jkcz48a2V5d29yZD5hZHVsdDwva2V5d29yZD48a2V5
d29yZD5hZ2VkPC9rZXl3b3JkPjxrZXl3b3JkPmFydGljbGU8L2tleXdvcmQ+PGtleXdvcmQ+Y2hy
b25pYyBmYXRpZ3VlIHN5bmRyb21lPC9rZXl3b3JkPjxrZXl3b3JkPmNvZ25pdGl2ZSBkZWZlY3Q8
L2tleXdvcmQ+PGtleXdvcmQ+ZmVtYWxlPC9rZXl3b3JkPjxrZXl3b3JkPmhlYWx0aCBzdXJ2ZXk8
L2tleXdvcmQ+PGtleXdvcmQ+aHVtYW48L2tleXdvcmQ+PGtleXdvcmQ+aXJyaXRhYmxlIGNvbG9u
PC9rZXl3b3JkPjxrZXl3b3JkPm1ham9yIGNsaW5pY2FsIHN0dWR5PC9rZXl3b3JkPjxrZXl3b3Jk
Pm1hbGU8L2tleXdvcmQ+PGtleXdvcmQ+bXVsdGlwbGUgY2hlbWljYWwgc2Vuc2l0aXZpdHk8L2tl
eXdvcmQ+PGtleXdvcmQ+cG9zdHRyYXVtYXRpYyBzdHJlc3MgZGlzb3JkZXI8L2tleXdvcmQ+PGtl
eXdvcmQ+c2VsZiByZXBvcnQ8L2tleXdvcmQ+PGtleXdvcmQ+c29sZGllcjwva2V5d29yZD48a2V5
d29yZD5Vbml0ZWQgU3RhdGVzPC9rZXl3b3JkPjwva2V5d29yZHM+PGRhdGVzPjx5ZWFyPjIwMDI8
L3llYXI+PC9kYXRlcz48aXNibj4wMDAyLTkyNjI8L2lzYm4+PHVybHM+PHJlbGF0ZWQtdXJscz48
dXJsPmh0dHA6Ly93d3cuZW1iYXNlLmNvbS9zZWFyY2gvcmVzdWx0cz9zdWJhY3Rpb249dmlld3Jl
Y29yZCZhbXA7ZnJvbT1leHBvcnQmYW1wO2lkPUwzNDU4NzQ4NzwvdXJsPjx1cmw+aHR0cDovL2R4
LmRvaS5vcmcvMTAuMTA5My9hamUvMTU1LjExLjEwMzM8L3VybD48dXJsPmh0dHA6Ly9zZngubW9u
YXNoLmVkdS5hdTo5MDAzL21vbmFzaDI/JmFtcDtpc3NuPTAwMDI5MjYyJmFtcDtpZD1kb2k6MTAu
MTA5MyUyRmFqZSUyRjE1NS4xMS4xMDMzJmFtcDthdGl0bGU9U2VsZi1yZXBvcnRlZCtzeW1wdG9t
cythbmQrbWVkaWNhbCtjb25kaXRpb25zK2Ftb25nKzExJTJDODY4K0d1bGYrV2FyLWVyYSt2ZXRl
cmFucyUzQStUaGUrU2VhYmVlK2hlYWx0aCtzdHVkeSZhbXA7c3RpdGxlPUFtLitKLitFcGlkZW1p
b2wuJmFtcDt0aXRsZT1BbWVyaWNhbitKb3VybmFsK29mK0VwaWRlbWlvbG9neSZhbXA7dm9sdW1l
PTE1NSZhbXA7aXNzdWU9MTEmYW1wO3NwYWdlPTEwMzMmYW1wO2VwYWdlPTEwNDQmYW1wO2F1bGFz
dD1HcmF5JmFtcDthdWZpcnN0PUdyZWdvcnkrQy4mYW1wO2F1aW5pdD1HLkMuJmFtcDthdWZ1bGw9
R3JheStHLkMuJmFtcDtjb2Rlbj1BSkVQQSZhbXA7aXNibj0mYW1wO3BhZ2VzPTEwMzMtMTA0NCZh
bXA7ZGF0ZT0yMDAyJmFtcDthdWluaXQxPUcmYW1wO2F1aW5pdG09Qy48L3VybD48L3JlbGF0ZWQt
dXJscz48L3VybHM+PC9yZWNvcmQ+PC9DaXRlPjwvRW5kTm90ZT4A
</w:fldData>
        </w:fldChar>
      </w:r>
      <w:r w:rsidR="007C5880">
        <w:rPr>
          <w:rFonts w:cs="Arial"/>
        </w:rPr>
        <w:instrText xml:space="preserve"> ADDIN EN.CITE </w:instrText>
      </w:r>
      <w:r w:rsidR="007C5880">
        <w:rPr>
          <w:rFonts w:cs="Arial"/>
        </w:rPr>
        <w:fldChar w:fldCharType="begin">
          <w:fldData xml:space="preserve">PEVuZE5vdGU+PENpdGU+PEF1dGhvcj5HcmF5PC9BdXRob3I+PFllYXI+MjAwMjwvWWVhcj48UmVj
TnVtPjM2NDg8L1JlY051bT48RGlzcGxheVRleHQ+KDE5KTwvRGlzcGxheVRleHQ+PHJlY29yZD48
cmVjLW51bWJlcj4zNjQ4PC9yZWMtbnVtYmVyPjxmb3JlaWduLWtleXM+PGtleSBhcHA9IkVOIiBk
Yi1pZD0ienN0MGF3emVjZTV0d3ZlZjk1Y3B0OXpwcno5ZmRlYXp6MDJyIj4zNjQ4PC9rZXk+PC9m
b3JlaWduLWtleXM+PHJlZi10eXBlIG5hbWU9IkpvdXJuYWwgQXJ0aWNsZSI+MTc8L3JlZi10eXBl
Pjxjb250cmlidXRvcnM+PGF1dGhvcnM+PGF1dGhvcj5HcmF5LCBHLiBDLjwvYXV0aG9yPjxhdXRo
b3I+UmVlZCwgUi4gSi48L2F1dGhvcj48YXV0aG9yPkthaXNlciwgSy4gUy48L2F1dGhvcj48YXV0
aG9yPlNtaXRoLCBULiBDLjwvYXV0aG9yPjxhdXRob3I+R2FzdGFuYWdhLCBWLiBNLjwvYXV0aG9y
PjwvYXV0aG9ycz48L2NvbnRyaWJ1dG9ycz48YXV0aC1hZGRyZXNzPkdyYXksIEcuQy4sIERlcGFy
dG1lbnQgb2YgRXBpZGVtaW9sb2d5LCBDb2xsZWdlIG9mIFB1YmxpYyBIZWFsdGgsIFVuaXZlcnNp
dHkgb2YgSW93YSwgSW93YSBDaXR5LCBJQSA1MjI0MiwgVW5pdGVkIFN0YXRlczwvYXV0aC1hZGRy
ZXNzPjx0aXRsZXM+PHRpdGxlPlNlbGYtcmVwb3J0ZWQgc3ltcHRvbXMgYW5kIG1lZGljYWwgY29u
ZGl0aW9ucyBhbW9uZyAxMSw4NjggR3VsZiBXYXItZXJhIHZldGVyYW5zOiBUaGUgU2VhYmVlIGhl
YWx0aCBzdHVkeTwvdGl0bGU+PHNlY29uZGFyeS10aXRsZT5BbWVyaWNhbiBKb3VybmFsIG9mIEVw
aWRlbWlvbG9neTwvc2Vjb25kYXJ5LXRpdGxlPjwvdGl0bGVzPjxwZXJpb2RpY2FsPjxmdWxsLXRp
dGxlPkFtZXJpY2FuIEpvdXJuYWwgb2YgRXBpZGVtaW9sb2d5PC9mdWxsLXRpdGxlPjxhYmJyLTE+
QW0uIEouIEVwaWRlbWlvbC48L2FiYnItMT48YWJici0yPkFtIEogRXBpZGVtaW9sPC9hYmJyLTI+
PC9wZXJpb2RpY2FsPjxwYWdlcz4xMDMzLTEwNDQ8L3BhZ2VzPjx2b2x1bWU+MTU1PC92b2x1bWU+
PG51bWJlcj4xMTwvbnVtYmVyPjxrZXl3b3Jkcz48a2V5d29yZD5hZHVsdDwva2V5d29yZD48a2V5
d29yZD5hZ2VkPC9rZXl3b3JkPjxrZXl3b3JkPmFydGljbGU8L2tleXdvcmQ+PGtleXdvcmQ+Y2hy
b25pYyBmYXRpZ3VlIHN5bmRyb21lPC9rZXl3b3JkPjxrZXl3b3JkPmNvZ25pdGl2ZSBkZWZlY3Q8
L2tleXdvcmQ+PGtleXdvcmQ+ZmVtYWxlPC9rZXl3b3JkPjxrZXl3b3JkPmhlYWx0aCBzdXJ2ZXk8
L2tleXdvcmQ+PGtleXdvcmQ+aHVtYW48L2tleXdvcmQ+PGtleXdvcmQ+aXJyaXRhYmxlIGNvbG9u
PC9rZXl3b3JkPjxrZXl3b3JkPm1ham9yIGNsaW5pY2FsIHN0dWR5PC9rZXl3b3JkPjxrZXl3b3Jk
Pm1hbGU8L2tleXdvcmQ+PGtleXdvcmQ+bXVsdGlwbGUgY2hlbWljYWwgc2Vuc2l0aXZpdHk8L2tl
eXdvcmQ+PGtleXdvcmQ+cG9zdHRyYXVtYXRpYyBzdHJlc3MgZGlzb3JkZXI8L2tleXdvcmQ+PGtl
eXdvcmQ+c2VsZiByZXBvcnQ8L2tleXdvcmQ+PGtleXdvcmQ+c29sZGllcjwva2V5d29yZD48a2V5
d29yZD5Vbml0ZWQgU3RhdGVzPC9rZXl3b3JkPjwva2V5d29yZHM+PGRhdGVzPjx5ZWFyPjIwMDI8
L3llYXI+PC9kYXRlcz48aXNibj4wMDAyLTkyNjI8L2lzYm4+PHVybHM+PHJlbGF0ZWQtdXJscz48
dXJsPmh0dHA6Ly93d3cuZW1iYXNlLmNvbS9zZWFyY2gvcmVzdWx0cz9zdWJhY3Rpb249dmlld3Jl
Y29yZCZhbXA7ZnJvbT1leHBvcnQmYW1wO2lkPUwzNDU4NzQ4NzwvdXJsPjx1cmw+aHR0cDovL2R4
LmRvaS5vcmcvMTAuMTA5My9hamUvMTU1LjExLjEwMzM8L3VybD48dXJsPmh0dHA6Ly9zZngubW9u
YXNoLmVkdS5hdTo5MDAzL21vbmFzaDI/JmFtcDtpc3NuPTAwMDI5MjYyJmFtcDtpZD1kb2k6MTAu
MTA5MyUyRmFqZSUyRjE1NS4xMS4xMDMzJmFtcDthdGl0bGU9U2VsZi1yZXBvcnRlZCtzeW1wdG9t
cythbmQrbWVkaWNhbCtjb25kaXRpb25zK2Ftb25nKzExJTJDODY4K0d1bGYrV2FyLWVyYSt2ZXRl
cmFucyUzQStUaGUrU2VhYmVlK2hlYWx0aCtzdHVkeSZhbXA7c3RpdGxlPUFtLitKLitFcGlkZW1p
b2wuJmFtcDt0aXRsZT1BbWVyaWNhbitKb3VybmFsK29mK0VwaWRlbWlvbG9neSZhbXA7dm9sdW1l
PTE1NSZhbXA7aXNzdWU9MTEmYW1wO3NwYWdlPTEwMzMmYW1wO2VwYWdlPTEwNDQmYW1wO2F1bGFz
dD1HcmF5JmFtcDthdWZpcnN0PUdyZWdvcnkrQy4mYW1wO2F1aW5pdD1HLkMuJmFtcDthdWZ1bGw9
R3JheStHLkMuJmFtcDtjb2Rlbj1BSkVQQSZhbXA7aXNibj0mYW1wO3BhZ2VzPTEwMzMtMTA0NCZh
bXA7ZGF0ZT0yMDAyJmFtcDthdWluaXQxPUcmYW1wO2F1aW5pdG09Qy48L3VybD48L3JlbGF0ZWQt
dXJscz48L3VybHM+PC9yZWNvcmQ+PC9DaXRlPjwvRW5kTm90ZT4A
</w:fldData>
        </w:fldChar>
      </w:r>
      <w:r w:rsidR="007C5880">
        <w:rPr>
          <w:rFonts w:cs="Arial"/>
        </w:rPr>
        <w:instrText xml:space="preserve"> ADDIN EN.CITE.DATA </w:instrText>
      </w:r>
      <w:r w:rsidR="007C5880">
        <w:rPr>
          <w:rFonts w:cs="Arial"/>
        </w:rPr>
      </w:r>
      <w:r w:rsidR="007C5880">
        <w:rPr>
          <w:rFonts w:cs="Arial"/>
        </w:rPr>
        <w:fldChar w:fldCharType="end"/>
      </w:r>
      <w:r w:rsidR="0091234C">
        <w:rPr>
          <w:rFonts w:cs="Arial"/>
        </w:rPr>
      </w:r>
      <w:r w:rsidR="0091234C">
        <w:rPr>
          <w:rFonts w:cs="Arial"/>
        </w:rPr>
        <w:fldChar w:fldCharType="separate"/>
      </w:r>
      <w:r w:rsidR="007C5880">
        <w:rPr>
          <w:rFonts w:cs="Arial"/>
          <w:noProof/>
        </w:rPr>
        <w:t>(</w:t>
      </w:r>
      <w:hyperlink w:anchor="_ENREF_19" w:tooltip="Gray, 2002 #3648" w:history="1">
        <w:r w:rsidR="008D1CBD">
          <w:rPr>
            <w:rFonts w:cs="Arial"/>
            <w:noProof/>
          </w:rPr>
          <w:t>19</w:t>
        </w:r>
      </w:hyperlink>
      <w:r w:rsidR="007C5880">
        <w:rPr>
          <w:rFonts w:cs="Arial"/>
          <w:noProof/>
        </w:rPr>
        <w:t>)</w:t>
      </w:r>
      <w:r w:rsidR="0091234C">
        <w:rPr>
          <w:rFonts w:cs="Arial"/>
        </w:rPr>
        <w:fldChar w:fldCharType="end"/>
      </w:r>
      <w:r>
        <w:rPr>
          <w:rFonts w:cs="Arial"/>
        </w:rPr>
        <w:t xml:space="preserve"> </w:t>
      </w:r>
      <w:r w:rsidR="002E3A7B">
        <w:rPr>
          <w:rFonts w:cs="Arial"/>
        </w:rPr>
        <w:t xml:space="preserve"> </w:t>
      </w:r>
      <w:r>
        <w:rPr>
          <w:rFonts w:cs="Arial"/>
        </w:rPr>
        <w:t>Overall, deployed</w:t>
      </w:r>
      <w:r w:rsidR="00E86741">
        <w:rPr>
          <w:rFonts w:cs="Arial"/>
          <w:lang w:val="en-US"/>
        </w:rPr>
        <w:t xml:space="preserve"> Gulf War veterans </w:t>
      </w:r>
      <w:r w:rsidR="00E86741">
        <w:rPr>
          <w:rFonts w:cs="Arial"/>
        </w:rPr>
        <w:t>were 1.8-5.8 times more at risk for PTSD than non-deployed veterans</w:t>
      </w:r>
      <w:r w:rsidR="00DA74BC">
        <w:rPr>
          <w:rFonts w:cs="Arial"/>
        </w:rPr>
        <w:t>.</w:t>
      </w:r>
      <w:r w:rsidR="00E86741">
        <w:rPr>
          <w:rFonts w:cs="Arial"/>
        </w:rPr>
        <w:fldChar w:fldCharType="begin">
          <w:fldData xml:space="preserve">PEVuZE5vdGU+PENpdGU+PEF1dGhvcj5CYXJyZXR0PC9BdXRob3I+PFllYXI+MjAwMjwvWWVhcj48
UmVjTnVtPjEwMDU8L1JlY051bT48RGlzcGxheVRleHQ+KDE1LTIwLCAyMywgMjUsIDI3KTwvRGlz
cGxheVRleHQ+PHJlY29yZD48cmVjLW51bWJlcj4xMDA1PC9yZWMtbnVtYmVyPjxmb3JlaWduLWtl
eXM+PGtleSBhcHA9IkVOIiBkYi1pZD0ienN0MGF3emVjZTV0d3ZlZjk1Y3B0OXpwcno5ZmRlYXp6
MDJyIj4xMDA1PC9rZXk+PC9mb3JlaWduLWtleXM+PHJlZi10eXBlIG5hbWU9IkpvdXJuYWwgQXJ0
aWNsZSI+MTc8L3JlZi10eXBlPjxjb250cmlidXRvcnM+PGF1dGhvcnM+PGF1dGhvcj5CYXJyZXR0
LCBELiBILjwvYXV0aG9yPjxhdXRob3I+RG9lYmJlbGluZywgQy4gQy48L2F1dGhvcj48YXV0aG9y
PlNjaHdhcnR6LCBELiBBLjwvYXV0aG9yPjxhdXRob3I+Vm9lbGtlciwgTS4gRC48L2F1dGhvcj48
YXV0aG9yPkZhbHRlciwgSy4gSC48L2F1dGhvcj48YXV0aG9yPldvb2xzb24sIFIuIEYuPC9hdXRo
b3I+PGF1dGhvcj5Eb2ViYmVsaW5nLCBCLiBOLjwvYXV0aG9yPjwvYXV0aG9ycz48L2NvbnRyaWJ1
dG9ycz48dGl0bGVzPjx0aXRsZT5Qb3N0dHJhdW1hdGljIHN0cmVzcyBkaXNvcmRlciBhbmQgc2Vs
Zi1yZXBvcnRlZCBwaHlzaWNhbCBoZWFsdGggc3RhdHVzIGFtb25nIFUuUy4gbWlsaXRhcnkgcGVy
c29ubmVsIHNlcnZpbmcgZHVyaW5nIHRoZSBHdWxmIFdhciBwZXJpb2Q6IGEgcG9wdWxhdGlvbi1i
YXNlZCBzdHVkeTwvdGl0bGU+PHNlY29uZGFyeS10aXRsZT5Qc3ljaG9zb21hdGljczwvc2Vjb25k
YXJ5LXRpdGxlPjwvdGl0bGVzPjxwZXJpb2RpY2FsPjxmdWxsLXRpdGxlPlBzeWNob3NvbWF0aWNz
PC9mdWxsLXRpdGxlPjxhYmJyLTE+UHN5Y2hvc29tYXRpY3M8L2FiYnItMT48YWJici0yPlBzeWNo
b3NvbWF0aWNzPC9hYmJyLTI+PC9wZXJpb2RpY2FsPjxwYWdlcz4xOTUtMjA1PC9wYWdlcz48dm9s
dW1lPjQzPC92b2x1bWU+PG51bWJlcj40PC9udW1iZXI+PGtleXdvcmRzPjxrZXl3b3JkPlBUU0Q8
L2tleXdvcmQ+PGtleXdvcmQ+c2VsZi1yZXBvcnQ8L2tleXdvcmQ+PGtleXdvcmQ+c3ltcHRvbXM8
L2tleXdvcmQ+PGtleXdvcmQ+c2NyZWVuaW5nPC9rZXl3b3JkPjxrZXl3b3JkPlVTIHZldGVyYW5z
PC9rZXl3b3JkPjxrZXl3b3JkPklvd2E8L2tleXdvcmQ+PGtleXdvcmQ+cGh5c2ljYWwgaGVhbHRo
PC9rZXl3b3JkPjxrZXl3b3JkPnN5bXB0b21zPC9rZXl3b3JkPjxrZXl3b3JkPlBDTDwva2V5d29y
ZD48a2V5d29yZD5QQ0wtTTwva2V5d29yZD48L2tleXdvcmRzPjxkYXRlcz48eWVhcj4yMDAyPC95
ZWFyPjwvZGF0ZXM+PGxhYmVsPjIxNTM8L2xhYmVsPjx1cmxzPjwvdXJscz48L3JlY29yZD48L0Np
dGU+PENpdGU+PEF1dGhvcj5CbGFjazwvQXV0aG9yPjxZZWFyPjIwMDQ8L1llYXI+PFJlY051bT4x
NzU2PC9SZWNOdW0+PHJlY29yZD48cmVjLW51bWJlcj4xNzU2PC9yZWMtbnVtYmVyPjxmb3JlaWdu
LWtleXM+PGtleSBhcHA9IkVOIiBkYi1pZD0ienN0MGF3emVjZTV0d3ZlZjk1Y3B0OXpwcno5ZmRl
YXp6MDJyIj4xNzU2PC9rZXk+PC9mb3JlaWduLWtleXM+PHJlZi10eXBlIG5hbWU9IkpvdXJuYWwg
QXJ0aWNsZSI+MTc8L3JlZi10eXBlPjxjb250cmlidXRvcnM+PGF1dGhvcnM+PGF1dGhvcj5CbGFj
aywgRC5XLjwvYXV0aG9yPjxhdXRob3I+Q2FybmV5LCBDLlAuPC9hdXRob3I+PGF1dGhvcj5QZWxv
c28sIFAuTS48L2F1dGhvcj48YXV0aG9yPldvb2xzb24sIFIuRi48L2F1dGhvcj48YXV0aG9yPlNj
aHdhcnR6LCBELkEuPC9hdXRob3I+PGF1dGhvcj5Wb2Vsa2VyLCBNLkQuPC9hdXRob3I+PGF1dGhv
cj5CYXJyZXR0LCBELkguPC9hdXRob3I+PGF1dGhvcj5Eb2ViYmVsaW5nLCBCLk4uPC9hdXRob3I+
PC9hdXRob3JzPjwvY29udHJpYnV0b3JzPjx0aXRsZXM+PHRpdGxlPkd1bGYgV2FyIHZldGVyYW5z
IHdpdGggYW54aWV0eS4gUHJldmFsZW5jZSwgY29tb3JiaWRpdHksIGFuZCByaXNrIGZhY3RvcnM8
L3RpdGxlPjxzZWNvbmRhcnktdGl0bGU+RXBpZGVtaW9sb2d5PC9zZWNvbmRhcnktdGl0bGU+PC90
aXRsZXM+PHBlcmlvZGljYWw+PGZ1bGwtdGl0bGU+RXBpZGVtaW9sb2d5PC9mdWxsLXRpdGxlPjxh
YmJyLTE+RXBpZGVtaW9sb2d5PC9hYmJyLTE+PGFiYnItMj5FcGlkZW1pb2xvZ3k8L2FiYnItMj48
L3BlcmlvZGljYWw+PHBhZ2VzPjEzNS0xNDI8L3BhZ2VzPjx2b2x1bWU+MTU8L3ZvbHVtZT48bnVt
YmVyPjI8L251bWJlcj48a2V5d29yZHM+PGtleXdvcmQ+Z3VsZiB3YXI8L2tleXdvcmQ+PGtleXdv
cmQ+YW54aWV0eTwva2V5d29yZD48a2V5d29yZD5jb21vcmJpZGl0eTwva2V5d29yZD48a2V5d29y
ZD5wc3ljaGlhdHJpYzwva2V5d29yZD48a2V5d29yZD5wc3ljaG9sb2dpY2FsPC9rZXl3b3JkPjxr
ZXl3b3JkPnJpc2sgZmFjdG9yczwva2V5d29yZD48L2tleXdvcmRzPjxkYXRlcz48eWVhcj4yMDA0
PC95ZWFyPjwvZGF0ZXM+PGxhYmVsPjI1NTM8L2xhYmVsPjx1cmxzPjwvdXJscz48L3JlY29yZD48
L0NpdGU+PENpdGU+PEF1dGhvcj5GaWVkbGVyPC9BdXRob3I+PFllYXI+MjAwNjwvWWVhcj48UmVj
TnVtPjI0OTM8L1JlY051bT48cmVjb3JkPjxyZWMtbnVtYmVyPjI0OTM8L3JlYy1udW1iZXI+PGZv
cmVpZ24ta2V5cz48a2V5IGFwcD0iRU4iIGRiLWlkPSJ6c3QwYXd6ZWNlNXR3dmVmOTVjcHQ5enBy
ejlmZGVhenowMnIiPjI0OTM8L2tleT48L2ZvcmVpZ24ta2V5cz48cmVmLXR5cGUgbmFtZT0iSm91
cm5hbCBBcnRpY2xlIj4xNzwvcmVmLXR5cGU+PGNvbnRyaWJ1dG9ycz48YXV0aG9ycz48YXV0aG9y
PkZpZWRsZXIsIE4uPC9hdXRob3I+PGF1dGhvcj5PemFraW5jaSwgRy48L2F1dGhvcj48YXV0aG9y
PkhhbGxtYW4sIFcuPC9hdXRob3I+PGF1dGhvcj5XYXJ0ZW5iZXJnLCBELjwvYXV0aG9yPjxhdXRo
b3I+QnJld2VyLCBOLiBULjwvYXV0aG9yPjxhdXRob3I+QmFycmV0dCwgRC4gSC48L2F1dGhvcj48
YXV0aG9yPktpcGVuLCBILk0uPC9hdXRob3I+PC9hdXRob3JzPjwvY29udHJpYnV0b3JzPjx0aXRs
ZXM+PHRpdGxlPk1pbGl0YXJ5IGRlcGxveW1lbnQgdG8gdGhlIEd1bGYgV2FyIGFzIGEgcmlzayBm
YWN0b3IgZm9yIHBzeWNoaWF0cmljIGlsbG5lc3MgYW1vbmcgVVMgdHJvb3BzLjwvdGl0bGU+PHNl
Y29uZGFyeS10aXRsZT5Ccml0aXNoIEpvdXJuYWwgb2YgUHN5Y2hpYXRyeTwvc2Vjb25kYXJ5LXRp
dGxlPjwvdGl0bGVzPjxwZXJpb2RpY2FsPjxmdWxsLXRpdGxlPkJyaXRpc2ggSm91cm5hbCBvZiBQ
c3ljaGlhdHJ5PC9mdWxsLXRpdGxlPjxhYmJyLTE+QnIuIEouIFBzeWNoaWF0cnk8L2FiYnItMT48
YWJici0yPkJyIEogUHN5Y2hpYXRyeTwvYWJici0yPjwvcGVyaW9kaWNhbD48cGFnZXM+NDUzLTQ1
OTwvcGFnZXM+PG51bWJlcj4xODg8L251bWJlcj48a2V5d29yZHM+PGtleXdvcmQ+Z3VsZiB3YXI8
L2tleXdvcmQ+PGtleXdvcmQ+dmV0ZXJhbnM8L2tleXdvcmQ+PGtleXdvcmQ+cHN5Y2hpYXRyaWM8
L2tleXdvcmQ+PC9rZXl3b3Jkcz48ZGF0ZXM+PHllYXI+MjAwNjwveWVhcj48L2RhdGVzPjxsYWJl
bD4zNTk3PC9sYWJlbD48dXJscz48L3VybHM+PC9yZWNvcmQ+PC9DaXRlPjxDaXRlPjxBdXRob3I+
R3JheTwvQXV0aG9yPjxZZWFyPjE5OTk8L1llYXI+PFJlY051bT4yNTg8L1JlY051bT48cmVjb3Jk
PjxyZWMtbnVtYmVyPjI1ODwvcmVjLW51bWJlcj48Zm9yZWlnbi1rZXlzPjxrZXkgYXBwPSJFTiIg
ZGItaWQ9InpzdDBhd3plY2U1dHd2ZWY5NWNwdDl6cHJ6OWZkZWF6ejAyciI+MjU4PC9rZXk+PC9m
b3JlaWduLWtleXM+PHJlZi10eXBlIG5hbWU9IkpvdXJuYWwgQXJ0aWNsZSI+MTc8L3JlZi10eXBl
Pjxjb250cmlidXRvcnM+PGF1dGhvcnM+PGF1dGhvcj5HcmF5LCBHLiBDLjwvYXV0aG9yPjxhdXRo
b3I+S2Fpc2VyLCBLLiBTLjwvYXV0aG9yPjxhdXRob3I+SGF3a3N3b3J0aCwgQS4gVy48L2F1dGhv
cj48YXV0aG9yPkhhbGwsIEYuIFcuPC9hdXRob3I+PGF1dGhvcj5CYXJyZXR0LUNvbm5vciwgRS48
L2F1dGhvcj48L2F1dGhvcnM+PC9jb250cmlidXRvcnM+PHRpdGxlcz48dGl0bGU+SW5jcmVhc2Vk
IHBvc3R3YXIgc3ltcHRvbXMgYW5kIHBzeWNob2xvZ2ljYWwgbW9yYmlkaXR5IGFtb25nIFUuUy4g
TmF2eSBHdWxmIFdhciB2ZXRlcmFuczwvdGl0bGU+PHNlY29uZGFyeS10aXRsZT5BbWVyaWNhbiBK
b3VybmFsIG9mIFRyb3BpY2FsIE1lZGljaW5lIGFuZCBIeWdpZW5lPC9zZWNvbmRhcnktdGl0bGU+
PC90aXRsZXM+PHBlcmlvZGljYWw+PGZ1bGwtdGl0bGU+QW1lcmljYW4gSm91cm5hbCBvZiBUcm9w
aWNhbCBNZWRpY2luZSBhbmQgSHlnaWVuZTwvZnVsbC10aXRsZT48YWJici0xPkFtLiBKLiBUcm9w
LiBNZWQuIEh5Zy48L2FiYnItMT48YWJici0yPkFtIEogVHJvcCBNZWQgSHlnPC9hYmJyLTI+PGFi
YnItMz5BbWVyaWNhbiBKb3VybmFsIG9mIFRyb3BpY2FsIE1lZGljaW5lICZhbXA7IEh5Z2llbmU8
L2FiYnItMz48L3BlcmlvZGljYWw+PHBhZ2VzPjc1OC03NjY8L3BhZ2VzPjx2b2x1bWU+NjA8L3Zv
bHVtZT48bnVtYmVyPjU8L251bWJlcj48a2V5d29yZHM+PGtleXdvcmQ+Z3VsZiB3YXI8L2tleXdv
cmQ+PGtleXdvcmQ+bmF2eTwva2V5d29yZD48a2V5d29yZD5wc3ljaGlhdHJpYzwva2V5d29yZD48
a2V5d29yZD5wc3ljaG9sb2dpY2FsIGFzc2Vzc21lbnQ8L2tleXdvcmQ+PGtleXdvcmQ+Q0ZTPC9r
ZXl3b3JkPjxrZXl3b3JkPm5ldXJvbG9naWNhbCBkaXNvcmRlcjwva2V5d29yZD48L2tleXdvcmRz
PjxkYXRlcz48eWVhcj4xOTk5PC95ZWFyPjwvZGF0ZXM+PGxhYmVsPjE2MzQ8L2xhYmVsPjx1cmxz
PjwvdXJscz48L3JlY29yZD48L0NpdGU+PENpdGU+PEF1dGhvcj5HcmF5PC9BdXRob3I+PFllYXI+
MjAwMjwvWWVhcj48UmVjTnVtPjM2NDg8L1JlY051bT48cmVjb3JkPjxyZWMtbnVtYmVyPjM2NDg8
L3JlYy1udW1iZXI+PGZvcmVpZ24ta2V5cz48a2V5IGFwcD0iRU4iIGRiLWlkPSJ6c3QwYXd6ZWNl
NXR3dmVmOTVjcHQ5enByejlmZGVhenowMnIiPjM2NDg8L2tleT48L2ZvcmVpZ24ta2V5cz48cmVm
LXR5cGUgbmFtZT0iSm91cm5hbCBBcnRpY2xlIj4xNzwvcmVmLXR5cGU+PGNvbnRyaWJ1dG9ycz48
YXV0aG9ycz48YXV0aG9yPkdyYXksIEcuIEMuPC9hdXRob3I+PGF1dGhvcj5SZWVkLCBSLiBKLjwv
YXV0aG9yPjxhdXRob3I+S2Fpc2VyLCBLLiBTLjwvYXV0aG9yPjxhdXRob3I+U21pdGgsIFQuIEMu
PC9hdXRob3I+PGF1dGhvcj5HYXN0YW5hZ2EsIFYuIE0uPC9hdXRob3I+PC9hdXRob3JzPjwvY29u
dHJpYnV0b3JzPjxhdXRoLWFkZHJlc3M+R3JheSwgRy5DLiwgRGVwYXJ0bWVudCBvZiBFcGlkZW1p
b2xvZ3ksIENvbGxlZ2Ugb2YgUHVibGljIEhlYWx0aCwgVW5pdmVyc2l0eSBvZiBJb3dhLCBJb3dh
IENpdHksIElBIDUyMjQyLCBVbml0ZWQgU3RhdGVzPC9hdXRoLWFkZHJlc3M+PHRpdGxlcz48dGl0
bGU+U2VsZi1yZXBvcnRlZCBzeW1wdG9tcyBhbmQgbWVkaWNhbCBjb25kaXRpb25zIGFtb25nIDEx
LDg2OCBHdWxmIFdhci1lcmEgdmV0ZXJhbnM6IFRoZSBTZWFiZWUgaGVhbHRoIHN0dWR5PC90aXRs
ZT48c2Vjb25kYXJ5LXRpdGxlPkFtZXJpY2FuIEpvdXJuYWwgb2YgRXBpZGVtaW9sb2d5PC9zZWNv
bmRhcnktdGl0bGU+PC90aXRsZXM+PHBlcmlvZGljYWw+PGZ1bGwtdGl0bGU+QW1lcmljYW4gSm91
cm5hbCBvZiBFcGlkZW1pb2xvZ3k8L2Z1bGwtdGl0bGU+PGFiYnItMT5BbS4gSi4gRXBpZGVtaW9s
LjwvYWJici0xPjxhYmJyLTI+QW0gSiBFcGlkZW1pb2w8L2FiYnItMj48L3BlcmlvZGljYWw+PHBh
Z2VzPjEwMzMtMTA0NDwvcGFnZXM+PHZvbHVtZT4xNTU8L3ZvbHVtZT48bnVtYmVyPjExPC9udW1i
ZXI+PGtleXdvcmRzPjxrZXl3b3JkPmFkdWx0PC9rZXl3b3JkPjxrZXl3b3JkPmFnZWQ8L2tleXdv
cmQ+PGtleXdvcmQ+YXJ0aWNsZTwva2V5d29yZD48a2V5d29yZD5jaHJvbmljIGZhdGlndWUgc3lu
ZHJvbWU8L2tleXdvcmQ+PGtleXdvcmQ+Y29nbml0aXZlIGRlZmVjdDwva2V5d29yZD48a2V5d29y
ZD5mZW1hbGU8L2tleXdvcmQ+PGtleXdvcmQ+aGVhbHRoIHN1cnZleTwva2V5d29yZD48a2V5d29y
ZD5odW1hbjwva2V5d29yZD48a2V5d29yZD5pcnJpdGFibGUgY29sb248L2tleXdvcmQ+PGtleXdv
cmQ+bWFqb3IgY2xpbmljYWwgc3R1ZHk8L2tleXdvcmQ+PGtleXdvcmQ+bWFsZTwva2V5d29yZD48
a2V5d29yZD5tdWx0aXBsZSBjaGVtaWNhbCBzZW5zaXRpdml0eTwva2V5d29yZD48a2V5d29yZD5w
b3N0dHJhdW1hdGljIHN0cmVzcyBkaXNvcmRlcjwva2V5d29yZD48a2V5d29yZD5zZWxmIHJlcG9y
dDwva2V5d29yZD48a2V5d29yZD5zb2xkaWVyPC9rZXl3b3JkPjxrZXl3b3JkPlVuaXRlZCBTdGF0
ZXM8L2tleXdvcmQ+PC9rZXl3b3Jkcz48ZGF0ZXM+PHllYXI+MjAwMjwveWVhcj48L2RhdGVzPjxp
c2JuPjAwMDItOTI2MjwvaXNibj48dXJscz48cmVsYXRlZC11cmxzPjx1cmw+aHR0cDovL3d3dy5l
bWJhc2UuY29tL3NlYXJjaC9yZXN1bHRzP3N1YmFjdGlvbj12aWV3cmVjb3JkJmFtcDtmcm9tPWV4
cG9ydCZhbXA7aWQ9TDM0NTg3NDg3PC91cmw+PHVybD5odHRwOi8vZHguZG9pLm9yZy8xMC4xMDkz
L2FqZS8xNTUuMTEuMTAzMzwvdXJsPjx1cmw+aHR0cDovL3NmeC5tb25hc2guZWR1LmF1OjkwMDMv
bW9uYXNoMj8mYW1wO2lzc249MDAwMjkyNjImYW1wO2lkPWRvaToxMC4xMDkzJTJGYWplJTJGMTU1
LjExLjEwMzMmYW1wO2F0aXRsZT1TZWxmLXJlcG9ydGVkK3N5bXB0b21zK2FuZCttZWRpY2FsK2Nv
bmRpdGlvbnMrYW1vbmcrMTElMkM4NjgrR3VsZitXYXItZXJhK3ZldGVyYW5zJTNBK1RoZStTZWFi
ZWUraGVhbHRoK3N0dWR5JmFtcDtzdGl0bGU9QW0uK0ouK0VwaWRlbWlvbC4mYW1wO3RpdGxlPUFt
ZXJpY2FuK0pvdXJuYWwrb2YrRXBpZGVtaW9sb2d5JmFtcDt2b2x1bWU9MTU1JmFtcDtpc3N1ZT0x
MSZhbXA7c3BhZ2U9MTAzMyZhbXA7ZXBhZ2U9MTA0NCZhbXA7YXVsYXN0PUdyYXkmYW1wO2F1Zmly
c3Q9R3JlZ29yeStDLiZhbXA7YXVpbml0PUcuQy4mYW1wO2F1ZnVsbD1HcmF5K0cuQy4mYW1wO2Nv
ZGVuPUFKRVBBJmFtcDtpc2JuPSZhbXA7cGFnZXM9MTAzMy0xMDQ0JmFtcDtkYXRlPTIwMDImYW1w
O2F1aW5pdDE9RyZhbXA7YXVpbml0bT1DLjwvdXJsPjwvcmVsYXRlZC11cmxzPjwvdXJscz48L3Jl
Y29yZD48L0NpdGU+PENpdGU+PEF1dGhvcj5Ib2xtZXM8L0F1dGhvcj48WWVhcj4xOTk4PC9ZZWFy
PjxSZWNOdW0+MTgzNjwvUmVjTnVtPjxyZWNvcmQ+PHJlYy1udW1iZXI+MTgzNjwvcmVjLW51bWJl
cj48Zm9yZWlnbi1rZXlzPjxrZXkgYXBwPSJFTiIgZGItaWQ9InpzdDBhd3plY2U1dHd2ZWY5NWNw
dDl6cHJ6OWZkZWF6ejAyciI+MTgzNjwva2V5PjwvZm9yZWlnbi1rZXlzPjxyZWYtdHlwZSBuYW1l
PSJKb3VybmFsIEFydGljbGUiPjE3PC9yZWYtdHlwZT48Y29udHJpYnV0b3JzPjxhdXRob3JzPjxh
dXRob3I+SG9sbWVzLCBELiBULjwvYXV0aG9yPjxhdXRob3I+VGFyaW90LCBQLiBOLjwvYXV0aG9y
PjxhdXRob3I+Q294LCBDLjwvYXV0aG9yPjwvYXV0aG9ycz48L2NvbnRyaWJ1dG9ycz48dGl0bGVz
Pjx0aXRsZT5QcmVsaW1pbmFyeSBldmlkZW5jZSBvZiBwc3ljaG9sb2dpY2FsIGRpc3RyZXNzIGFt
b25nIHJlc2VydmlzdHMgaW4gdGhlIFBlcnNpYW4gR3VsZiBXYXI8L3RpdGxlPjxzZWNvbmRhcnkt
dGl0bGU+Sm91cm5hbCBvZiBOZXJ2b3VzICZhbXA7IE1lbnRhbCBEaXNlYXNlPC9zZWNvbmRhcnkt
dGl0bGU+PC90aXRsZXM+PHBlcmlvZGljYWw+PGZ1bGwtdGl0bGU+Sm91cm5hbCBvZiBOZXJ2b3Vz
IGFuZCBNZW50YWwgRGlzZWFzZTwvZnVsbC10aXRsZT48YWJici0xPkouIE5lcnYuIE1lbnQuIERp
cy48L2FiYnItMT48YWJici0yPkogTmVydiBNZW50IERpczwvYWJici0yPjxhYmJyLTM+Sm91cm5h
bCBvZiBOZXJ2b3VzICZhbXA7IE1lbnRhbCBEaXNlYXNlPC9hYmJyLTM+PC9wZXJpb2RpY2FsPjxw
YWdlcz4xNjYtNzM8L3BhZ2VzPjx2b2x1bWU+MTg2PC92b2x1bWU+PG51bWJlcj4zPC9udW1iZXI+
PGtleXdvcmRzPjxrZXl3b3JkPkNpdGVkIGluIEhlcm5hbmRleiBldCBhbCAsIExhYmVsIDE1NzY8
L2tleXdvcmQ+PGtleXdvcmQ+UHN5Y2hvbG9naWNhbDwva2V5d29yZD48L2tleXdvcmRzPjxkYXRl
cz48eWVhcj4xOTk4PC95ZWFyPjwvZGF0ZXM+PGxhYmVsPk5vdCByZXF1ZXN0ZWQ8L2xhYmVsPjx1
cmxzPjwvdXJscz48L3JlY29yZD48L0NpdGU+PENpdGU+PEF1dGhvcj5LYW5nPC9BdXRob3I+PFll
YXI+MjAwMzwvWWVhcj48UmVjTnVtPjExNDg8L1JlY051bT48cmVjb3JkPjxyZWMtbnVtYmVyPjEx
NDg8L3JlYy1udW1iZXI+PGZvcmVpZ24ta2V5cz48a2V5IGFwcD0iRU4iIGRiLWlkPSJ6c3QwYXd6
ZWNlNXR3dmVmOTVjcHQ5enByejlmZGVhenowMnIiPjExNDg8L2tleT48L2ZvcmVpZ24ta2V5cz48
cmVmLXR5cGUgbmFtZT0iSm91cm5hbCBBcnRpY2xlIj4xNzwvcmVmLXR5cGU+PGNvbnRyaWJ1dG9y
cz48YXV0aG9ycz48YXV0aG9yPkthbmcsIEguSy48L2F1dGhvcj48YXV0aG9yPk5hdGVsc29uLCBC
LkguPC9hdXRob3I+PGF1dGhvcj5NYWhhbiwgQy5NLjwvYXV0aG9yPjxhdXRob3I+TGVlLCBLLiBZ
LjwvYXV0aG9yPjxhdXRob3I+TXVycGh5LCBGLiBNLjwvYXV0aG9yPjwvYXV0aG9ycz48L2NvbnRy
aWJ1dG9ycz48dGl0bGVzPjx0aXRsZT5Qb3N0LXRyYXVtYXRpYyBzdHJlc3MgZGlzb3JkZXIgYW5k
IGNocm9uaWMgZmF0aWd1ZSBzeW5kcm9tZS1saWtlIGlsbG5lc3MgYW1vbmcgR3VsZiBXYXIgdmV0
ZXJhbnM6IGEgcG9wdWxhdGlvbi1iYXNlZCBzdXJ2ZXkgb2YgMzAsMDAwIHZldGVyYW5zPC90aXRs
ZT48c2Vjb25kYXJ5LXRpdGxlPkFtZXJpY2FuIEpvdXJuYWwgb2YgRXBpZGVtaW9sb2d5PC9zZWNv
bmRhcnktdGl0bGU+PC90aXRsZXM+PHBlcmlvZGljYWw+PGZ1bGwtdGl0bGU+QW1lcmljYW4gSm91
cm5hbCBvZiBFcGlkZW1pb2xvZ3k8L2Z1bGwtdGl0bGU+PGFiYnItMT5BbS4gSi4gRXBpZGVtaW9s
LjwvYWJici0xPjxhYmJyLTI+QW0gSiBFcGlkZW1pb2w8L2FiYnItMj48L3BlcmlvZGljYWw+PHBh
Z2VzPjE0MS0xNDg8L3BhZ2VzPjx2b2x1bWU+MTU3PC92b2x1bWU+PG51bWJlcj4yPC9udW1iZXI+
PGtleXdvcmRzPjxrZXl3b3JkPkNGUzwva2V5d29yZD48a2V5d29yZD5DaHJvbmljIGZhdGlndWUg
c3luZHJvbWU8L2tleXdvcmQ+PGtleXdvcmQ+cHRzZDwva2V5d29yZD48a2V5d29yZD5wb3N0dHJh
dW1hdGljIHN0cmVzcyBkaXNvcmRlcjwva2V5d29yZD48a2V5d29yZD5ndWxmIHdhcjwva2V5d29y
ZD48L2tleXdvcmRzPjxkYXRlcz48eWVhcj4yMDAzPC95ZWFyPjwvZGF0ZXM+PGxhYmVsPjIyMjg8
L2xhYmVsPjx1cmxzPjwvdXJscz48L3JlY29yZD48L0NpdGU+PENpdGU+PEF1dGhvcj5TdGVlbGU8
L0F1dGhvcj48WWVhcj4yMDAwPC9ZZWFyPjxSZWNOdW0+MTkyPC9SZWNOdW0+PHJlY29yZD48cmVj
LW51bWJlcj4xOTI8L3JlYy1udW1iZXI+PGZvcmVpZ24ta2V5cz48a2V5IGFwcD0iRU4iIGRiLWlk
PSJ6c3QwYXd6ZWNlNXR3dmVmOTVjcHQ5enByejlmZGVhenowMnIiPjE5Mjwva2V5PjwvZm9yZWln
bi1rZXlzPjxyZWYtdHlwZSBuYW1lPSJKb3VybmFsIEFydGljbGUiPjE3PC9yZWYtdHlwZT48Y29u
dHJpYnV0b3JzPjxhdXRob3JzPjxhdXRob3I+U3RlZWxlLCBMLjwvYXV0aG9yPjwvYXV0aG9ycz48
L2NvbnRyaWJ1dG9ycz48dGl0bGVzPjx0aXRsZT5QcmV2YWxlbmNlIGFuZCBwYXR0ZXJucyBvZiBH
dWxmIFdhciBpbGxuZXNzIGluIEthbnNhcyB2ZXRlcmFuczogYXNzb2NpYXRpb24gb2Ygc3ltcHRv
bXMgd2l0aCBjaGFyYWN0ZXJpc3RpY3Mgb2YgcGVyc29uLCBwbGFjZSwgYW5kIHRpbWUgb2YgbWls
aXRhcnkgc2VydmljZTwvdGl0bGU+PHNlY29uZGFyeS10aXRsZT5BbWVyaWNhbiBKb3VybmFsIG9m
IEVwaWRlbWlvbG9neTwvc2Vjb25kYXJ5LXRpdGxlPjxhbHQtdGl0bGU+QW0gSiBFcGlkZW1pb2w8
L2FsdC10aXRsZT48L3RpdGxlcz48cGVyaW9kaWNhbD48ZnVsbC10aXRsZT5BbWVyaWNhbiBKb3Vy
bmFsIG9mIEVwaWRlbWlvbG9neTwvZnVsbC10aXRsZT48YWJici0xPkFtLiBKLiBFcGlkZW1pb2wu
PC9hYmJyLTE+PGFiYnItMj5BbSBKIEVwaWRlbWlvbDwvYWJici0yPjwvcGVyaW9kaWNhbD48YWx0
LXBlcmlvZGljYWw+PGZ1bGwtdGl0bGU+QW1lcmljYW4gSm91cm5hbCBvZiBFcGlkZW1pb2xvZ3k8
L2Z1bGwtdGl0bGU+PGFiYnItMT5BbS4gSi4gRXBpZGVtaW9sLjwvYWJici0xPjxhYmJyLTI+QW0g
SiBFcGlkZW1pb2w8L2FiYnItMj48L2FsdC1wZXJpb2RpY2FsPjxwYWdlcz45OTItMTAwMjwvcGFn
ZXM+PHZvbHVtZT4xNTI8L3ZvbHVtZT48bnVtYmVyPjEwPC9udW1iZXI+PGtleXdvcmRzPjxrZXl3
b3JkPmd1bGYgd2FyIHZldHM8L2tleXdvcmQ+PGtleXdvcmQ+a2Fuc2FzIHZldGVyYW5zPC9rZXl3
b3JkPjxrZXl3b3JkPlVTIHZldGVyYW5zPC9rZXl3b3JkPjxrZXl3b3JkPmd1bGYgd2FyIHN5bmRy
b21lPC9rZXl3b3JkPjxrZXl3b3JkPmNyb3NzLXNlY3Rpb25hbCBzdHVkeTwva2V5d29yZD48L2tl
eXdvcmRzPjxkYXRlcz48eWVhcj4yMDAwPC95ZWFyPjwvZGF0ZXM+PGxhYmVsPjE1MzA8L2xhYmVs
Pjx1cmxzPjwvdXJscz48L3JlY29yZD48L0NpdGU+PENpdGU+PEF1dGhvcj5Ub29tZXk8L0F1dGhv
cj48WWVhcj4yMDA3PC9ZZWFyPjxSZWNOdW0+Mjc1NzwvUmVjTnVtPjxyZWNvcmQ+PHJlYy1udW1i
ZXI+Mjc1NzwvcmVjLW51bWJlcj48Zm9yZWlnbi1rZXlzPjxrZXkgYXBwPSJFTiIgZGItaWQ9Inpz
dDBhd3plY2U1dHd2ZWY5NWNwdDl6cHJ6OWZkZWF6ejAyciI+Mjc1Nzwva2V5PjwvZm9yZWlnbi1r
ZXlzPjxyZWYtdHlwZSBuYW1lPSJKb3VybmFsIEFydGljbGUiPjE3PC9yZWYtdHlwZT48Y29udHJp
YnV0b3JzPjxhdXRob3JzPjxhdXRob3I+VG9vbWV5LCBSLjwvYXV0aG9yPjxhdXRob3I+S2FuZywg
SC5LLjwvYXV0aG9yPjxhdXRob3I+S2FybGluc2t5LCBKLjwvYXV0aG9yPjwvYXV0aG9ycz48L2Nv
bnRyaWJ1dG9ycz48dGl0bGVzPjx0aXRsZT5NZW50YWwgaGVhbHRoIG9mIFVTIEd1bGYgV2FyIHZl
dGVyYW5zIDEwIHllYXJzIGFmdGVyIHRoZSB3YXI8L3RpdGxlPjxzZWNvbmRhcnktdGl0bGU+QnJp
dGlzaCBKb3VybmFsIG9mIFBzeWNoaWF0cnk8L3NlY29uZGFyeS10aXRsZT48L3RpdGxlcz48cGVy
aW9kaWNhbD48ZnVsbC10aXRsZT5Ccml0aXNoIEpvdXJuYWwgb2YgUHN5Y2hpYXRyeTwvZnVsbC10
aXRsZT48YWJici0xPkJyLiBKLiBQc3ljaGlhdHJ5PC9hYmJyLTE+PGFiYnItMj5CciBKIFBzeWNo
aWF0cnk8L2FiYnItMj48L3BlcmlvZGljYWw+PHBhZ2VzPjM4NS0zOTM8L3BhZ2VzPjx2b2x1bWU+
MTkwPC92b2x1bWU+PGRhdGVzPjx5ZWFyPjIwMDc8L3llYXI+PC9kYXRlcz48dXJscz48L3VybHM+
PC9yZWNvcmQ+PC9DaXRlPjwvRW5kTm90ZT4A
</w:fldData>
        </w:fldChar>
      </w:r>
      <w:r w:rsidR="007C5880">
        <w:rPr>
          <w:rFonts w:cs="Arial"/>
        </w:rPr>
        <w:instrText xml:space="preserve"> ADDIN EN.CITE </w:instrText>
      </w:r>
      <w:r w:rsidR="007C5880">
        <w:rPr>
          <w:rFonts w:cs="Arial"/>
        </w:rPr>
        <w:fldChar w:fldCharType="begin">
          <w:fldData xml:space="preserve">PEVuZE5vdGU+PENpdGU+PEF1dGhvcj5CYXJyZXR0PC9BdXRob3I+PFllYXI+MjAwMjwvWWVhcj48
UmVjTnVtPjEwMDU8L1JlY051bT48RGlzcGxheVRleHQ+KDE1LTIwLCAyMywgMjUsIDI3KTwvRGlz
cGxheVRleHQ+PHJlY29yZD48cmVjLW51bWJlcj4xMDA1PC9yZWMtbnVtYmVyPjxmb3JlaWduLWtl
eXM+PGtleSBhcHA9IkVOIiBkYi1pZD0ienN0MGF3emVjZTV0d3ZlZjk1Y3B0OXpwcno5ZmRlYXp6
MDJyIj4xMDA1PC9rZXk+PC9mb3JlaWduLWtleXM+PHJlZi10eXBlIG5hbWU9IkpvdXJuYWwgQXJ0
aWNsZSI+MTc8L3JlZi10eXBlPjxjb250cmlidXRvcnM+PGF1dGhvcnM+PGF1dGhvcj5CYXJyZXR0
LCBELiBILjwvYXV0aG9yPjxhdXRob3I+RG9lYmJlbGluZywgQy4gQy48L2F1dGhvcj48YXV0aG9y
PlNjaHdhcnR6LCBELiBBLjwvYXV0aG9yPjxhdXRob3I+Vm9lbGtlciwgTS4gRC48L2F1dGhvcj48
YXV0aG9yPkZhbHRlciwgSy4gSC48L2F1dGhvcj48YXV0aG9yPldvb2xzb24sIFIuIEYuPC9hdXRo
b3I+PGF1dGhvcj5Eb2ViYmVsaW5nLCBCLiBOLjwvYXV0aG9yPjwvYXV0aG9ycz48L2NvbnRyaWJ1
dG9ycz48dGl0bGVzPjx0aXRsZT5Qb3N0dHJhdW1hdGljIHN0cmVzcyBkaXNvcmRlciBhbmQgc2Vs
Zi1yZXBvcnRlZCBwaHlzaWNhbCBoZWFsdGggc3RhdHVzIGFtb25nIFUuUy4gbWlsaXRhcnkgcGVy
c29ubmVsIHNlcnZpbmcgZHVyaW5nIHRoZSBHdWxmIFdhciBwZXJpb2Q6IGEgcG9wdWxhdGlvbi1i
YXNlZCBzdHVkeTwvdGl0bGU+PHNlY29uZGFyeS10aXRsZT5Qc3ljaG9zb21hdGljczwvc2Vjb25k
YXJ5LXRpdGxlPjwvdGl0bGVzPjxwZXJpb2RpY2FsPjxmdWxsLXRpdGxlPlBzeWNob3NvbWF0aWNz
PC9mdWxsLXRpdGxlPjxhYmJyLTE+UHN5Y2hvc29tYXRpY3M8L2FiYnItMT48YWJici0yPlBzeWNo
b3NvbWF0aWNzPC9hYmJyLTI+PC9wZXJpb2RpY2FsPjxwYWdlcz4xOTUtMjA1PC9wYWdlcz48dm9s
dW1lPjQzPC92b2x1bWU+PG51bWJlcj40PC9udW1iZXI+PGtleXdvcmRzPjxrZXl3b3JkPlBUU0Q8
L2tleXdvcmQ+PGtleXdvcmQ+c2VsZi1yZXBvcnQ8L2tleXdvcmQ+PGtleXdvcmQ+c3ltcHRvbXM8
L2tleXdvcmQ+PGtleXdvcmQ+c2NyZWVuaW5nPC9rZXl3b3JkPjxrZXl3b3JkPlVTIHZldGVyYW5z
PC9rZXl3b3JkPjxrZXl3b3JkPklvd2E8L2tleXdvcmQ+PGtleXdvcmQ+cGh5c2ljYWwgaGVhbHRo
PC9rZXl3b3JkPjxrZXl3b3JkPnN5bXB0b21zPC9rZXl3b3JkPjxrZXl3b3JkPlBDTDwva2V5d29y
ZD48a2V5d29yZD5QQ0wtTTwva2V5d29yZD48L2tleXdvcmRzPjxkYXRlcz48eWVhcj4yMDAyPC95
ZWFyPjwvZGF0ZXM+PGxhYmVsPjIxNTM8L2xhYmVsPjx1cmxzPjwvdXJscz48L3JlY29yZD48L0Np
dGU+PENpdGU+PEF1dGhvcj5CbGFjazwvQXV0aG9yPjxZZWFyPjIwMDQ8L1llYXI+PFJlY051bT4x
NzU2PC9SZWNOdW0+PHJlY29yZD48cmVjLW51bWJlcj4xNzU2PC9yZWMtbnVtYmVyPjxmb3JlaWdu
LWtleXM+PGtleSBhcHA9IkVOIiBkYi1pZD0ienN0MGF3emVjZTV0d3ZlZjk1Y3B0OXpwcno5ZmRl
YXp6MDJyIj4xNzU2PC9rZXk+PC9mb3JlaWduLWtleXM+PHJlZi10eXBlIG5hbWU9IkpvdXJuYWwg
QXJ0aWNsZSI+MTc8L3JlZi10eXBlPjxjb250cmlidXRvcnM+PGF1dGhvcnM+PGF1dGhvcj5CbGFj
aywgRC5XLjwvYXV0aG9yPjxhdXRob3I+Q2FybmV5LCBDLlAuPC9hdXRob3I+PGF1dGhvcj5QZWxv
c28sIFAuTS48L2F1dGhvcj48YXV0aG9yPldvb2xzb24sIFIuRi48L2F1dGhvcj48YXV0aG9yPlNj
aHdhcnR6LCBELkEuPC9hdXRob3I+PGF1dGhvcj5Wb2Vsa2VyLCBNLkQuPC9hdXRob3I+PGF1dGhv
cj5CYXJyZXR0LCBELkguPC9hdXRob3I+PGF1dGhvcj5Eb2ViYmVsaW5nLCBCLk4uPC9hdXRob3I+
PC9hdXRob3JzPjwvY29udHJpYnV0b3JzPjx0aXRsZXM+PHRpdGxlPkd1bGYgV2FyIHZldGVyYW5z
IHdpdGggYW54aWV0eS4gUHJldmFsZW5jZSwgY29tb3JiaWRpdHksIGFuZCByaXNrIGZhY3RvcnM8
L3RpdGxlPjxzZWNvbmRhcnktdGl0bGU+RXBpZGVtaW9sb2d5PC9zZWNvbmRhcnktdGl0bGU+PC90
aXRsZXM+PHBlcmlvZGljYWw+PGZ1bGwtdGl0bGU+RXBpZGVtaW9sb2d5PC9mdWxsLXRpdGxlPjxh
YmJyLTE+RXBpZGVtaW9sb2d5PC9hYmJyLTE+PGFiYnItMj5FcGlkZW1pb2xvZ3k8L2FiYnItMj48
L3BlcmlvZGljYWw+PHBhZ2VzPjEzNS0xNDI8L3BhZ2VzPjx2b2x1bWU+MTU8L3ZvbHVtZT48bnVt
YmVyPjI8L251bWJlcj48a2V5d29yZHM+PGtleXdvcmQ+Z3VsZiB3YXI8L2tleXdvcmQ+PGtleXdv
cmQ+YW54aWV0eTwva2V5d29yZD48a2V5d29yZD5jb21vcmJpZGl0eTwva2V5d29yZD48a2V5d29y
ZD5wc3ljaGlhdHJpYzwva2V5d29yZD48a2V5d29yZD5wc3ljaG9sb2dpY2FsPC9rZXl3b3JkPjxr
ZXl3b3JkPnJpc2sgZmFjdG9yczwva2V5d29yZD48L2tleXdvcmRzPjxkYXRlcz48eWVhcj4yMDA0
PC95ZWFyPjwvZGF0ZXM+PGxhYmVsPjI1NTM8L2xhYmVsPjx1cmxzPjwvdXJscz48L3JlY29yZD48
L0NpdGU+PENpdGU+PEF1dGhvcj5GaWVkbGVyPC9BdXRob3I+PFllYXI+MjAwNjwvWWVhcj48UmVj
TnVtPjI0OTM8L1JlY051bT48cmVjb3JkPjxyZWMtbnVtYmVyPjI0OTM8L3JlYy1udW1iZXI+PGZv
cmVpZ24ta2V5cz48a2V5IGFwcD0iRU4iIGRiLWlkPSJ6c3QwYXd6ZWNlNXR3dmVmOTVjcHQ5enBy
ejlmZGVhenowMnIiPjI0OTM8L2tleT48L2ZvcmVpZ24ta2V5cz48cmVmLXR5cGUgbmFtZT0iSm91
cm5hbCBBcnRpY2xlIj4xNzwvcmVmLXR5cGU+PGNvbnRyaWJ1dG9ycz48YXV0aG9ycz48YXV0aG9y
PkZpZWRsZXIsIE4uPC9hdXRob3I+PGF1dGhvcj5PemFraW5jaSwgRy48L2F1dGhvcj48YXV0aG9y
PkhhbGxtYW4sIFcuPC9hdXRob3I+PGF1dGhvcj5XYXJ0ZW5iZXJnLCBELjwvYXV0aG9yPjxhdXRo
b3I+QnJld2VyLCBOLiBULjwvYXV0aG9yPjxhdXRob3I+QmFycmV0dCwgRC4gSC48L2F1dGhvcj48
YXV0aG9yPktpcGVuLCBILk0uPC9hdXRob3I+PC9hdXRob3JzPjwvY29udHJpYnV0b3JzPjx0aXRs
ZXM+PHRpdGxlPk1pbGl0YXJ5IGRlcGxveW1lbnQgdG8gdGhlIEd1bGYgV2FyIGFzIGEgcmlzayBm
YWN0b3IgZm9yIHBzeWNoaWF0cmljIGlsbG5lc3MgYW1vbmcgVVMgdHJvb3BzLjwvdGl0bGU+PHNl
Y29uZGFyeS10aXRsZT5Ccml0aXNoIEpvdXJuYWwgb2YgUHN5Y2hpYXRyeTwvc2Vjb25kYXJ5LXRp
dGxlPjwvdGl0bGVzPjxwZXJpb2RpY2FsPjxmdWxsLXRpdGxlPkJyaXRpc2ggSm91cm5hbCBvZiBQ
c3ljaGlhdHJ5PC9mdWxsLXRpdGxlPjxhYmJyLTE+QnIuIEouIFBzeWNoaWF0cnk8L2FiYnItMT48
YWJici0yPkJyIEogUHN5Y2hpYXRyeTwvYWJici0yPjwvcGVyaW9kaWNhbD48cGFnZXM+NDUzLTQ1
OTwvcGFnZXM+PG51bWJlcj4xODg8L251bWJlcj48a2V5d29yZHM+PGtleXdvcmQ+Z3VsZiB3YXI8
L2tleXdvcmQ+PGtleXdvcmQ+dmV0ZXJhbnM8L2tleXdvcmQ+PGtleXdvcmQ+cHN5Y2hpYXRyaWM8
L2tleXdvcmQ+PC9rZXl3b3Jkcz48ZGF0ZXM+PHllYXI+MjAwNjwveWVhcj48L2RhdGVzPjxsYWJl
bD4zNTk3PC9sYWJlbD48dXJscz48L3VybHM+PC9yZWNvcmQ+PC9DaXRlPjxDaXRlPjxBdXRob3I+
R3JheTwvQXV0aG9yPjxZZWFyPjE5OTk8L1llYXI+PFJlY051bT4yNTg8L1JlY051bT48cmVjb3Jk
PjxyZWMtbnVtYmVyPjI1ODwvcmVjLW51bWJlcj48Zm9yZWlnbi1rZXlzPjxrZXkgYXBwPSJFTiIg
ZGItaWQ9InpzdDBhd3plY2U1dHd2ZWY5NWNwdDl6cHJ6OWZkZWF6ejAyciI+MjU4PC9rZXk+PC9m
b3JlaWduLWtleXM+PHJlZi10eXBlIG5hbWU9IkpvdXJuYWwgQXJ0aWNsZSI+MTc8L3JlZi10eXBl
Pjxjb250cmlidXRvcnM+PGF1dGhvcnM+PGF1dGhvcj5HcmF5LCBHLiBDLjwvYXV0aG9yPjxhdXRo
b3I+S2Fpc2VyLCBLLiBTLjwvYXV0aG9yPjxhdXRob3I+SGF3a3N3b3J0aCwgQS4gVy48L2F1dGhv
cj48YXV0aG9yPkhhbGwsIEYuIFcuPC9hdXRob3I+PGF1dGhvcj5CYXJyZXR0LUNvbm5vciwgRS48
L2F1dGhvcj48L2F1dGhvcnM+PC9jb250cmlidXRvcnM+PHRpdGxlcz48dGl0bGU+SW5jcmVhc2Vk
IHBvc3R3YXIgc3ltcHRvbXMgYW5kIHBzeWNob2xvZ2ljYWwgbW9yYmlkaXR5IGFtb25nIFUuUy4g
TmF2eSBHdWxmIFdhciB2ZXRlcmFuczwvdGl0bGU+PHNlY29uZGFyeS10aXRsZT5BbWVyaWNhbiBK
b3VybmFsIG9mIFRyb3BpY2FsIE1lZGljaW5lIGFuZCBIeWdpZW5lPC9zZWNvbmRhcnktdGl0bGU+
PC90aXRsZXM+PHBlcmlvZGljYWw+PGZ1bGwtdGl0bGU+QW1lcmljYW4gSm91cm5hbCBvZiBUcm9w
aWNhbCBNZWRpY2luZSBhbmQgSHlnaWVuZTwvZnVsbC10aXRsZT48YWJici0xPkFtLiBKLiBUcm9w
LiBNZWQuIEh5Zy48L2FiYnItMT48YWJici0yPkFtIEogVHJvcCBNZWQgSHlnPC9hYmJyLTI+PGFi
YnItMz5BbWVyaWNhbiBKb3VybmFsIG9mIFRyb3BpY2FsIE1lZGljaW5lICZhbXA7IEh5Z2llbmU8
L2FiYnItMz48L3BlcmlvZGljYWw+PHBhZ2VzPjc1OC03NjY8L3BhZ2VzPjx2b2x1bWU+NjA8L3Zv
bHVtZT48bnVtYmVyPjU8L251bWJlcj48a2V5d29yZHM+PGtleXdvcmQ+Z3VsZiB3YXI8L2tleXdv
cmQ+PGtleXdvcmQ+bmF2eTwva2V5d29yZD48a2V5d29yZD5wc3ljaGlhdHJpYzwva2V5d29yZD48
a2V5d29yZD5wc3ljaG9sb2dpY2FsIGFzc2Vzc21lbnQ8L2tleXdvcmQ+PGtleXdvcmQ+Q0ZTPC9r
ZXl3b3JkPjxrZXl3b3JkPm5ldXJvbG9naWNhbCBkaXNvcmRlcjwva2V5d29yZD48L2tleXdvcmRz
PjxkYXRlcz48eWVhcj4xOTk5PC95ZWFyPjwvZGF0ZXM+PGxhYmVsPjE2MzQ8L2xhYmVsPjx1cmxz
PjwvdXJscz48L3JlY29yZD48L0NpdGU+PENpdGU+PEF1dGhvcj5HcmF5PC9BdXRob3I+PFllYXI+
MjAwMjwvWWVhcj48UmVjTnVtPjM2NDg8L1JlY051bT48cmVjb3JkPjxyZWMtbnVtYmVyPjM2NDg8
L3JlYy1udW1iZXI+PGZvcmVpZ24ta2V5cz48a2V5IGFwcD0iRU4iIGRiLWlkPSJ6c3QwYXd6ZWNl
NXR3dmVmOTVjcHQ5enByejlmZGVhenowMnIiPjM2NDg8L2tleT48L2ZvcmVpZ24ta2V5cz48cmVm
LXR5cGUgbmFtZT0iSm91cm5hbCBBcnRpY2xlIj4xNzwvcmVmLXR5cGU+PGNvbnRyaWJ1dG9ycz48
YXV0aG9ycz48YXV0aG9yPkdyYXksIEcuIEMuPC9hdXRob3I+PGF1dGhvcj5SZWVkLCBSLiBKLjwv
YXV0aG9yPjxhdXRob3I+S2Fpc2VyLCBLLiBTLjwvYXV0aG9yPjxhdXRob3I+U21pdGgsIFQuIEMu
PC9hdXRob3I+PGF1dGhvcj5HYXN0YW5hZ2EsIFYuIE0uPC9hdXRob3I+PC9hdXRob3JzPjwvY29u
dHJpYnV0b3JzPjxhdXRoLWFkZHJlc3M+R3JheSwgRy5DLiwgRGVwYXJ0bWVudCBvZiBFcGlkZW1p
b2xvZ3ksIENvbGxlZ2Ugb2YgUHVibGljIEhlYWx0aCwgVW5pdmVyc2l0eSBvZiBJb3dhLCBJb3dh
IENpdHksIElBIDUyMjQyLCBVbml0ZWQgU3RhdGVzPC9hdXRoLWFkZHJlc3M+PHRpdGxlcz48dGl0
bGU+U2VsZi1yZXBvcnRlZCBzeW1wdG9tcyBhbmQgbWVkaWNhbCBjb25kaXRpb25zIGFtb25nIDEx
LDg2OCBHdWxmIFdhci1lcmEgdmV0ZXJhbnM6IFRoZSBTZWFiZWUgaGVhbHRoIHN0dWR5PC90aXRs
ZT48c2Vjb25kYXJ5LXRpdGxlPkFtZXJpY2FuIEpvdXJuYWwgb2YgRXBpZGVtaW9sb2d5PC9zZWNv
bmRhcnktdGl0bGU+PC90aXRsZXM+PHBlcmlvZGljYWw+PGZ1bGwtdGl0bGU+QW1lcmljYW4gSm91
cm5hbCBvZiBFcGlkZW1pb2xvZ3k8L2Z1bGwtdGl0bGU+PGFiYnItMT5BbS4gSi4gRXBpZGVtaW9s
LjwvYWJici0xPjxhYmJyLTI+QW0gSiBFcGlkZW1pb2w8L2FiYnItMj48L3BlcmlvZGljYWw+PHBh
Z2VzPjEwMzMtMTA0NDwvcGFnZXM+PHZvbHVtZT4xNTU8L3ZvbHVtZT48bnVtYmVyPjExPC9udW1i
ZXI+PGtleXdvcmRzPjxrZXl3b3JkPmFkdWx0PC9rZXl3b3JkPjxrZXl3b3JkPmFnZWQ8L2tleXdv
cmQ+PGtleXdvcmQ+YXJ0aWNsZTwva2V5d29yZD48a2V5d29yZD5jaHJvbmljIGZhdGlndWUgc3lu
ZHJvbWU8L2tleXdvcmQ+PGtleXdvcmQ+Y29nbml0aXZlIGRlZmVjdDwva2V5d29yZD48a2V5d29y
ZD5mZW1hbGU8L2tleXdvcmQ+PGtleXdvcmQ+aGVhbHRoIHN1cnZleTwva2V5d29yZD48a2V5d29y
ZD5odW1hbjwva2V5d29yZD48a2V5d29yZD5pcnJpdGFibGUgY29sb248L2tleXdvcmQ+PGtleXdv
cmQ+bWFqb3IgY2xpbmljYWwgc3R1ZHk8L2tleXdvcmQ+PGtleXdvcmQ+bWFsZTwva2V5d29yZD48
a2V5d29yZD5tdWx0aXBsZSBjaGVtaWNhbCBzZW5zaXRpdml0eTwva2V5d29yZD48a2V5d29yZD5w
b3N0dHJhdW1hdGljIHN0cmVzcyBkaXNvcmRlcjwva2V5d29yZD48a2V5d29yZD5zZWxmIHJlcG9y
dDwva2V5d29yZD48a2V5d29yZD5zb2xkaWVyPC9rZXl3b3JkPjxrZXl3b3JkPlVuaXRlZCBTdGF0
ZXM8L2tleXdvcmQ+PC9rZXl3b3Jkcz48ZGF0ZXM+PHllYXI+MjAwMjwveWVhcj48L2RhdGVzPjxp
c2JuPjAwMDItOTI2MjwvaXNibj48dXJscz48cmVsYXRlZC11cmxzPjx1cmw+aHR0cDovL3d3dy5l
bWJhc2UuY29tL3NlYXJjaC9yZXN1bHRzP3N1YmFjdGlvbj12aWV3cmVjb3JkJmFtcDtmcm9tPWV4
cG9ydCZhbXA7aWQ9TDM0NTg3NDg3PC91cmw+PHVybD5odHRwOi8vZHguZG9pLm9yZy8xMC4xMDkz
L2FqZS8xNTUuMTEuMTAzMzwvdXJsPjx1cmw+aHR0cDovL3NmeC5tb25hc2guZWR1LmF1OjkwMDMv
bW9uYXNoMj8mYW1wO2lzc249MDAwMjkyNjImYW1wO2lkPWRvaToxMC4xMDkzJTJGYWplJTJGMTU1
LjExLjEwMzMmYW1wO2F0aXRsZT1TZWxmLXJlcG9ydGVkK3N5bXB0b21zK2FuZCttZWRpY2FsK2Nv
bmRpdGlvbnMrYW1vbmcrMTElMkM4NjgrR3VsZitXYXItZXJhK3ZldGVyYW5zJTNBK1RoZStTZWFi
ZWUraGVhbHRoK3N0dWR5JmFtcDtzdGl0bGU9QW0uK0ouK0VwaWRlbWlvbC4mYW1wO3RpdGxlPUFt
ZXJpY2FuK0pvdXJuYWwrb2YrRXBpZGVtaW9sb2d5JmFtcDt2b2x1bWU9MTU1JmFtcDtpc3N1ZT0x
MSZhbXA7c3BhZ2U9MTAzMyZhbXA7ZXBhZ2U9MTA0NCZhbXA7YXVsYXN0PUdyYXkmYW1wO2F1Zmly
c3Q9R3JlZ29yeStDLiZhbXA7YXVpbml0PUcuQy4mYW1wO2F1ZnVsbD1HcmF5K0cuQy4mYW1wO2Nv
ZGVuPUFKRVBBJmFtcDtpc2JuPSZhbXA7cGFnZXM9MTAzMy0xMDQ0JmFtcDtkYXRlPTIwMDImYW1w
O2F1aW5pdDE9RyZhbXA7YXVpbml0bT1DLjwvdXJsPjwvcmVsYXRlZC11cmxzPjwvdXJscz48L3Jl
Y29yZD48L0NpdGU+PENpdGU+PEF1dGhvcj5Ib2xtZXM8L0F1dGhvcj48WWVhcj4xOTk4PC9ZZWFy
PjxSZWNOdW0+MTgzNjwvUmVjTnVtPjxyZWNvcmQ+PHJlYy1udW1iZXI+MTgzNjwvcmVjLW51bWJl
cj48Zm9yZWlnbi1rZXlzPjxrZXkgYXBwPSJFTiIgZGItaWQ9InpzdDBhd3plY2U1dHd2ZWY5NWNw
dDl6cHJ6OWZkZWF6ejAyciI+MTgzNjwva2V5PjwvZm9yZWlnbi1rZXlzPjxyZWYtdHlwZSBuYW1l
PSJKb3VybmFsIEFydGljbGUiPjE3PC9yZWYtdHlwZT48Y29udHJpYnV0b3JzPjxhdXRob3JzPjxh
dXRob3I+SG9sbWVzLCBELiBULjwvYXV0aG9yPjxhdXRob3I+VGFyaW90LCBQLiBOLjwvYXV0aG9y
PjxhdXRob3I+Q294LCBDLjwvYXV0aG9yPjwvYXV0aG9ycz48L2NvbnRyaWJ1dG9ycz48dGl0bGVz
Pjx0aXRsZT5QcmVsaW1pbmFyeSBldmlkZW5jZSBvZiBwc3ljaG9sb2dpY2FsIGRpc3RyZXNzIGFt
b25nIHJlc2VydmlzdHMgaW4gdGhlIFBlcnNpYW4gR3VsZiBXYXI8L3RpdGxlPjxzZWNvbmRhcnkt
dGl0bGU+Sm91cm5hbCBvZiBOZXJ2b3VzICZhbXA7IE1lbnRhbCBEaXNlYXNlPC9zZWNvbmRhcnkt
dGl0bGU+PC90aXRsZXM+PHBlcmlvZGljYWw+PGZ1bGwtdGl0bGU+Sm91cm5hbCBvZiBOZXJ2b3Vz
IGFuZCBNZW50YWwgRGlzZWFzZTwvZnVsbC10aXRsZT48YWJici0xPkouIE5lcnYuIE1lbnQuIERp
cy48L2FiYnItMT48YWJici0yPkogTmVydiBNZW50IERpczwvYWJici0yPjxhYmJyLTM+Sm91cm5h
bCBvZiBOZXJ2b3VzICZhbXA7IE1lbnRhbCBEaXNlYXNlPC9hYmJyLTM+PC9wZXJpb2RpY2FsPjxw
YWdlcz4xNjYtNzM8L3BhZ2VzPjx2b2x1bWU+MTg2PC92b2x1bWU+PG51bWJlcj4zPC9udW1iZXI+
PGtleXdvcmRzPjxrZXl3b3JkPkNpdGVkIGluIEhlcm5hbmRleiBldCBhbCAsIExhYmVsIDE1NzY8
L2tleXdvcmQ+PGtleXdvcmQ+UHN5Y2hvbG9naWNhbDwva2V5d29yZD48L2tleXdvcmRzPjxkYXRl
cz48eWVhcj4xOTk4PC95ZWFyPjwvZGF0ZXM+PGxhYmVsPk5vdCByZXF1ZXN0ZWQ8L2xhYmVsPjx1
cmxzPjwvdXJscz48L3JlY29yZD48L0NpdGU+PENpdGU+PEF1dGhvcj5LYW5nPC9BdXRob3I+PFll
YXI+MjAwMzwvWWVhcj48UmVjTnVtPjExNDg8L1JlY051bT48cmVjb3JkPjxyZWMtbnVtYmVyPjEx
NDg8L3JlYy1udW1iZXI+PGZvcmVpZ24ta2V5cz48a2V5IGFwcD0iRU4iIGRiLWlkPSJ6c3QwYXd6
ZWNlNXR3dmVmOTVjcHQ5enByejlmZGVhenowMnIiPjExNDg8L2tleT48L2ZvcmVpZ24ta2V5cz48
cmVmLXR5cGUgbmFtZT0iSm91cm5hbCBBcnRpY2xlIj4xNzwvcmVmLXR5cGU+PGNvbnRyaWJ1dG9y
cz48YXV0aG9ycz48YXV0aG9yPkthbmcsIEguSy48L2F1dGhvcj48YXV0aG9yPk5hdGVsc29uLCBC
LkguPC9hdXRob3I+PGF1dGhvcj5NYWhhbiwgQy5NLjwvYXV0aG9yPjxhdXRob3I+TGVlLCBLLiBZ
LjwvYXV0aG9yPjxhdXRob3I+TXVycGh5LCBGLiBNLjwvYXV0aG9yPjwvYXV0aG9ycz48L2NvbnRy
aWJ1dG9ycz48dGl0bGVzPjx0aXRsZT5Qb3N0LXRyYXVtYXRpYyBzdHJlc3MgZGlzb3JkZXIgYW5k
IGNocm9uaWMgZmF0aWd1ZSBzeW5kcm9tZS1saWtlIGlsbG5lc3MgYW1vbmcgR3VsZiBXYXIgdmV0
ZXJhbnM6IGEgcG9wdWxhdGlvbi1iYXNlZCBzdXJ2ZXkgb2YgMzAsMDAwIHZldGVyYW5zPC90aXRs
ZT48c2Vjb25kYXJ5LXRpdGxlPkFtZXJpY2FuIEpvdXJuYWwgb2YgRXBpZGVtaW9sb2d5PC9zZWNv
bmRhcnktdGl0bGU+PC90aXRsZXM+PHBlcmlvZGljYWw+PGZ1bGwtdGl0bGU+QW1lcmljYW4gSm91
cm5hbCBvZiBFcGlkZW1pb2xvZ3k8L2Z1bGwtdGl0bGU+PGFiYnItMT5BbS4gSi4gRXBpZGVtaW9s
LjwvYWJici0xPjxhYmJyLTI+QW0gSiBFcGlkZW1pb2w8L2FiYnItMj48L3BlcmlvZGljYWw+PHBh
Z2VzPjE0MS0xNDg8L3BhZ2VzPjx2b2x1bWU+MTU3PC92b2x1bWU+PG51bWJlcj4yPC9udW1iZXI+
PGtleXdvcmRzPjxrZXl3b3JkPkNGUzwva2V5d29yZD48a2V5d29yZD5DaHJvbmljIGZhdGlndWUg
c3luZHJvbWU8L2tleXdvcmQ+PGtleXdvcmQ+cHRzZDwva2V5d29yZD48a2V5d29yZD5wb3N0dHJh
dW1hdGljIHN0cmVzcyBkaXNvcmRlcjwva2V5d29yZD48a2V5d29yZD5ndWxmIHdhcjwva2V5d29y
ZD48L2tleXdvcmRzPjxkYXRlcz48eWVhcj4yMDAzPC95ZWFyPjwvZGF0ZXM+PGxhYmVsPjIyMjg8
L2xhYmVsPjx1cmxzPjwvdXJscz48L3JlY29yZD48L0NpdGU+PENpdGU+PEF1dGhvcj5TdGVlbGU8
L0F1dGhvcj48WWVhcj4yMDAwPC9ZZWFyPjxSZWNOdW0+MTkyPC9SZWNOdW0+PHJlY29yZD48cmVj
LW51bWJlcj4xOTI8L3JlYy1udW1iZXI+PGZvcmVpZ24ta2V5cz48a2V5IGFwcD0iRU4iIGRiLWlk
PSJ6c3QwYXd6ZWNlNXR3dmVmOTVjcHQ5enByejlmZGVhenowMnIiPjE5Mjwva2V5PjwvZm9yZWln
bi1rZXlzPjxyZWYtdHlwZSBuYW1lPSJKb3VybmFsIEFydGljbGUiPjE3PC9yZWYtdHlwZT48Y29u
dHJpYnV0b3JzPjxhdXRob3JzPjxhdXRob3I+U3RlZWxlLCBMLjwvYXV0aG9yPjwvYXV0aG9ycz48
L2NvbnRyaWJ1dG9ycz48dGl0bGVzPjx0aXRsZT5QcmV2YWxlbmNlIGFuZCBwYXR0ZXJucyBvZiBH
dWxmIFdhciBpbGxuZXNzIGluIEthbnNhcyB2ZXRlcmFuczogYXNzb2NpYXRpb24gb2Ygc3ltcHRv
bXMgd2l0aCBjaGFyYWN0ZXJpc3RpY3Mgb2YgcGVyc29uLCBwbGFjZSwgYW5kIHRpbWUgb2YgbWls
aXRhcnkgc2VydmljZTwvdGl0bGU+PHNlY29uZGFyeS10aXRsZT5BbWVyaWNhbiBKb3VybmFsIG9m
IEVwaWRlbWlvbG9neTwvc2Vjb25kYXJ5LXRpdGxlPjxhbHQtdGl0bGU+QW0gSiBFcGlkZW1pb2w8
L2FsdC10aXRsZT48L3RpdGxlcz48cGVyaW9kaWNhbD48ZnVsbC10aXRsZT5BbWVyaWNhbiBKb3Vy
bmFsIG9mIEVwaWRlbWlvbG9neTwvZnVsbC10aXRsZT48YWJici0xPkFtLiBKLiBFcGlkZW1pb2wu
PC9hYmJyLTE+PGFiYnItMj5BbSBKIEVwaWRlbWlvbDwvYWJici0yPjwvcGVyaW9kaWNhbD48YWx0
LXBlcmlvZGljYWw+PGZ1bGwtdGl0bGU+QW1lcmljYW4gSm91cm5hbCBvZiBFcGlkZW1pb2xvZ3k8
L2Z1bGwtdGl0bGU+PGFiYnItMT5BbS4gSi4gRXBpZGVtaW9sLjwvYWJici0xPjxhYmJyLTI+QW0g
SiBFcGlkZW1pb2w8L2FiYnItMj48L2FsdC1wZXJpb2RpY2FsPjxwYWdlcz45OTItMTAwMjwvcGFn
ZXM+PHZvbHVtZT4xNTI8L3ZvbHVtZT48bnVtYmVyPjEwPC9udW1iZXI+PGtleXdvcmRzPjxrZXl3
b3JkPmd1bGYgd2FyIHZldHM8L2tleXdvcmQ+PGtleXdvcmQ+a2Fuc2FzIHZldGVyYW5zPC9rZXl3
b3JkPjxrZXl3b3JkPlVTIHZldGVyYW5zPC9rZXl3b3JkPjxrZXl3b3JkPmd1bGYgd2FyIHN5bmRy
b21lPC9rZXl3b3JkPjxrZXl3b3JkPmNyb3NzLXNlY3Rpb25hbCBzdHVkeTwva2V5d29yZD48L2tl
eXdvcmRzPjxkYXRlcz48eWVhcj4yMDAwPC95ZWFyPjwvZGF0ZXM+PGxhYmVsPjE1MzA8L2xhYmVs
Pjx1cmxzPjwvdXJscz48L3JlY29yZD48L0NpdGU+PENpdGU+PEF1dGhvcj5Ub29tZXk8L0F1dGhv
cj48WWVhcj4yMDA3PC9ZZWFyPjxSZWNOdW0+Mjc1NzwvUmVjTnVtPjxyZWNvcmQ+PHJlYy1udW1i
ZXI+Mjc1NzwvcmVjLW51bWJlcj48Zm9yZWlnbi1rZXlzPjxrZXkgYXBwPSJFTiIgZGItaWQ9Inpz
dDBhd3plY2U1dHd2ZWY5NWNwdDl6cHJ6OWZkZWF6ejAyciI+Mjc1Nzwva2V5PjwvZm9yZWlnbi1r
ZXlzPjxyZWYtdHlwZSBuYW1lPSJKb3VybmFsIEFydGljbGUiPjE3PC9yZWYtdHlwZT48Y29udHJp
YnV0b3JzPjxhdXRob3JzPjxhdXRob3I+VG9vbWV5LCBSLjwvYXV0aG9yPjxhdXRob3I+S2FuZywg
SC5LLjwvYXV0aG9yPjxhdXRob3I+S2FybGluc2t5LCBKLjwvYXV0aG9yPjwvYXV0aG9ycz48L2Nv
bnRyaWJ1dG9ycz48dGl0bGVzPjx0aXRsZT5NZW50YWwgaGVhbHRoIG9mIFVTIEd1bGYgV2FyIHZl
dGVyYW5zIDEwIHllYXJzIGFmdGVyIHRoZSB3YXI8L3RpdGxlPjxzZWNvbmRhcnktdGl0bGU+QnJp
dGlzaCBKb3VybmFsIG9mIFBzeWNoaWF0cnk8L3NlY29uZGFyeS10aXRsZT48L3RpdGxlcz48cGVy
aW9kaWNhbD48ZnVsbC10aXRsZT5Ccml0aXNoIEpvdXJuYWwgb2YgUHN5Y2hpYXRyeTwvZnVsbC10
aXRsZT48YWJici0xPkJyLiBKLiBQc3ljaGlhdHJ5PC9hYmJyLTE+PGFiYnItMj5CciBKIFBzeWNo
aWF0cnk8L2FiYnItMj48L3BlcmlvZGljYWw+PHBhZ2VzPjM4NS0zOTM8L3BhZ2VzPjx2b2x1bWU+
MTkwPC92b2x1bWU+PGRhdGVzPjx5ZWFyPjIwMDc8L3llYXI+PC9kYXRlcz48dXJscz48L3VybHM+
PC9yZWNvcmQ+PC9DaXRlPjwvRW5kTm90ZT4A
</w:fldData>
        </w:fldChar>
      </w:r>
      <w:r w:rsidR="007C5880">
        <w:rPr>
          <w:rFonts w:cs="Arial"/>
        </w:rPr>
        <w:instrText xml:space="preserve"> ADDIN EN.CITE.DATA </w:instrText>
      </w:r>
      <w:r w:rsidR="007C5880">
        <w:rPr>
          <w:rFonts w:cs="Arial"/>
        </w:rPr>
      </w:r>
      <w:r w:rsidR="007C5880">
        <w:rPr>
          <w:rFonts w:cs="Arial"/>
        </w:rPr>
        <w:fldChar w:fldCharType="end"/>
      </w:r>
      <w:r w:rsidR="00E86741">
        <w:rPr>
          <w:rFonts w:cs="Arial"/>
        </w:rPr>
      </w:r>
      <w:r w:rsidR="00E86741">
        <w:rPr>
          <w:rFonts w:cs="Arial"/>
        </w:rPr>
        <w:fldChar w:fldCharType="separate"/>
      </w:r>
      <w:r w:rsidR="007C5880">
        <w:rPr>
          <w:rFonts w:cs="Arial"/>
          <w:noProof/>
        </w:rPr>
        <w:t>(</w:t>
      </w:r>
      <w:hyperlink w:anchor="_ENREF_15" w:tooltip="Barrett, 2002 #1005" w:history="1">
        <w:r w:rsidR="008D1CBD">
          <w:rPr>
            <w:rFonts w:cs="Arial"/>
            <w:noProof/>
          </w:rPr>
          <w:t>15-20</w:t>
        </w:r>
      </w:hyperlink>
      <w:r w:rsidR="007C5880">
        <w:rPr>
          <w:rFonts w:cs="Arial"/>
          <w:noProof/>
        </w:rPr>
        <w:t xml:space="preserve">, </w:t>
      </w:r>
      <w:hyperlink w:anchor="_ENREF_23" w:tooltip="Kang, 2003 #1148" w:history="1">
        <w:r w:rsidR="008D1CBD">
          <w:rPr>
            <w:rFonts w:cs="Arial"/>
            <w:noProof/>
          </w:rPr>
          <w:t>23</w:t>
        </w:r>
      </w:hyperlink>
      <w:r w:rsidR="007C5880">
        <w:rPr>
          <w:rFonts w:cs="Arial"/>
          <w:noProof/>
        </w:rPr>
        <w:t xml:space="preserve">, </w:t>
      </w:r>
      <w:hyperlink w:anchor="_ENREF_25" w:tooltip="Steele, 2000 #192" w:history="1">
        <w:r w:rsidR="008D1CBD">
          <w:rPr>
            <w:rFonts w:cs="Arial"/>
            <w:noProof/>
          </w:rPr>
          <w:t>25</w:t>
        </w:r>
      </w:hyperlink>
      <w:r w:rsidR="007C5880">
        <w:rPr>
          <w:rFonts w:cs="Arial"/>
          <w:noProof/>
        </w:rPr>
        <w:t xml:space="preserve">, </w:t>
      </w:r>
      <w:hyperlink w:anchor="_ENREF_27" w:tooltip="Toomey, 2007 #2757" w:history="1">
        <w:r w:rsidR="008D1CBD">
          <w:rPr>
            <w:rFonts w:cs="Arial"/>
            <w:noProof/>
          </w:rPr>
          <w:t>27</w:t>
        </w:r>
      </w:hyperlink>
      <w:r w:rsidR="007C5880">
        <w:rPr>
          <w:rFonts w:cs="Arial"/>
          <w:noProof/>
        </w:rPr>
        <w:t>)</w:t>
      </w:r>
      <w:r w:rsidR="00E86741">
        <w:rPr>
          <w:rFonts w:cs="Arial"/>
        </w:rPr>
        <w:fldChar w:fldCharType="end"/>
      </w:r>
      <w:r w:rsidR="00E86741">
        <w:rPr>
          <w:rFonts w:cs="Arial"/>
        </w:rPr>
        <w:t xml:space="preserve"> </w:t>
      </w:r>
      <w:r w:rsidR="002E3A7B">
        <w:rPr>
          <w:rFonts w:cs="Arial"/>
        </w:rPr>
        <w:t xml:space="preserve"> </w:t>
      </w:r>
      <w:r w:rsidR="00E86741">
        <w:rPr>
          <w:rFonts w:cs="Arial"/>
        </w:rPr>
        <w:t xml:space="preserve">Moreover, deployed </w:t>
      </w:r>
      <w:r w:rsidR="00E86741">
        <w:rPr>
          <w:rFonts w:cs="Arial"/>
          <w:lang w:val="en-US"/>
        </w:rPr>
        <w:t xml:space="preserve">Gulf War veterans </w:t>
      </w:r>
      <w:r w:rsidR="00E86741">
        <w:rPr>
          <w:rFonts w:cs="Arial"/>
        </w:rPr>
        <w:t>who had returned from the Gulf War 18 to 24 months previously were 13 times more likely to develop PTSD as compared to those who had just returned</w:t>
      </w:r>
      <w:r w:rsidR="00DA74BC">
        <w:rPr>
          <w:rFonts w:cs="Arial"/>
        </w:rPr>
        <w:t>.</w:t>
      </w:r>
      <w:r w:rsidR="0091234C">
        <w:rPr>
          <w:rFonts w:cs="Arial"/>
        </w:rPr>
        <w:fldChar w:fldCharType="begin"/>
      </w:r>
      <w:r w:rsidR="007C5880">
        <w:rPr>
          <w:rFonts w:cs="Arial"/>
        </w:rPr>
        <w:instrText xml:space="preserve"> ADDIN EN.CITE &lt;EndNote&gt;&lt;Cite&gt;&lt;Author&gt;Wolfe&lt;/Author&gt;&lt;Year&gt;1999&lt;/Year&gt;&lt;RecNum&gt;354&lt;/RecNum&gt;&lt;DisplayText&gt;(29)&lt;/DisplayText&gt;&lt;record&gt;&lt;rec-number&gt;354&lt;/rec-number&gt;&lt;foreign-keys&gt;&lt;key app="EN" db-id="zst0awzece5twvef95cpt9zprz9fdeazz02r"&gt;354&lt;/key&gt;&lt;/foreign-keys&gt;&lt;ref-type name="Journal Article"&gt;17&lt;/ref-type&gt;&lt;contributors&gt;&lt;authors&gt;&lt;author&gt;Wolfe, J.&lt;/author&gt;&lt;author&gt;Proctor, S. P.&lt;/author&gt;&lt;author&gt;Erickson, D. J.&lt;/author&gt;&lt;author&gt;Heeren, T.&lt;/author&gt;&lt;author&gt;Friedman, M. J.&lt;/author&gt;&lt;author&gt;Huang, M. T.&lt;/author&gt;&lt;author&gt;Sutker, P. B.&lt;/author&gt;&lt;author&gt;Vasterling, J. J.&lt;/author&gt;&lt;author&gt;White, R. F.&lt;/author&gt;&lt;/authors&gt;&lt;/contributors&gt;&lt;titles&gt;&lt;title&gt;Relationship of psychiatric status to Gulf War veterans&amp;apos; health problems&lt;/title&gt;&lt;secondary-title&gt;Psychosomatic Medicine&lt;/secondary-title&gt;&lt;/titles&gt;&lt;periodical&gt;&lt;full-title&gt;Psychosomatic Medicine&lt;/full-title&gt;&lt;abbr-1&gt;Psychosom. Med.&lt;/abbr-1&gt;&lt;abbr-2&gt;Psychosom Med&lt;/abbr-2&gt;&lt;/periodical&gt;&lt;pages&gt;532-40&lt;/pages&gt;&lt;volume&gt;61&lt;/volume&gt;&lt;number&gt;4&lt;/number&gt;&lt;keywords&gt;&lt;keyword&gt;gulf war&lt;/keyword&gt;&lt;keyword&gt;PTSD&lt;/keyword&gt;&lt;keyword&gt;stress&lt;/keyword&gt;&lt;keyword&gt;symptoms&lt;/keyword&gt;&lt;keyword&gt;psychological assessment&lt;/keyword&gt;&lt;keyword&gt;psychiatric&lt;/keyword&gt;&lt;/keywords&gt;&lt;dates&gt;&lt;year&gt;1999&lt;/year&gt;&lt;/dates&gt;&lt;label&gt;1720&lt;/label&gt;&lt;urls&gt;&lt;/urls&gt;&lt;/record&gt;&lt;/Cite&gt;&lt;/EndNote&gt;</w:instrText>
      </w:r>
      <w:r w:rsidR="0091234C">
        <w:rPr>
          <w:rFonts w:cs="Arial"/>
        </w:rPr>
        <w:fldChar w:fldCharType="separate"/>
      </w:r>
      <w:r w:rsidR="007C5880">
        <w:rPr>
          <w:rFonts w:cs="Arial"/>
          <w:noProof/>
        </w:rPr>
        <w:t>(</w:t>
      </w:r>
      <w:hyperlink w:anchor="_ENREF_29" w:tooltip="Wolfe, 1999 #354" w:history="1">
        <w:r w:rsidR="008D1CBD">
          <w:rPr>
            <w:rFonts w:cs="Arial"/>
            <w:noProof/>
          </w:rPr>
          <w:t>29</w:t>
        </w:r>
      </w:hyperlink>
      <w:r w:rsidR="007C5880">
        <w:rPr>
          <w:rFonts w:cs="Arial"/>
          <w:noProof/>
        </w:rPr>
        <w:t>)</w:t>
      </w:r>
      <w:r w:rsidR="0091234C">
        <w:rPr>
          <w:rFonts w:cs="Arial"/>
        </w:rPr>
        <w:fldChar w:fldCharType="end"/>
      </w:r>
      <w:r w:rsidR="00E86741">
        <w:rPr>
          <w:rFonts w:cs="Arial"/>
        </w:rPr>
        <w:t xml:space="preserve"> </w:t>
      </w:r>
    </w:p>
    <w:p w14:paraId="7064944A" w14:textId="0C310829" w:rsidR="00E86741" w:rsidRDefault="00873498" w:rsidP="00803C98">
      <w:pPr>
        <w:rPr>
          <w:rFonts w:cs="Arial"/>
        </w:rPr>
      </w:pPr>
      <w:r>
        <w:rPr>
          <w:rFonts w:cs="Arial"/>
        </w:rPr>
        <w:t>For US personnel</w:t>
      </w:r>
      <w:r w:rsidR="00E86741">
        <w:rPr>
          <w:rFonts w:cs="Arial"/>
        </w:rPr>
        <w:t xml:space="preserve"> who served in Afghanistan or Iraq, the overall prevalence of PTSD was about 7%</w:t>
      </w:r>
      <w:r w:rsidR="00DA74BC">
        <w:rPr>
          <w:rFonts w:cs="Arial"/>
        </w:rPr>
        <w:t>.</w:t>
      </w:r>
      <w:r w:rsidR="0091234C">
        <w:rPr>
          <w:rFonts w:cs="Arial"/>
        </w:rPr>
        <w:fldChar w:fldCharType="begin">
          <w:fldData xml:space="preserve">PEVuZE5vdGU+PENpdGU+PEF1dGhvcj5WYW5kZXJwbG9lZzwvQXV0aG9yPjxZZWFyPjIwMTI8L1ll
YXI+PFJlY051bT40MTEwPC9SZWNOdW0+PERpc3BsYXlUZXh0PigzMCk8L0Rpc3BsYXlUZXh0Pjxy
ZWNvcmQ+PHJlYy1udW1iZXI+NDExMDwvcmVjLW51bWJlcj48Zm9yZWlnbi1rZXlzPjxrZXkgYXBw
PSJFTiIgZGItaWQ9InpzdDBhd3plY2U1dHd2ZWY5NWNwdDl6cHJ6OWZkZWF6ejAyciI+NDExMDwv
a2V5PjwvZm9yZWlnbi1rZXlzPjxyZWYtdHlwZSBuYW1lPSJKb3VybmFsIEFydGljbGUiPjE3PC9y
ZWYtdHlwZT48Y29udHJpYnV0b3JzPjxhdXRob3JzPjxhdXRob3I+VmFuZGVycGxvZWcsIFIuIEQu
PC9hdXRob3I+PGF1dGhvcj5CZWxhbmdlciwgSC4gRy48L2F1dGhvcj48YXV0aG9yPkhvcm5lciwg
Ui4gRC48L2F1dGhvcj48YXV0aG9yPlNwZWhhciwgQS4gTS48L2F1dGhvcj48YXV0aG9yPlBvd2Vs
bC1Db3BlLCBHLjwvYXV0aG9yPjxhdXRob3I+THV0aGVyLCBTLiBMLjwvYXV0aG9yPjxhdXRob3I+
U2NvdHQsIFMuIEcuPC9hdXRob3I+PC9hdXRob3JzPjwvY29udHJpYnV0b3JzPjxhdXRoLWFkZHJl
c3M+TWVudGFsIEhlYWx0aCBhbmQgQmVoYXZpb3JhbCBTY2llbmNlcyAtIFBzeWNob2xvZ3kgU2Vy
dmljZSwgSmFtZXMgQS4gSGFsZXkgVmV0ZXJhbnMmYXBvczsgSG9zcGl0YWwsIFRhbXBhLCBGTCAz
MzYxMiwgVVNBLiBSb2RuZXkuVmFuZGVycGxvZWdAdmEuZ292PC9hdXRoLWFkZHJlc3M+PHRpdGxl
cz48dGl0bGU+SGVhbHRoIG91dGNvbWVzIGFzc29jaWF0ZWQgd2l0aCBtaWxpdGFyeSBkZXBsb3lt
ZW50OiBtaWxkIHRyYXVtYXRpYyBicmFpbiBpbmp1cnksIGJsYXN0LCB0cmF1bWEsIGFuZCBjb21i
YXQgYXNzb2NpYXRpb25zIGluIHRoZSBGbG9yaWRhIE5hdGlvbmFsIEd1YXJkPC90aXRsZT48c2Vj
b25kYXJ5LXRpdGxlPkFyY2ggUGh5cyBNZWQgUmVoYWJpbDwvc2Vjb25kYXJ5LXRpdGxlPjxhbHQt
dGl0bGU+QXJjaGl2ZXMgb2YgcGh5c2ljYWwgbWVkaWNpbmUgYW5kIHJlaGFiaWxpdGF0aW9uPC9h
bHQtdGl0bGU+PC90aXRsZXM+PHBlcmlvZGljYWw+PGZ1bGwtdGl0bGU+QXJjaGl2ZXMgb2YgUGh5
c2ljYWwgTWVkaWNpbmUgYW5kIFJlaGFiaWxpdGF0aW9uPC9mdWxsLXRpdGxlPjxhYmJyLTE+QXJj
aC4gUGh5cy4gTWVkLiBSZWhhYmlsLjwvYWJici0xPjxhYmJyLTI+QXJjaCBQaHlzIE1lZCBSZWhh
YmlsPC9hYmJyLTI+PGFiYnItMz5BcmNoaXZlcyBvZiBQaHlzaWNhbCBNZWRpY2luZSAmYW1wOyBS
ZWhhYmlsaXRhdGlvbjwvYWJici0zPjwvcGVyaW9kaWNhbD48YWx0LXBlcmlvZGljYWw+PGZ1bGwt
dGl0bGU+QXJjaGl2ZXMgb2YgUGh5c2ljYWwgTWVkaWNpbmUgYW5kIFJlaGFiaWxpdGF0aW9uPC9m
dWxsLXRpdGxlPjxhYmJyLTE+QXJjaC4gUGh5cy4gTWVkLiBSZWhhYmlsLjwvYWJici0xPjxhYmJy
LTI+QXJjaCBQaHlzIE1lZCBSZWhhYmlsPC9hYmJyLTI+PGFiYnItMz5BcmNoaXZlcyBvZiBQaHlz
aWNhbCBNZWRpY2luZSAmYW1wOyBSZWhhYmlsaXRhdGlvbjwvYWJici0zPjwvYWx0LXBlcmlvZGlj
YWw+PHBhZ2VzPjE4ODctOTU8L3BhZ2VzPjx2b2x1bWU+OTM8L3ZvbHVtZT48bnVtYmVyPjExPC9u
dW1iZXI+PGtleXdvcmRzPjxrZXl3b3JkPkFueGlldHkvZXBpZGVtaW9sb2d5L3BzeWNob2xvZ3k8
L2tleXdvcmQ+PGtleXdvcmQ+Qmxhc3QgSW5qdXJpZXMvKmVwaWRlbWlvbG9neS9wc3ljaG9sb2d5
PC9rZXl3b3JkPjxrZXl3b3JkPkJyYWluIEluanVyaWVzLyplcGlkZW1pb2xvZ3kvcHN5Y2hvbG9n
eTwva2V5d29yZD48a2V5d29yZD5Dcm9zcy1TZWN0aW9uYWwgU3R1ZGllczwva2V5d29yZD48a2V5
d29yZD5EZXByZXNzaW9uL2VwaWRlbWlvbG9neS9wc3ljaG9sb2d5PC9rZXl3b3JkPjxrZXl3b3Jk
PkZlbWFsZTwva2V5d29yZD48a2V5d29yZD5GbG9yaWRhL2VwaWRlbWlvbG9neTwva2V5d29yZD48
a2V5d29yZD4qSGVhbHRoIFN0YXR1czwva2V5d29yZD48a2V5d29yZD5IdW1hbnM8L2tleXdvcmQ+
PGtleXdvcmQ+SW50ZXJuZXQ8L2tleXdvcmQ+PGtleXdvcmQ+TWFsZTwva2V5d29yZD48a2V5d29y
ZD5NZW50YWwgSGVhbHRoLypzdGF0aXN0aWNzICZhbXA7IG51bWVyaWNhbCBkYXRhPC9rZXl3b3Jk
PjxrZXl3b3JkPk1pbGl0YXJ5IFBlcnNvbm5lbDwva2V5d29yZD48a2V5d29yZD5TZWxmIFJlcG9y
dDwva2V5d29yZD48a2V5d29yZD5Tb2Npb2Vjb25vbWljIEZhY3RvcnM8L2tleXdvcmQ+PGtleXdv
cmQ+U3RyZXNzIERpc29yZGVycywgUG9zdC1UcmF1bWF0aWMvKmVwaWRlbWlvbG9neS9wc3ljaG9s
b2d5PC9rZXl3b3JkPjxrZXl3b3JkPlRpbWUgRmFjdG9yczwva2V5d29yZD48a2V5d29yZD5Vbml0
ZWQgU3RhdGVzPC9rZXl3b3JkPjwva2V5d29yZHM+PGRhdGVzPjx5ZWFyPjIwMTI8L3llYXI+PHB1
Yi1kYXRlcz48ZGF0ZT5Ob3Y8L2RhdGU+PC9wdWItZGF0ZXM+PC9kYXRlcz48aXNibj4xNTMyLTgy
MVggKEVsZWN0cm9uaWMpJiN4RDswMDAzLTk5OTMgKExpbmtpbmcpPC9pc2JuPjxhY2Nlc3Npb24t
bnVtPjIyNzA1MjQwPC9hY2Nlc3Npb24tbnVtPjx1cmxzPjxyZWxhdGVkLXVybHM+PHVybD5odHRw
Oi8vd3d3Lm5jYmkubmxtLm5paC5nb3YvcHVibWVkLzIyNzA1MjQwPC91cmw+PC9yZWxhdGVkLXVy
bHM+PC91cmxzPjxlbGVjdHJvbmljLXJlc291cmNlLW51bT4xMC4xMDE2L2ouYXBtci4yMDEyLjA1
LjAyNDwvZWxlY3Ryb25pYy1yZXNvdXJjZS1udW0+PC9yZWNvcmQ+PC9DaXRlPjwvRW5kTm90ZT4A
</w:fldData>
        </w:fldChar>
      </w:r>
      <w:r w:rsidR="007C5880">
        <w:rPr>
          <w:rFonts w:cs="Arial"/>
        </w:rPr>
        <w:instrText xml:space="preserve"> ADDIN EN.CITE </w:instrText>
      </w:r>
      <w:r w:rsidR="007C5880">
        <w:rPr>
          <w:rFonts w:cs="Arial"/>
        </w:rPr>
        <w:fldChar w:fldCharType="begin">
          <w:fldData xml:space="preserve">PEVuZE5vdGU+PENpdGU+PEF1dGhvcj5WYW5kZXJwbG9lZzwvQXV0aG9yPjxZZWFyPjIwMTI8L1ll
YXI+PFJlY051bT40MTEwPC9SZWNOdW0+PERpc3BsYXlUZXh0PigzMCk8L0Rpc3BsYXlUZXh0Pjxy
ZWNvcmQ+PHJlYy1udW1iZXI+NDExMDwvcmVjLW51bWJlcj48Zm9yZWlnbi1rZXlzPjxrZXkgYXBw
PSJFTiIgZGItaWQ9InpzdDBhd3plY2U1dHd2ZWY5NWNwdDl6cHJ6OWZkZWF6ejAyciI+NDExMDwv
a2V5PjwvZm9yZWlnbi1rZXlzPjxyZWYtdHlwZSBuYW1lPSJKb3VybmFsIEFydGljbGUiPjE3PC9y
ZWYtdHlwZT48Y29udHJpYnV0b3JzPjxhdXRob3JzPjxhdXRob3I+VmFuZGVycGxvZWcsIFIuIEQu
PC9hdXRob3I+PGF1dGhvcj5CZWxhbmdlciwgSC4gRy48L2F1dGhvcj48YXV0aG9yPkhvcm5lciwg
Ui4gRC48L2F1dGhvcj48YXV0aG9yPlNwZWhhciwgQS4gTS48L2F1dGhvcj48YXV0aG9yPlBvd2Vs
bC1Db3BlLCBHLjwvYXV0aG9yPjxhdXRob3I+THV0aGVyLCBTLiBMLjwvYXV0aG9yPjxhdXRob3I+
U2NvdHQsIFMuIEcuPC9hdXRob3I+PC9hdXRob3JzPjwvY29udHJpYnV0b3JzPjxhdXRoLWFkZHJl
c3M+TWVudGFsIEhlYWx0aCBhbmQgQmVoYXZpb3JhbCBTY2llbmNlcyAtIFBzeWNob2xvZ3kgU2Vy
dmljZSwgSmFtZXMgQS4gSGFsZXkgVmV0ZXJhbnMmYXBvczsgSG9zcGl0YWwsIFRhbXBhLCBGTCAz
MzYxMiwgVVNBLiBSb2RuZXkuVmFuZGVycGxvZWdAdmEuZ292PC9hdXRoLWFkZHJlc3M+PHRpdGxl
cz48dGl0bGU+SGVhbHRoIG91dGNvbWVzIGFzc29jaWF0ZWQgd2l0aCBtaWxpdGFyeSBkZXBsb3lt
ZW50OiBtaWxkIHRyYXVtYXRpYyBicmFpbiBpbmp1cnksIGJsYXN0LCB0cmF1bWEsIGFuZCBjb21i
YXQgYXNzb2NpYXRpb25zIGluIHRoZSBGbG9yaWRhIE5hdGlvbmFsIEd1YXJkPC90aXRsZT48c2Vj
b25kYXJ5LXRpdGxlPkFyY2ggUGh5cyBNZWQgUmVoYWJpbDwvc2Vjb25kYXJ5LXRpdGxlPjxhbHQt
dGl0bGU+QXJjaGl2ZXMgb2YgcGh5c2ljYWwgbWVkaWNpbmUgYW5kIHJlaGFiaWxpdGF0aW9uPC9h
bHQtdGl0bGU+PC90aXRsZXM+PHBlcmlvZGljYWw+PGZ1bGwtdGl0bGU+QXJjaGl2ZXMgb2YgUGh5
c2ljYWwgTWVkaWNpbmUgYW5kIFJlaGFiaWxpdGF0aW9uPC9mdWxsLXRpdGxlPjxhYmJyLTE+QXJj
aC4gUGh5cy4gTWVkLiBSZWhhYmlsLjwvYWJici0xPjxhYmJyLTI+QXJjaCBQaHlzIE1lZCBSZWhh
YmlsPC9hYmJyLTI+PGFiYnItMz5BcmNoaXZlcyBvZiBQaHlzaWNhbCBNZWRpY2luZSAmYW1wOyBS
ZWhhYmlsaXRhdGlvbjwvYWJici0zPjwvcGVyaW9kaWNhbD48YWx0LXBlcmlvZGljYWw+PGZ1bGwt
dGl0bGU+QXJjaGl2ZXMgb2YgUGh5c2ljYWwgTWVkaWNpbmUgYW5kIFJlaGFiaWxpdGF0aW9uPC9m
dWxsLXRpdGxlPjxhYmJyLTE+QXJjaC4gUGh5cy4gTWVkLiBSZWhhYmlsLjwvYWJici0xPjxhYmJy
LTI+QXJjaCBQaHlzIE1lZCBSZWhhYmlsPC9hYmJyLTI+PGFiYnItMz5BcmNoaXZlcyBvZiBQaHlz
aWNhbCBNZWRpY2luZSAmYW1wOyBSZWhhYmlsaXRhdGlvbjwvYWJici0zPjwvYWx0LXBlcmlvZGlj
YWw+PHBhZ2VzPjE4ODctOTU8L3BhZ2VzPjx2b2x1bWU+OTM8L3ZvbHVtZT48bnVtYmVyPjExPC9u
dW1iZXI+PGtleXdvcmRzPjxrZXl3b3JkPkFueGlldHkvZXBpZGVtaW9sb2d5L3BzeWNob2xvZ3k8
L2tleXdvcmQ+PGtleXdvcmQ+Qmxhc3QgSW5qdXJpZXMvKmVwaWRlbWlvbG9neS9wc3ljaG9sb2d5
PC9rZXl3b3JkPjxrZXl3b3JkPkJyYWluIEluanVyaWVzLyplcGlkZW1pb2xvZ3kvcHN5Y2hvbG9n
eTwva2V5d29yZD48a2V5d29yZD5Dcm9zcy1TZWN0aW9uYWwgU3R1ZGllczwva2V5d29yZD48a2V5
d29yZD5EZXByZXNzaW9uL2VwaWRlbWlvbG9neS9wc3ljaG9sb2d5PC9rZXl3b3JkPjxrZXl3b3Jk
PkZlbWFsZTwva2V5d29yZD48a2V5d29yZD5GbG9yaWRhL2VwaWRlbWlvbG9neTwva2V5d29yZD48
a2V5d29yZD4qSGVhbHRoIFN0YXR1czwva2V5d29yZD48a2V5d29yZD5IdW1hbnM8L2tleXdvcmQ+
PGtleXdvcmQ+SW50ZXJuZXQ8L2tleXdvcmQ+PGtleXdvcmQ+TWFsZTwva2V5d29yZD48a2V5d29y
ZD5NZW50YWwgSGVhbHRoLypzdGF0aXN0aWNzICZhbXA7IG51bWVyaWNhbCBkYXRhPC9rZXl3b3Jk
PjxrZXl3b3JkPk1pbGl0YXJ5IFBlcnNvbm5lbDwva2V5d29yZD48a2V5d29yZD5TZWxmIFJlcG9y
dDwva2V5d29yZD48a2V5d29yZD5Tb2Npb2Vjb25vbWljIEZhY3RvcnM8L2tleXdvcmQ+PGtleXdv
cmQ+U3RyZXNzIERpc29yZGVycywgUG9zdC1UcmF1bWF0aWMvKmVwaWRlbWlvbG9neS9wc3ljaG9s
b2d5PC9rZXl3b3JkPjxrZXl3b3JkPlRpbWUgRmFjdG9yczwva2V5d29yZD48a2V5d29yZD5Vbml0
ZWQgU3RhdGVzPC9rZXl3b3JkPjwva2V5d29yZHM+PGRhdGVzPjx5ZWFyPjIwMTI8L3llYXI+PHB1
Yi1kYXRlcz48ZGF0ZT5Ob3Y8L2RhdGU+PC9wdWItZGF0ZXM+PC9kYXRlcz48aXNibj4xNTMyLTgy
MVggKEVsZWN0cm9uaWMpJiN4RDswMDAzLTk5OTMgKExpbmtpbmcpPC9pc2JuPjxhY2Nlc3Npb24t
bnVtPjIyNzA1MjQwPC9hY2Nlc3Npb24tbnVtPjx1cmxzPjxyZWxhdGVkLXVybHM+PHVybD5odHRw
Oi8vd3d3Lm5jYmkubmxtLm5paC5nb3YvcHVibWVkLzIyNzA1MjQwPC91cmw+PC9yZWxhdGVkLXVy
bHM+PC91cmxzPjxlbGVjdHJvbmljLXJlc291cmNlLW51bT4xMC4xMDE2L2ouYXBtci4yMDEyLjA1
LjAyNDwvZWxlY3Ryb25pYy1yZXNvdXJjZS1udW0+PC9yZWNvcmQ+PC9DaXRlPjwvRW5kTm90ZT4A
</w:fldData>
        </w:fldChar>
      </w:r>
      <w:r w:rsidR="007C5880">
        <w:rPr>
          <w:rFonts w:cs="Arial"/>
        </w:rPr>
        <w:instrText xml:space="preserve"> ADDIN EN.CITE.DATA </w:instrText>
      </w:r>
      <w:r w:rsidR="007C5880">
        <w:rPr>
          <w:rFonts w:cs="Arial"/>
        </w:rPr>
      </w:r>
      <w:r w:rsidR="007C5880">
        <w:rPr>
          <w:rFonts w:cs="Arial"/>
        </w:rPr>
        <w:fldChar w:fldCharType="end"/>
      </w:r>
      <w:r w:rsidR="0091234C">
        <w:rPr>
          <w:rFonts w:cs="Arial"/>
        </w:rPr>
      </w:r>
      <w:r w:rsidR="0091234C">
        <w:rPr>
          <w:rFonts w:cs="Arial"/>
        </w:rPr>
        <w:fldChar w:fldCharType="separate"/>
      </w:r>
      <w:r w:rsidR="007C5880">
        <w:rPr>
          <w:rFonts w:cs="Arial"/>
          <w:noProof/>
        </w:rPr>
        <w:t>(</w:t>
      </w:r>
      <w:hyperlink w:anchor="_ENREF_30" w:tooltip="Vanderploeg, 2012 #4110" w:history="1">
        <w:r w:rsidR="008D1CBD">
          <w:rPr>
            <w:rFonts w:cs="Arial"/>
            <w:noProof/>
          </w:rPr>
          <w:t>30</w:t>
        </w:r>
      </w:hyperlink>
      <w:r w:rsidR="007C5880">
        <w:rPr>
          <w:rFonts w:cs="Arial"/>
          <w:noProof/>
        </w:rPr>
        <w:t>)</w:t>
      </w:r>
      <w:r w:rsidR="0091234C">
        <w:rPr>
          <w:rFonts w:cs="Arial"/>
        </w:rPr>
        <w:fldChar w:fldCharType="end"/>
      </w:r>
      <w:r w:rsidR="00E86741">
        <w:rPr>
          <w:rFonts w:cs="Arial"/>
        </w:rPr>
        <w:t xml:space="preserve">  The PTSD prevalence ranged between 2.1-12.1% among OIF veterans and 2.2-5% among OEF veterans</w:t>
      </w:r>
      <w:r w:rsidR="00DA74BC">
        <w:rPr>
          <w:rFonts w:cs="Arial"/>
        </w:rPr>
        <w:t>.</w:t>
      </w:r>
      <w:r w:rsidR="00E86741">
        <w:rPr>
          <w:rFonts w:cs="Arial"/>
        </w:rPr>
        <w:fldChar w:fldCharType="begin">
          <w:fldData xml:space="preserve">PEVuZE5vdGU+PENpdGU+PEF1dGhvcj5Ib2dlPC9BdXRob3I+PFllYXI+MjAwNjwvWWVhcj48UmVj
TnVtPjIzNTc8L1JlY051bT48RGlzcGxheVRleHQ+KDMxLCAzMik8L0Rpc3BsYXlUZXh0PjxyZWNv
cmQ+PHJlYy1udW1iZXI+MjM1NzwvcmVjLW51bWJlcj48Zm9yZWlnbi1rZXlzPjxrZXkgYXBwPSJF
TiIgZGItaWQ9InpzdDBhd3plY2U1dHd2ZWY5NWNwdDl6cHJ6OWZkZWF6ejAyciI+MjM1Nzwva2V5
PjwvZm9yZWlnbi1rZXlzPjxyZWYtdHlwZSBuYW1lPSJKb3VybmFsIEFydGljbGUiPjE3PC9yZWYt
dHlwZT48Y29udHJpYnV0b3JzPjxhdXRob3JzPjxhdXRob3I+SG9nZSwgQy5XLjwvYXV0aG9yPjxh
dXRob3I+QXVjaHRlcmxvbmllLCBKLkwuPC9hdXRob3I+PGF1dGhvcj5NaWxsaWtlbiwgQy5TLjwv
YXV0aG9yPjwvYXV0aG9ycz48L2NvbnRyaWJ1dG9ycz48dGl0bGVzPjx0aXRsZT5NZW50YWwgaGVh
bHRoIHByb2JsZW1zLCB1c2Ugb2YgbWVudGFsIGhlYWx0aCBzZXJ2aWNlcywgYW5kIGF0dHJpdGlv
biBmcm9tIG1pbGl0YXJ5IHNlcnZpY2UgYWZ0ZXIgcmV0dXJuaW5nIGZyb20gZGVwbG95bWVudCB0
byBJcmFxIG9yIEFmZ2hhbmlzdGFuPC90aXRsZT48c2Vjb25kYXJ5LXRpdGxlPkpvdXJuYWwgb2Yg
dGhlIEFtZXJpY2FuIE1lZGljYWwgQXNzb2NpYXRpb248L3NlY29uZGFyeS10aXRsZT48L3RpdGxl
cz48cGVyaW9kaWNhbD48ZnVsbC10aXRsZT5Kb3VybmFsIG9mIHRoZSBBbWVyaWNhbiBNZWRpY2Fs
IEFzc29jaWF0aW9uPC9mdWxsLXRpdGxlPjwvcGVyaW9kaWNhbD48cGFnZXM+MTAyMy0xMDMyPC9w
YWdlcz48dm9sdW1lPjI5NTwvdm9sdW1lPjxudW1iZXI+OTwvbnVtYmVyPjxrZXl3b3Jkcz48a2V5
d29yZD5tZW50YWwgaGVhbHRoPC9rZXl3b3JkPjxrZXl3b3JkPm1lbnRhbCBoZWFsdGggc2Vydmlj
ZXM8L2tleXdvcmQ+PGtleXdvcmQ+YXR0cml0aW9uPC9rZXl3b3JkPjxrZXl3b3JkPmRlcGxveW1l
bnQ8L2tleXdvcmQ+PGtleXdvcmQ+aXJhcSB3YXI8L2tleXdvcmQ+PGtleXdvcmQ+QWZnaGFuaXN0
YW48L2tleXdvcmQ+PC9rZXl3b3Jkcz48ZGF0ZXM+PHllYXI+MjAwNjwveWVhcj48L2RhdGVzPjxs
YWJlbD4yOTQ1PC9sYWJlbD48dXJscz48L3VybHM+PC9yZWNvcmQ+PC9DaXRlPjxDaXRlPjxBdXRo
b3I+U2hlbjwvQXV0aG9yPjxZZWFyPjIwMDk8L1llYXI+PFJlY051bT40MTA4PC9SZWNOdW0+PHJl
Y29yZD48cmVjLW51bWJlcj40MTA4PC9yZWMtbnVtYmVyPjxmb3JlaWduLWtleXM+PGtleSBhcHA9
IkVOIiBkYi1pZD0ienN0MGF3emVjZTV0d3ZlZjk1Y3B0OXpwcno5ZmRlYXp6MDJyIj40MTA4PC9r
ZXk+PC9mb3JlaWduLWtleXM+PHJlZi10eXBlIG5hbWU9IkpvdXJuYWwgQXJ0aWNsZSI+MTc8L3Jl
Zi10eXBlPjxjb250cmlidXRvcnM+PGF1dGhvcnM+PGF1dGhvcj5TaGVuLCBZLiBDLjwvYXV0aG9y
PjxhdXRob3I+QXJrZXMsIEouPC9hdXRob3I+PGF1dGhvcj5QaWxncmltLCBKLjwvYXV0aG9yPjwv
YXV0aG9ycz48L2NvbnRyaWJ1dG9ycz48YXV0aC1hZGRyZXNzPkdyYWR1YXRlIFNjaG9vbCBvZiBC
dXNpbmVzcyBhbmQgUHVibGljIFBvbGljeSwgTmF2YWwgUG9zdGdyYWR1YXRlIFNjaG9vbCwgNTU1
IER5ZXIgUm9hZCwgQ29kZSBHQiwgTW9udGVyZXksIENBIDkzOTQzLCBVU0EuPC9hdXRoLWFkZHJl
c3M+PHRpdGxlcz48dGl0bGU+VGhlIGVmZmVjdHMgb2YgZGVwbG95bWVudCBpbnRlbnNpdHkgb24g
cG9zdC10cmF1bWF0aWMgc3RyZXNzIGRpc29yZGVyOiAyMDAyLTIwMDY8L3RpdGxlPjxzZWNvbmRh
cnktdGl0bGU+TWlsIE1lZDwvc2Vjb25kYXJ5LXRpdGxlPjxhbHQtdGl0bGU+TWlsaXRhcnkgbWVk
aWNpbmU8L2FsdC10aXRsZT48L3RpdGxlcz48cGVyaW9kaWNhbD48ZnVsbC10aXRsZT5NaWxpdGFy
eSBNZWRpY2luZTwvZnVsbC10aXRsZT48YWJici0xPk1pbC4gTWVkLjwvYWJici0xPjxhYmJyLTI+
TWlsIE1lZDwvYWJici0yPjwvcGVyaW9kaWNhbD48YWx0LXBlcmlvZGljYWw+PGZ1bGwtdGl0bGU+
TWlsaXRhcnkgTWVkaWNpbmU8L2Z1bGwtdGl0bGU+PGFiYnItMT5NaWwuIE1lZC48L2FiYnItMT48
YWJici0yPk1pbCBNZWQ8L2FiYnItMj48L2FsdC1wZXJpb2RpY2FsPjxwYWdlcz4yMTctMjM8L3Bh
Z2VzPjx2b2x1bWU+MTc0PC92b2x1bWU+PG51bWJlcj4zPC9udW1iZXI+PGtleXdvcmRzPjxrZXl3
b3JkPkFkb2xlc2NlbnQ8L2tleXdvcmQ+PGtleXdvcmQ+QWR1bHQ8L2tleXdvcmQ+PGtleXdvcmQ+
QWZnaGFuIENhbXBhaWduIDIwMDEtPC9rZXl3b3JkPjxrZXl3b3JkPkFmZ2hhbmlzdGFuPC9rZXl3
b3JkPjxrZXl3b3JkPkZlbWFsZTwva2V5d29yZD48a2V5d29yZD5IdW1hbnM8L2tleXdvcmQ+PGtl
eXdvcmQ+SXJhcTwva2V5d29yZD48a2V5d29yZD5JcmFxIFdhciwgMjAwMy0yMDExPC9rZXl3b3Jk
PjxrZXl3b3JkPk1hbGU8L2tleXdvcmQ+PGtleXdvcmQ+Kk1pbGl0YXJ5IFBlcnNvbm5lbDwva2V5
d29yZD48a2V5d29yZD4qTWlsaXRhcnkgUHN5Y2hpYXRyeTwva2V5d29yZD48a2V5d29yZD5NdWx0
aXZhcmlhdGUgQW5hbHlzaXM8L2tleXdvcmQ+PGtleXdvcmQ+UXVlc3Rpb25uYWlyZXM8L2tleXdv
cmQ+PGtleXdvcmQ+UmVncmVzc2lvbiBBbmFseXNpczwva2V5d29yZD48a2V5d29yZD5SZXRyb3Nw
ZWN0aXZlIFN0dWRpZXM8L2tleXdvcmQ+PGtleXdvcmQ+UmlzayBGYWN0b3JzPC9rZXl3b3JkPjxr
ZXl3b3JkPlN0cmVzcyBEaXNvcmRlcnMsIFBvc3QtVHJhdW1hdGljL2VwaWRlbWlvbG9neS8qZXRp
b2xvZ3k8L2tleXdvcmQ+PGtleXdvcmQ+VW5pdGVkIFN0YXRlcy9lcGlkZW1pb2xvZ3k8L2tleXdv
cmQ+PGtleXdvcmQ+WW91bmcgQWR1bHQ8L2tleXdvcmQ+PC9rZXl3b3Jkcz48ZGF0ZXM+PHllYXI+
MjAwOTwveWVhcj48cHViLWRhdGVzPjxkYXRlPk1hcjwvZGF0ZT48L3B1Yi1kYXRlcz48L2RhdGVz
Pjxpc2JuPjAwMjYtNDA3NSAoUHJpbnQpJiN4RDswMDI2LTQwNzUgKExpbmtpbmcpPC9pc2JuPjxh
Y2Nlc3Npb24tbnVtPjE5MzU0MDgyPC9hY2Nlc3Npb24tbnVtPjx1cmxzPjxyZWxhdGVkLXVybHM+
PHVybD5odHRwOi8vd3d3Lm5jYmkubmxtLm5paC5nb3YvcHVibWVkLzE5MzU0MDgyPC91cmw+PC9y
ZWxhdGVkLXVybHM+PC91cmxzPjwvcmVjb3JkPjwvQ2l0ZT48L0VuZE5vdGU+AG==
</w:fldData>
        </w:fldChar>
      </w:r>
      <w:r w:rsidR="007C5880">
        <w:rPr>
          <w:rFonts w:cs="Arial"/>
        </w:rPr>
        <w:instrText xml:space="preserve"> ADDIN EN.CITE </w:instrText>
      </w:r>
      <w:r w:rsidR="007C5880">
        <w:rPr>
          <w:rFonts w:cs="Arial"/>
        </w:rPr>
        <w:fldChar w:fldCharType="begin">
          <w:fldData xml:space="preserve">PEVuZE5vdGU+PENpdGU+PEF1dGhvcj5Ib2dlPC9BdXRob3I+PFllYXI+MjAwNjwvWWVhcj48UmVj
TnVtPjIzNTc8L1JlY051bT48RGlzcGxheVRleHQ+KDMxLCAzMik8L0Rpc3BsYXlUZXh0PjxyZWNv
cmQ+PHJlYy1udW1iZXI+MjM1NzwvcmVjLW51bWJlcj48Zm9yZWlnbi1rZXlzPjxrZXkgYXBwPSJF
TiIgZGItaWQ9InpzdDBhd3plY2U1dHd2ZWY5NWNwdDl6cHJ6OWZkZWF6ejAyciI+MjM1Nzwva2V5
PjwvZm9yZWlnbi1rZXlzPjxyZWYtdHlwZSBuYW1lPSJKb3VybmFsIEFydGljbGUiPjE3PC9yZWYt
dHlwZT48Y29udHJpYnV0b3JzPjxhdXRob3JzPjxhdXRob3I+SG9nZSwgQy5XLjwvYXV0aG9yPjxh
dXRob3I+QXVjaHRlcmxvbmllLCBKLkwuPC9hdXRob3I+PGF1dGhvcj5NaWxsaWtlbiwgQy5TLjwv
YXV0aG9yPjwvYXV0aG9ycz48L2NvbnRyaWJ1dG9ycz48dGl0bGVzPjx0aXRsZT5NZW50YWwgaGVh
bHRoIHByb2JsZW1zLCB1c2Ugb2YgbWVudGFsIGhlYWx0aCBzZXJ2aWNlcywgYW5kIGF0dHJpdGlv
biBmcm9tIG1pbGl0YXJ5IHNlcnZpY2UgYWZ0ZXIgcmV0dXJuaW5nIGZyb20gZGVwbG95bWVudCB0
byBJcmFxIG9yIEFmZ2hhbmlzdGFuPC90aXRsZT48c2Vjb25kYXJ5LXRpdGxlPkpvdXJuYWwgb2Yg
dGhlIEFtZXJpY2FuIE1lZGljYWwgQXNzb2NpYXRpb248L3NlY29uZGFyeS10aXRsZT48L3RpdGxl
cz48cGVyaW9kaWNhbD48ZnVsbC10aXRsZT5Kb3VybmFsIG9mIHRoZSBBbWVyaWNhbiBNZWRpY2Fs
IEFzc29jaWF0aW9uPC9mdWxsLXRpdGxlPjwvcGVyaW9kaWNhbD48cGFnZXM+MTAyMy0xMDMyPC9w
YWdlcz48dm9sdW1lPjI5NTwvdm9sdW1lPjxudW1iZXI+OTwvbnVtYmVyPjxrZXl3b3Jkcz48a2V5
d29yZD5tZW50YWwgaGVhbHRoPC9rZXl3b3JkPjxrZXl3b3JkPm1lbnRhbCBoZWFsdGggc2Vydmlj
ZXM8L2tleXdvcmQ+PGtleXdvcmQ+YXR0cml0aW9uPC9rZXl3b3JkPjxrZXl3b3JkPmRlcGxveW1l
bnQ8L2tleXdvcmQ+PGtleXdvcmQ+aXJhcSB3YXI8L2tleXdvcmQ+PGtleXdvcmQ+QWZnaGFuaXN0
YW48L2tleXdvcmQ+PC9rZXl3b3Jkcz48ZGF0ZXM+PHllYXI+MjAwNjwveWVhcj48L2RhdGVzPjxs
YWJlbD4yOTQ1PC9sYWJlbD48dXJscz48L3VybHM+PC9yZWNvcmQ+PC9DaXRlPjxDaXRlPjxBdXRo
b3I+U2hlbjwvQXV0aG9yPjxZZWFyPjIwMDk8L1llYXI+PFJlY051bT40MTA4PC9SZWNOdW0+PHJl
Y29yZD48cmVjLW51bWJlcj40MTA4PC9yZWMtbnVtYmVyPjxmb3JlaWduLWtleXM+PGtleSBhcHA9
IkVOIiBkYi1pZD0ienN0MGF3emVjZTV0d3ZlZjk1Y3B0OXpwcno5ZmRlYXp6MDJyIj40MTA4PC9r
ZXk+PC9mb3JlaWduLWtleXM+PHJlZi10eXBlIG5hbWU9IkpvdXJuYWwgQXJ0aWNsZSI+MTc8L3Jl
Zi10eXBlPjxjb250cmlidXRvcnM+PGF1dGhvcnM+PGF1dGhvcj5TaGVuLCBZLiBDLjwvYXV0aG9y
PjxhdXRob3I+QXJrZXMsIEouPC9hdXRob3I+PGF1dGhvcj5QaWxncmltLCBKLjwvYXV0aG9yPjwv
YXV0aG9ycz48L2NvbnRyaWJ1dG9ycz48YXV0aC1hZGRyZXNzPkdyYWR1YXRlIFNjaG9vbCBvZiBC
dXNpbmVzcyBhbmQgUHVibGljIFBvbGljeSwgTmF2YWwgUG9zdGdyYWR1YXRlIFNjaG9vbCwgNTU1
IER5ZXIgUm9hZCwgQ29kZSBHQiwgTW9udGVyZXksIENBIDkzOTQzLCBVU0EuPC9hdXRoLWFkZHJl
c3M+PHRpdGxlcz48dGl0bGU+VGhlIGVmZmVjdHMgb2YgZGVwbG95bWVudCBpbnRlbnNpdHkgb24g
cG9zdC10cmF1bWF0aWMgc3RyZXNzIGRpc29yZGVyOiAyMDAyLTIwMDY8L3RpdGxlPjxzZWNvbmRh
cnktdGl0bGU+TWlsIE1lZDwvc2Vjb25kYXJ5LXRpdGxlPjxhbHQtdGl0bGU+TWlsaXRhcnkgbWVk
aWNpbmU8L2FsdC10aXRsZT48L3RpdGxlcz48cGVyaW9kaWNhbD48ZnVsbC10aXRsZT5NaWxpdGFy
eSBNZWRpY2luZTwvZnVsbC10aXRsZT48YWJici0xPk1pbC4gTWVkLjwvYWJici0xPjxhYmJyLTI+
TWlsIE1lZDwvYWJici0yPjwvcGVyaW9kaWNhbD48YWx0LXBlcmlvZGljYWw+PGZ1bGwtdGl0bGU+
TWlsaXRhcnkgTWVkaWNpbmU8L2Z1bGwtdGl0bGU+PGFiYnItMT5NaWwuIE1lZC48L2FiYnItMT48
YWJici0yPk1pbCBNZWQ8L2FiYnItMj48L2FsdC1wZXJpb2RpY2FsPjxwYWdlcz4yMTctMjM8L3Bh
Z2VzPjx2b2x1bWU+MTc0PC92b2x1bWU+PG51bWJlcj4zPC9udW1iZXI+PGtleXdvcmRzPjxrZXl3
b3JkPkFkb2xlc2NlbnQ8L2tleXdvcmQ+PGtleXdvcmQ+QWR1bHQ8L2tleXdvcmQ+PGtleXdvcmQ+
QWZnaGFuIENhbXBhaWduIDIwMDEtPC9rZXl3b3JkPjxrZXl3b3JkPkFmZ2hhbmlzdGFuPC9rZXl3
b3JkPjxrZXl3b3JkPkZlbWFsZTwva2V5d29yZD48a2V5d29yZD5IdW1hbnM8L2tleXdvcmQ+PGtl
eXdvcmQ+SXJhcTwva2V5d29yZD48a2V5d29yZD5JcmFxIFdhciwgMjAwMy0yMDExPC9rZXl3b3Jk
PjxrZXl3b3JkPk1hbGU8L2tleXdvcmQ+PGtleXdvcmQ+Kk1pbGl0YXJ5IFBlcnNvbm5lbDwva2V5
d29yZD48a2V5d29yZD4qTWlsaXRhcnkgUHN5Y2hpYXRyeTwva2V5d29yZD48a2V5d29yZD5NdWx0
aXZhcmlhdGUgQW5hbHlzaXM8L2tleXdvcmQ+PGtleXdvcmQ+UXVlc3Rpb25uYWlyZXM8L2tleXdv
cmQ+PGtleXdvcmQ+UmVncmVzc2lvbiBBbmFseXNpczwva2V5d29yZD48a2V5d29yZD5SZXRyb3Nw
ZWN0aXZlIFN0dWRpZXM8L2tleXdvcmQ+PGtleXdvcmQ+UmlzayBGYWN0b3JzPC9rZXl3b3JkPjxr
ZXl3b3JkPlN0cmVzcyBEaXNvcmRlcnMsIFBvc3QtVHJhdW1hdGljL2VwaWRlbWlvbG9neS8qZXRp
b2xvZ3k8L2tleXdvcmQ+PGtleXdvcmQ+VW5pdGVkIFN0YXRlcy9lcGlkZW1pb2xvZ3k8L2tleXdv
cmQ+PGtleXdvcmQ+WW91bmcgQWR1bHQ8L2tleXdvcmQ+PC9rZXl3b3Jkcz48ZGF0ZXM+PHllYXI+
MjAwOTwveWVhcj48cHViLWRhdGVzPjxkYXRlPk1hcjwvZGF0ZT48L3B1Yi1kYXRlcz48L2RhdGVz
Pjxpc2JuPjAwMjYtNDA3NSAoUHJpbnQpJiN4RDswMDI2LTQwNzUgKExpbmtpbmcpPC9pc2JuPjxh
Y2Nlc3Npb24tbnVtPjE5MzU0MDgyPC9hY2Nlc3Npb24tbnVtPjx1cmxzPjxyZWxhdGVkLXVybHM+
PHVybD5odHRwOi8vd3d3Lm5jYmkubmxtLm5paC5nb3YvcHVibWVkLzE5MzU0MDgyPC91cmw+PC9y
ZWxhdGVkLXVybHM+PC91cmxzPjwvcmVjb3JkPjwvQ2l0ZT48L0VuZE5vdGU+AG==
</w:fldData>
        </w:fldChar>
      </w:r>
      <w:r w:rsidR="007C5880">
        <w:rPr>
          <w:rFonts w:cs="Arial"/>
        </w:rPr>
        <w:instrText xml:space="preserve"> ADDIN EN.CITE.DATA </w:instrText>
      </w:r>
      <w:r w:rsidR="007C5880">
        <w:rPr>
          <w:rFonts w:cs="Arial"/>
        </w:rPr>
      </w:r>
      <w:r w:rsidR="007C5880">
        <w:rPr>
          <w:rFonts w:cs="Arial"/>
        </w:rPr>
        <w:fldChar w:fldCharType="end"/>
      </w:r>
      <w:r w:rsidR="00E86741">
        <w:rPr>
          <w:rFonts w:cs="Arial"/>
        </w:rPr>
      </w:r>
      <w:r w:rsidR="00E86741">
        <w:rPr>
          <w:rFonts w:cs="Arial"/>
        </w:rPr>
        <w:fldChar w:fldCharType="separate"/>
      </w:r>
      <w:r w:rsidR="007C5880">
        <w:rPr>
          <w:rFonts w:cs="Arial"/>
          <w:noProof/>
        </w:rPr>
        <w:t>(</w:t>
      </w:r>
      <w:hyperlink w:anchor="_ENREF_31" w:tooltip="Hoge, 2006 #2357" w:history="1">
        <w:r w:rsidR="008D1CBD">
          <w:rPr>
            <w:rFonts w:cs="Arial"/>
            <w:noProof/>
          </w:rPr>
          <w:t>31</w:t>
        </w:r>
      </w:hyperlink>
      <w:r w:rsidR="007C5880">
        <w:rPr>
          <w:rFonts w:cs="Arial"/>
          <w:noProof/>
        </w:rPr>
        <w:t xml:space="preserve">, </w:t>
      </w:r>
      <w:hyperlink w:anchor="_ENREF_32" w:tooltip="Shen, 2009 #4108" w:history="1">
        <w:r w:rsidR="008D1CBD">
          <w:rPr>
            <w:rFonts w:cs="Arial"/>
            <w:noProof/>
          </w:rPr>
          <w:t>32</w:t>
        </w:r>
      </w:hyperlink>
      <w:r w:rsidR="007C5880">
        <w:rPr>
          <w:rFonts w:cs="Arial"/>
          <w:noProof/>
        </w:rPr>
        <w:t>)</w:t>
      </w:r>
      <w:r w:rsidR="00E86741">
        <w:rPr>
          <w:rFonts w:cs="Arial"/>
        </w:rPr>
        <w:fldChar w:fldCharType="end"/>
      </w:r>
      <w:r w:rsidR="00E86741">
        <w:rPr>
          <w:rFonts w:cs="Arial"/>
        </w:rPr>
        <w:t xml:space="preserve">  Differences in PTSD prevalence between military branches were also noted.  About 13-18% of A</w:t>
      </w:r>
      <w:r>
        <w:rPr>
          <w:rFonts w:cs="Arial"/>
        </w:rPr>
        <w:t>rmy personnel</w:t>
      </w:r>
      <w:r w:rsidR="00E86741">
        <w:rPr>
          <w:rFonts w:cs="Arial"/>
        </w:rPr>
        <w:t xml:space="preserve"> who served in Iraq reported having PTSD in the past month</w:t>
      </w:r>
      <w:r w:rsidR="00DA74BC">
        <w:rPr>
          <w:rFonts w:cs="Arial"/>
        </w:rPr>
        <w:t>.</w:t>
      </w:r>
      <w:r w:rsidR="0091234C">
        <w:rPr>
          <w:rFonts w:cs="Arial"/>
        </w:rPr>
        <w:fldChar w:fldCharType="begin"/>
      </w:r>
      <w:r w:rsidR="007C5880">
        <w:rPr>
          <w:rFonts w:cs="Arial"/>
        </w:rPr>
        <w:instrText xml:space="preserve"> ADDIN EN.CITE &lt;EndNote&gt;&lt;Cite&gt;&lt;Author&gt;Hoge&lt;/Author&gt;&lt;Year&gt;2004&lt;/Year&gt;&lt;RecNum&gt;1951&lt;/RecNum&gt;&lt;DisplayText&gt;(33)&lt;/DisplayText&gt;&lt;record&gt;&lt;rec-number&gt;1951&lt;/rec-number&gt;&lt;foreign-keys&gt;&lt;key app="EN" db-id="zst0awzece5twvef95cpt9zprz9fdeazz02r"&gt;1951&lt;/key&gt;&lt;/foreign-keys&gt;&lt;ref-type name="Journal Article"&gt;17&lt;/ref-type&gt;&lt;contributors&gt;&lt;authors&gt;&lt;author&gt;Hoge, C. W.&lt;/author&gt;&lt;author&gt;Castro, C, A.&lt;/author&gt;&lt;author&gt;Messer, S. C. &lt;/author&gt;&lt;author&gt;McGurk, D. &lt;/author&gt;&lt;author&gt;Cotting, D. I.&lt;/author&gt;&lt;author&gt;Koffman, R. L.&lt;/author&gt;&lt;/authors&gt;&lt;/contributors&gt;&lt;titles&gt;&lt;title&gt;Combat duty in Iraq and Afghanistan, mental health problems, and barriers to care&lt;/title&gt;&lt;secondary-title&gt;New England Journal of Medicine&lt;/secondary-title&gt;&lt;/titles&gt;&lt;periodical&gt;&lt;full-title&gt;New England Journal of Medicine&lt;/full-title&gt;&lt;abbr-1&gt;N. Engl. J. Med.&lt;/abbr-1&gt;&lt;abbr-2&gt;N Engl J Med&lt;/abbr-2&gt;&lt;/periodical&gt;&lt;pages&gt;13-22&lt;/pages&gt;&lt;volume&gt;351&lt;/volume&gt;&lt;number&gt;1&lt;/number&gt;&lt;keywords&gt;&lt;keyword&gt;mental health&lt;/keyword&gt;&lt;keyword&gt;Iraq war&lt;/keyword&gt;&lt;keyword&gt;Afghanistan&lt;/keyword&gt;&lt;keyword&gt;combat&lt;/keyword&gt;&lt;keyword&gt;Military Personnel&lt;/keyword&gt;&lt;/keywords&gt;&lt;dates&gt;&lt;year&gt;2004&lt;/year&gt;&lt;pub-dates&gt;&lt;date&gt;1 Jul&lt;/date&gt;&lt;/pub-dates&gt;&lt;/dates&gt;&lt;label&gt;2598&lt;/label&gt;&lt;urls&gt;&lt;/urls&gt;&lt;/record&gt;&lt;/Cite&gt;&lt;/EndNote&gt;</w:instrText>
      </w:r>
      <w:r w:rsidR="0091234C">
        <w:rPr>
          <w:rFonts w:cs="Arial"/>
        </w:rPr>
        <w:fldChar w:fldCharType="separate"/>
      </w:r>
      <w:r w:rsidR="007C5880">
        <w:rPr>
          <w:rFonts w:cs="Arial"/>
          <w:noProof/>
        </w:rPr>
        <w:t>(</w:t>
      </w:r>
      <w:hyperlink w:anchor="_ENREF_33" w:tooltip="Hoge, 2004 #1951" w:history="1">
        <w:r w:rsidR="008D1CBD">
          <w:rPr>
            <w:rFonts w:cs="Arial"/>
            <w:noProof/>
          </w:rPr>
          <w:t>33</w:t>
        </w:r>
      </w:hyperlink>
      <w:r w:rsidR="007C5880">
        <w:rPr>
          <w:rFonts w:cs="Arial"/>
          <w:noProof/>
        </w:rPr>
        <w:t>)</w:t>
      </w:r>
      <w:r w:rsidR="0091234C">
        <w:rPr>
          <w:rFonts w:cs="Arial"/>
        </w:rPr>
        <w:fldChar w:fldCharType="end"/>
      </w:r>
      <w:r w:rsidR="00E86741">
        <w:rPr>
          <w:rFonts w:cs="Arial"/>
        </w:rPr>
        <w:t xml:space="preserve">  The highest PTSD prevalence of about 20% was observed amongst the Marines who were deployed during the Iraqi conflict</w:t>
      </w:r>
      <w:r w:rsidR="00DA74BC">
        <w:rPr>
          <w:rFonts w:cs="Arial"/>
        </w:rPr>
        <w:t>.</w:t>
      </w:r>
      <w:r w:rsidR="0091234C">
        <w:rPr>
          <w:rFonts w:cs="Arial"/>
        </w:rPr>
        <w:fldChar w:fldCharType="begin"/>
      </w:r>
      <w:r w:rsidR="007C5880">
        <w:rPr>
          <w:rFonts w:cs="Arial"/>
        </w:rPr>
        <w:instrText xml:space="preserve"> ADDIN EN.CITE &lt;EndNote&gt;&lt;Cite&gt;&lt;Author&gt;Hoge&lt;/Author&gt;&lt;Year&gt;2004&lt;/Year&gt;&lt;RecNum&gt;1951&lt;/RecNum&gt;&lt;DisplayText&gt;(33)&lt;/DisplayText&gt;&lt;record&gt;&lt;rec-number&gt;1951&lt;/rec-number&gt;&lt;foreign-keys&gt;&lt;key app="EN" db-id="zst0awzece5twvef95cpt9zprz9fdeazz02r"&gt;1951&lt;/key&gt;&lt;/foreign-keys&gt;&lt;ref-type name="Journal Article"&gt;17&lt;/ref-type&gt;&lt;contributors&gt;&lt;authors&gt;&lt;author&gt;Hoge, C. W.&lt;/author&gt;&lt;author&gt;Castro, C, A.&lt;/author&gt;&lt;author&gt;Messer, S. C. &lt;/author&gt;&lt;author&gt;McGurk, D. &lt;/author&gt;&lt;author&gt;Cotting, D. I.&lt;/author&gt;&lt;author&gt;Koffman, R. L.&lt;/author&gt;&lt;/authors&gt;&lt;/contributors&gt;&lt;titles&gt;&lt;title&gt;Combat duty in Iraq and Afghanistan, mental health problems, and barriers to care&lt;/title&gt;&lt;secondary-title&gt;New England Journal of Medicine&lt;/secondary-title&gt;&lt;/titles&gt;&lt;periodical&gt;&lt;full-title&gt;New England Journal of Medicine&lt;/full-title&gt;&lt;abbr-1&gt;N. Engl. J. Med.&lt;/abbr-1&gt;&lt;abbr-2&gt;N Engl J Med&lt;/abbr-2&gt;&lt;/periodical&gt;&lt;pages&gt;13-22&lt;/pages&gt;&lt;volume&gt;351&lt;/volume&gt;&lt;number&gt;1&lt;/number&gt;&lt;keywords&gt;&lt;keyword&gt;mental health&lt;/keyword&gt;&lt;keyword&gt;Iraq war&lt;/keyword&gt;&lt;keyword&gt;Afghanistan&lt;/keyword&gt;&lt;keyword&gt;combat&lt;/keyword&gt;&lt;keyword&gt;Military Personnel&lt;/keyword&gt;&lt;/keywords&gt;&lt;dates&gt;&lt;year&gt;2004&lt;/year&gt;&lt;pub-dates&gt;&lt;date&gt;1 Jul&lt;/date&gt;&lt;/pub-dates&gt;&lt;/dates&gt;&lt;label&gt;2598&lt;/label&gt;&lt;urls&gt;&lt;/urls&gt;&lt;/record&gt;&lt;/Cite&gt;&lt;/EndNote&gt;</w:instrText>
      </w:r>
      <w:r w:rsidR="0091234C">
        <w:rPr>
          <w:rFonts w:cs="Arial"/>
        </w:rPr>
        <w:fldChar w:fldCharType="separate"/>
      </w:r>
      <w:r w:rsidR="007C5880">
        <w:rPr>
          <w:rFonts w:cs="Arial"/>
          <w:noProof/>
        </w:rPr>
        <w:t>(</w:t>
      </w:r>
      <w:hyperlink w:anchor="_ENREF_33" w:tooltip="Hoge, 2004 #1951" w:history="1">
        <w:r w:rsidR="008D1CBD">
          <w:rPr>
            <w:rFonts w:cs="Arial"/>
            <w:noProof/>
          </w:rPr>
          <w:t>33</w:t>
        </w:r>
      </w:hyperlink>
      <w:r w:rsidR="007C5880">
        <w:rPr>
          <w:rFonts w:cs="Arial"/>
          <w:noProof/>
        </w:rPr>
        <w:t>)</w:t>
      </w:r>
      <w:r w:rsidR="0091234C">
        <w:rPr>
          <w:rFonts w:cs="Arial"/>
        </w:rPr>
        <w:fldChar w:fldCharType="end"/>
      </w:r>
      <w:r w:rsidR="00E86741">
        <w:rPr>
          <w:rFonts w:cs="Arial"/>
        </w:rPr>
        <w:t xml:space="preserve">  Moreover, OIF veterans in the Army had a 2 to 3-fold increased risk of developing PTSD during post-deployment than pre-deployment</w:t>
      </w:r>
      <w:r w:rsidR="00DA74BC">
        <w:rPr>
          <w:rFonts w:cs="Arial"/>
        </w:rPr>
        <w:t>.</w:t>
      </w:r>
      <w:r w:rsidR="0091234C">
        <w:rPr>
          <w:rFonts w:cs="Arial"/>
        </w:rPr>
        <w:fldChar w:fldCharType="begin"/>
      </w:r>
      <w:r w:rsidR="007C5880">
        <w:rPr>
          <w:rFonts w:cs="Arial"/>
        </w:rPr>
        <w:instrText xml:space="preserve"> ADDIN EN.CITE &lt;EndNote&gt;&lt;Cite&gt;&lt;Author&gt;Hoge&lt;/Author&gt;&lt;Year&gt;2004&lt;/Year&gt;&lt;RecNum&gt;1951&lt;/RecNum&gt;&lt;DisplayText&gt;(33)&lt;/DisplayText&gt;&lt;record&gt;&lt;rec-number&gt;1951&lt;/rec-number&gt;&lt;foreign-keys&gt;&lt;key app="EN" db-id="zst0awzece5twvef95cpt9zprz9fdeazz02r"&gt;1951&lt;/key&gt;&lt;/foreign-keys&gt;&lt;ref-type name="Journal Article"&gt;17&lt;/ref-type&gt;&lt;contributors&gt;&lt;authors&gt;&lt;author&gt;Hoge, C. W.&lt;/author&gt;&lt;author&gt;Castro, C, A.&lt;/author&gt;&lt;author&gt;Messer, S. C. &lt;/author&gt;&lt;author&gt;McGurk, D. &lt;/author&gt;&lt;author&gt;Cotting, D. I.&lt;/author&gt;&lt;author&gt;Koffman, R. L.&lt;/author&gt;&lt;/authors&gt;&lt;/contributors&gt;&lt;titles&gt;&lt;title&gt;Combat duty in Iraq and Afghanistan, mental health problems, and barriers to care&lt;/title&gt;&lt;secondary-title&gt;New England Journal of Medicine&lt;/secondary-title&gt;&lt;/titles&gt;&lt;periodical&gt;&lt;full-title&gt;New England Journal of Medicine&lt;/full-title&gt;&lt;abbr-1&gt;N. Engl. J. Med.&lt;/abbr-1&gt;&lt;abbr-2&gt;N Engl J Med&lt;/abbr-2&gt;&lt;/periodical&gt;&lt;pages&gt;13-22&lt;/pages&gt;&lt;volume&gt;351&lt;/volume&gt;&lt;number&gt;1&lt;/number&gt;&lt;keywords&gt;&lt;keyword&gt;mental health&lt;/keyword&gt;&lt;keyword&gt;Iraq war&lt;/keyword&gt;&lt;keyword&gt;Afghanistan&lt;/keyword&gt;&lt;keyword&gt;combat&lt;/keyword&gt;&lt;keyword&gt;Military Personnel&lt;/keyword&gt;&lt;/keywords&gt;&lt;dates&gt;&lt;year&gt;2004&lt;/year&gt;&lt;pub-dates&gt;&lt;date&gt;1 Jul&lt;/date&gt;&lt;/pub-dates&gt;&lt;/dates&gt;&lt;label&gt;2598&lt;/label&gt;&lt;urls&gt;&lt;/urls&gt;&lt;/record&gt;&lt;/Cite&gt;&lt;/EndNote&gt;</w:instrText>
      </w:r>
      <w:r w:rsidR="0091234C">
        <w:rPr>
          <w:rFonts w:cs="Arial"/>
        </w:rPr>
        <w:fldChar w:fldCharType="separate"/>
      </w:r>
      <w:r w:rsidR="007C5880">
        <w:rPr>
          <w:rFonts w:cs="Arial"/>
          <w:noProof/>
        </w:rPr>
        <w:t>(</w:t>
      </w:r>
      <w:hyperlink w:anchor="_ENREF_33" w:tooltip="Hoge, 2004 #1951" w:history="1">
        <w:r w:rsidR="008D1CBD">
          <w:rPr>
            <w:rFonts w:cs="Arial"/>
            <w:noProof/>
          </w:rPr>
          <w:t>33</w:t>
        </w:r>
      </w:hyperlink>
      <w:r w:rsidR="007C5880">
        <w:rPr>
          <w:rFonts w:cs="Arial"/>
          <w:noProof/>
        </w:rPr>
        <w:t>)</w:t>
      </w:r>
      <w:r w:rsidR="0091234C">
        <w:rPr>
          <w:rFonts w:cs="Arial"/>
        </w:rPr>
        <w:fldChar w:fldCharType="end"/>
      </w:r>
      <w:r w:rsidR="00E86741">
        <w:rPr>
          <w:rFonts w:cs="Arial"/>
        </w:rPr>
        <w:t xml:space="preserve">  As for OEF veterans who served in the Army, the PTSD prevalence was 11.5%</w:t>
      </w:r>
      <w:r w:rsidR="00DA74BC">
        <w:rPr>
          <w:rFonts w:cs="Arial"/>
        </w:rPr>
        <w:t>.</w:t>
      </w:r>
      <w:r w:rsidR="0091234C">
        <w:rPr>
          <w:rFonts w:cs="Arial"/>
        </w:rPr>
        <w:fldChar w:fldCharType="begin"/>
      </w:r>
      <w:r w:rsidR="007C5880">
        <w:rPr>
          <w:rFonts w:cs="Arial"/>
        </w:rPr>
        <w:instrText xml:space="preserve"> ADDIN EN.CITE &lt;EndNote&gt;&lt;Cite&gt;&lt;Author&gt;Hoge&lt;/Author&gt;&lt;Year&gt;2004&lt;/Year&gt;&lt;RecNum&gt;1951&lt;/RecNum&gt;&lt;DisplayText&gt;(33)&lt;/DisplayText&gt;&lt;record&gt;&lt;rec-number&gt;1951&lt;/rec-number&gt;&lt;foreign-keys&gt;&lt;key app="EN" db-id="zst0awzece5twvef95cpt9zprz9fdeazz02r"&gt;1951&lt;/key&gt;&lt;/foreign-keys&gt;&lt;ref-type name="Journal Article"&gt;17&lt;/ref-type&gt;&lt;contributors&gt;&lt;authors&gt;&lt;author&gt;Hoge, C. W.&lt;/author&gt;&lt;author&gt;Castro, C, A.&lt;/author&gt;&lt;author&gt;Messer, S. C. &lt;/author&gt;&lt;author&gt;McGurk, D. &lt;/author&gt;&lt;author&gt;Cotting, D. I.&lt;/author&gt;&lt;author&gt;Koffman, R. L.&lt;/author&gt;&lt;/authors&gt;&lt;/contributors&gt;&lt;titles&gt;&lt;title&gt;Combat duty in Iraq and Afghanistan, mental health problems, and barriers to care&lt;/title&gt;&lt;secondary-title&gt;New England Journal of Medicine&lt;/secondary-title&gt;&lt;/titles&gt;&lt;periodical&gt;&lt;full-title&gt;New England Journal of Medicine&lt;/full-title&gt;&lt;abbr-1&gt;N. Engl. J. Med.&lt;/abbr-1&gt;&lt;abbr-2&gt;N Engl J Med&lt;/abbr-2&gt;&lt;/periodical&gt;&lt;pages&gt;13-22&lt;/pages&gt;&lt;volume&gt;351&lt;/volume&gt;&lt;number&gt;1&lt;/number&gt;&lt;keywords&gt;&lt;keyword&gt;mental health&lt;/keyword&gt;&lt;keyword&gt;Iraq war&lt;/keyword&gt;&lt;keyword&gt;Afghanistan&lt;/keyword&gt;&lt;keyword&gt;combat&lt;/keyword&gt;&lt;keyword&gt;Military Personnel&lt;/keyword&gt;&lt;/keywords&gt;&lt;dates&gt;&lt;year&gt;2004&lt;/year&gt;&lt;pub-dates&gt;&lt;date&gt;1 Jul&lt;/date&gt;&lt;/pub-dates&gt;&lt;/dates&gt;&lt;label&gt;2598&lt;/label&gt;&lt;urls&gt;&lt;/urls&gt;&lt;/record&gt;&lt;/Cite&gt;&lt;/EndNote&gt;</w:instrText>
      </w:r>
      <w:r w:rsidR="0091234C">
        <w:rPr>
          <w:rFonts w:cs="Arial"/>
        </w:rPr>
        <w:fldChar w:fldCharType="separate"/>
      </w:r>
      <w:r w:rsidR="007C5880">
        <w:rPr>
          <w:rFonts w:cs="Arial"/>
          <w:noProof/>
        </w:rPr>
        <w:t>(</w:t>
      </w:r>
      <w:hyperlink w:anchor="_ENREF_33" w:tooltip="Hoge, 2004 #1951" w:history="1">
        <w:r w:rsidR="008D1CBD">
          <w:rPr>
            <w:rFonts w:cs="Arial"/>
            <w:noProof/>
          </w:rPr>
          <w:t>33</w:t>
        </w:r>
      </w:hyperlink>
      <w:r w:rsidR="007C5880">
        <w:rPr>
          <w:rFonts w:cs="Arial"/>
          <w:noProof/>
        </w:rPr>
        <w:t>)</w:t>
      </w:r>
      <w:r w:rsidR="0091234C">
        <w:rPr>
          <w:rFonts w:cs="Arial"/>
        </w:rPr>
        <w:fldChar w:fldCharType="end"/>
      </w:r>
      <w:r w:rsidR="00E86741">
        <w:rPr>
          <w:rFonts w:cs="Arial"/>
        </w:rPr>
        <w:t xml:space="preserve">  Differences in PTSD prevalence between military services were observed as well.  PTSD prevalence amongst OIF </w:t>
      </w:r>
      <w:r w:rsidR="00E86741">
        <w:rPr>
          <w:rFonts w:cs="Arial"/>
        </w:rPr>
        <w:lastRenderedPageBreak/>
        <w:t>veterans in the National Guard or Reserves ranged from 12.7-30.5% and 6.2-23.7% amongst those who were on Active duty</w:t>
      </w:r>
      <w:r w:rsidR="00DA74BC">
        <w:rPr>
          <w:rFonts w:cs="Arial"/>
        </w:rPr>
        <w:t>.</w:t>
      </w:r>
      <w:r w:rsidR="00E86741">
        <w:rPr>
          <w:rFonts w:cs="Arial"/>
        </w:rPr>
        <w:fldChar w:fldCharType="begin">
          <w:fldData xml:space="preserve">PEVuZE5vdGU+PENpdGU+PEF1dGhvcj5NaWxsaWtlbjwvQXV0aG9yPjxZZWFyPjIwMDc8L1llYXI+
PFJlY051bT4yOTIxPC9SZWNOdW0+PERpc3BsYXlUZXh0PigzNCwgMzUpPC9EaXNwbGF5VGV4dD48
cmVjb3JkPjxyZWMtbnVtYmVyPjI5MjE8L3JlYy1udW1iZXI+PGZvcmVpZ24ta2V5cz48a2V5IGFw
cD0iRU4iIGRiLWlkPSJ6c3QwYXd6ZWNlNXR3dmVmOTVjcHQ5enByejlmZGVhenowMnIiPjI5MjE8
L2tleT48L2ZvcmVpZ24ta2V5cz48cmVmLXR5cGUgbmFtZT0iSm91cm5hbCBBcnRpY2xlIj4xNzwv
cmVmLXR5cGU+PGNvbnRyaWJ1dG9ycz48YXV0aG9ycz48YXV0aG9yPk1pbGxpa2VuLCBDLiBTLjwv
YXV0aG9yPjxhdXRob3I+QXVjaHRlcmxvbmllLCBKLiBMLjwvYXV0aG9yPjxhdXRob3I+SG9nZSwg
Qy4gVy48L2F1dGhvcj48L2F1dGhvcnM+PC9jb250cmlidXRvcnM+PGF1dGgtYWRkcmVzcz5EaXZp
c2lvbiBvZiBQc3ljaGlhdHJ5IGFuZCBOZXVyb3NjaWVuY2UsIFdhbHRlciBSZWVkIEFybXkgSW5z
dGl0dXRlIG9mIFJlc2VhcmNoLCBVUyBBcm15IE1lZGljYWwgUmVzZWFyY2ggYW5kIE1hdGVyaWVs
IENvbW1hbmQsIFNpbHZlciBTcHJpbmcsIE1hcnlsYW5kIDIwOTEwLCBVU0EuIGNoYXJsZXMubWls
bGlrZW5AdXMuYXJteS5taWw8L2F1dGgtYWRkcmVzcz48dGl0bGVzPjx0aXRsZT5Mb25naXR1ZGlu
YWwgYXNzZXNzbWVudCBvZiBtZW50YWwgaGVhbHRoIHByb2JsZW1zIGFtb25nIGFjdGl2ZSBhbmQg
cmVzZXJ2ZSBjb21wb25lbnQgc29sZGllcnMgcmV0dXJuaW5nIGZyb20gdGhlIElyYXEgd2FyPC90
aXRsZT48c2Vjb25kYXJ5LXRpdGxlPkpvdXJuYWwgb2YgdGhlIEFtZXJpY2FuIE1lZGljYWwgQXNz
b2NpYXRpb248L3NlY29uZGFyeS10aXRsZT48L3RpdGxlcz48cGVyaW9kaWNhbD48ZnVsbC10aXRs
ZT5Kb3VybmFsIG9mIHRoZSBBbWVyaWNhbiBNZWRpY2FsIEFzc29jaWF0aW9uPC9mdWxsLXRpdGxl
PjwvcGVyaW9kaWNhbD48cGFnZXM+MjE0MS04PC9wYWdlcz48dm9sdW1lPjI5ODwvdm9sdW1lPjxu
dW1iZXI+MTg8L251bWJlcj48a2V5d29yZHM+PGtleXdvcmQ+QWxjb2hvbGlzbS8qZGlhZ25vc2lz
LyplcGlkZW1pb2xvZ3k8L2tleXdvcmQ+PGtleXdvcmQ+Q29tYmF0IERpc29yZGVycy8qZGlhZ25v
c2lzLyplcGlkZW1pb2xvZ3k8L2tleXdvcmQ+PGtleXdvcmQ+RGVwcmVzc2l2ZSBEaXNvcmRlciwg
TWFqb3IvZGlhZ25vc2lzL2VwaWRlbWlvbG9neTwva2V5d29yZD48a2V5d29yZD5IdW1hbnM8L2tl
eXdvcmQ+PGtleXdvcmQ+KklyYXEgV2FyLCAyMDAzIC08L2tleXdvcmQ+PGtleXdvcmQ+TG9uZ2l0
dWRpbmFsIFN0dWRpZXM8L2tleXdvcmQ+PGtleXdvcmQ+TWFzcyBTY3JlZW5pbmc8L2tleXdvcmQ+
PGtleXdvcmQ+Kk1lbnRhbCBIZWFsdGg8L2tleXdvcmQ+PGtleXdvcmQ+TWVudGFsIEhlYWx0aCBT
ZXJ2aWNlcy8qdXRpbGl6YXRpb248L2tleXdvcmQ+PGtleXdvcmQ+Kk1pbGl0YXJ5IFBlcnNvbm5l
bDwva2V5d29yZD48a2V5d29yZD4qTmVlZHMgQXNzZXNzbWVudDwva2V5d29yZD48a2V5d29yZD5T
dHJlc3MgRGlzb3JkZXJzLCBQb3N0LVRyYXVtYXRpYy9kaWFnbm9zaXMvZXBpZGVtaW9sb2d5PC9r
ZXl3b3JkPjxrZXl3b3JkPlVuaXRlZCBTdGF0ZXM8L2tleXdvcmQ+PC9rZXl3b3Jkcz48ZGF0ZXM+
PHllYXI+MjAwNzwveWVhcj48cHViLWRhdGVzPjxkYXRlPk5vdiAxNDwvZGF0ZT48L3B1Yi1kYXRl
cz48L2RhdGVzPjxhY2Nlc3Npb24tbnVtPjE4MDAwMTk3PC9hY2Nlc3Npb24tbnVtPjx1cmxzPjxy
ZWxhdGVkLXVybHM+PHVybD5odHRwOi8vd3d3Lm5jYmkubmxtLm5paC5nb3YvZW50cmV6L3F1ZXJ5
LmZjZ2k/Y21kPVJldHJpZXZlJmFtcDtkYj1QdWJNZWQmYW1wO2RvcHQ9Q2l0YXRpb24mYW1wO2xp
c3RfdWlkcz0xODAwMDE5NyA8L3VybD48L3JlbGF0ZWQtdXJscz48L3VybHM+PC9yZWNvcmQ+PC9D
aXRlPjxDaXRlPjxBdXRob3I+VGhvbWFzPC9BdXRob3I+PFllYXI+MjAxMDwvWWVhcj48UmVjTnVt
PjQxMDk8L1JlY051bT48cmVjb3JkPjxyZWMtbnVtYmVyPjQxMDk8L3JlYy1udW1iZXI+PGZvcmVp
Z24ta2V5cz48a2V5IGFwcD0iRU4iIGRiLWlkPSJ6c3QwYXd6ZWNlNXR3dmVmOTVjcHQ5enByejlm
ZGVhenowMnIiPjQxMDk8L2tleT48L2ZvcmVpZ24ta2V5cz48cmVmLXR5cGUgbmFtZT0iSm91cm5h
bCBBcnRpY2xlIj4xNzwvcmVmLXR5cGU+PGNvbnRyaWJ1dG9ycz48YXV0aG9ycz48YXV0aG9yPlRo
b21hcywgSi4gTC48L2F1dGhvcj48YXV0aG9yPldpbGssIEouIEUuPC9hdXRob3I+PGF1dGhvcj5S
aXZpZXJlLCBMLiBBLjwvYXV0aG9yPjxhdXRob3I+TWNHdXJrLCBELjwvYXV0aG9yPjxhdXRob3I+
Q2FzdHJvLCBDLiBBLjwvYXV0aG9yPjxhdXRob3I+SG9nZSwgQy4gVy48L2F1dGhvcj48L2F1dGhv
cnM+PC9jb250cmlidXRvcnM+PGF1dGgtYWRkcmVzcz5XYWx0ZXIgUmVlZCBBcm15IEluc3RpdHV0
ZSBvZiBSZXNlYXJjaCwgRGVwYXJ0bWVudCBvZiBNaWxpdGFyeSBQc3ljaGlhdHJ5LCBXYWx0ZXIg
UmVlZCBBcm15IEluc3RpdHV0ZSBvZiBSZXNlYXJjaCwgU2lsdmVyIFNwcmluZywgTUQgMjA5MTAs
IFVTQS4gamVmZnJleS5sLnRob21hc0B1cy5hcm15Lm1pbDwvYXV0aC1hZGRyZXNzPjx0aXRsZXM+
PHRpdGxlPlByZXZhbGVuY2Ugb2YgbWVudGFsIGhlYWx0aCBwcm9ibGVtcyBhbmQgZnVuY3Rpb25h
bCBpbXBhaXJtZW50IGFtb25nIGFjdGl2ZSBjb21wb25lbnQgYW5kIE5hdGlvbmFsIEd1YXJkIHNv
bGRpZXJzIDMgYW5kIDEyIG1vbnRocyBmb2xsb3dpbmcgY29tYmF0IGluIElyYXE8L3RpdGxlPjxz
ZWNvbmRhcnktdGl0bGU+QXJjaCBHZW4gUHN5Y2hpYXRyeTwvc2Vjb25kYXJ5LXRpdGxlPjxhbHQt
dGl0bGU+QXJjaGl2ZXMgb2YgZ2VuZXJhbCBwc3ljaGlhdHJ5PC9hbHQtdGl0bGU+PC90aXRsZXM+
PHBlcmlvZGljYWw+PGZ1bGwtdGl0bGU+QXJjaGl2ZXMgb2YgR2VuZXJhbCBQc3ljaGlhdHJ5PC9m
dWxsLXRpdGxlPjxhYmJyLTE+QXJjaC4gR2VuLiBQc3ljaGlhdHJ5PC9hYmJyLTE+PGFiYnItMj5B
cmNoIEdlbiBQc3ljaGlhdHJ5PC9hYmJyLTI+PC9wZXJpb2RpY2FsPjxhbHQtcGVyaW9kaWNhbD48
ZnVsbC10aXRsZT5BcmNoaXZlcyBvZiBHZW5lcmFsIFBzeWNoaWF0cnk8L2Z1bGwtdGl0bGU+PGFi
YnItMT5BcmNoLiBHZW4uIFBzeWNoaWF0cnk8L2FiYnItMT48YWJici0yPkFyY2ggR2VuIFBzeWNo
aWF0cnk8L2FiYnItMj48L2FsdC1wZXJpb2RpY2FsPjxwYWdlcz42MTQtMjM8L3BhZ2VzPjx2b2x1
bWU+Njc8L3ZvbHVtZT48bnVtYmVyPjY8L251bWJlcj48a2V5d29yZHM+PGtleXdvcmQ+QWRvbGVz
Y2VudDwva2V5d29yZD48a2V5d29yZD5BZHVsdDwva2V5d29yZD48a2V5d29yZD5BZmdoYW5pc3Rh
bjwva2V5d29yZD48a2V5d29yZD5BZ2dyZXNzaW9uL3BzeWNob2xvZ3k8L2tleXdvcmQ+PGtleXdv
cmQ+QWxjb2hvbGlzbS9kaWFnbm9zaXMvZXBpZGVtaW9sb2d5PC9rZXl3b3JkPjxrZXl3b3JkPkNv
bWJhdCBEaXNvcmRlcnMvZGlhZ25vc2lzLyplcGlkZW1pb2xvZ3kvcHN5Y2hvbG9neTwva2V5d29y
ZD48a2V5d29yZD5Db21vcmJpZGl0eTwva2V5d29yZD48a2V5d29yZD5Dcm9zcy1TZWN0aW9uYWwg
U3R1ZGllczwva2V5d29yZD48a2V5d29yZD5EZXByZXNzaXZlIERpc29yZGVyL2RpYWdub3Npcy8q
ZXBpZGVtaW9sb2d5L3BzeWNob2xvZ3k8L2tleXdvcmQ+PGtleXdvcmQ+RmVtYWxlPC9rZXl3b3Jk
PjxrZXl3b3JkPkZvbGxvdy1VcCBTdHVkaWVzPC9rZXl3b3JkPjxrZXl3b3JkPkh1bWFuczwva2V5
d29yZD48a2V5d29yZD5JcmFxPC9rZXl3b3JkPjxrZXl3b3JkPkxpZmUgQ2hhbmdlIEV2ZW50czwv
a2V5d29yZD48a2V5d29yZD5Mb25naXR1ZGluYWwgU3R1ZGllczwva2V5d29yZD48a2V5d29yZD5N
YWxlPC9rZXl3b3JkPjxrZXl3b3JkPk1pbGl0YXJ5IFBlcnNvbm5lbC9jbGFzc2lmaWNhdGlvbi9w
c3ljaG9sb2d5LypzdGF0aXN0aWNzICZhbXA7IG51bWVyaWNhbCBkYXRhPC9rZXl3b3JkPjxrZXl3
b3JkPlByZXZhbGVuY2U8L2tleXdvcmQ+PGtleXdvcmQ+U3RyZXNzIERpc29yZGVycywgUG9zdC1U
cmF1bWF0aWMvZGlhZ25vc2lzLyplcGlkZW1pb2xvZ3kvcHN5Y2hvbG9neTwva2V5d29yZD48a2V5
d29yZD5Vbml0ZWQgU3RhdGVzL2VwaWRlbWlvbG9neTwva2V5d29yZD48a2V5d29yZD5XYXI8L2tl
eXdvcmQ+PC9rZXl3b3Jkcz48ZGF0ZXM+PHllYXI+MjAxMDwveWVhcj48cHViLWRhdGVzPjxkYXRl
Pkp1bjwvZGF0ZT48L3B1Yi1kYXRlcz48L2RhdGVzPjxpc2JuPjE1MzgtMzYzNiAoRWxlY3Ryb25p
YykmI3hEOzAwMDMtOTkwWCAoTGlua2luZyk8L2lzYm4+PGFjY2Vzc2lvbi1udW0+MjA1MzAwMTE8
L2FjY2Vzc2lvbi1udW0+PHVybHM+PHJlbGF0ZWQtdXJscz48dXJsPmh0dHA6Ly93d3cubmNiaS5u
bG0ubmloLmdvdi9wdWJtZWQvMjA1MzAwMTE8L3VybD48L3JlbGF0ZWQtdXJscz48L3VybHM+PGVs
ZWN0cm9uaWMtcmVzb3VyY2UtbnVtPjEwLjEwMDEvYXJjaGdlbnBzeWNoaWF0cnkuMjAxMC41NDwv
ZWxlY3Ryb25pYy1yZXNvdXJjZS1udW0+PC9yZWNvcmQ+PC9DaXRlPjwvRW5kTm90ZT4A
</w:fldData>
        </w:fldChar>
      </w:r>
      <w:r w:rsidR="007C5880">
        <w:rPr>
          <w:rFonts w:cs="Arial"/>
        </w:rPr>
        <w:instrText xml:space="preserve"> ADDIN EN.CITE </w:instrText>
      </w:r>
      <w:r w:rsidR="007C5880">
        <w:rPr>
          <w:rFonts w:cs="Arial"/>
        </w:rPr>
        <w:fldChar w:fldCharType="begin">
          <w:fldData xml:space="preserve">PEVuZE5vdGU+PENpdGU+PEF1dGhvcj5NaWxsaWtlbjwvQXV0aG9yPjxZZWFyPjIwMDc8L1llYXI+
PFJlY051bT4yOTIxPC9SZWNOdW0+PERpc3BsYXlUZXh0PigzNCwgMzUpPC9EaXNwbGF5VGV4dD48
cmVjb3JkPjxyZWMtbnVtYmVyPjI5MjE8L3JlYy1udW1iZXI+PGZvcmVpZ24ta2V5cz48a2V5IGFw
cD0iRU4iIGRiLWlkPSJ6c3QwYXd6ZWNlNXR3dmVmOTVjcHQ5enByejlmZGVhenowMnIiPjI5MjE8
L2tleT48L2ZvcmVpZ24ta2V5cz48cmVmLXR5cGUgbmFtZT0iSm91cm5hbCBBcnRpY2xlIj4xNzwv
cmVmLXR5cGU+PGNvbnRyaWJ1dG9ycz48YXV0aG9ycz48YXV0aG9yPk1pbGxpa2VuLCBDLiBTLjwv
YXV0aG9yPjxhdXRob3I+QXVjaHRlcmxvbmllLCBKLiBMLjwvYXV0aG9yPjxhdXRob3I+SG9nZSwg
Qy4gVy48L2F1dGhvcj48L2F1dGhvcnM+PC9jb250cmlidXRvcnM+PGF1dGgtYWRkcmVzcz5EaXZp
c2lvbiBvZiBQc3ljaGlhdHJ5IGFuZCBOZXVyb3NjaWVuY2UsIFdhbHRlciBSZWVkIEFybXkgSW5z
dGl0dXRlIG9mIFJlc2VhcmNoLCBVUyBBcm15IE1lZGljYWwgUmVzZWFyY2ggYW5kIE1hdGVyaWVs
IENvbW1hbmQsIFNpbHZlciBTcHJpbmcsIE1hcnlsYW5kIDIwOTEwLCBVU0EuIGNoYXJsZXMubWls
bGlrZW5AdXMuYXJteS5taWw8L2F1dGgtYWRkcmVzcz48dGl0bGVzPjx0aXRsZT5Mb25naXR1ZGlu
YWwgYXNzZXNzbWVudCBvZiBtZW50YWwgaGVhbHRoIHByb2JsZW1zIGFtb25nIGFjdGl2ZSBhbmQg
cmVzZXJ2ZSBjb21wb25lbnQgc29sZGllcnMgcmV0dXJuaW5nIGZyb20gdGhlIElyYXEgd2FyPC90
aXRsZT48c2Vjb25kYXJ5LXRpdGxlPkpvdXJuYWwgb2YgdGhlIEFtZXJpY2FuIE1lZGljYWwgQXNz
b2NpYXRpb248L3NlY29uZGFyeS10aXRsZT48L3RpdGxlcz48cGVyaW9kaWNhbD48ZnVsbC10aXRs
ZT5Kb3VybmFsIG9mIHRoZSBBbWVyaWNhbiBNZWRpY2FsIEFzc29jaWF0aW9uPC9mdWxsLXRpdGxl
PjwvcGVyaW9kaWNhbD48cGFnZXM+MjE0MS04PC9wYWdlcz48dm9sdW1lPjI5ODwvdm9sdW1lPjxu
dW1iZXI+MTg8L251bWJlcj48a2V5d29yZHM+PGtleXdvcmQ+QWxjb2hvbGlzbS8qZGlhZ25vc2lz
LyplcGlkZW1pb2xvZ3k8L2tleXdvcmQ+PGtleXdvcmQ+Q29tYmF0IERpc29yZGVycy8qZGlhZ25v
c2lzLyplcGlkZW1pb2xvZ3k8L2tleXdvcmQ+PGtleXdvcmQ+RGVwcmVzc2l2ZSBEaXNvcmRlciwg
TWFqb3IvZGlhZ25vc2lzL2VwaWRlbWlvbG9neTwva2V5d29yZD48a2V5d29yZD5IdW1hbnM8L2tl
eXdvcmQ+PGtleXdvcmQ+KklyYXEgV2FyLCAyMDAzIC08L2tleXdvcmQ+PGtleXdvcmQ+TG9uZ2l0
dWRpbmFsIFN0dWRpZXM8L2tleXdvcmQ+PGtleXdvcmQ+TWFzcyBTY3JlZW5pbmc8L2tleXdvcmQ+
PGtleXdvcmQ+Kk1lbnRhbCBIZWFsdGg8L2tleXdvcmQ+PGtleXdvcmQ+TWVudGFsIEhlYWx0aCBT
ZXJ2aWNlcy8qdXRpbGl6YXRpb248L2tleXdvcmQ+PGtleXdvcmQ+Kk1pbGl0YXJ5IFBlcnNvbm5l
bDwva2V5d29yZD48a2V5d29yZD4qTmVlZHMgQXNzZXNzbWVudDwva2V5d29yZD48a2V5d29yZD5T
dHJlc3MgRGlzb3JkZXJzLCBQb3N0LVRyYXVtYXRpYy9kaWFnbm9zaXMvZXBpZGVtaW9sb2d5PC9r
ZXl3b3JkPjxrZXl3b3JkPlVuaXRlZCBTdGF0ZXM8L2tleXdvcmQ+PC9rZXl3b3Jkcz48ZGF0ZXM+
PHllYXI+MjAwNzwveWVhcj48cHViLWRhdGVzPjxkYXRlPk5vdiAxNDwvZGF0ZT48L3B1Yi1kYXRl
cz48L2RhdGVzPjxhY2Nlc3Npb24tbnVtPjE4MDAwMTk3PC9hY2Nlc3Npb24tbnVtPjx1cmxzPjxy
ZWxhdGVkLXVybHM+PHVybD5odHRwOi8vd3d3Lm5jYmkubmxtLm5paC5nb3YvZW50cmV6L3F1ZXJ5
LmZjZ2k/Y21kPVJldHJpZXZlJmFtcDtkYj1QdWJNZWQmYW1wO2RvcHQ9Q2l0YXRpb24mYW1wO2xp
c3RfdWlkcz0xODAwMDE5NyA8L3VybD48L3JlbGF0ZWQtdXJscz48L3VybHM+PC9yZWNvcmQ+PC9D
aXRlPjxDaXRlPjxBdXRob3I+VGhvbWFzPC9BdXRob3I+PFllYXI+MjAxMDwvWWVhcj48UmVjTnVt
PjQxMDk8L1JlY051bT48cmVjb3JkPjxyZWMtbnVtYmVyPjQxMDk8L3JlYy1udW1iZXI+PGZvcmVp
Z24ta2V5cz48a2V5IGFwcD0iRU4iIGRiLWlkPSJ6c3QwYXd6ZWNlNXR3dmVmOTVjcHQ5enByejlm
ZGVhenowMnIiPjQxMDk8L2tleT48L2ZvcmVpZ24ta2V5cz48cmVmLXR5cGUgbmFtZT0iSm91cm5h
bCBBcnRpY2xlIj4xNzwvcmVmLXR5cGU+PGNvbnRyaWJ1dG9ycz48YXV0aG9ycz48YXV0aG9yPlRo
b21hcywgSi4gTC48L2F1dGhvcj48YXV0aG9yPldpbGssIEouIEUuPC9hdXRob3I+PGF1dGhvcj5S
aXZpZXJlLCBMLiBBLjwvYXV0aG9yPjxhdXRob3I+TWNHdXJrLCBELjwvYXV0aG9yPjxhdXRob3I+
Q2FzdHJvLCBDLiBBLjwvYXV0aG9yPjxhdXRob3I+SG9nZSwgQy4gVy48L2F1dGhvcj48L2F1dGhv
cnM+PC9jb250cmlidXRvcnM+PGF1dGgtYWRkcmVzcz5XYWx0ZXIgUmVlZCBBcm15IEluc3RpdHV0
ZSBvZiBSZXNlYXJjaCwgRGVwYXJ0bWVudCBvZiBNaWxpdGFyeSBQc3ljaGlhdHJ5LCBXYWx0ZXIg
UmVlZCBBcm15IEluc3RpdHV0ZSBvZiBSZXNlYXJjaCwgU2lsdmVyIFNwcmluZywgTUQgMjA5MTAs
IFVTQS4gamVmZnJleS5sLnRob21hc0B1cy5hcm15Lm1pbDwvYXV0aC1hZGRyZXNzPjx0aXRsZXM+
PHRpdGxlPlByZXZhbGVuY2Ugb2YgbWVudGFsIGhlYWx0aCBwcm9ibGVtcyBhbmQgZnVuY3Rpb25h
bCBpbXBhaXJtZW50IGFtb25nIGFjdGl2ZSBjb21wb25lbnQgYW5kIE5hdGlvbmFsIEd1YXJkIHNv
bGRpZXJzIDMgYW5kIDEyIG1vbnRocyBmb2xsb3dpbmcgY29tYmF0IGluIElyYXE8L3RpdGxlPjxz
ZWNvbmRhcnktdGl0bGU+QXJjaCBHZW4gUHN5Y2hpYXRyeTwvc2Vjb25kYXJ5LXRpdGxlPjxhbHQt
dGl0bGU+QXJjaGl2ZXMgb2YgZ2VuZXJhbCBwc3ljaGlhdHJ5PC9hbHQtdGl0bGU+PC90aXRsZXM+
PHBlcmlvZGljYWw+PGZ1bGwtdGl0bGU+QXJjaGl2ZXMgb2YgR2VuZXJhbCBQc3ljaGlhdHJ5PC9m
dWxsLXRpdGxlPjxhYmJyLTE+QXJjaC4gR2VuLiBQc3ljaGlhdHJ5PC9hYmJyLTE+PGFiYnItMj5B
cmNoIEdlbiBQc3ljaGlhdHJ5PC9hYmJyLTI+PC9wZXJpb2RpY2FsPjxhbHQtcGVyaW9kaWNhbD48
ZnVsbC10aXRsZT5BcmNoaXZlcyBvZiBHZW5lcmFsIFBzeWNoaWF0cnk8L2Z1bGwtdGl0bGU+PGFi
YnItMT5BcmNoLiBHZW4uIFBzeWNoaWF0cnk8L2FiYnItMT48YWJici0yPkFyY2ggR2VuIFBzeWNo
aWF0cnk8L2FiYnItMj48L2FsdC1wZXJpb2RpY2FsPjxwYWdlcz42MTQtMjM8L3BhZ2VzPjx2b2x1
bWU+Njc8L3ZvbHVtZT48bnVtYmVyPjY8L251bWJlcj48a2V5d29yZHM+PGtleXdvcmQ+QWRvbGVz
Y2VudDwva2V5d29yZD48a2V5d29yZD5BZHVsdDwva2V5d29yZD48a2V5d29yZD5BZmdoYW5pc3Rh
bjwva2V5d29yZD48a2V5d29yZD5BZ2dyZXNzaW9uL3BzeWNob2xvZ3k8L2tleXdvcmQ+PGtleXdv
cmQ+QWxjb2hvbGlzbS9kaWFnbm9zaXMvZXBpZGVtaW9sb2d5PC9rZXl3b3JkPjxrZXl3b3JkPkNv
bWJhdCBEaXNvcmRlcnMvZGlhZ25vc2lzLyplcGlkZW1pb2xvZ3kvcHN5Y2hvbG9neTwva2V5d29y
ZD48a2V5d29yZD5Db21vcmJpZGl0eTwva2V5d29yZD48a2V5d29yZD5Dcm9zcy1TZWN0aW9uYWwg
U3R1ZGllczwva2V5d29yZD48a2V5d29yZD5EZXByZXNzaXZlIERpc29yZGVyL2RpYWdub3Npcy8q
ZXBpZGVtaW9sb2d5L3BzeWNob2xvZ3k8L2tleXdvcmQ+PGtleXdvcmQ+RmVtYWxlPC9rZXl3b3Jk
PjxrZXl3b3JkPkZvbGxvdy1VcCBTdHVkaWVzPC9rZXl3b3JkPjxrZXl3b3JkPkh1bWFuczwva2V5
d29yZD48a2V5d29yZD5JcmFxPC9rZXl3b3JkPjxrZXl3b3JkPkxpZmUgQ2hhbmdlIEV2ZW50czwv
a2V5d29yZD48a2V5d29yZD5Mb25naXR1ZGluYWwgU3R1ZGllczwva2V5d29yZD48a2V5d29yZD5N
YWxlPC9rZXl3b3JkPjxrZXl3b3JkPk1pbGl0YXJ5IFBlcnNvbm5lbC9jbGFzc2lmaWNhdGlvbi9w
c3ljaG9sb2d5LypzdGF0aXN0aWNzICZhbXA7IG51bWVyaWNhbCBkYXRhPC9rZXl3b3JkPjxrZXl3
b3JkPlByZXZhbGVuY2U8L2tleXdvcmQ+PGtleXdvcmQ+U3RyZXNzIERpc29yZGVycywgUG9zdC1U
cmF1bWF0aWMvZGlhZ25vc2lzLyplcGlkZW1pb2xvZ3kvcHN5Y2hvbG9neTwva2V5d29yZD48a2V5
d29yZD5Vbml0ZWQgU3RhdGVzL2VwaWRlbWlvbG9neTwva2V5d29yZD48a2V5d29yZD5XYXI8L2tl
eXdvcmQ+PC9rZXl3b3Jkcz48ZGF0ZXM+PHllYXI+MjAxMDwveWVhcj48cHViLWRhdGVzPjxkYXRl
Pkp1bjwvZGF0ZT48L3B1Yi1kYXRlcz48L2RhdGVzPjxpc2JuPjE1MzgtMzYzNiAoRWxlY3Ryb25p
YykmI3hEOzAwMDMtOTkwWCAoTGlua2luZyk8L2lzYm4+PGFjY2Vzc2lvbi1udW0+MjA1MzAwMTE8
L2FjY2Vzc2lvbi1udW0+PHVybHM+PHJlbGF0ZWQtdXJscz48dXJsPmh0dHA6Ly93d3cubmNiaS5u
bG0ubmloLmdvdi9wdWJtZWQvMjA1MzAwMTE8L3VybD48L3JlbGF0ZWQtdXJscz48L3VybHM+PGVs
ZWN0cm9uaWMtcmVzb3VyY2UtbnVtPjEwLjEwMDEvYXJjaGdlbnBzeWNoaWF0cnkuMjAxMC41NDwv
ZWxlY3Ryb25pYy1yZXNvdXJjZS1udW0+PC9yZWNvcmQ+PC9DaXRlPjwvRW5kTm90ZT4A
</w:fldData>
        </w:fldChar>
      </w:r>
      <w:r w:rsidR="007C5880">
        <w:rPr>
          <w:rFonts w:cs="Arial"/>
        </w:rPr>
        <w:instrText xml:space="preserve"> ADDIN EN.CITE.DATA </w:instrText>
      </w:r>
      <w:r w:rsidR="007C5880">
        <w:rPr>
          <w:rFonts w:cs="Arial"/>
        </w:rPr>
      </w:r>
      <w:r w:rsidR="007C5880">
        <w:rPr>
          <w:rFonts w:cs="Arial"/>
        </w:rPr>
        <w:fldChar w:fldCharType="end"/>
      </w:r>
      <w:r w:rsidR="00E86741">
        <w:rPr>
          <w:rFonts w:cs="Arial"/>
        </w:rPr>
      </w:r>
      <w:r w:rsidR="00E86741">
        <w:rPr>
          <w:rFonts w:cs="Arial"/>
        </w:rPr>
        <w:fldChar w:fldCharType="separate"/>
      </w:r>
      <w:r w:rsidR="007C5880">
        <w:rPr>
          <w:rFonts w:cs="Arial"/>
          <w:noProof/>
        </w:rPr>
        <w:t>(</w:t>
      </w:r>
      <w:hyperlink w:anchor="_ENREF_34" w:tooltip="Milliken, 2007 #2921" w:history="1">
        <w:r w:rsidR="008D1CBD">
          <w:rPr>
            <w:rFonts w:cs="Arial"/>
            <w:noProof/>
          </w:rPr>
          <w:t>34</w:t>
        </w:r>
      </w:hyperlink>
      <w:r w:rsidR="007C5880">
        <w:rPr>
          <w:rFonts w:cs="Arial"/>
          <w:noProof/>
        </w:rPr>
        <w:t xml:space="preserve">, </w:t>
      </w:r>
      <w:hyperlink w:anchor="_ENREF_35" w:tooltip="Thomas, 2010 #4109" w:history="1">
        <w:r w:rsidR="008D1CBD">
          <w:rPr>
            <w:rFonts w:cs="Arial"/>
            <w:noProof/>
          </w:rPr>
          <w:t>35</w:t>
        </w:r>
      </w:hyperlink>
      <w:r w:rsidR="007C5880">
        <w:rPr>
          <w:rFonts w:cs="Arial"/>
          <w:noProof/>
        </w:rPr>
        <w:t>)</w:t>
      </w:r>
      <w:r w:rsidR="00E86741">
        <w:rPr>
          <w:rFonts w:cs="Arial"/>
        </w:rPr>
        <w:fldChar w:fldCharType="end"/>
      </w:r>
      <w:r w:rsidR="00E86741">
        <w:rPr>
          <w:rFonts w:cs="Arial"/>
        </w:rPr>
        <w:t xml:space="preserve"> </w:t>
      </w:r>
      <w:r w:rsidR="002E3A7B">
        <w:rPr>
          <w:rFonts w:cs="Arial"/>
        </w:rPr>
        <w:t xml:space="preserve"> </w:t>
      </w:r>
      <w:r w:rsidR="00E86741">
        <w:rPr>
          <w:rFonts w:cs="Arial"/>
        </w:rPr>
        <w:t>Furthermore, OIF veterans who had served in the National Guard or Reserves</w:t>
      </w:r>
      <w:r w:rsidR="00DB70B6">
        <w:rPr>
          <w:rFonts w:cs="Arial"/>
        </w:rPr>
        <w:t xml:space="preserve"> showed an increased risk for PTSD at 12 months post-deployment compared to 3 months post-deployment</w:t>
      </w:r>
      <w:r w:rsidR="00DA74BC">
        <w:rPr>
          <w:rFonts w:cs="Arial"/>
        </w:rPr>
        <w:t>.</w:t>
      </w:r>
      <w:r w:rsidR="0091234C">
        <w:rPr>
          <w:rFonts w:cs="Arial"/>
        </w:rPr>
        <w:fldChar w:fldCharType="begin">
          <w:fldData xml:space="preserve">PEVuZE5vdGU+PENpdGU+PEF1dGhvcj5UaG9tYXM8L0F1dGhvcj48WWVhcj4yMDEwPC9ZZWFyPjxS
ZWNOdW0+NDEwOTwvUmVjTnVtPjxEaXNwbGF5VGV4dD4oMzUpPC9EaXNwbGF5VGV4dD48cmVjb3Jk
PjxyZWMtbnVtYmVyPjQxMDk8L3JlYy1udW1iZXI+PGZvcmVpZ24ta2V5cz48a2V5IGFwcD0iRU4i
IGRiLWlkPSJ6c3QwYXd6ZWNlNXR3dmVmOTVjcHQ5enByejlmZGVhenowMnIiPjQxMDk8L2tleT48
L2ZvcmVpZ24ta2V5cz48cmVmLXR5cGUgbmFtZT0iSm91cm5hbCBBcnRpY2xlIj4xNzwvcmVmLXR5
cGU+PGNvbnRyaWJ1dG9ycz48YXV0aG9ycz48YXV0aG9yPlRob21hcywgSi4gTC48L2F1dGhvcj48
YXV0aG9yPldpbGssIEouIEUuPC9hdXRob3I+PGF1dGhvcj5SaXZpZXJlLCBMLiBBLjwvYXV0aG9y
PjxhdXRob3I+TWNHdXJrLCBELjwvYXV0aG9yPjxhdXRob3I+Q2FzdHJvLCBDLiBBLjwvYXV0aG9y
PjxhdXRob3I+SG9nZSwgQy4gVy48L2F1dGhvcj48L2F1dGhvcnM+PC9jb250cmlidXRvcnM+PGF1
dGgtYWRkcmVzcz5XYWx0ZXIgUmVlZCBBcm15IEluc3RpdHV0ZSBvZiBSZXNlYXJjaCwgRGVwYXJ0
bWVudCBvZiBNaWxpdGFyeSBQc3ljaGlhdHJ5LCBXYWx0ZXIgUmVlZCBBcm15IEluc3RpdHV0ZSBv
ZiBSZXNlYXJjaCwgU2lsdmVyIFNwcmluZywgTUQgMjA5MTAsIFVTQS4gamVmZnJleS5sLnRob21h
c0B1cy5hcm15Lm1pbDwvYXV0aC1hZGRyZXNzPjx0aXRsZXM+PHRpdGxlPlByZXZhbGVuY2Ugb2Yg
bWVudGFsIGhlYWx0aCBwcm9ibGVtcyBhbmQgZnVuY3Rpb25hbCBpbXBhaXJtZW50IGFtb25nIGFj
dGl2ZSBjb21wb25lbnQgYW5kIE5hdGlvbmFsIEd1YXJkIHNvbGRpZXJzIDMgYW5kIDEyIG1vbnRo
cyBmb2xsb3dpbmcgY29tYmF0IGluIElyYXE8L3RpdGxlPjxzZWNvbmRhcnktdGl0bGU+QXJjaCBH
ZW4gUHN5Y2hpYXRyeTwvc2Vjb25kYXJ5LXRpdGxlPjxhbHQtdGl0bGU+QXJjaGl2ZXMgb2YgZ2Vu
ZXJhbCBwc3ljaGlhdHJ5PC9hbHQtdGl0bGU+PC90aXRsZXM+PHBlcmlvZGljYWw+PGZ1bGwtdGl0
bGU+QXJjaGl2ZXMgb2YgR2VuZXJhbCBQc3ljaGlhdHJ5PC9mdWxsLXRpdGxlPjxhYmJyLTE+QXJj
aC4gR2VuLiBQc3ljaGlhdHJ5PC9hYmJyLTE+PGFiYnItMj5BcmNoIEdlbiBQc3ljaGlhdHJ5PC9h
YmJyLTI+PC9wZXJpb2RpY2FsPjxhbHQtcGVyaW9kaWNhbD48ZnVsbC10aXRsZT5BcmNoaXZlcyBv
ZiBHZW5lcmFsIFBzeWNoaWF0cnk8L2Z1bGwtdGl0bGU+PGFiYnItMT5BcmNoLiBHZW4uIFBzeWNo
aWF0cnk8L2FiYnItMT48YWJici0yPkFyY2ggR2VuIFBzeWNoaWF0cnk8L2FiYnItMj48L2FsdC1w
ZXJpb2RpY2FsPjxwYWdlcz42MTQtMjM8L3BhZ2VzPjx2b2x1bWU+Njc8L3ZvbHVtZT48bnVtYmVy
PjY8L251bWJlcj48a2V5d29yZHM+PGtleXdvcmQ+QWRvbGVzY2VudDwva2V5d29yZD48a2V5d29y
ZD5BZHVsdDwva2V5d29yZD48a2V5d29yZD5BZmdoYW5pc3Rhbjwva2V5d29yZD48a2V5d29yZD5B
Z2dyZXNzaW9uL3BzeWNob2xvZ3k8L2tleXdvcmQ+PGtleXdvcmQ+QWxjb2hvbGlzbS9kaWFnbm9z
aXMvZXBpZGVtaW9sb2d5PC9rZXl3b3JkPjxrZXl3b3JkPkNvbWJhdCBEaXNvcmRlcnMvZGlhZ25v
c2lzLyplcGlkZW1pb2xvZ3kvcHN5Y2hvbG9neTwva2V5d29yZD48a2V5d29yZD5Db21vcmJpZGl0
eTwva2V5d29yZD48a2V5d29yZD5Dcm9zcy1TZWN0aW9uYWwgU3R1ZGllczwva2V5d29yZD48a2V5
d29yZD5EZXByZXNzaXZlIERpc29yZGVyL2RpYWdub3Npcy8qZXBpZGVtaW9sb2d5L3BzeWNob2xv
Z3k8L2tleXdvcmQ+PGtleXdvcmQ+RmVtYWxlPC9rZXl3b3JkPjxrZXl3b3JkPkZvbGxvdy1VcCBT
dHVkaWVzPC9rZXl3b3JkPjxrZXl3b3JkPkh1bWFuczwva2V5d29yZD48a2V5d29yZD5JcmFxPC9r
ZXl3b3JkPjxrZXl3b3JkPkxpZmUgQ2hhbmdlIEV2ZW50czwva2V5d29yZD48a2V5d29yZD5Mb25n
aXR1ZGluYWwgU3R1ZGllczwva2V5d29yZD48a2V5d29yZD5NYWxlPC9rZXl3b3JkPjxrZXl3b3Jk
Pk1pbGl0YXJ5IFBlcnNvbm5lbC9jbGFzc2lmaWNhdGlvbi9wc3ljaG9sb2d5LypzdGF0aXN0aWNz
ICZhbXA7IG51bWVyaWNhbCBkYXRhPC9rZXl3b3JkPjxrZXl3b3JkPlByZXZhbGVuY2U8L2tleXdv
cmQ+PGtleXdvcmQ+U3RyZXNzIERpc29yZGVycywgUG9zdC1UcmF1bWF0aWMvZGlhZ25vc2lzLypl
cGlkZW1pb2xvZ3kvcHN5Y2hvbG9neTwva2V5d29yZD48a2V5d29yZD5Vbml0ZWQgU3RhdGVzL2Vw
aWRlbWlvbG9neTwva2V5d29yZD48a2V5d29yZD5XYXI8L2tleXdvcmQ+PC9rZXl3b3Jkcz48ZGF0
ZXM+PHllYXI+MjAxMDwveWVhcj48cHViLWRhdGVzPjxkYXRlPkp1bjwvZGF0ZT48L3B1Yi1kYXRl
cz48L2RhdGVzPjxpc2JuPjE1MzgtMzYzNiAoRWxlY3Ryb25pYykmI3hEOzAwMDMtOTkwWCAoTGlu
a2luZyk8L2lzYm4+PGFjY2Vzc2lvbi1udW0+MjA1MzAwMTE8L2FjY2Vzc2lvbi1udW0+PHVybHM+
PHJlbGF0ZWQtdXJscz48dXJsPmh0dHA6Ly93d3cubmNiaS5ubG0ubmloLmdvdi9wdWJtZWQvMjA1
MzAwMTE8L3VybD48L3JlbGF0ZWQtdXJscz48L3VybHM+PGVsZWN0cm9uaWMtcmVzb3VyY2UtbnVt
PjEwLjEwMDEvYXJjaGdlbnBzeWNoaWF0cnkuMjAxMC41NDwvZWxlY3Ryb25pYy1yZXNvdXJjZS1u
dW0+PC9yZWNvcmQ+PC9DaXRlPjwvRW5kTm90ZT4A
</w:fldData>
        </w:fldChar>
      </w:r>
      <w:r w:rsidR="007C5880">
        <w:rPr>
          <w:rFonts w:cs="Arial"/>
        </w:rPr>
        <w:instrText xml:space="preserve"> ADDIN EN.CITE </w:instrText>
      </w:r>
      <w:r w:rsidR="007C5880">
        <w:rPr>
          <w:rFonts w:cs="Arial"/>
        </w:rPr>
        <w:fldChar w:fldCharType="begin">
          <w:fldData xml:space="preserve">PEVuZE5vdGU+PENpdGU+PEF1dGhvcj5UaG9tYXM8L0F1dGhvcj48WWVhcj4yMDEwPC9ZZWFyPjxS
ZWNOdW0+NDEwOTwvUmVjTnVtPjxEaXNwbGF5VGV4dD4oMzUpPC9EaXNwbGF5VGV4dD48cmVjb3Jk
PjxyZWMtbnVtYmVyPjQxMDk8L3JlYy1udW1iZXI+PGZvcmVpZ24ta2V5cz48a2V5IGFwcD0iRU4i
IGRiLWlkPSJ6c3QwYXd6ZWNlNXR3dmVmOTVjcHQ5enByejlmZGVhenowMnIiPjQxMDk8L2tleT48
L2ZvcmVpZ24ta2V5cz48cmVmLXR5cGUgbmFtZT0iSm91cm5hbCBBcnRpY2xlIj4xNzwvcmVmLXR5
cGU+PGNvbnRyaWJ1dG9ycz48YXV0aG9ycz48YXV0aG9yPlRob21hcywgSi4gTC48L2F1dGhvcj48
YXV0aG9yPldpbGssIEouIEUuPC9hdXRob3I+PGF1dGhvcj5SaXZpZXJlLCBMLiBBLjwvYXV0aG9y
PjxhdXRob3I+TWNHdXJrLCBELjwvYXV0aG9yPjxhdXRob3I+Q2FzdHJvLCBDLiBBLjwvYXV0aG9y
PjxhdXRob3I+SG9nZSwgQy4gVy48L2F1dGhvcj48L2F1dGhvcnM+PC9jb250cmlidXRvcnM+PGF1
dGgtYWRkcmVzcz5XYWx0ZXIgUmVlZCBBcm15IEluc3RpdHV0ZSBvZiBSZXNlYXJjaCwgRGVwYXJ0
bWVudCBvZiBNaWxpdGFyeSBQc3ljaGlhdHJ5LCBXYWx0ZXIgUmVlZCBBcm15IEluc3RpdHV0ZSBv
ZiBSZXNlYXJjaCwgU2lsdmVyIFNwcmluZywgTUQgMjA5MTAsIFVTQS4gamVmZnJleS5sLnRob21h
c0B1cy5hcm15Lm1pbDwvYXV0aC1hZGRyZXNzPjx0aXRsZXM+PHRpdGxlPlByZXZhbGVuY2Ugb2Yg
bWVudGFsIGhlYWx0aCBwcm9ibGVtcyBhbmQgZnVuY3Rpb25hbCBpbXBhaXJtZW50IGFtb25nIGFj
dGl2ZSBjb21wb25lbnQgYW5kIE5hdGlvbmFsIEd1YXJkIHNvbGRpZXJzIDMgYW5kIDEyIG1vbnRo
cyBmb2xsb3dpbmcgY29tYmF0IGluIElyYXE8L3RpdGxlPjxzZWNvbmRhcnktdGl0bGU+QXJjaCBH
ZW4gUHN5Y2hpYXRyeTwvc2Vjb25kYXJ5LXRpdGxlPjxhbHQtdGl0bGU+QXJjaGl2ZXMgb2YgZ2Vu
ZXJhbCBwc3ljaGlhdHJ5PC9hbHQtdGl0bGU+PC90aXRsZXM+PHBlcmlvZGljYWw+PGZ1bGwtdGl0
bGU+QXJjaGl2ZXMgb2YgR2VuZXJhbCBQc3ljaGlhdHJ5PC9mdWxsLXRpdGxlPjxhYmJyLTE+QXJj
aC4gR2VuLiBQc3ljaGlhdHJ5PC9hYmJyLTE+PGFiYnItMj5BcmNoIEdlbiBQc3ljaGlhdHJ5PC9h
YmJyLTI+PC9wZXJpb2RpY2FsPjxhbHQtcGVyaW9kaWNhbD48ZnVsbC10aXRsZT5BcmNoaXZlcyBv
ZiBHZW5lcmFsIFBzeWNoaWF0cnk8L2Z1bGwtdGl0bGU+PGFiYnItMT5BcmNoLiBHZW4uIFBzeWNo
aWF0cnk8L2FiYnItMT48YWJici0yPkFyY2ggR2VuIFBzeWNoaWF0cnk8L2FiYnItMj48L2FsdC1w
ZXJpb2RpY2FsPjxwYWdlcz42MTQtMjM8L3BhZ2VzPjx2b2x1bWU+Njc8L3ZvbHVtZT48bnVtYmVy
PjY8L251bWJlcj48a2V5d29yZHM+PGtleXdvcmQ+QWRvbGVzY2VudDwva2V5d29yZD48a2V5d29y
ZD5BZHVsdDwva2V5d29yZD48a2V5d29yZD5BZmdoYW5pc3Rhbjwva2V5d29yZD48a2V5d29yZD5B
Z2dyZXNzaW9uL3BzeWNob2xvZ3k8L2tleXdvcmQ+PGtleXdvcmQ+QWxjb2hvbGlzbS9kaWFnbm9z
aXMvZXBpZGVtaW9sb2d5PC9rZXl3b3JkPjxrZXl3b3JkPkNvbWJhdCBEaXNvcmRlcnMvZGlhZ25v
c2lzLyplcGlkZW1pb2xvZ3kvcHN5Y2hvbG9neTwva2V5d29yZD48a2V5d29yZD5Db21vcmJpZGl0
eTwva2V5d29yZD48a2V5d29yZD5Dcm9zcy1TZWN0aW9uYWwgU3R1ZGllczwva2V5d29yZD48a2V5
d29yZD5EZXByZXNzaXZlIERpc29yZGVyL2RpYWdub3Npcy8qZXBpZGVtaW9sb2d5L3BzeWNob2xv
Z3k8L2tleXdvcmQ+PGtleXdvcmQ+RmVtYWxlPC9rZXl3b3JkPjxrZXl3b3JkPkZvbGxvdy1VcCBT
dHVkaWVzPC9rZXl3b3JkPjxrZXl3b3JkPkh1bWFuczwva2V5d29yZD48a2V5d29yZD5JcmFxPC9r
ZXl3b3JkPjxrZXl3b3JkPkxpZmUgQ2hhbmdlIEV2ZW50czwva2V5d29yZD48a2V5d29yZD5Mb25n
aXR1ZGluYWwgU3R1ZGllczwva2V5d29yZD48a2V5d29yZD5NYWxlPC9rZXl3b3JkPjxrZXl3b3Jk
Pk1pbGl0YXJ5IFBlcnNvbm5lbC9jbGFzc2lmaWNhdGlvbi9wc3ljaG9sb2d5LypzdGF0aXN0aWNz
ICZhbXA7IG51bWVyaWNhbCBkYXRhPC9rZXl3b3JkPjxrZXl3b3JkPlByZXZhbGVuY2U8L2tleXdv
cmQ+PGtleXdvcmQ+U3RyZXNzIERpc29yZGVycywgUG9zdC1UcmF1bWF0aWMvZGlhZ25vc2lzLypl
cGlkZW1pb2xvZ3kvcHN5Y2hvbG9neTwva2V5d29yZD48a2V5d29yZD5Vbml0ZWQgU3RhdGVzL2Vw
aWRlbWlvbG9neTwva2V5d29yZD48a2V5d29yZD5XYXI8L2tleXdvcmQ+PC9rZXl3b3Jkcz48ZGF0
ZXM+PHllYXI+MjAxMDwveWVhcj48cHViLWRhdGVzPjxkYXRlPkp1bjwvZGF0ZT48L3B1Yi1kYXRl
cz48L2RhdGVzPjxpc2JuPjE1MzgtMzYzNiAoRWxlY3Ryb25pYykmI3hEOzAwMDMtOTkwWCAoTGlu
a2luZyk8L2lzYm4+PGFjY2Vzc2lvbi1udW0+MjA1MzAwMTE8L2FjY2Vzc2lvbi1udW0+PHVybHM+
PHJlbGF0ZWQtdXJscz48dXJsPmh0dHA6Ly93d3cubmNiaS5ubG0ubmloLmdvdi9wdWJtZWQvMjA1
MzAwMTE8L3VybD48L3JlbGF0ZWQtdXJscz48L3VybHM+PGVsZWN0cm9uaWMtcmVzb3VyY2UtbnVt
PjEwLjEwMDEvYXJjaGdlbnBzeWNoaWF0cnkuMjAxMC41NDwvZWxlY3Ryb25pYy1yZXNvdXJjZS1u
dW0+PC9yZWNvcmQ+PC9DaXRlPjwvRW5kTm90ZT4A
</w:fldData>
        </w:fldChar>
      </w:r>
      <w:r w:rsidR="007C5880">
        <w:rPr>
          <w:rFonts w:cs="Arial"/>
        </w:rPr>
        <w:instrText xml:space="preserve"> ADDIN EN.CITE.DATA </w:instrText>
      </w:r>
      <w:r w:rsidR="007C5880">
        <w:rPr>
          <w:rFonts w:cs="Arial"/>
        </w:rPr>
      </w:r>
      <w:r w:rsidR="007C5880">
        <w:rPr>
          <w:rFonts w:cs="Arial"/>
        </w:rPr>
        <w:fldChar w:fldCharType="end"/>
      </w:r>
      <w:r w:rsidR="0091234C">
        <w:rPr>
          <w:rFonts w:cs="Arial"/>
        </w:rPr>
      </w:r>
      <w:r w:rsidR="0091234C">
        <w:rPr>
          <w:rFonts w:cs="Arial"/>
        </w:rPr>
        <w:fldChar w:fldCharType="separate"/>
      </w:r>
      <w:r w:rsidR="007C5880">
        <w:rPr>
          <w:rFonts w:cs="Arial"/>
          <w:noProof/>
        </w:rPr>
        <w:t>(</w:t>
      </w:r>
      <w:hyperlink w:anchor="_ENREF_35" w:tooltip="Thomas, 2010 #4109" w:history="1">
        <w:r w:rsidR="008D1CBD">
          <w:rPr>
            <w:rFonts w:cs="Arial"/>
            <w:noProof/>
          </w:rPr>
          <w:t>35</w:t>
        </w:r>
      </w:hyperlink>
      <w:r w:rsidR="007C5880">
        <w:rPr>
          <w:rFonts w:cs="Arial"/>
          <w:noProof/>
        </w:rPr>
        <w:t>)</w:t>
      </w:r>
      <w:r w:rsidR="0091234C">
        <w:rPr>
          <w:rFonts w:cs="Arial"/>
        </w:rPr>
        <w:fldChar w:fldCharType="end"/>
      </w:r>
      <w:r w:rsidR="002E3A7B">
        <w:rPr>
          <w:rFonts w:cs="Arial"/>
        </w:rPr>
        <w:t xml:space="preserve"> </w:t>
      </w:r>
      <w:r w:rsidR="00E86741">
        <w:rPr>
          <w:rFonts w:cs="Arial"/>
        </w:rPr>
        <w:t xml:space="preserve"> Overall, deployed OEF and OIF veterans were about 4 times at risk of PTSD than non-deployed veterans</w:t>
      </w:r>
      <w:r w:rsidR="00DA74BC">
        <w:rPr>
          <w:rFonts w:cs="Arial"/>
        </w:rPr>
        <w:t>.</w:t>
      </w:r>
      <w:r w:rsidR="0091234C">
        <w:rPr>
          <w:rFonts w:cs="Arial"/>
        </w:rPr>
        <w:fldChar w:fldCharType="begin">
          <w:fldData xml:space="preserve">PEVuZE5vdGU+PENpdGU+PEF1dGhvcj5WYW5kZXJwbG9lZzwvQXV0aG9yPjxZZWFyPjIwMTI8L1ll
YXI+PFJlY051bT40MTEwPC9SZWNOdW0+PERpc3BsYXlUZXh0PigzMCk8L0Rpc3BsYXlUZXh0Pjxy
ZWNvcmQ+PHJlYy1udW1iZXI+NDExMDwvcmVjLW51bWJlcj48Zm9yZWlnbi1rZXlzPjxrZXkgYXBw
PSJFTiIgZGItaWQ9InpzdDBhd3plY2U1dHd2ZWY5NWNwdDl6cHJ6OWZkZWF6ejAyciI+NDExMDwv
a2V5PjwvZm9yZWlnbi1rZXlzPjxyZWYtdHlwZSBuYW1lPSJKb3VybmFsIEFydGljbGUiPjE3PC9y
ZWYtdHlwZT48Y29udHJpYnV0b3JzPjxhdXRob3JzPjxhdXRob3I+VmFuZGVycGxvZWcsIFIuIEQu
PC9hdXRob3I+PGF1dGhvcj5CZWxhbmdlciwgSC4gRy48L2F1dGhvcj48YXV0aG9yPkhvcm5lciwg
Ui4gRC48L2F1dGhvcj48YXV0aG9yPlNwZWhhciwgQS4gTS48L2F1dGhvcj48YXV0aG9yPlBvd2Vs
bC1Db3BlLCBHLjwvYXV0aG9yPjxhdXRob3I+THV0aGVyLCBTLiBMLjwvYXV0aG9yPjxhdXRob3I+
U2NvdHQsIFMuIEcuPC9hdXRob3I+PC9hdXRob3JzPjwvY29udHJpYnV0b3JzPjxhdXRoLWFkZHJl
c3M+TWVudGFsIEhlYWx0aCBhbmQgQmVoYXZpb3JhbCBTY2llbmNlcyAtIFBzeWNob2xvZ3kgU2Vy
dmljZSwgSmFtZXMgQS4gSGFsZXkgVmV0ZXJhbnMmYXBvczsgSG9zcGl0YWwsIFRhbXBhLCBGTCAz
MzYxMiwgVVNBLiBSb2RuZXkuVmFuZGVycGxvZWdAdmEuZ292PC9hdXRoLWFkZHJlc3M+PHRpdGxl
cz48dGl0bGU+SGVhbHRoIG91dGNvbWVzIGFzc29jaWF0ZWQgd2l0aCBtaWxpdGFyeSBkZXBsb3lt
ZW50OiBtaWxkIHRyYXVtYXRpYyBicmFpbiBpbmp1cnksIGJsYXN0LCB0cmF1bWEsIGFuZCBjb21i
YXQgYXNzb2NpYXRpb25zIGluIHRoZSBGbG9yaWRhIE5hdGlvbmFsIEd1YXJkPC90aXRsZT48c2Vj
b25kYXJ5LXRpdGxlPkFyY2ggUGh5cyBNZWQgUmVoYWJpbDwvc2Vjb25kYXJ5LXRpdGxlPjxhbHQt
dGl0bGU+QXJjaGl2ZXMgb2YgcGh5c2ljYWwgbWVkaWNpbmUgYW5kIHJlaGFiaWxpdGF0aW9uPC9h
bHQtdGl0bGU+PC90aXRsZXM+PHBlcmlvZGljYWw+PGZ1bGwtdGl0bGU+QXJjaGl2ZXMgb2YgUGh5
c2ljYWwgTWVkaWNpbmUgYW5kIFJlaGFiaWxpdGF0aW9uPC9mdWxsLXRpdGxlPjxhYmJyLTE+QXJj
aC4gUGh5cy4gTWVkLiBSZWhhYmlsLjwvYWJici0xPjxhYmJyLTI+QXJjaCBQaHlzIE1lZCBSZWhh
YmlsPC9hYmJyLTI+PGFiYnItMz5BcmNoaXZlcyBvZiBQaHlzaWNhbCBNZWRpY2luZSAmYW1wOyBS
ZWhhYmlsaXRhdGlvbjwvYWJici0zPjwvcGVyaW9kaWNhbD48YWx0LXBlcmlvZGljYWw+PGZ1bGwt
dGl0bGU+QXJjaGl2ZXMgb2YgUGh5c2ljYWwgTWVkaWNpbmUgYW5kIFJlaGFiaWxpdGF0aW9uPC9m
dWxsLXRpdGxlPjxhYmJyLTE+QXJjaC4gUGh5cy4gTWVkLiBSZWhhYmlsLjwvYWJici0xPjxhYmJy
LTI+QXJjaCBQaHlzIE1lZCBSZWhhYmlsPC9hYmJyLTI+PGFiYnItMz5BcmNoaXZlcyBvZiBQaHlz
aWNhbCBNZWRpY2luZSAmYW1wOyBSZWhhYmlsaXRhdGlvbjwvYWJici0zPjwvYWx0LXBlcmlvZGlj
YWw+PHBhZ2VzPjE4ODctOTU8L3BhZ2VzPjx2b2x1bWU+OTM8L3ZvbHVtZT48bnVtYmVyPjExPC9u
dW1iZXI+PGtleXdvcmRzPjxrZXl3b3JkPkFueGlldHkvZXBpZGVtaW9sb2d5L3BzeWNob2xvZ3k8
L2tleXdvcmQ+PGtleXdvcmQ+Qmxhc3QgSW5qdXJpZXMvKmVwaWRlbWlvbG9neS9wc3ljaG9sb2d5
PC9rZXl3b3JkPjxrZXl3b3JkPkJyYWluIEluanVyaWVzLyplcGlkZW1pb2xvZ3kvcHN5Y2hvbG9n
eTwva2V5d29yZD48a2V5d29yZD5Dcm9zcy1TZWN0aW9uYWwgU3R1ZGllczwva2V5d29yZD48a2V5
d29yZD5EZXByZXNzaW9uL2VwaWRlbWlvbG9neS9wc3ljaG9sb2d5PC9rZXl3b3JkPjxrZXl3b3Jk
PkZlbWFsZTwva2V5d29yZD48a2V5d29yZD5GbG9yaWRhL2VwaWRlbWlvbG9neTwva2V5d29yZD48
a2V5d29yZD4qSGVhbHRoIFN0YXR1czwva2V5d29yZD48a2V5d29yZD5IdW1hbnM8L2tleXdvcmQ+
PGtleXdvcmQ+SW50ZXJuZXQ8L2tleXdvcmQ+PGtleXdvcmQ+TWFsZTwva2V5d29yZD48a2V5d29y
ZD5NZW50YWwgSGVhbHRoLypzdGF0aXN0aWNzICZhbXA7IG51bWVyaWNhbCBkYXRhPC9rZXl3b3Jk
PjxrZXl3b3JkPk1pbGl0YXJ5IFBlcnNvbm5lbDwva2V5d29yZD48a2V5d29yZD5TZWxmIFJlcG9y
dDwva2V5d29yZD48a2V5d29yZD5Tb2Npb2Vjb25vbWljIEZhY3RvcnM8L2tleXdvcmQ+PGtleXdv
cmQ+U3RyZXNzIERpc29yZGVycywgUG9zdC1UcmF1bWF0aWMvKmVwaWRlbWlvbG9neS9wc3ljaG9s
b2d5PC9rZXl3b3JkPjxrZXl3b3JkPlRpbWUgRmFjdG9yczwva2V5d29yZD48a2V5d29yZD5Vbml0
ZWQgU3RhdGVzPC9rZXl3b3JkPjwva2V5d29yZHM+PGRhdGVzPjx5ZWFyPjIwMTI8L3llYXI+PHB1
Yi1kYXRlcz48ZGF0ZT5Ob3Y8L2RhdGU+PC9wdWItZGF0ZXM+PC9kYXRlcz48aXNibj4xNTMyLTgy
MVggKEVsZWN0cm9uaWMpJiN4RDswMDAzLTk5OTMgKExpbmtpbmcpPC9pc2JuPjxhY2Nlc3Npb24t
bnVtPjIyNzA1MjQwPC9hY2Nlc3Npb24tbnVtPjx1cmxzPjxyZWxhdGVkLXVybHM+PHVybD5odHRw
Oi8vd3d3Lm5jYmkubmxtLm5paC5nb3YvcHVibWVkLzIyNzA1MjQwPC91cmw+PC9yZWxhdGVkLXVy
bHM+PC91cmxzPjxlbGVjdHJvbmljLXJlc291cmNlLW51bT4xMC4xMDE2L2ouYXBtci4yMDEyLjA1
LjAyNDwvZWxlY3Ryb25pYy1yZXNvdXJjZS1udW0+PC9yZWNvcmQ+PC9DaXRlPjwvRW5kTm90ZT4A
</w:fldData>
        </w:fldChar>
      </w:r>
      <w:r w:rsidR="007C5880">
        <w:rPr>
          <w:rFonts w:cs="Arial"/>
        </w:rPr>
        <w:instrText xml:space="preserve"> ADDIN EN.CITE </w:instrText>
      </w:r>
      <w:r w:rsidR="007C5880">
        <w:rPr>
          <w:rFonts w:cs="Arial"/>
        </w:rPr>
        <w:fldChar w:fldCharType="begin">
          <w:fldData xml:space="preserve">PEVuZE5vdGU+PENpdGU+PEF1dGhvcj5WYW5kZXJwbG9lZzwvQXV0aG9yPjxZZWFyPjIwMTI8L1ll
YXI+PFJlY051bT40MTEwPC9SZWNOdW0+PERpc3BsYXlUZXh0PigzMCk8L0Rpc3BsYXlUZXh0Pjxy
ZWNvcmQ+PHJlYy1udW1iZXI+NDExMDwvcmVjLW51bWJlcj48Zm9yZWlnbi1rZXlzPjxrZXkgYXBw
PSJFTiIgZGItaWQ9InpzdDBhd3plY2U1dHd2ZWY5NWNwdDl6cHJ6OWZkZWF6ejAyciI+NDExMDwv
a2V5PjwvZm9yZWlnbi1rZXlzPjxyZWYtdHlwZSBuYW1lPSJKb3VybmFsIEFydGljbGUiPjE3PC9y
ZWYtdHlwZT48Y29udHJpYnV0b3JzPjxhdXRob3JzPjxhdXRob3I+VmFuZGVycGxvZWcsIFIuIEQu
PC9hdXRob3I+PGF1dGhvcj5CZWxhbmdlciwgSC4gRy48L2F1dGhvcj48YXV0aG9yPkhvcm5lciwg
Ui4gRC48L2F1dGhvcj48YXV0aG9yPlNwZWhhciwgQS4gTS48L2F1dGhvcj48YXV0aG9yPlBvd2Vs
bC1Db3BlLCBHLjwvYXV0aG9yPjxhdXRob3I+THV0aGVyLCBTLiBMLjwvYXV0aG9yPjxhdXRob3I+
U2NvdHQsIFMuIEcuPC9hdXRob3I+PC9hdXRob3JzPjwvY29udHJpYnV0b3JzPjxhdXRoLWFkZHJl
c3M+TWVudGFsIEhlYWx0aCBhbmQgQmVoYXZpb3JhbCBTY2llbmNlcyAtIFBzeWNob2xvZ3kgU2Vy
dmljZSwgSmFtZXMgQS4gSGFsZXkgVmV0ZXJhbnMmYXBvczsgSG9zcGl0YWwsIFRhbXBhLCBGTCAz
MzYxMiwgVVNBLiBSb2RuZXkuVmFuZGVycGxvZWdAdmEuZ292PC9hdXRoLWFkZHJlc3M+PHRpdGxl
cz48dGl0bGU+SGVhbHRoIG91dGNvbWVzIGFzc29jaWF0ZWQgd2l0aCBtaWxpdGFyeSBkZXBsb3lt
ZW50OiBtaWxkIHRyYXVtYXRpYyBicmFpbiBpbmp1cnksIGJsYXN0LCB0cmF1bWEsIGFuZCBjb21i
YXQgYXNzb2NpYXRpb25zIGluIHRoZSBGbG9yaWRhIE5hdGlvbmFsIEd1YXJkPC90aXRsZT48c2Vj
b25kYXJ5LXRpdGxlPkFyY2ggUGh5cyBNZWQgUmVoYWJpbDwvc2Vjb25kYXJ5LXRpdGxlPjxhbHQt
dGl0bGU+QXJjaGl2ZXMgb2YgcGh5c2ljYWwgbWVkaWNpbmUgYW5kIHJlaGFiaWxpdGF0aW9uPC9h
bHQtdGl0bGU+PC90aXRsZXM+PHBlcmlvZGljYWw+PGZ1bGwtdGl0bGU+QXJjaGl2ZXMgb2YgUGh5
c2ljYWwgTWVkaWNpbmUgYW5kIFJlaGFiaWxpdGF0aW9uPC9mdWxsLXRpdGxlPjxhYmJyLTE+QXJj
aC4gUGh5cy4gTWVkLiBSZWhhYmlsLjwvYWJici0xPjxhYmJyLTI+QXJjaCBQaHlzIE1lZCBSZWhh
YmlsPC9hYmJyLTI+PGFiYnItMz5BcmNoaXZlcyBvZiBQaHlzaWNhbCBNZWRpY2luZSAmYW1wOyBS
ZWhhYmlsaXRhdGlvbjwvYWJici0zPjwvcGVyaW9kaWNhbD48YWx0LXBlcmlvZGljYWw+PGZ1bGwt
dGl0bGU+QXJjaGl2ZXMgb2YgUGh5c2ljYWwgTWVkaWNpbmUgYW5kIFJlaGFiaWxpdGF0aW9uPC9m
dWxsLXRpdGxlPjxhYmJyLTE+QXJjaC4gUGh5cy4gTWVkLiBSZWhhYmlsLjwvYWJici0xPjxhYmJy
LTI+QXJjaCBQaHlzIE1lZCBSZWhhYmlsPC9hYmJyLTI+PGFiYnItMz5BcmNoaXZlcyBvZiBQaHlz
aWNhbCBNZWRpY2luZSAmYW1wOyBSZWhhYmlsaXRhdGlvbjwvYWJici0zPjwvYWx0LXBlcmlvZGlj
YWw+PHBhZ2VzPjE4ODctOTU8L3BhZ2VzPjx2b2x1bWU+OTM8L3ZvbHVtZT48bnVtYmVyPjExPC9u
dW1iZXI+PGtleXdvcmRzPjxrZXl3b3JkPkFueGlldHkvZXBpZGVtaW9sb2d5L3BzeWNob2xvZ3k8
L2tleXdvcmQ+PGtleXdvcmQ+Qmxhc3QgSW5qdXJpZXMvKmVwaWRlbWlvbG9neS9wc3ljaG9sb2d5
PC9rZXl3b3JkPjxrZXl3b3JkPkJyYWluIEluanVyaWVzLyplcGlkZW1pb2xvZ3kvcHN5Y2hvbG9n
eTwva2V5d29yZD48a2V5d29yZD5Dcm9zcy1TZWN0aW9uYWwgU3R1ZGllczwva2V5d29yZD48a2V5
d29yZD5EZXByZXNzaW9uL2VwaWRlbWlvbG9neS9wc3ljaG9sb2d5PC9rZXl3b3JkPjxrZXl3b3Jk
PkZlbWFsZTwva2V5d29yZD48a2V5d29yZD5GbG9yaWRhL2VwaWRlbWlvbG9neTwva2V5d29yZD48
a2V5d29yZD4qSGVhbHRoIFN0YXR1czwva2V5d29yZD48a2V5d29yZD5IdW1hbnM8L2tleXdvcmQ+
PGtleXdvcmQ+SW50ZXJuZXQ8L2tleXdvcmQ+PGtleXdvcmQ+TWFsZTwva2V5d29yZD48a2V5d29y
ZD5NZW50YWwgSGVhbHRoLypzdGF0aXN0aWNzICZhbXA7IG51bWVyaWNhbCBkYXRhPC9rZXl3b3Jk
PjxrZXl3b3JkPk1pbGl0YXJ5IFBlcnNvbm5lbDwva2V5d29yZD48a2V5d29yZD5TZWxmIFJlcG9y
dDwva2V5d29yZD48a2V5d29yZD5Tb2Npb2Vjb25vbWljIEZhY3RvcnM8L2tleXdvcmQ+PGtleXdv
cmQ+U3RyZXNzIERpc29yZGVycywgUG9zdC1UcmF1bWF0aWMvKmVwaWRlbWlvbG9neS9wc3ljaG9s
b2d5PC9rZXl3b3JkPjxrZXl3b3JkPlRpbWUgRmFjdG9yczwva2V5d29yZD48a2V5d29yZD5Vbml0
ZWQgU3RhdGVzPC9rZXl3b3JkPjwva2V5d29yZHM+PGRhdGVzPjx5ZWFyPjIwMTI8L3llYXI+PHB1
Yi1kYXRlcz48ZGF0ZT5Ob3Y8L2RhdGU+PC9wdWItZGF0ZXM+PC9kYXRlcz48aXNibj4xNTMyLTgy
MVggKEVsZWN0cm9uaWMpJiN4RDswMDAzLTk5OTMgKExpbmtpbmcpPC9pc2JuPjxhY2Nlc3Npb24t
bnVtPjIyNzA1MjQwPC9hY2Nlc3Npb24tbnVtPjx1cmxzPjxyZWxhdGVkLXVybHM+PHVybD5odHRw
Oi8vd3d3Lm5jYmkubmxtLm5paC5nb3YvcHVibWVkLzIyNzA1MjQwPC91cmw+PC9yZWxhdGVkLXVy
bHM+PC91cmxzPjxlbGVjdHJvbmljLXJlc291cmNlLW51bT4xMC4xMDE2L2ouYXBtci4yMDEyLjA1
LjAyNDwvZWxlY3Ryb25pYy1yZXNvdXJjZS1udW0+PC9yZWNvcmQ+PC9DaXRlPjwvRW5kTm90ZT4A
</w:fldData>
        </w:fldChar>
      </w:r>
      <w:r w:rsidR="007C5880">
        <w:rPr>
          <w:rFonts w:cs="Arial"/>
        </w:rPr>
        <w:instrText xml:space="preserve"> ADDIN EN.CITE.DATA </w:instrText>
      </w:r>
      <w:r w:rsidR="007C5880">
        <w:rPr>
          <w:rFonts w:cs="Arial"/>
        </w:rPr>
      </w:r>
      <w:r w:rsidR="007C5880">
        <w:rPr>
          <w:rFonts w:cs="Arial"/>
        </w:rPr>
        <w:fldChar w:fldCharType="end"/>
      </w:r>
      <w:r w:rsidR="0091234C">
        <w:rPr>
          <w:rFonts w:cs="Arial"/>
        </w:rPr>
      </w:r>
      <w:r w:rsidR="0091234C">
        <w:rPr>
          <w:rFonts w:cs="Arial"/>
        </w:rPr>
        <w:fldChar w:fldCharType="separate"/>
      </w:r>
      <w:r w:rsidR="007C5880">
        <w:rPr>
          <w:rFonts w:cs="Arial"/>
          <w:noProof/>
        </w:rPr>
        <w:t>(</w:t>
      </w:r>
      <w:hyperlink w:anchor="_ENREF_30" w:tooltip="Vanderploeg, 2012 #4110" w:history="1">
        <w:r w:rsidR="008D1CBD">
          <w:rPr>
            <w:rFonts w:cs="Arial"/>
            <w:noProof/>
          </w:rPr>
          <w:t>30</w:t>
        </w:r>
      </w:hyperlink>
      <w:r w:rsidR="007C5880">
        <w:rPr>
          <w:rFonts w:cs="Arial"/>
          <w:noProof/>
        </w:rPr>
        <w:t>)</w:t>
      </w:r>
      <w:r w:rsidR="0091234C">
        <w:rPr>
          <w:rFonts w:cs="Arial"/>
        </w:rPr>
        <w:fldChar w:fldCharType="end"/>
      </w:r>
    </w:p>
    <w:p w14:paraId="5D99C7FA" w14:textId="31938172" w:rsidR="00E86741" w:rsidRDefault="00E86741" w:rsidP="00803C98">
      <w:pPr>
        <w:rPr>
          <w:rFonts w:cs="Arial"/>
        </w:rPr>
      </w:pPr>
      <w:r>
        <w:rPr>
          <w:rFonts w:cs="Arial"/>
        </w:rPr>
        <w:t>The overall prevalence of PTSD among US forces deployed to Somalia was 8%</w:t>
      </w:r>
      <w:r w:rsidR="00DA74BC">
        <w:rPr>
          <w:rFonts w:cs="Arial"/>
        </w:rPr>
        <w:t>.</w:t>
      </w:r>
      <w:r w:rsidR="0091234C">
        <w:rPr>
          <w:rFonts w:cs="Arial"/>
        </w:rPr>
        <w:fldChar w:fldCharType="begin"/>
      </w:r>
      <w:r w:rsidR="007C5880">
        <w:rPr>
          <w:rFonts w:cs="Arial"/>
        </w:rPr>
        <w:instrText xml:space="preserve"> ADDIN EN.CITE &lt;EndNote&gt;&lt;Cite&gt;&lt;Author&gt;Litz&lt;/Author&gt;&lt;Year&gt;1997&lt;/Year&gt;&lt;RecNum&gt;144&lt;/RecNum&gt;&lt;DisplayText&gt;(36)&lt;/DisplayText&gt;&lt;record&gt;&lt;rec-number&gt;144&lt;/rec-number&gt;&lt;foreign-keys&gt;&lt;key app="EN" db-id="zst0awzece5twvef95cpt9zprz9fdeazz02r"&gt;144&lt;/key&gt;&lt;/foreign-keys&gt;&lt;ref-type name="Journal Article"&gt;17&lt;/ref-type&gt;&lt;contributors&gt;&lt;authors&gt;&lt;author&gt;Litz, B.T.&lt;/author&gt;&lt;author&gt;Orsillo, S.M.&lt;/author&gt;&lt;author&gt;Friedman, M.&lt;/author&gt;&lt;author&gt;Ehlich, P.&lt;/author&gt;&lt;author&gt;Batres, A.&lt;/author&gt;&lt;/authors&gt;&lt;/contributors&gt;&lt;titles&gt;&lt;title&gt;Posttraumatic stress disorder associated with peacekeeping duty in Somalia for US military personnel&lt;/title&gt;&lt;secondary-title&gt;American Journal of Psychiatry&lt;/secondary-title&gt;&lt;/titles&gt;&lt;periodical&gt;&lt;full-title&gt;American Journal of Psychiatry&lt;/full-title&gt;&lt;abbr-1&gt;Am. J. Psychiatry&lt;/abbr-1&gt;&lt;abbr-2&gt;Am J Psychiatry&lt;/abbr-2&gt;&lt;/periodical&gt;&lt;pages&gt;178-184&lt;/pages&gt;&lt;volume&gt;154&lt;/volume&gt;&lt;keywords&gt;&lt;keyword&gt;gulf war vets&lt;/keyword&gt;&lt;keyword&gt;PTSD&lt;/keyword&gt;&lt;keyword&gt;Somalia&lt;/keyword&gt;&lt;keyword&gt;PCL&lt;/keyword&gt;&lt;/keywords&gt;&lt;dates&gt;&lt;year&gt;1997&lt;/year&gt;&lt;/dates&gt;&lt;label&gt;1545&lt;/label&gt;&lt;urls&gt;&lt;/urls&gt;&lt;/record&gt;&lt;/Cite&gt;&lt;/EndNote&gt;</w:instrText>
      </w:r>
      <w:r w:rsidR="0091234C">
        <w:rPr>
          <w:rFonts w:cs="Arial"/>
        </w:rPr>
        <w:fldChar w:fldCharType="separate"/>
      </w:r>
      <w:r w:rsidR="007C5880">
        <w:rPr>
          <w:rFonts w:cs="Arial"/>
          <w:noProof/>
        </w:rPr>
        <w:t>(</w:t>
      </w:r>
      <w:hyperlink w:anchor="_ENREF_36" w:tooltip="Litz, 1997 #144" w:history="1">
        <w:r w:rsidR="008D1CBD">
          <w:rPr>
            <w:rFonts w:cs="Arial"/>
            <w:noProof/>
          </w:rPr>
          <w:t>36</w:t>
        </w:r>
      </w:hyperlink>
      <w:r w:rsidR="007C5880">
        <w:rPr>
          <w:rFonts w:cs="Arial"/>
          <w:noProof/>
        </w:rPr>
        <w:t>)</w:t>
      </w:r>
      <w:r w:rsidR="0091234C">
        <w:rPr>
          <w:rFonts w:cs="Arial"/>
        </w:rPr>
        <w:fldChar w:fldCharType="end"/>
      </w:r>
      <w:r w:rsidR="002E3A7B">
        <w:rPr>
          <w:rFonts w:cs="Arial"/>
        </w:rPr>
        <w:t xml:space="preserve"> </w:t>
      </w:r>
      <w:r>
        <w:rPr>
          <w:rFonts w:cs="Arial"/>
        </w:rPr>
        <w:t xml:space="preserve"> PTSD prevalence gradually increased over time since post-deployment</w:t>
      </w:r>
      <w:r w:rsidR="00DA74BC">
        <w:rPr>
          <w:rFonts w:cs="Arial"/>
        </w:rPr>
        <w:t>.</w:t>
      </w:r>
      <w:r>
        <w:rPr>
          <w:rFonts w:cs="Arial"/>
        </w:rPr>
        <w:fldChar w:fldCharType="begin">
          <w:fldData xml:space="preserve">PEVuZE5vdGU+PENpdGU+PEF1dGhvcj5MaXR6PC9BdXRob3I+PFllYXI+MTk5NzwvWWVhcj48UmVj
TnVtPjE0NDwvUmVjTnVtPjxEaXNwbGF5VGV4dD4oMzYsIDM3KTwvRGlzcGxheVRleHQ+PHJlY29y
ZD48cmVjLW51bWJlcj4xNDQ8L3JlYy1udW1iZXI+PGZvcmVpZ24ta2V5cz48a2V5IGFwcD0iRU4i
IGRiLWlkPSJ6c3QwYXd6ZWNlNXR3dmVmOTVjcHQ5enByejlmZGVhenowMnIiPjE0NDwva2V5Pjwv
Zm9yZWlnbi1rZXlzPjxyZWYtdHlwZSBuYW1lPSJKb3VybmFsIEFydGljbGUiPjE3PC9yZWYtdHlw
ZT48Y29udHJpYnV0b3JzPjxhdXRob3JzPjxhdXRob3I+TGl0eiwgQi5ULjwvYXV0aG9yPjxhdXRo
b3I+T3JzaWxsbywgUy5NLjwvYXV0aG9yPjxhdXRob3I+RnJpZWRtYW4sIE0uPC9hdXRob3I+PGF1
dGhvcj5FaGxpY2gsIFAuPC9hdXRob3I+PGF1dGhvcj5CYXRyZXMsIEEuPC9hdXRob3I+PC9hdXRo
b3JzPjwvY29udHJpYnV0b3JzPjx0aXRsZXM+PHRpdGxlPlBvc3R0cmF1bWF0aWMgc3RyZXNzIGRp
c29yZGVyIGFzc29jaWF0ZWQgd2l0aCBwZWFjZWtlZXBpbmcgZHV0eSBpbiBTb21hbGlhIGZvciBV
UyBtaWxpdGFyeSBwZXJzb25uZWw8L3RpdGxlPjxzZWNvbmRhcnktdGl0bGU+QW1lcmljYW4gSm91
cm5hbCBvZiBQc3ljaGlhdHJ5PC9zZWNvbmRhcnktdGl0bGU+PC90aXRsZXM+PHBlcmlvZGljYWw+
PGZ1bGwtdGl0bGU+QW1lcmljYW4gSm91cm5hbCBvZiBQc3ljaGlhdHJ5PC9mdWxsLXRpdGxlPjxh
YmJyLTE+QW0uIEouIFBzeWNoaWF0cnk8L2FiYnItMT48YWJici0yPkFtIEogUHN5Y2hpYXRyeTwv
YWJici0yPjwvcGVyaW9kaWNhbD48cGFnZXM+MTc4LTE4NDwvcGFnZXM+PHZvbHVtZT4xNTQ8L3Zv
bHVtZT48a2V5d29yZHM+PGtleXdvcmQ+Z3VsZiB3YXIgdmV0czwva2V5d29yZD48a2V5d29yZD5Q
VFNEPC9rZXl3b3JkPjxrZXl3b3JkPlNvbWFsaWE8L2tleXdvcmQ+PGtleXdvcmQ+UENMPC9rZXl3
b3JkPjwva2V5d29yZHM+PGRhdGVzPjx5ZWFyPjE5OTc8L3llYXI+PC9kYXRlcz48bGFiZWw+MTU0
NTwvbGFiZWw+PHVybHM+PC91cmxzPjwvcmVjb3JkPjwvQ2l0ZT48Q2l0ZT48QXV0aG9yPkdyYXk8
L0F1dGhvcj48WWVhcj4yMDA0PC9ZZWFyPjxSZWNOdW0+NDEwMzwvUmVjTnVtPjxyZWNvcmQ+PHJl
Yy1udW1iZXI+NDEwMzwvcmVjLW51bWJlcj48Zm9yZWlnbi1rZXlzPjxrZXkgYXBwPSJFTiIgZGIt
aWQ9InpzdDBhd3plY2U1dHd2ZWY5NWNwdDl6cHJ6OWZkZWF6ejAyciI+NDEwMzwva2V5PjwvZm9y
ZWlnbi1rZXlzPjxyZWYtdHlwZSBuYW1lPSJKb3VybmFsIEFydGljbGUiPjE3PC9yZWYtdHlwZT48
Y29udHJpYnV0b3JzPjxhdXRob3JzPjxhdXRob3I+R3JheSwgTS4gSi48L2F1dGhvcj48YXV0aG9y
PkJvbHRvbiwgRS4gRS48L2F1dGhvcj48YXV0aG9yPkxpdHosIEIuIFQuPC9hdXRob3I+PC9hdXRo
b3JzPjwvY29udHJpYnV0b3JzPjxhdXRoLWFkZHJlc3M+RGVwYXJ0bWVudCBvZiBQc3ljaG9sb2d5
LCBVbml2ZXJzaXR5IG9mIFd5b21pbmcsIExhcmFtaWUsIFdZIDgyMDcxLCBVU0EuIGdyYXlAdXd5
by5lZHUuPC9hdXRoLWFkZHJlc3M+PHRpdGxlcz48dGl0bGU+QSBsb25naXR1ZGluYWwgYW5hbHlz
aXMgb2YgUFRTRCBzeW1wdG9tIGNvdXJzZTogZGVsYXllZC1vbnNldCBQVFNEIGluIFNvbWFsaWEg
cGVhY2VrZWVwZXJzPC90aXRsZT48c2Vjb25kYXJ5LXRpdGxlPkogQ29uc3VsdCBDbGluIFBzeWNo
b2w8L3NlY29uZGFyeS10aXRsZT48YWx0LXRpdGxlPkpvdXJuYWwgb2YgY29uc3VsdGluZyBhbmQg
Y2xpbmljYWwgcHN5Y2hvbG9neTwvYWx0LXRpdGxlPjwvdGl0bGVzPjxwZXJpb2RpY2FsPjxmdWxs
LXRpdGxlPkpvdXJuYWwgb2YgQ29uc3VsdGluZyBhbmQgQ2xpbmljYWwgUHN5Y2hvbG9neTwvZnVs
bC10aXRsZT48YWJici0xPkouIENvbnN1bHQuIENsaW4uIFBzeWNob2wuPC9hYmJyLTE+PGFiYnIt
Mj5KIENvbnN1bHQgQ2xpbiBQc3ljaG9sPC9hYmJyLTI+PGFiYnItMz5Kb3VybmFsIG9mIENvbnN1
bHRpbmcgJmFtcDsgQ2xpbmljYWwgUHN5Y2hvbG9neTwvYWJici0zPjwvcGVyaW9kaWNhbD48YWx0
LXBlcmlvZGljYWw+PGZ1bGwtdGl0bGU+Sm91cm5hbCBvZiBDb25zdWx0aW5nIGFuZCBDbGluaWNh
bCBQc3ljaG9sb2d5PC9mdWxsLXRpdGxlPjxhYmJyLTE+Si4gQ29uc3VsdC4gQ2xpbi4gUHN5Y2hv
bC48L2FiYnItMT48YWJici0yPkogQ29uc3VsdCBDbGluIFBzeWNob2w8L2FiYnItMj48YWJici0z
PkpvdXJuYWwgb2YgQ29uc3VsdGluZyAmYW1wOyBDbGluaWNhbCBQc3ljaG9sb2d5PC9hYmJyLTM+
PC9hbHQtcGVyaW9kaWNhbD48cGFnZXM+OTA5LTEzPC9wYWdlcz48dm9sdW1lPjcyPC92b2x1bWU+
PG51bWJlcj41PC9udW1iZXI+PGtleXdvcmRzPjxrZXl3b3JkPkFkdWx0PC9rZXl3b3JkPjxrZXl3
b3JkPkNocm9uaWMgRGlzZWFzZTwva2V5d29yZD48a2V5d29yZD5GZW1hbGU8L2tleXdvcmQ+PGtl
eXdvcmQ+Rm9sbG93LVVwIFN0dWRpZXM8L2tleXdvcmQ+PGtleXdvcmQ+SHVtYW5zPC9rZXl3b3Jk
PjxrZXl3b3JkPk1hbGU8L2tleXdvcmQ+PGtleXdvcmQ+TWlsaXRhcnkgUGVyc29ubmVsLypwc3lj
aG9sb2d5PC9rZXl3b3JkPjxrZXl3b3JkPipSZXNjdWUgV29yazwva2V5d29yZD48a2V5d29yZD5T
ZXZlcml0eSBvZiBJbGxuZXNzIEluZGV4PC9rZXl3b3JkPjxrZXl3b3JkPlNvbWFsaWE8L2tleXdv
cmQ+PGtleXdvcmQ+U3RyZXNzIERpc29yZGVycywgUG9zdC1UcmF1bWF0aWMvZGlhZ25vc2lzLypl
cGlkZW1pb2xvZ3kvcHN5Y2hvbG9neTwva2V5d29yZD48L2tleXdvcmRzPjxkYXRlcz48eWVhcj4y
MDA0PC95ZWFyPjxwdWItZGF0ZXM+PGRhdGU+T2N0PC9kYXRlPjwvcHViLWRhdGVzPjwvZGF0ZXM+
PGlzYm4+MDAyMi0wMDZYIChQcmludCkmI3hEOzAwMjItMDA2WCAoTGlua2luZyk8L2lzYm4+PGFj
Y2Vzc2lvbi1udW0+MTU0ODIwNTA8L2FjY2Vzc2lvbi1udW0+PHVybHM+PHJlbGF0ZWQtdXJscz48
dXJsPmh0dHA6Ly93d3cubmNiaS5ubG0ubmloLmdvdi9wdWJtZWQvMTU0ODIwNTA8L3VybD48L3Jl
bGF0ZWQtdXJscz48L3VybHM+PGVsZWN0cm9uaWMtcmVzb3VyY2UtbnVtPjEwLjEwMzcvMDAyMi0w
MDZYLjcyLjUuOTA5PC9lbGVjdHJvbmljLXJlc291cmNlLW51bT48L3JlY29yZD48L0NpdGU+PC9F
bmROb3RlPn==
</w:fldData>
        </w:fldChar>
      </w:r>
      <w:r w:rsidR="007C5880">
        <w:rPr>
          <w:rFonts w:cs="Arial"/>
        </w:rPr>
        <w:instrText xml:space="preserve"> ADDIN EN.CITE </w:instrText>
      </w:r>
      <w:r w:rsidR="007C5880">
        <w:rPr>
          <w:rFonts w:cs="Arial"/>
        </w:rPr>
        <w:fldChar w:fldCharType="begin">
          <w:fldData xml:space="preserve">PEVuZE5vdGU+PENpdGU+PEF1dGhvcj5MaXR6PC9BdXRob3I+PFllYXI+MTk5NzwvWWVhcj48UmVj
TnVtPjE0NDwvUmVjTnVtPjxEaXNwbGF5VGV4dD4oMzYsIDM3KTwvRGlzcGxheVRleHQ+PHJlY29y
ZD48cmVjLW51bWJlcj4xNDQ8L3JlYy1udW1iZXI+PGZvcmVpZ24ta2V5cz48a2V5IGFwcD0iRU4i
IGRiLWlkPSJ6c3QwYXd6ZWNlNXR3dmVmOTVjcHQ5enByejlmZGVhenowMnIiPjE0NDwva2V5Pjwv
Zm9yZWlnbi1rZXlzPjxyZWYtdHlwZSBuYW1lPSJKb3VybmFsIEFydGljbGUiPjE3PC9yZWYtdHlw
ZT48Y29udHJpYnV0b3JzPjxhdXRob3JzPjxhdXRob3I+TGl0eiwgQi5ULjwvYXV0aG9yPjxhdXRo
b3I+T3JzaWxsbywgUy5NLjwvYXV0aG9yPjxhdXRob3I+RnJpZWRtYW4sIE0uPC9hdXRob3I+PGF1
dGhvcj5FaGxpY2gsIFAuPC9hdXRob3I+PGF1dGhvcj5CYXRyZXMsIEEuPC9hdXRob3I+PC9hdXRo
b3JzPjwvY29udHJpYnV0b3JzPjx0aXRsZXM+PHRpdGxlPlBvc3R0cmF1bWF0aWMgc3RyZXNzIGRp
c29yZGVyIGFzc29jaWF0ZWQgd2l0aCBwZWFjZWtlZXBpbmcgZHV0eSBpbiBTb21hbGlhIGZvciBV
UyBtaWxpdGFyeSBwZXJzb25uZWw8L3RpdGxlPjxzZWNvbmRhcnktdGl0bGU+QW1lcmljYW4gSm91
cm5hbCBvZiBQc3ljaGlhdHJ5PC9zZWNvbmRhcnktdGl0bGU+PC90aXRsZXM+PHBlcmlvZGljYWw+
PGZ1bGwtdGl0bGU+QW1lcmljYW4gSm91cm5hbCBvZiBQc3ljaGlhdHJ5PC9mdWxsLXRpdGxlPjxh
YmJyLTE+QW0uIEouIFBzeWNoaWF0cnk8L2FiYnItMT48YWJici0yPkFtIEogUHN5Y2hpYXRyeTwv
YWJici0yPjwvcGVyaW9kaWNhbD48cGFnZXM+MTc4LTE4NDwvcGFnZXM+PHZvbHVtZT4xNTQ8L3Zv
bHVtZT48a2V5d29yZHM+PGtleXdvcmQ+Z3VsZiB3YXIgdmV0czwva2V5d29yZD48a2V5d29yZD5Q
VFNEPC9rZXl3b3JkPjxrZXl3b3JkPlNvbWFsaWE8L2tleXdvcmQ+PGtleXdvcmQ+UENMPC9rZXl3
b3JkPjwva2V5d29yZHM+PGRhdGVzPjx5ZWFyPjE5OTc8L3llYXI+PC9kYXRlcz48bGFiZWw+MTU0
NTwvbGFiZWw+PHVybHM+PC91cmxzPjwvcmVjb3JkPjwvQ2l0ZT48Q2l0ZT48QXV0aG9yPkdyYXk8
L0F1dGhvcj48WWVhcj4yMDA0PC9ZZWFyPjxSZWNOdW0+NDEwMzwvUmVjTnVtPjxyZWNvcmQ+PHJl
Yy1udW1iZXI+NDEwMzwvcmVjLW51bWJlcj48Zm9yZWlnbi1rZXlzPjxrZXkgYXBwPSJFTiIgZGIt
aWQ9InpzdDBhd3plY2U1dHd2ZWY5NWNwdDl6cHJ6OWZkZWF6ejAyciI+NDEwMzwva2V5PjwvZm9y
ZWlnbi1rZXlzPjxyZWYtdHlwZSBuYW1lPSJKb3VybmFsIEFydGljbGUiPjE3PC9yZWYtdHlwZT48
Y29udHJpYnV0b3JzPjxhdXRob3JzPjxhdXRob3I+R3JheSwgTS4gSi48L2F1dGhvcj48YXV0aG9y
PkJvbHRvbiwgRS4gRS48L2F1dGhvcj48YXV0aG9yPkxpdHosIEIuIFQuPC9hdXRob3I+PC9hdXRo
b3JzPjwvY29udHJpYnV0b3JzPjxhdXRoLWFkZHJlc3M+RGVwYXJ0bWVudCBvZiBQc3ljaG9sb2d5
LCBVbml2ZXJzaXR5IG9mIFd5b21pbmcsIExhcmFtaWUsIFdZIDgyMDcxLCBVU0EuIGdyYXlAdXd5
by5lZHUuPC9hdXRoLWFkZHJlc3M+PHRpdGxlcz48dGl0bGU+QSBsb25naXR1ZGluYWwgYW5hbHlz
aXMgb2YgUFRTRCBzeW1wdG9tIGNvdXJzZTogZGVsYXllZC1vbnNldCBQVFNEIGluIFNvbWFsaWEg
cGVhY2VrZWVwZXJzPC90aXRsZT48c2Vjb25kYXJ5LXRpdGxlPkogQ29uc3VsdCBDbGluIFBzeWNo
b2w8L3NlY29uZGFyeS10aXRsZT48YWx0LXRpdGxlPkpvdXJuYWwgb2YgY29uc3VsdGluZyBhbmQg
Y2xpbmljYWwgcHN5Y2hvbG9neTwvYWx0LXRpdGxlPjwvdGl0bGVzPjxwZXJpb2RpY2FsPjxmdWxs
LXRpdGxlPkpvdXJuYWwgb2YgQ29uc3VsdGluZyBhbmQgQ2xpbmljYWwgUHN5Y2hvbG9neTwvZnVs
bC10aXRsZT48YWJici0xPkouIENvbnN1bHQuIENsaW4uIFBzeWNob2wuPC9hYmJyLTE+PGFiYnIt
Mj5KIENvbnN1bHQgQ2xpbiBQc3ljaG9sPC9hYmJyLTI+PGFiYnItMz5Kb3VybmFsIG9mIENvbnN1
bHRpbmcgJmFtcDsgQ2xpbmljYWwgUHN5Y2hvbG9neTwvYWJici0zPjwvcGVyaW9kaWNhbD48YWx0
LXBlcmlvZGljYWw+PGZ1bGwtdGl0bGU+Sm91cm5hbCBvZiBDb25zdWx0aW5nIGFuZCBDbGluaWNh
bCBQc3ljaG9sb2d5PC9mdWxsLXRpdGxlPjxhYmJyLTE+Si4gQ29uc3VsdC4gQ2xpbi4gUHN5Y2hv
bC48L2FiYnItMT48YWJici0yPkogQ29uc3VsdCBDbGluIFBzeWNob2w8L2FiYnItMj48YWJici0z
PkpvdXJuYWwgb2YgQ29uc3VsdGluZyAmYW1wOyBDbGluaWNhbCBQc3ljaG9sb2d5PC9hYmJyLTM+
PC9hbHQtcGVyaW9kaWNhbD48cGFnZXM+OTA5LTEzPC9wYWdlcz48dm9sdW1lPjcyPC92b2x1bWU+
PG51bWJlcj41PC9udW1iZXI+PGtleXdvcmRzPjxrZXl3b3JkPkFkdWx0PC9rZXl3b3JkPjxrZXl3
b3JkPkNocm9uaWMgRGlzZWFzZTwva2V5d29yZD48a2V5d29yZD5GZW1hbGU8L2tleXdvcmQ+PGtl
eXdvcmQ+Rm9sbG93LVVwIFN0dWRpZXM8L2tleXdvcmQ+PGtleXdvcmQ+SHVtYW5zPC9rZXl3b3Jk
PjxrZXl3b3JkPk1hbGU8L2tleXdvcmQ+PGtleXdvcmQ+TWlsaXRhcnkgUGVyc29ubmVsLypwc3lj
aG9sb2d5PC9rZXl3b3JkPjxrZXl3b3JkPipSZXNjdWUgV29yazwva2V5d29yZD48a2V5d29yZD5T
ZXZlcml0eSBvZiBJbGxuZXNzIEluZGV4PC9rZXl3b3JkPjxrZXl3b3JkPlNvbWFsaWE8L2tleXdv
cmQ+PGtleXdvcmQ+U3RyZXNzIERpc29yZGVycywgUG9zdC1UcmF1bWF0aWMvZGlhZ25vc2lzLypl
cGlkZW1pb2xvZ3kvcHN5Y2hvbG9neTwva2V5d29yZD48L2tleXdvcmRzPjxkYXRlcz48eWVhcj4y
MDA0PC95ZWFyPjxwdWItZGF0ZXM+PGRhdGU+T2N0PC9kYXRlPjwvcHViLWRhdGVzPjwvZGF0ZXM+
PGlzYm4+MDAyMi0wMDZYIChQcmludCkmI3hEOzAwMjItMDA2WCAoTGlua2luZyk8L2lzYm4+PGFj
Y2Vzc2lvbi1udW0+MTU0ODIwNTA8L2FjY2Vzc2lvbi1udW0+PHVybHM+PHJlbGF0ZWQtdXJscz48
dXJsPmh0dHA6Ly93d3cubmNiaS5ubG0ubmloLmdvdi9wdWJtZWQvMTU0ODIwNTA8L3VybD48L3Jl
bGF0ZWQtdXJscz48L3VybHM+PGVsZWN0cm9uaWMtcmVzb3VyY2UtbnVtPjEwLjEwMzcvMDAyMi0w
MDZYLjcyLjUuOTA5PC9lbGVjdHJvbmljLXJlc291cmNlLW51bT48L3JlY29yZD48L0NpdGU+PC9F
bmROb3RlPn==
</w:fldData>
        </w:fldChar>
      </w:r>
      <w:r w:rsidR="007C5880">
        <w:rPr>
          <w:rFonts w:cs="Arial"/>
        </w:rPr>
        <w:instrText xml:space="preserve"> ADDIN EN.CITE.DATA </w:instrText>
      </w:r>
      <w:r w:rsidR="007C5880">
        <w:rPr>
          <w:rFonts w:cs="Arial"/>
        </w:rPr>
      </w:r>
      <w:r w:rsidR="007C5880">
        <w:rPr>
          <w:rFonts w:cs="Arial"/>
        </w:rPr>
        <w:fldChar w:fldCharType="end"/>
      </w:r>
      <w:r>
        <w:rPr>
          <w:rFonts w:cs="Arial"/>
        </w:rPr>
      </w:r>
      <w:r>
        <w:rPr>
          <w:rFonts w:cs="Arial"/>
        </w:rPr>
        <w:fldChar w:fldCharType="separate"/>
      </w:r>
      <w:r w:rsidR="007C5880">
        <w:rPr>
          <w:rFonts w:cs="Arial"/>
          <w:noProof/>
        </w:rPr>
        <w:t>(</w:t>
      </w:r>
      <w:hyperlink w:anchor="_ENREF_36" w:tooltip="Litz, 1997 #144" w:history="1">
        <w:r w:rsidR="008D1CBD">
          <w:rPr>
            <w:rFonts w:cs="Arial"/>
            <w:noProof/>
          </w:rPr>
          <w:t>36</w:t>
        </w:r>
      </w:hyperlink>
      <w:r w:rsidR="007C5880">
        <w:rPr>
          <w:rFonts w:cs="Arial"/>
          <w:noProof/>
        </w:rPr>
        <w:t xml:space="preserve">, </w:t>
      </w:r>
      <w:hyperlink w:anchor="_ENREF_37" w:tooltip="Gray, 2004 #4103" w:history="1">
        <w:r w:rsidR="008D1CBD">
          <w:rPr>
            <w:rFonts w:cs="Arial"/>
            <w:noProof/>
          </w:rPr>
          <w:t>37</w:t>
        </w:r>
      </w:hyperlink>
      <w:r w:rsidR="007C5880">
        <w:rPr>
          <w:rFonts w:cs="Arial"/>
          <w:noProof/>
        </w:rPr>
        <w:t>)</w:t>
      </w:r>
      <w:r>
        <w:rPr>
          <w:rFonts w:cs="Arial"/>
        </w:rPr>
        <w:fldChar w:fldCharType="end"/>
      </w:r>
      <w:r>
        <w:rPr>
          <w:rFonts w:cs="Arial"/>
        </w:rPr>
        <w:t xml:space="preserve">  </w:t>
      </w:r>
    </w:p>
    <w:p w14:paraId="6F99ADA4" w14:textId="77777777" w:rsidR="00E86741" w:rsidRDefault="00E86741" w:rsidP="00E86741">
      <w:pPr>
        <w:pStyle w:val="Heading4"/>
        <w:spacing w:before="240" w:after="240"/>
      </w:pPr>
      <w:r>
        <w:t>Australia</w:t>
      </w:r>
    </w:p>
    <w:p w14:paraId="75A75506" w14:textId="0486BF3A" w:rsidR="00E86741" w:rsidRDefault="00E86741" w:rsidP="00803C98">
      <w:pPr>
        <w:rPr>
          <w:rFonts w:cs="Arial"/>
        </w:rPr>
      </w:pPr>
      <w:r>
        <w:rPr>
          <w:rFonts w:cs="Arial"/>
        </w:rPr>
        <w:t>The overall</w:t>
      </w:r>
      <w:r w:rsidR="00696E88">
        <w:rPr>
          <w:rFonts w:cs="Arial"/>
        </w:rPr>
        <w:t xml:space="preserve"> </w:t>
      </w:r>
      <w:r>
        <w:rPr>
          <w:rFonts w:cs="Arial"/>
        </w:rPr>
        <w:t xml:space="preserve">PTSD prevalence </w:t>
      </w:r>
      <w:r w:rsidR="006511E6">
        <w:rPr>
          <w:rFonts w:cs="Arial"/>
        </w:rPr>
        <w:t xml:space="preserve">first present post-Gulf War to 2001-2002 </w:t>
      </w:r>
      <w:r>
        <w:rPr>
          <w:rFonts w:cs="Arial"/>
        </w:rPr>
        <w:t>was 5.4% among ADF members who were deployed to the Gulf War</w:t>
      </w:r>
      <w:r w:rsidR="00DA74BC">
        <w:rPr>
          <w:rFonts w:cs="Arial"/>
        </w:rPr>
        <w:t>.</w:t>
      </w:r>
      <w:r>
        <w:rPr>
          <w:rFonts w:cs="Arial"/>
        </w:rPr>
        <w:fldChar w:fldCharType="begin">
          <w:fldData xml:space="preserve">PEVuZE5vdGU+PENpdGU+PEF1dGhvcj5Ja2luPC9BdXRob3I+PFllYXI+MjAwNDwvWWVhcj48UmVj
TnVtPjE5Mzc8L1JlY051bT48RGlzcGxheVRleHQ+KDM4LCAzOSk8L0Rpc3BsYXlUZXh0PjxyZWNv
cmQ+PHJlYy1udW1iZXI+MTkzNzwvcmVjLW51bWJlcj48Zm9yZWlnbi1rZXlzPjxrZXkgYXBwPSJF
TiIgZGItaWQ9InpzdDBhd3plY2U1dHd2ZWY5NWNwdDl6cHJ6OWZkZWF6ejAyciI+MTkzNzwva2V5
PjwvZm9yZWlnbi1rZXlzPjxyZWYtdHlwZSBuYW1lPSJKb3VybmFsIEFydGljbGUiPjE3PC9yZWYt
dHlwZT48Y29udHJpYnV0b3JzPjxhdXRob3JzPjxhdXRob3I+SWtpbiwgSi5GLjwvYXV0aG9yPjxh
dXRob3I+U2ltLCBNLlIuPC9hdXRob3I+PGF1dGhvcj5DcmVhbWVyLCBNLkMuPC9hdXRob3I+PGF1
dGhvcj5Gb3JiZXMsIEEuQi48L2F1dGhvcj48YXV0aG9yPk1jS2VuemllLCBELlAuPC9hdXRob3I+
PGF1dGhvcj5LZWxzYWxsLCBILkwuPC9hdXRob3I+PGF1dGhvcj5HbGFzcywgRC5DLjwvYXV0aG9y
PjxhdXRob3I+TWNGYXJsYW5lLCBBLkMuPC9hdXRob3I+PGF1dGhvcj5BYnJhbXNvbiwgTS5KLjwv
YXV0aG9yPjxhdXRob3I+SXR0YWssIFAuPC9hdXRob3I+PGF1dGhvcj5Ed3llciwgVC48L2F1dGhv
cj48YXV0aG9yPkJsaXp6YXJkLCBMLjwvYXV0aG9yPjxhdXRob3I+RGVsYW5leSwgSy5SLjwvYXV0
aG9yPjxhdXRob3I+SG9yc2xleSwgSy5XLkEuPC9hdXRob3I+PGF1dGhvcj5IYXJyZXgsIFcuSy48
L2F1dGhvcj48YXV0aG9yPlNjaHdhcnosIEguPC9hdXRob3I+PC9hdXRob3JzPjwvY29udHJpYnV0
b3JzPjx0aXRsZXM+PHRpdGxlPldhci1yZWxhdGVkIHBzeWNob2xvZ2ljYWwgc3RyZXNzb3JzIGFu
ZCByaXNrIG9mIHBzeWNob2xvZ2ljYWwgZGlzb3JkZXJzIGluIEF1c3RyYWxpYW4gdmV0ZXJhbnMg
b2YgdGhlIDE5OTEgR3VsZiBXYXI8L3RpdGxlPjxzZWNvbmRhcnktdGl0bGU+QnJpdGlzaCBKb3Vy
bmFsIG9mIFBzeWNoaWF0cnk8L3NlY29uZGFyeS10aXRsZT48L3RpdGxlcz48cGVyaW9kaWNhbD48
ZnVsbC10aXRsZT5Ccml0aXNoIEpvdXJuYWwgb2YgUHN5Y2hpYXRyeTwvZnVsbC10aXRsZT48YWJi
ci0xPkJyLiBKLiBQc3ljaGlhdHJ5PC9hYmJyLTE+PGFiYnItMj5CciBKIFBzeWNoaWF0cnk8L2Fi
YnItMj48L3BlcmlvZGljYWw+PHBhZ2VzPjExNi0xMjY8L3BhZ2VzPjx2b2x1bWU+MTg1PC92b2x1
bWU+PG51bWJlcj5BdWd1c3Q8L251bWJlcj48a2V5d29yZHM+PGtleXdvcmQ+Z3VsZiB3YXI8L2tl
eXdvcmQ+PGtleXdvcmQ+cHN5Y2hvbG9naWNhbDwva2V5d29yZD48a2V5d29yZD5hdXN0cmFsaWFu
PC9rZXl3b3JkPjxrZXl3b3JkPkNJREk8L2tleXdvcmQ+PGtleXdvcmQ+Q29tYmF0IERpc29yZGVy
czwva2V5d29yZD48a2V5d29yZD5zdHJlc3M8L2tleXdvcmQ+PGtleXdvcmQ+YXVzdHJhbGlhbiBn
dWxmIHdhciBzdHVkeTwva2V5d29yZD48L2tleXdvcmRzPjxkYXRlcz48eWVhcj4yMDA0PC95ZWFy
PjwvZGF0ZXM+PGNhbGwtbnVtPmRvaSAxMC4xMTkyL2JqcC4xODUuMi4xMTY8L2NhbGwtbnVtPjxs
YWJlbD4yNjI2PC9sYWJlbD48dXJscz48L3VybHM+PC9yZWNvcmQ+PC9DaXRlPjxDaXRlPjxBdXRo
b3I+U2ltPC9BdXRob3I+PFllYXI+MjAwMzwvWWVhcj48UmVjTnVtPjE5MDU8L1JlY051bT48cmVj
b3JkPjxyZWMtbnVtYmVyPjE5MDU8L3JlYy1udW1iZXI+PGZvcmVpZ24ta2V5cz48a2V5IGFwcD0i
RU4iIGRiLWlkPSJ6c3QwYXd6ZWNlNXR3dmVmOTVjcHQ5enByejlmZGVhenowMnIiPjE5MDU8L2tl
eT48L2ZvcmVpZ24ta2V5cz48cmVmLXR5cGUgbmFtZT0iUmVwb3J0Ij4yNzwvcmVmLXR5cGU+PGNv
bnRyaWJ1dG9ycz48YXV0aG9ycz48YXV0aG9yPlNpbSwgTS48L2F1dGhvcj48YXV0aG9yPkFicmFt
c29uLCBNLjwvYXV0aG9yPjxhdXRob3I+Rm9yYmVzLCBBLjwvYXV0aG9yPjxhdXRob3I+R2xhc3Ms
IEQuPC9hdXRob3I+PGF1dGhvcj5Ja2luLCBKLjwvYXV0aG9yPjxhdXRob3I+SXR0YWssIFAuPC9h
dXRob3I+PGF1dGhvcj5LZWxzYWxsLCBILjwvYXV0aG9yPjxhdXRob3I+TGVkZXIsIEsuPC9hdXRo
b3I+PGF1dGhvcj5NY0tlbnppZSwgRC48L2F1dGhvcj48YXV0aG9yPk1jTmVpbCwgSi4gPC9hdXRo
b3I+PGF1dGhvcj5IZWFsdGggU2VydmljZXMgQXVzdHJhbGlhIFRlYW0uPC9hdXRob3I+PGF1dGhv
cj5DcmVhbWVyLCBNPC9hdXRob3I+PGF1dGhvcj5Gcml0c2NoaSwgTC48L2F1dGhvcj48L2F1dGhv
cnM+PC9jb250cmlidXRvcnM+PHRpdGxlcz48dGl0bGU+QXVzdHJhbGlhbiBHdWxmIFdhciBWZXRl
cmFucyZhcG9zOyBIZWFsdGggU3R1ZHkgVm9sdW1lcyAxLTM8L3RpdGxlPjwvdGl0bGVzPjxkYXRl
cz48eWVhcj4yMDAzPC95ZWFyPjwvZGF0ZXM+PHB1Yi1sb2NhdGlvbj5DYW5iZXJyYTwvcHViLWxv
Y2F0aW9uPjxwdWJsaXNoZXI+TW9uYXNoIFVuaXZlcnNpdHkgZm9yIHRoZSBDb21tb253ZWFsdGgg
b2YgQXVzdHJhbGlhPC9wdWJsaXNoZXI+PGlzYm4+SVNCTiAxOTIwNzIwIDEzIDg8L2lzYm4+PHVy
bHM+PHJlbGF0ZWQtdXJscz48dXJsPmh0dHA6Ly93d3cuZHZhLmdvdi5hdS9tZWRpYS9wdWJsaWNh
dC8yMDAzL2d1bGZ3YXJocy9pbmRleC5odG0gPC91cmw+PC9yZWxhdGVkLXVybHM+PC91cmxzPjwv
cmVjb3JkPjwvQ2l0ZT48L0VuZE5vdGU+
</w:fldData>
        </w:fldChar>
      </w:r>
      <w:r w:rsidR="007C5880">
        <w:rPr>
          <w:rFonts w:cs="Arial"/>
        </w:rPr>
        <w:instrText xml:space="preserve"> ADDIN EN.CITE </w:instrText>
      </w:r>
      <w:r w:rsidR="007C5880">
        <w:rPr>
          <w:rFonts w:cs="Arial"/>
        </w:rPr>
        <w:fldChar w:fldCharType="begin">
          <w:fldData xml:space="preserve">PEVuZE5vdGU+PENpdGU+PEF1dGhvcj5Ja2luPC9BdXRob3I+PFllYXI+MjAwNDwvWWVhcj48UmVj
TnVtPjE5Mzc8L1JlY051bT48RGlzcGxheVRleHQ+KDM4LCAzOSk8L0Rpc3BsYXlUZXh0PjxyZWNv
cmQ+PHJlYy1udW1iZXI+MTkzNzwvcmVjLW51bWJlcj48Zm9yZWlnbi1rZXlzPjxrZXkgYXBwPSJF
TiIgZGItaWQ9InpzdDBhd3plY2U1dHd2ZWY5NWNwdDl6cHJ6OWZkZWF6ejAyciI+MTkzNzwva2V5
PjwvZm9yZWlnbi1rZXlzPjxyZWYtdHlwZSBuYW1lPSJKb3VybmFsIEFydGljbGUiPjE3PC9yZWYt
dHlwZT48Y29udHJpYnV0b3JzPjxhdXRob3JzPjxhdXRob3I+SWtpbiwgSi5GLjwvYXV0aG9yPjxh
dXRob3I+U2ltLCBNLlIuPC9hdXRob3I+PGF1dGhvcj5DcmVhbWVyLCBNLkMuPC9hdXRob3I+PGF1
dGhvcj5Gb3JiZXMsIEEuQi48L2F1dGhvcj48YXV0aG9yPk1jS2VuemllLCBELlAuPC9hdXRob3I+
PGF1dGhvcj5LZWxzYWxsLCBILkwuPC9hdXRob3I+PGF1dGhvcj5HbGFzcywgRC5DLjwvYXV0aG9y
PjxhdXRob3I+TWNGYXJsYW5lLCBBLkMuPC9hdXRob3I+PGF1dGhvcj5BYnJhbXNvbiwgTS5KLjwv
YXV0aG9yPjxhdXRob3I+SXR0YWssIFAuPC9hdXRob3I+PGF1dGhvcj5Ed3llciwgVC48L2F1dGhv
cj48YXV0aG9yPkJsaXp6YXJkLCBMLjwvYXV0aG9yPjxhdXRob3I+RGVsYW5leSwgSy5SLjwvYXV0
aG9yPjxhdXRob3I+SG9yc2xleSwgSy5XLkEuPC9hdXRob3I+PGF1dGhvcj5IYXJyZXgsIFcuSy48
L2F1dGhvcj48YXV0aG9yPlNjaHdhcnosIEguPC9hdXRob3I+PC9hdXRob3JzPjwvY29udHJpYnV0
b3JzPjx0aXRsZXM+PHRpdGxlPldhci1yZWxhdGVkIHBzeWNob2xvZ2ljYWwgc3RyZXNzb3JzIGFu
ZCByaXNrIG9mIHBzeWNob2xvZ2ljYWwgZGlzb3JkZXJzIGluIEF1c3RyYWxpYW4gdmV0ZXJhbnMg
b2YgdGhlIDE5OTEgR3VsZiBXYXI8L3RpdGxlPjxzZWNvbmRhcnktdGl0bGU+QnJpdGlzaCBKb3Vy
bmFsIG9mIFBzeWNoaWF0cnk8L3NlY29uZGFyeS10aXRsZT48L3RpdGxlcz48cGVyaW9kaWNhbD48
ZnVsbC10aXRsZT5Ccml0aXNoIEpvdXJuYWwgb2YgUHN5Y2hpYXRyeTwvZnVsbC10aXRsZT48YWJi
ci0xPkJyLiBKLiBQc3ljaGlhdHJ5PC9hYmJyLTE+PGFiYnItMj5CciBKIFBzeWNoaWF0cnk8L2Fi
YnItMj48L3BlcmlvZGljYWw+PHBhZ2VzPjExNi0xMjY8L3BhZ2VzPjx2b2x1bWU+MTg1PC92b2x1
bWU+PG51bWJlcj5BdWd1c3Q8L251bWJlcj48a2V5d29yZHM+PGtleXdvcmQ+Z3VsZiB3YXI8L2tl
eXdvcmQ+PGtleXdvcmQ+cHN5Y2hvbG9naWNhbDwva2V5d29yZD48a2V5d29yZD5hdXN0cmFsaWFu
PC9rZXl3b3JkPjxrZXl3b3JkPkNJREk8L2tleXdvcmQ+PGtleXdvcmQ+Q29tYmF0IERpc29yZGVy
czwva2V5d29yZD48a2V5d29yZD5zdHJlc3M8L2tleXdvcmQ+PGtleXdvcmQ+YXVzdHJhbGlhbiBn
dWxmIHdhciBzdHVkeTwva2V5d29yZD48L2tleXdvcmRzPjxkYXRlcz48eWVhcj4yMDA0PC95ZWFy
PjwvZGF0ZXM+PGNhbGwtbnVtPmRvaSAxMC4xMTkyL2JqcC4xODUuMi4xMTY8L2NhbGwtbnVtPjxs
YWJlbD4yNjI2PC9sYWJlbD48dXJscz48L3VybHM+PC9yZWNvcmQ+PC9DaXRlPjxDaXRlPjxBdXRo
b3I+U2ltPC9BdXRob3I+PFllYXI+MjAwMzwvWWVhcj48UmVjTnVtPjE5MDU8L1JlY051bT48cmVj
b3JkPjxyZWMtbnVtYmVyPjE5MDU8L3JlYy1udW1iZXI+PGZvcmVpZ24ta2V5cz48a2V5IGFwcD0i
RU4iIGRiLWlkPSJ6c3QwYXd6ZWNlNXR3dmVmOTVjcHQ5enByejlmZGVhenowMnIiPjE5MDU8L2tl
eT48L2ZvcmVpZ24ta2V5cz48cmVmLXR5cGUgbmFtZT0iUmVwb3J0Ij4yNzwvcmVmLXR5cGU+PGNv
bnRyaWJ1dG9ycz48YXV0aG9ycz48YXV0aG9yPlNpbSwgTS48L2F1dGhvcj48YXV0aG9yPkFicmFt
c29uLCBNLjwvYXV0aG9yPjxhdXRob3I+Rm9yYmVzLCBBLjwvYXV0aG9yPjxhdXRob3I+R2xhc3Ms
IEQuPC9hdXRob3I+PGF1dGhvcj5Ja2luLCBKLjwvYXV0aG9yPjxhdXRob3I+SXR0YWssIFAuPC9h
dXRob3I+PGF1dGhvcj5LZWxzYWxsLCBILjwvYXV0aG9yPjxhdXRob3I+TGVkZXIsIEsuPC9hdXRo
b3I+PGF1dGhvcj5NY0tlbnppZSwgRC48L2F1dGhvcj48YXV0aG9yPk1jTmVpbCwgSi4gPC9hdXRo
b3I+PGF1dGhvcj5IZWFsdGggU2VydmljZXMgQXVzdHJhbGlhIFRlYW0uPC9hdXRob3I+PGF1dGhv
cj5DcmVhbWVyLCBNPC9hdXRob3I+PGF1dGhvcj5Gcml0c2NoaSwgTC48L2F1dGhvcj48L2F1dGhv
cnM+PC9jb250cmlidXRvcnM+PHRpdGxlcz48dGl0bGU+QXVzdHJhbGlhbiBHdWxmIFdhciBWZXRl
cmFucyZhcG9zOyBIZWFsdGggU3R1ZHkgVm9sdW1lcyAxLTM8L3RpdGxlPjwvdGl0bGVzPjxkYXRl
cz48eWVhcj4yMDAzPC95ZWFyPjwvZGF0ZXM+PHB1Yi1sb2NhdGlvbj5DYW5iZXJyYTwvcHViLWxv
Y2F0aW9uPjxwdWJsaXNoZXI+TW9uYXNoIFVuaXZlcnNpdHkgZm9yIHRoZSBDb21tb253ZWFsdGgg
b2YgQXVzdHJhbGlhPC9wdWJsaXNoZXI+PGlzYm4+SVNCTiAxOTIwNzIwIDEzIDg8L2lzYm4+PHVy
bHM+PHJlbGF0ZWQtdXJscz48dXJsPmh0dHA6Ly93d3cuZHZhLmdvdi5hdS9tZWRpYS9wdWJsaWNh
dC8yMDAzL2d1bGZ3YXJocy9pbmRleC5odG0gPC91cmw+PC9yZWxhdGVkLXVybHM+PC91cmxzPjwv
cmVjb3JkPjwvQ2l0ZT48L0VuZE5vdGU+
</w:fldData>
        </w:fldChar>
      </w:r>
      <w:r w:rsidR="007C5880">
        <w:rPr>
          <w:rFonts w:cs="Arial"/>
        </w:rPr>
        <w:instrText xml:space="preserve"> ADDIN EN.CITE.DATA </w:instrText>
      </w:r>
      <w:r w:rsidR="007C5880">
        <w:rPr>
          <w:rFonts w:cs="Arial"/>
        </w:rPr>
      </w:r>
      <w:r w:rsidR="007C5880">
        <w:rPr>
          <w:rFonts w:cs="Arial"/>
        </w:rPr>
        <w:fldChar w:fldCharType="end"/>
      </w:r>
      <w:r>
        <w:rPr>
          <w:rFonts w:cs="Arial"/>
        </w:rPr>
      </w:r>
      <w:r>
        <w:rPr>
          <w:rFonts w:cs="Arial"/>
        </w:rPr>
        <w:fldChar w:fldCharType="separate"/>
      </w:r>
      <w:r w:rsidR="007C5880">
        <w:rPr>
          <w:rFonts w:cs="Arial"/>
          <w:noProof/>
        </w:rPr>
        <w:t>(</w:t>
      </w:r>
      <w:hyperlink w:anchor="_ENREF_38" w:tooltip="Ikin, 2004 #1937" w:history="1">
        <w:r w:rsidR="008D1CBD">
          <w:rPr>
            <w:rFonts w:cs="Arial"/>
            <w:noProof/>
          </w:rPr>
          <w:t>38</w:t>
        </w:r>
      </w:hyperlink>
      <w:r w:rsidR="007C5880">
        <w:rPr>
          <w:rFonts w:cs="Arial"/>
          <w:noProof/>
        </w:rPr>
        <w:t xml:space="preserve">, </w:t>
      </w:r>
      <w:hyperlink w:anchor="_ENREF_39" w:tooltip="Sim, 2003 #1905" w:history="1">
        <w:r w:rsidR="008D1CBD">
          <w:rPr>
            <w:rFonts w:cs="Arial"/>
            <w:noProof/>
          </w:rPr>
          <w:t>39</w:t>
        </w:r>
      </w:hyperlink>
      <w:r w:rsidR="007C5880">
        <w:rPr>
          <w:rFonts w:cs="Arial"/>
          <w:noProof/>
        </w:rPr>
        <w:t>)</w:t>
      </w:r>
      <w:r>
        <w:rPr>
          <w:rFonts w:cs="Arial"/>
        </w:rPr>
        <w:fldChar w:fldCharType="end"/>
      </w:r>
      <w:r>
        <w:rPr>
          <w:rFonts w:cs="Arial"/>
        </w:rPr>
        <w:t xml:space="preserve"> </w:t>
      </w:r>
      <w:r w:rsidR="002E3A7B">
        <w:rPr>
          <w:rFonts w:cs="Arial"/>
        </w:rPr>
        <w:t xml:space="preserve"> </w:t>
      </w:r>
      <w:r>
        <w:rPr>
          <w:rFonts w:cs="Arial"/>
        </w:rPr>
        <w:t xml:space="preserve">Similarly, 5.1% of deployed and 1.7% of non-deployed </w:t>
      </w:r>
      <w:r w:rsidR="00873498">
        <w:rPr>
          <w:rFonts w:cs="Arial"/>
        </w:rPr>
        <w:t xml:space="preserve">personnel </w:t>
      </w:r>
      <w:r>
        <w:rPr>
          <w:rFonts w:cs="Arial"/>
        </w:rPr>
        <w:t>reported PTSD in the past year</w:t>
      </w:r>
      <w:r w:rsidR="00DA74BC">
        <w:rPr>
          <w:rFonts w:cs="Arial"/>
        </w:rPr>
        <w:t>.</w:t>
      </w:r>
      <w:r>
        <w:rPr>
          <w:rFonts w:cs="Arial"/>
        </w:rPr>
        <w:fldChar w:fldCharType="begin">
          <w:fldData xml:space="preserve">PEVuZE5vdGU+PENpdGU+PEF1dGhvcj5Ja2luPC9BdXRob3I+PFllYXI+MjAwNDwvWWVhcj48UmVj
TnVtPjE5Mzc8L1JlY051bT48RGlzcGxheVRleHQ+KDM4LCAzOSk8L0Rpc3BsYXlUZXh0PjxyZWNv
cmQ+PHJlYy1udW1iZXI+MTkzNzwvcmVjLW51bWJlcj48Zm9yZWlnbi1rZXlzPjxrZXkgYXBwPSJF
TiIgZGItaWQ9InpzdDBhd3plY2U1dHd2ZWY5NWNwdDl6cHJ6OWZkZWF6ejAyciI+MTkzNzwva2V5
PjwvZm9yZWlnbi1rZXlzPjxyZWYtdHlwZSBuYW1lPSJKb3VybmFsIEFydGljbGUiPjE3PC9yZWYt
dHlwZT48Y29udHJpYnV0b3JzPjxhdXRob3JzPjxhdXRob3I+SWtpbiwgSi5GLjwvYXV0aG9yPjxh
dXRob3I+U2ltLCBNLlIuPC9hdXRob3I+PGF1dGhvcj5DcmVhbWVyLCBNLkMuPC9hdXRob3I+PGF1
dGhvcj5Gb3JiZXMsIEEuQi48L2F1dGhvcj48YXV0aG9yPk1jS2VuemllLCBELlAuPC9hdXRob3I+
PGF1dGhvcj5LZWxzYWxsLCBILkwuPC9hdXRob3I+PGF1dGhvcj5HbGFzcywgRC5DLjwvYXV0aG9y
PjxhdXRob3I+TWNGYXJsYW5lLCBBLkMuPC9hdXRob3I+PGF1dGhvcj5BYnJhbXNvbiwgTS5KLjwv
YXV0aG9yPjxhdXRob3I+SXR0YWssIFAuPC9hdXRob3I+PGF1dGhvcj5Ed3llciwgVC48L2F1dGhv
cj48YXV0aG9yPkJsaXp6YXJkLCBMLjwvYXV0aG9yPjxhdXRob3I+RGVsYW5leSwgSy5SLjwvYXV0
aG9yPjxhdXRob3I+SG9yc2xleSwgSy5XLkEuPC9hdXRob3I+PGF1dGhvcj5IYXJyZXgsIFcuSy48
L2F1dGhvcj48YXV0aG9yPlNjaHdhcnosIEguPC9hdXRob3I+PC9hdXRob3JzPjwvY29udHJpYnV0
b3JzPjx0aXRsZXM+PHRpdGxlPldhci1yZWxhdGVkIHBzeWNob2xvZ2ljYWwgc3RyZXNzb3JzIGFu
ZCByaXNrIG9mIHBzeWNob2xvZ2ljYWwgZGlzb3JkZXJzIGluIEF1c3RyYWxpYW4gdmV0ZXJhbnMg
b2YgdGhlIDE5OTEgR3VsZiBXYXI8L3RpdGxlPjxzZWNvbmRhcnktdGl0bGU+QnJpdGlzaCBKb3Vy
bmFsIG9mIFBzeWNoaWF0cnk8L3NlY29uZGFyeS10aXRsZT48L3RpdGxlcz48cGVyaW9kaWNhbD48
ZnVsbC10aXRsZT5Ccml0aXNoIEpvdXJuYWwgb2YgUHN5Y2hpYXRyeTwvZnVsbC10aXRsZT48YWJi
ci0xPkJyLiBKLiBQc3ljaGlhdHJ5PC9hYmJyLTE+PGFiYnItMj5CciBKIFBzeWNoaWF0cnk8L2Fi
YnItMj48L3BlcmlvZGljYWw+PHBhZ2VzPjExNi0xMjY8L3BhZ2VzPjx2b2x1bWU+MTg1PC92b2x1
bWU+PG51bWJlcj5BdWd1c3Q8L251bWJlcj48a2V5d29yZHM+PGtleXdvcmQ+Z3VsZiB3YXI8L2tl
eXdvcmQ+PGtleXdvcmQ+cHN5Y2hvbG9naWNhbDwva2V5d29yZD48a2V5d29yZD5hdXN0cmFsaWFu
PC9rZXl3b3JkPjxrZXl3b3JkPkNJREk8L2tleXdvcmQ+PGtleXdvcmQ+Q29tYmF0IERpc29yZGVy
czwva2V5d29yZD48a2V5d29yZD5zdHJlc3M8L2tleXdvcmQ+PGtleXdvcmQ+YXVzdHJhbGlhbiBn
dWxmIHdhciBzdHVkeTwva2V5d29yZD48L2tleXdvcmRzPjxkYXRlcz48eWVhcj4yMDA0PC95ZWFy
PjwvZGF0ZXM+PGNhbGwtbnVtPmRvaSAxMC4xMTkyL2JqcC4xODUuMi4xMTY8L2NhbGwtbnVtPjxs
YWJlbD4yNjI2PC9sYWJlbD48dXJscz48L3VybHM+PC9yZWNvcmQ+PC9DaXRlPjxDaXRlPjxBdXRo
b3I+U2ltPC9BdXRob3I+PFllYXI+MjAwMzwvWWVhcj48UmVjTnVtPjE5MDU8L1JlY051bT48cmVj
b3JkPjxyZWMtbnVtYmVyPjE5MDU8L3JlYy1udW1iZXI+PGZvcmVpZ24ta2V5cz48a2V5IGFwcD0i
RU4iIGRiLWlkPSJ6c3QwYXd6ZWNlNXR3dmVmOTVjcHQ5enByejlmZGVhenowMnIiPjE5MDU8L2tl
eT48L2ZvcmVpZ24ta2V5cz48cmVmLXR5cGUgbmFtZT0iUmVwb3J0Ij4yNzwvcmVmLXR5cGU+PGNv
bnRyaWJ1dG9ycz48YXV0aG9ycz48YXV0aG9yPlNpbSwgTS48L2F1dGhvcj48YXV0aG9yPkFicmFt
c29uLCBNLjwvYXV0aG9yPjxhdXRob3I+Rm9yYmVzLCBBLjwvYXV0aG9yPjxhdXRob3I+R2xhc3Ms
IEQuPC9hdXRob3I+PGF1dGhvcj5Ja2luLCBKLjwvYXV0aG9yPjxhdXRob3I+SXR0YWssIFAuPC9h
dXRob3I+PGF1dGhvcj5LZWxzYWxsLCBILjwvYXV0aG9yPjxhdXRob3I+TGVkZXIsIEsuPC9hdXRo
b3I+PGF1dGhvcj5NY0tlbnppZSwgRC48L2F1dGhvcj48YXV0aG9yPk1jTmVpbCwgSi4gPC9hdXRo
b3I+PGF1dGhvcj5IZWFsdGggU2VydmljZXMgQXVzdHJhbGlhIFRlYW0uPC9hdXRob3I+PGF1dGhv
cj5DcmVhbWVyLCBNPC9hdXRob3I+PGF1dGhvcj5Gcml0c2NoaSwgTC48L2F1dGhvcj48L2F1dGhv
cnM+PC9jb250cmlidXRvcnM+PHRpdGxlcz48dGl0bGU+QXVzdHJhbGlhbiBHdWxmIFdhciBWZXRl
cmFucyZhcG9zOyBIZWFsdGggU3R1ZHkgVm9sdW1lcyAxLTM8L3RpdGxlPjwvdGl0bGVzPjxkYXRl
cz48eWVhcj4yMDAzPC95ZWFyPjwvZGF0ZXM+PHB1Yi1sb2NhdGlvbj5DYW5iZXJyYTwvcHViLWxv
Y2F0aW9uPjxwdWJsaXNoZXI+TW9uYXNoIFVuaXZlcnNpdHkgZm9yIHRoZSBDb21tb253ZWFsdGgg
b2YgQXVzdHJhbGlhPC9wdWJsaXNoZXI+PGlzYm4+SVNCTiAxOTIwNzIwIDEzIDg8L2lzYm4+PHVy
bHM+PHJlbGF0ZWQtdXJscz48dXJsPmh0dHA6Ly93d3cuZHZhLmdvdi5hdS9tZWRpYS9wdWJsaWNh
dC8yMDAzL2d1bGZ3YXJocy9pbmRleC5odG0gPC91cmw+PC9yZWxhdGVkLXVybHM+PC91cmxzPjwv
cmVjb3JkPjwvQ2l0ZT48L0VuZE5vdGU+
</w:fldData>
        </w:fldChar>
      </w:r>
      <w:r w:rsidR="007C5880">
        <w:rPr>
          <w:rFonts w:cs="Arial"/>
        </w:rPr>
        <w:instrText xml:space="preserve"> ADDIN EN.CITE </w:instrText>
      </w:r>
      <w:r w:rsidR="007C5880">
        <w:rPr>
          <w:rFonts w:cs="Arial"/>
        </w:rPr>
        <w:fldChar w:fldCharType="begin">
          <w:fldData xml:space="preserve">PEVuZE5vdGU+PENpdGU+PEF1dGhvcj5Ja2luPC9BdXRob3I+PFllYXI+MjAwNDwvWWVhcj48UmVj
TnVtPjE5Mzc8L1JlY051bT48RGlzcGxheVRleHQ+KDM4LCAzOSk8L0Rpc3BsYXlUZXh0PjxyZWNv
cmQ+PHJlYy1udW1iZXI+MTkzNzwvcmVjLW51bWJlcj48Zm9yZWlnbi1rZXlzPjxrZXkgYXBwPSJF
TiIgZGItaWQ9InpzdDBhd3plY2U1dHd2ZWY5NWNwdDl6cHJ6OWZkZWF6ejAyciI+MTkzNzwva2V5
PjwvZm9yZWlnbi1rZXlzPjxyZWYtdHlwZSBuYW1lPSJKb3VybmFsIEFydGljbGUiPjE3PC9yZWYt
dHlwZT48Y29udHJpYnV0b3JzPjxhdXRob3JzPjxhdXRob3I+SWtpbiwgSi5GLjwvYXV0aG9yPjxh
dXRob3I+U2ltLCBNLlIuPC9hdXRob3I+PGF1dGhvcj5DcmVhbWVyLCBNLkMuPC9hdXRob3I+PGF1
dGhvcj5Gb3JiZXMsIEEuQi48L2F1dGhvcj48YXV0aG9yPk1jS2VuemllLCBELlAuPC9hdXRob3I+
PGF1dGhvcj5LZWxzYWxsLCBILkwuPC9hdXRob3I+PGF1dGhvcj5HbGFzcywgRC5DLjwvYXV0aG9y
PjxhdXRob3I+TWNGYXJsYW5lLCBBLkMuPC9hdXRob3I+PGF1dGhvcj5BYnJhbXNvbiwgTS5KLjwv
YXV0aG9yPjxhdXRob3I+SXR0YWssIFAuPC9hdXRob3I+PGF1dGhvcj5Ed3llciwgVC48L2F1dGhv
cj48YXV0aG9yPkJsaXp6YXJkLCBMLjwvYXV0aG9yPjxhdXRob3I+RGVsYW5leSwgSy5SLjwvYXV0
aG9yPjxhdXRob3I+SG9yc2xleSwgSy5XLkEuPC9hdXRob3I+PGF1dGhvcj5IYXJyZXgsIFcuSy48
L2F1dGhvcj48YXV0aG9yPlNjaHdhcnosIEguPC9hdXRob3I+PC9hdXRob3JzPjwvY29udHJpYnV0
b3JzPjx0aXRsZXM+PHRpdGxlPldhci1yZWxhdGVkIHBzeWNob2xvZ2ljYWwgc3RyZXNzb3JzIGFu
ZCByaXNrIG9mIHBzeWNob2xvZ2ljYWwgZGlzb3JkZXJzIGluIEF1c3RyYWxpYW4gdmV0ZXJhbnMg
b2YgdGhlIDE5OTEgR3VsZiBXYXI8L3RpdGxlPjxzZWNvbmRhcnktdGl0bGU+QnJpdGlzaCBKb3Vy
bmFsIG9mIFBzeWNoaWF0cnk8L3NlY29uZGFyeS10aXRsZT48L3RpdGxlcz48cGVyaW9kaWNhbD48
ZnVsbC10aXRsZT5Ccml0aXNoIEpvdXJuYWwgb2YgUHN5Y2hpYXRyeTwvZnVsbC10aXRsZT48YWJi
ci0xPkJyLiBKLiBQc3ljaGlhdHJ5PC9hYmJyLTE+PGFiYnItMj5CciBKIFBzeWNoaWF0cnk8L2Fi
YnItMj48L3BlcmlvZGljYWw+PHBhZ2VzPjExNi0xMjY8L3BhZ2VzPjx2b2x1bWU+MTg1PC92b2x1
bWU+PG51bWJlcj5BdWd1c3Q8L251bWJlcj48a2V5d29yZHM+PGtleXdvcmQ+Z3VsZiB3YXI8L2tl
eXdvcmQ+PGtleXdvcmQ+cHN5Y2hvbG9naWNhbDwva2V5d29yZD48a2V5d29yZD5hdXN0cmFsaWFu
PC9rZXl3b3JkPjxrZXl3b3JkPkNJREk8L2tleXdvcmQ+PGtleXdvcmQ+Q29tYmF0IERpc29yZGVy
czwva2V5d29yZD48a2V5d29yZD5zdHJlc3M8L2tleXdvcmQ+PGtleXdvcmQ+YXVzdHJhbGlhbiBn
dWxmIHdhciBzdHVkeTwva2V5d29yZD48L2tleXdvcmRzPjxkYXRlcz48eWVhcj4yMDA0PC95ZWFy
PjwvZGF0ZXM+PGNhbGwtbnVtPmRvaSAxMC4xMTkyL2JqcC4xODUuMi4xMTY8L2NhbGwtbnVtPjxs
YWJlbD4yNjI2PC9sYWJlbD48dXJscz48L3VybHM+PC9yZWNvcmQ+PC9DaXRlPjxDaXRlPjxBdXRo
b3I+U2ltPC9BdXRob3I+PFllYXI+MjAwMzwvWWVhcj48UmVjTnVtPjE5MDU8L1JlY051bT48cmVj
b3JkPjxyZWMtbnVtYmVyPjE5MDU8L3JlYy1udW1iZXI+PGZvcmVpZ24ta2V5cz48a2V5IGFwcD0i
RU4iIGRiLWlkPSJ6c3QwYXd6ZWNlNXR3dmVmOTVjcHQ5enByejlmZGVhenowMnIiPjE5MDU8L2tl
eT48L2ZvcmVpZ24ta2V5cz48cmVmLXR5cGUgbmFtZT0iUmVwb3J0Ij4yNzwvcmVmLXR5cGU+PGNv
bnRyaWJ1dG9ycz48YXV0aG9ycz48YXV0aG9yPlNpbSwgTS48L2F1dGhvcj48YXV0aG9yPkFicmFt
c29uLCBNLjwvYXV0aG9yPjxhdXRob3I+Rm9yYmVzLCBBLjwvYXV0aG9yPjxhdXRob3I+R2xhc3Ms
IEQuPC9hdXRob3I+PGF1dGhvcj5Ja2luLCBKLjwvYXV0aG9yPjxhdXRob3I+SXR0YWssIFAuPC9h
dXRob3I+PGF1dGhvcj5LZWxzYWxsLCBILjwvYXV0aG9yPjxhdXRob3I+TGVkZXIsIEsuPC9hdXRo
b3I+PGF1dGhvcj5NY0tlbnppZSwgRC48L2F1dGhvcj48YXV0aG9yPk1jTmVpbCwgSi4gPC9hdXRo
b3I+PGF1dGhvcj5IZWFsdGggU2VydmljZXMgQXVzdHJhbGlhIFRlYW0uPC9hdXRob3I+PGF1dGhv
cj5DcmVhbWVyLCBNPC9hdXRob3I+PGF1dGhvcj5Gcml0c2NoaSwgTC48L2F1dGhvcj48L2F1dGhv
cnM+PC9jb250cmlidXRvcnM+PHRpdGxlcz48dGl0bGU+QXVzdHJhbGlhbiBHdWxmIFdhciBWZXRl
cmFucyZhcG9zOyBIZWFsdGggU3R1ZHkgVm9sdW1lcyAxLTM8L3RpdGxlPjwvdGl0bGVzPjxkYXRl
cz48eWVhcj4yMDAzPC95ZWFyPjwvZGF0ZXM+PHB1Yi1sb2NhdGlvbj5DYW5iZXJyYTwvcHViLWxv
Y2F0aW9uPjxwdWJsaXNoZXI+TW9uYXNoIFVuaXZlcnNpdHkgZm9yIHRoZSBDb21tb253ZWFsdGgg
b2YgQXVzdHJhbGlhPC9wdWJsaXNoZXI+PGlzYm4+SVNCTiAxOTIwNzIwIDEzIDg8L2lzYm4+PHVy
bHM+PHJlbGF0ZWQtdXJscz48dXJsPmh0dHA6Ly93d3cuZHZhLmdvdi5hdS9tZWRpYS9wdWJsaWNh
dC8yMDAzL2d1bGZ3YXJocy9pbmRleC5odG0gPC91cmw+PC9yZWxhdGVkLXVybHM+PC91cmxzPjwv
cmVjb3JkPjwvQ2l0ZT48L0VuZE5vdGU+
</w:fldData>
        </w:fldChar>
      </w:r>
      <w:r w:rsidR="007C5880">
        <w:rPr>
          <w:rFonts w:cs="Arial"/>
        </w:rPr>
        <w:instrText xml:space="preserve"> ADDIN EN.CITE.DATA </w:instrText>
      </w:r>
      <w:r w:rsidR="007C5880">
        <w:rPr>
          <w:rFonts w:cs="Arial"/>
        </w:rPr>
      </w:r>
      <w:r w:rsidR="007C5880">
        <w:rPr>
          <w:rFonts w:cs="Arial"/>
        </w:rPr>
        <w:fldChar w:fldCharType="end"/>
      </w:r>
      <w:r>
        <w:rPr>
          <w:rFonts w:cs="Arial"/>
        </w:rPr>
      </w:r>
      <w:r>
        <w:rPr>
          <w:rFonts w:cs="Arial"/>
        </w:rPr>
        <w:fldChar w:fldCharType="separate"/>
      </w:r>
      <w:r w:rsidR="007C5880">
        <w:rPr>
          <w:rFonts w:cs="Arial"/>
          <w:noProof/>
        </w:rPr>
        <w:t>(</w:t>
      </w:r>
      <w:hyperlink w:anchor="_ENREF_38" w:tooltip="Ikin, 2004 #1937" w:history="1">
        <w:r w:rsidR="008D1CBD">
          <w:rPr>
            <w:rFonts w:cs="Arial"/>
            <w:noProof/>
          </w:rPr>
          <w:t>38</w:t>
        </w:r>
      </w:hyperlink>
      <w:r w:rsidR="007C5880">
        <w:rPr>
          <w:rFonts w:cs="Arial"/>
          <w:noProof/>
        </w:rPr>
        <w:t xml:space="preserve">, </w:t>
      </w:r>
      <w:hyperlink w:anchor="_ENREF_39" w:tooltip="Sim, 2003 #1905" w:history="1">
        <w:r w:rsidR="008D1CBD">
          <w:rPr>
            <w:rFonts w:cs="Arial"/>
            <w:noProof/>
          </w:rPr>
          <w:t>39</w:t>
        </w:r>
      </w:hyperlink>
      <w:r w:rsidR="007C5880">
        <w:rPr>
          <w:rFonts w:cs="Arial"/>
          <w:noProof/>
        </w:rPr>
        <w:t>)</w:t>
      </w:r>
      <w:r>
        <w:rPr>
          <w:rFonts w:cs="Arial"/>
        </w:rPr>
        <w:fldChar w:fldCharType="end"/>
      </w:r>
      <w:r>
        <w:rPr>
          <w:rFonts w:cs="Arial"/>
        </w:rPr>
        <w:t xml:space="preserve">  However, PTSD prevalence in the past month</w:t>
      </w:r>
      <w:r w:rsidR="00696E88">
        <w:rPr>
          <w:rFonts w:cs="Arial"/>
        </w:rPr>
        <w:t>, as measured by a self-report instrument,</w:t>
      </w:r>
      <w:r>
        <w:rPr>
          <w:rFonts w:cs="Arial"/>
        </w:rPr>
        <w:t xml:space="preserve"> was greater at about 8% in deployed a</w:t>
      </w:r>
      <w:r w:rsidR="00873498">
        <w:rPr>
          <w:rFonts w:cs="Arial"/>
        </w:rPr>
        <w:t>nd 4.6% in non-deployed personnel</w:t>
      </w:r>
      <w:r w:rsidR="00DA74BC">
        <w:rPr>
          <w:rFonts w:cs="Arial"/>
        </w:rPr>
        <w:t>.</w:t>
      </w:r>
      <w:r>
        <w:rPr>
          <w:rFonts w:cs="Arial"/>
        </w:rPr>
        <w:fldChar w:fldCharType="begin">
          <w:fldData xml:space="preserve">PEVuZE5vdGU+PENpdGU+PEF1dGhvcj5TaW08L0F1dGhvcj48WWVhcj4yMDAzPC9ZZWFyPjxSZWNO
dW0+MTkwNTwvUmVjTnVtPjxEaXNwbGF5VGV4dD4oMzksIDQwKTwvRGlzcGxheVRleHQ+PHJlY29y
ZD48cmVjLW51bWJlcj4xOTA1PC9yZWMtbnVtYmVyPjxmb3JlaWduLWtleXM+PGtleSBhcHA9IkVO
IiBkYi1pZD0ienN0MGF3emVjZTV0d3ZlZjk1Y3B0OXpwcno5ZmRlYXp6MDJyIj4xOTA1PC9rZXk+
PC9mb3JlaWduLWtleXM+PHJlZi10eXBlIG5hbWU9IlJlcG9ydCI+Mjc8L3JlZi10eXBlPjxjb250
cmlidXRvcnM+PGF1dGhvcnM+PGF1dGhvcj5TaW0sIE0uPC9hdXRob3I+PGF1dGhvcj5BYnJhbXNv
biwgTS48L2F1dGhvcj48YXV0aG9yPkZvcmJlcywgQS48L2F1dGhvcj48YXV0aG9yPkdsYXNzLCBE
LjwvYXV0aG9yPjxhdXRob3I+SWtpbiwgSi48L2F1dGhvcj48YXV0aG9yPkl0dGFrLCBQLjwvYXV0
aG9yPjxhdXRob3I+S2Vsc2FsbCwgSC48L2F1dGhvcj48YXV0aG9yPkxlZGVyLCBLLjwvYXV0aG9y
PjxhdXRob3I+TWNLZW56aWUsIEQuPC9hdXRob3I+PGF1dGhvcj5NY05laWwsIEouIDwvYXV0aG9y
PjxhdXRob3I+SGVhbHRoIFNlcnZpY2VzIEF1c3RyYWxpYSBUZWFtLjwvYXV0aG9yPjxhdXRob3I+
Q3JlYW1lciwgTTwvYXV0aG9yPjxhdXRob3I+RnJpdHNjaGksIEwuPC9hdXRob3I+PC9hdXRob3Jz
PjwvY29udHJpYnV0b3JzPjx0aXRsZXM+PHRpdGxlPkF1c3RyYWxpYW4gR3VsZiBXYXIgVmV0ZXJh
bnMmYXBvczsgSGVhbHRoIFN0dWR5IFZvbHVtZXMgMS0zPC90aXRsZT48L3RpdGxlcz48ZGF0ZXM+
PHllYXI+MjAwMzwveWVhcj48L2RhdGVzPjxwdWItbG9jYXRpb24+Q2FuYmVycmE8L3B1Yi1sb2Nh
dGlvbj48cHVibGlzaGVyPk1vbmFzaCBVbml2ZXJzaXR5IGZvciB0aGUgQ29tbW9ud2VhbHRoIG9m
IEF1c3RyYWxpYTwvcHVibGlzaGVyPjxpc2JuPklTQk4gMTkyMDcyMCAxMyA4PC9pc2JuPjx1cmxz
PjxyZWxhdGVkLXVybHM+PHVybD5odHRwOi8vd3d3LmR2YS5nb3YuYXUvbWVkaWEvcHVibGljYXQv
MjAwMy9ndWxmd2FyaHMvaW5kZXguaHRtIDwvdXJsPjwvcmVsYXRlZC11cmxzPjwvdXJscz48L3Jl
Y29yZD48L0NpdGU+PENpdGU+PEF1dGhvcj5NY0tlbnppZTwvQXV0aG9yPjxZZWFyPjIwMDQ8L1ll
YXI+PFJlY051bT4xMzY2PC9SZWNOdW0+PHJlY29yZD48cmVjLW51bWJlcj4xMzY2PC9yZWMtbnVt
YmVyPjxmb3JlaWduLWtleXM+PGtleSBhcHA9IkVOIiBkYi1pZD0ienN0MGF3emVjZTV0d3ZlZjk1
Y3B0OXpwcno5ZmRlYXp6MDJyIj4xMzY2PC9rZXk+PC9mb3JlaWduLWtleXM+PHJlZi10eXBlIG5h
bWU9IkpvdXJuYWwgQXJ0aWNsZSI+MTc8L3JlZi10eXBlPjxjb250cmlidXRvcnM+PGF1dGhvcnM+
PGF1dGhvcj5NY0tlbnppZSwgRC5QLjwvYXV0aG9yPjxhdXRob3I+SWtpbiwgSi5GLjwvYXV0aG9y
PjxhdXRob3I+TWNGYXJsYW5lLCBBLkMuPC9hdXRob3I+PGF1dGhvcj5DcmVhbWVyLCBNLjwvYXV0
aG9yPjxhdXRob3I+Rm9yYmVzLCBBLkIuPC9hdXRob3I+PGF1dGhvcj5LZWxzYWxsLCBILkwuPC9h
dXRob3I+PGF1dGhvcj5HbGFzcywgRC4gQy48L2F1dGhvcj48YXV0aG9yPkl0dGFrLCBQLjwvYXV0
aG9yPjxhdXRob3I+U2ltLCBNLlIuPC9hdXRob3I+PC9hdXRob3JzPjwvY29udHJpYnV0b3JzPjx0
aXRsZXM+PHRpdGxlPlBzeWNob2xvZ2ljYWwgaGVhbHRoIG9mIEF1c3RyYWxpYW4gdmV0ZXJhbnMg
b2YgdGhlIDE5OTEgR3VsZiBXYXIgOiBBbiBhc3Nlc3NtZW50IHVzaW5nIHRoZSBTRi0xMiwgR0hR
LTEyIGFuZCBQQ0wtUzwvdGl0bGU+PHNlY29uZGFyeS10aXRsZT5Qc3ljaG9sb2dpY2FsIE1lZGlj
aW5lPC9zZWNvbmRhcnktdGl0bGU+PC90aXRsZXM+PHBlcmlvZGljYWw+PGZ1bGwtdGl0bGU+UHN5
Y2hvbG9naWNhbCBNZWRpY2luZTwvZnVsbC10aXRsZT48YWJici0xPlBzeWNob2wuIE1lZC48L2Fi
YnItMT48YWJici0yPlBzeWNob2wgTWVkPC9hYmJyLTI+PC9wZXJpb2RpY2FsPjxwYWdlcz4xNDE5
LTE0MzA8L3BhZ2VzPjx2b2x1bWU+MzQ8L3ZvbHVtZT48bnVtYmVyPjg8L251bWJlcj48a2V5d29y
ZHM+PGtleXdvcmQ+c2NyZWVuaW5nPC9rZXl3b3JkPjxrZXl3b3JkPlJPQzwva2V5d29yZD48a2V5
d29yZD5HSFE8L2tleXdvcmQ+PGtleXdvcmQ+R0hRLTEyPC9rZXl3b3JkPjxrZXl3b3JkPlNGLTEy
PC9rZXl3b3JkPjxrZXl3b3JkPlBDTDwva2V5d29yZD48a2V5d29yZD5ndWxmIHdhcjwva2V5d29y
ZD48a2V5d29yZD5wc3ljaGlhdHJ5PC9rZXl3b3JkPjxrZXl3b3JkPnBzeWNoaWF0cmljPC9rZXl3
b3JkPjxrZXl3b3JkPnBzeWNob2xvZ2ljYWw8L2tleXdvcmQ+PGtleXdvcmQ+YXVzdHJhbGlhbiBn
dWxmIHdhciBzdHVkeTwva2V5d29yZD48L2tleXdvcmRzPjxkYXRlcz48eWVhcj4yMDA0PC95ZWFy
PjwvZGF0ZXM+PGFjY2Vzc2lvbi1udW0+ZGVhbjwvYWNjZXNzaW9uLW51bT48Y2FsbC1udW0+ZG9p
IDEwLjEwMTcvUzAwMzMyOTE3MDQwMDI4MTg8L2NhbGwtbnVtPjxsYWJlbD4yOTUxPC9sYWJlbD48
dXJscz48L3VybHM+PC9yZWNvcmQ+PC9DaXRlPjwvRW5kTm90ZT5=
</w:fldData>
        </w:fldChar>
      </w:r>
      <w:r w:rsidR="007C5880">
        <w:rPr>
          <w:rFonts w:cs="Arial"/>
        </w:rPr>
        <w:instrText xml:space="preserve"> ADDIN EN.CITE </w:instrText>
      </w:r>
      <w:r w:rsidR="007C5880">
        <w:rPr>
          <w:rFonts w:cs="Arial"/>
        </w:rPr>
        <w:fldChar w:fldCharType="begin">
          <w:fldData xml:space="preserve">PEVuZE5vdGU+PENpdGU+PEF1dGhvcj5TaW08L0F1dGhvcj48WWVhcj4yMDAzPC9ZZWFyPjxSZWNO
dW0+MTkwNTwvUmVjTnVtPjxEaXNwbGF5VGV4dD4oMzksIDQwKTwvRGlzcGxheVRleHQ+PHJlY29y
ZD48cmVjLW51bWJlcj4xOTA1PC9yZWMtbnVtYmVyPjxmb3JlaWduLWtleXM+PGtleSBhcHA9IkVO
IiBkYi1pZD0ienN0MGF3emVjZTV0d3ZlZjk1Y3B0OXpwcno5ZmRlYXp6MDJyIj4xOTA1PC9rZXk+
PC9mb3JlaWduLWtleXM+PHJlZi10eXBlIG5hbWU9IlJlcG9ydCI+Mjc8L3JlZi10eXBlPjxjb250
cmlidXRvcnM+PGF1dGhvcnM+PGF1dGhvcj5TaW0sIE0uPC9hdXRob3I+PGF1dGhvcj5BYnJhbXNv
biwgTS48L2F1dGhvcj48YXV0aG9yPkZvcmJlcywgQS48L2F1dGhvcj48YXV0aG9yPkdsYXNzLCBE
LjwvYXV0aG9yPjxhdXRob3I+SWtpbiwgSi48L2F1dGhvcj48YXV0aG9yPkl0dGFrLCBQLjwvYXV0
aG9yPjxhdXRob3I+S2Vsc2FsbCwgSC48L2F1dGhvcj48YXV0aG9yPkxlZGVyLCBLLjwvYXV0aG9y
PjxhdXRob3I+TWNLZW56aWUsIEQuPC9hdXRob3I+PGF1dGhvcj5NY05laWwsIEouIDwvYXV0aG9y
PjxhdXRob3I+SGVhbHRoIFNlcnZpY2VzIEF1c3RyYWxpYSBUZWFtLjwvYXV0aG9yPjxhdXRob3I+
Q3JlYW1lciwgTTwvYXV0aG9yPjxhdXRob3I+RnJpdHNjaGksIEwuPC9hdXRob3I+PC9hdXRob3Jz
PjwvY29udHJpYnV0b3JzPjx0aXRsZXM+PHRpdGxlPkF1c3RyYWxpYW4gR3VsZiBXYXIgVmV0ZXJh
bnMmYXBvczsgSGVhbHRoIFN0dWR5IFZvbHVtZXMgMS0zPC90aXRsZT48L3RpdGxlcz48ZGF0ZXM+
PHllYXI+MjAwMzwveWVhcj48L2RhdGVzPjxwdWItbG9jYXRpb24+Q2FuYmVycmE8L3B1Yi1sb2Nh
dGlvbj48cHVibGlzaGVyPk1vbmFzaCBVbml2ZXJzaXR5IGZvciB0aGUgQ29tbW9ud2VhbHRoIG9m
IEF1c3RyYWxpYTwvcHVibGlzaGVyPjxpc2JuPklTQk4gMTkyMDcyMCAxMyA4PC9pc2JuPjx1cmxz
PjxyZWxhdGVkLXVybHM+PHVybD5odHRwOi8vd3d3LmR2YS5nb3YuYXUvbWVkaWEvcHVibGljYXQv
MjAwMy9ndWxmd2FyaHMvaW5kZXguaHRtIDwvdXJsPjwvcmVsYXRlZC11cmxzPjwvdXJscz48L3Jl
Y29yZD48L0NpdGU+PENpdGU+PEF1dGhvcj5NY0tlbnppZTwvQXV0aG9yPjxZZWFyPjIwMDQ8L1ll
YXI+PFJlY051bT4xMzY2PC9SZWNOdW0+PHJlY29yZD48cmVjLW51bWJlcj4xMzY2PC9yZWMtbnVt
YmVyPjxmb3JlaWduLWtleXM+PGtleSBhcHA9IkVOIiBkYi1pZD0ienN0MGF3emVjZTV0d3ZlZjk1
Y3B0OXpwcno5ZmRlYXp6MDJyIj4xMzY2PC9rZXk+PC9mb3JlaWduLWtleXM+PHJlZi10eXBlIG5h
bWU9IkpvdXJuYWwgQXJ0aWNsZSI+MTc8L3JlZi10eXBlPjxjb250cmlidXRvcnM+PGF1dGhvcnM+
PGF1dGhvcj5NY0tlbnppZSwgRC5QLjwvYXV0aG9yPjxhdXRob3I+SWtpbiwgSi5GLjwvYXV0aG9y
PjxhdXRob3I+TWNGYXJsYW5lLCBBLkMuPC9hdXRob3I+PGF1dGhvcj5DcmVhbWVyLCBNLjwvYXV0
aG9yPjxhdXRob3I+Rm9yYmVzLCBBLkIuPC9hdXRob3I+PGF1dGhvcj5LZWxzYWxsLCBILkwuPC9h
dXRob3I+PGF1dGhvcj5HbGFzcywgRC4gQy48L2F1dGhvcj48YXV0aG9yPkl0dGFrLCBQLjwvYXV0
aG9yPjxhdXRob3I+U2ltLCBNLlIuPC9hdXRob3I+PC9hdXRob3JzPjwvY29udHJpYnV0b3JzPjx0
aXRsZXM+PHRpdGxlPlBzeWNob2xvZ2ljYWwgaGVhbHRoIG9mIEF1c3RyYWxpYW4gdmV0ZXJhbnMg
b2YgdGhlIDE5OTEgR3VsZiBXYXIgOiBBbiBhc3Nlc3NtZW50IHVzaW5nIHRoZSBTRi0xMiwgR0hR
LTEyIGFuZCBQQ0wtUzwvdGl0bGU+PHNlY29uZGFyeS10aXRsZT5Qc3ljaG9sb2dpY2FsIE1lZGlj
aW5lPC9zZWNvbmRhcnktdGl0bGU+PC90aXRsZXM+PHBlcmlvZGljYWw+PGZ1bGwtdGl0bGU+UHN5
Y2hvbG9naWNhbCBNZWRpY2luZTwvZnVsbC10aXRsZT48YWJici0xPlBzeWNob2wuIE1lZC48L2Fi
YnItMT48YWJici0yPlBzeWNob2wgTWVkPC9hYmJyLTI+PC9wZXJpb2RpY2FsPjxwYWdlcz4xNDE5
LTE0MzA8L3BhZ2VzPjx2b2x1bWU+MzQ8L3ZvbHVtZT48bnVtYmVyPjg8L251bWJlcj48a2V5d29y
ZHM+PGtleXdvcmQ+c2NyZWVuaW5nPC9rZXl3b3JkPjxrZXl3b3JkPlJPQzwva2V5d29yZD48a2V5
d29yZD5HSFE8L2tleXdvcmQ+PGtleXdvcmQ+R0hRLTEyPC9rZXl3b3JkPjxrZXl3b3JkPlNGLTEy
PC9rZXl3b3JkPjxrZXl3b3JkPlBDTDwva2V5d29yZD48a2V5d29yZD5ndWxmIHdhcjwva2V5d29y
ZD48a2V5d29yZD5wc3ljaGlhdHJ5PC9rZXl3b3JkPjxrZXl3b3JkPnBzeWNoaWF0cmljPC9rZXl3
b3JkPjxrZXl3b3JkPnBzeWNob2xvZ2ljYWw8L2tleXdvcmQ+PGtleXdvcmQ+YXVzdHJhbGlhbiBn
dWxmIHdhciBzdHVkeTwva2V5d29yZD48L2tleXdvcmRzPjxkYXRlcz48eWVhcj4yMDA0PC95ZWFy
PjwvZGF0ZXM+PGFjY2Vzc2lvbi1udW0+ZGVhbjwvYWNjZXNzaW9uLW51bT48Y2FsbC1udW0+ZG9p
IDEwLjEwMTcvUzAwMzMyOTE3MDQwMDI4MTg8L2NhbGwtbnVtPjxsYWJlbD4yOTUxPC9sYWJlbD48
dXJscz48L3VybHM+PC9yZWNvcmQ+PC9DaXRlPjwvRW5kTm90ZT5=
</w:fldData>
        </w:fldChar>
      </w:r>
      <w:r w:rsidR="007C5880">
        <w:rPr>
          <w:rFonts w:cs="Arial"/>
        </w:rPr>
        <w:instrText xml:space="preserve"> ADDIN EN.CITE.DATA </w:instrText>
      </w:r>
      <w:r w:rsidR="007C5880">
        <w:rPr>
          <w:rFonts w:cs="Arial"/>
        </w:rPr>
      </w:r>
      <w:r w:rsidR="007C5880">
        <w:rPr>
          <w:rFonts w:cs="Arial"/>
        </w:rPr>
        <w:fldChar w:fldCharType="end"/>
      </w:r>
      <w:r>
        <w:rPr>
          <w:rFonts w:cs="Arial"/>
        </w:rPr>
      </w:r>
      <w:r>
        <w:rPr>
          <w:rFonts w:cs="Arial"/>
        </w:rPr>
        <w:fldChar w:fldCharType="separate"/>
      </w:r>
      <w:r w:rsidR="007C5880">
        <w:rPr>
          <w:rFonts w:cs="Arial"/>
          <w:noProof/>
        </w:rPr>
        <w:t>(</w:t>
      </w:r>
      <w:hyperlink w:anchor="_ENREF_39" w:tooltip="Sim, 2003 #1905" w:history="1">
        <w:r w:rsidR="008D1CBD">
          <w:rPr>
            <w:rFonts w:cs="Arial"/>
            <w:noProof/>
          </w:rPr>
          <w:t>39</w:t>
        </w:r>
      </w:hyperlink>
      <w:r w:rsidR="007C5880">
        <w:rPr>
          <w:rFonts w:cs="Arial"/>
          <w:noProof/>
        </w:rPr>
        <w:t xml:space="preserve">, </w:t>
      </w:r>
      <w:hyperlink w:anchor="_ENREF_40" w:tooltip="McKenzie, 2004 #1366" w:history="1">
        <w:r w:rsidR="008D1CBD">
          <w:rPr>
            <w:rFonts w:cs="Arial"/>
            <w:noProof/>
          </w:rPr>
          <w:t>40</w:t>
        </w:r>
      </w:hyperlink>
      <w:r w:rsidR="007C5880">
        <w:rPr>
          <w:rFonts w:cs="Arial"/>
          <w:noProof/>
        </w:rPr>
        <w:t>)</w:t>
      </w:r>
      <w:r>
        <w:rPr>
          <w:rFonts w:cs="Arial"/>
        </w:rPr>
        <w:fldChar w:fldCharType="end"/>
      </w:r>
      <w:r w:rsidR="00873498">
        <w:rPr>
          <w:rFonts w:cs="Arial"/>
        </w:rPr>
        <w:t xml:space="preserve">  Moreover, deployed personnel</w:t>
      </w:r>
      <w:r>
        <w:rPr>
          <w:rFonts w:cs="Arial"/>
        </w:rPr>
        <w:t xml:space="preserve"> had a 4-fold increased risk of developing PTSD in the past year and a 2-fold risk of developing PTSD in the past month in comparison to their non-deployed counterparts</w:t>
      </w:r>
      <w:r w:rsidR="00DA74BC">
        <w:rPr>
          <w:rFonts w:cs="Arial"/>
        </w:rPr>
        <w:t>.</w:t>
      </w:r>
      <w:r w:rsidR="0091234C">
        <w:rPr>
          <w:rFonts w:cs="Arial"/>
        </w:rPr>
        <w:fldChar w:fldCharType="begin">
          <w:fldData xml:space="preserve">PEVuZE5vdGU+PENpdGU+PEF1dGhvcj5Ja2luPC9BdXRob3I+PFllYXI+MjAwNDwvWWVhcj48UmVj
TnVtPjE5Mzc8L1JlY051bT48RGlzcGxheVRleHQ+KDM4LTQwKTwvRGlzcGxheVRleHQ+PHJlY29y
ZD48cmVjLW51bWJlcj4xOTM3PC9yZWMtbnVtYmVyPjxmb3JlaWduLWtleXM+PGtleSBhcHA9IkVO
IiBkYi1pZD0ienN0MGF3emVjZTV0d3ZlZjk1Y3B0OXpwcno5ZmRlYXp6MDJyIj4xOTM3PC9rZXk+
PC9mb3JlaWduLWtleXM+PHJlZi10eXBlIG5hbWU9IkpvdXJuYWwgQXJ0aWNsZSI+MTc8L3JlZi10
eXBlPjxjb250cmlidXRvcnM+PGF1dGhvcnM+PGF1dGhvcj5Ja2luLCBKLkYuPC9hdXRob3I+PGF1
dGhvcj5TaW0sIE0uUi48L2F1dGhvcj48YXV0aG9yPkNyZWFtZXIsIE0uQy48L2F1dGhvcj48YXV0
aG9yPkZvcmJlcywgQS5CLjwvYXV0aG9yPjxhdXRob3I+TWNLZW56aWUsIEQuUC48L2F1dGhvcj48
YXV0aG9yPktlbHNhbGwsIEguTC48L2F1dGhvcj48YXV0aG9yPkdsYXNzLCBELkMuPC9hdXRob3I+
PGF1dGhvcj5NY0ZhcmxhbmUsIEEuQy48L2F1dGhvcj48YXV0aG9yPkFicmFtc29uLCBNLkouPC9h
dXRob3I+PGF1dGhvcj5JdHRhaywgUC48L2F1dGhvcj48YXV0aG9yPkR3eWVyLCBULjwvYXV0aG9y
PjxhdXRob3I+QmxpenphcmQsIEwuPC9hdXRob3I+PGF1dGhvcj5EZWxhbmV5LCBLLlIuPC9hdXRo
b3I+PGF1dGhvcj5Ib3JzbGV5LCBLLlcuQS48L2F1dGhvcj48YXV0aG9yPkhhcnJleCwgVy5LLjwv
YXV0aG9yPjxhdXRob3I+U2Nod2FyeiwgSC48L2F1dGhvcj48L2F1dGhvcnM+PC9jb250cmlidXRv
cnM+PHRpdGxlcz48dGl0bGU+V2FyLXJlbGF0ZWQgcHN5Y2hvbG9naWNhbCBzdHJlc3NvcnMgYW5k
IHJpc2sgb2YgcHN5Y2hvbG9naWNhbCBkaXNvcmRlcnMgaW4gQXVzdHJhbGlhbiB2ZXRlcmFucyBv
ZiB0aGUgMTk5MSBHdWxmIFdhcjwvdGl0bGU+PHNlY29uZGFyeS10aXRsZT5Ccml0aXNoIEpvdXJu
YWwgb2YgUHN5Y2hpYXRyeTwvc2Vjb25kYXJ5LXRpdGxlPjwvdGl0bGVzPjxwZXJpb2RpY2FsPjxm
dWxsLXRpdGxlPkJyaXRpc2ggSm91cm5hbCBvZiBQc3ljaGlhdHJ5PC9mdWxsLXRpdGxlPjxhYmJy
LTE+QnIuIEouIFBzeWNoaWF0cnk8L2FiYnItMT48YWJici0yPkJyIEogUHN5Y2hpYXRyeTwvYWJi
ci0yPjwvcGVyaW9kaWNhbD48cGFnZXM+MTE2LTEyNjwvcGFnZXM+PHZvbHVtZT4xODU8L3ZvbHVt
ZT48bnVtYmVyPkF1Z3VzdDwvbnVtYmVyPjxrZXl3b3Jkcz48a2V5d29yZD5ndWxmIHdhcjwva2V5
d29yZD48a2V5d29yZD5wc3ljaG9sb2dpY2FsPC9rZXl3b3JkPjxrZXl3b3JkPmF1c3RyYWxpYW48
L2tleXdvcmQ+PGtleXdvcmQ+Q0lESTwva2V5d29yZD48a2V5d29yZD5Db21iYXQgRGlzb3JkZXJz
PC9rZXl3b3JkPjxrZXl3b3JkPnN0cmVzczwva2V5d29yZD48a2V5d29yZD5hdXN0cmFsaWFuIGd1
bGYgd2FyIHN0dWR5PC9rZXl3b3JkPjwva2V5d29yZHM+PGRhdGVzPjx5ZWFyPjIwMDQ8L3llYXI+
PC9kYXRlcz48Y2FsbC1udW0+ZG9pIDEwLjExOTIvYmpwLjE4NS4yLjExNjwvY2FsbC1udW0+PGxh
YmVsPjI2MjY8L2xhYmVsPjx1cmxzPjwvdXJscz48L3JlY29yZD48L0NpdGU+PENpdGU+PEF1dGhv
cj5TaW08L0F1dGhvcj48WWVhcj4yMDAzPC9ZZWFyPjxSZWNOdW0+MTkwNTwvUmVjTnVtPjxyZWNv
cmQ+PHJlYy1udW1iZXI+MTkwNTwvcmVjLW51bWJlcj48Zm9yZWlnbi1rZXlzPjxrZXkgYXBwPSJF
TiIgZGItaWQ9InpzdDBhd3plY2U1dHd2ZWY5NWNwdDl6cHJ6OWZkZWF6ejAyciI+MTkwNTwva2V5
PjwvZm9yZWlnbi1rZXlzPjxyZWYtdHlwZSBuYW1lPSJSZXBvcnQiPjI3PC9yZWYtdHlwZT48Y29u
dHJpYnV0b3JzPjxhdXRob3JzPjxhdXRob3I+U2ltLCBNLjwvYXV0aG9yPjxhdXRob3I+QWJyYW1z
b24sIE0uPC9hdXRob3I+PGF1dGhvcj5Gb3JiZXMsIEEuPC9hdXRob3I+PGF1dGhvcj5HbGFzcywg
RC48L2F1dGhvcj48YXV0aG9yPklraW4sIEouPC9hdXRob3I+PGF1dGhvcj5JdHRhaywgUC48L2F1
dGhvcj48YXV0aG9yPktlbHNhbGwsIEguPC9hdXRob3I+PGF1dGhvcj5MZWRlciwgSy48L2F1dGhv
cj48YXV0aG9yPk1jS2VuemllLCBELjwvYXV0aG9yPjxhdXRob3I+TWNOZWlsLCBKLiA8L2F1dGhv
cj48YXV0aG9yPkhlYWx0aCBTZXJ2aWNlcyBBdXN0cmFsaWEgVGVhbS48L2F1dGhvcj48YXV0aG9y
PkNyZWFtZXIsIE08L2F1dGhvcj48YXV0aG9yPkZyaXRzY2hpLCBMLjwvYXV0aG9yPjwvYXV0aG9y
cz48L2NvbnRyaWJ1dG9ycz48dGl0bGVzPjx0aXRsZT5BdXN0cmFsaWFuIEd1bGYgV2FyIFZldGVy
YW5zJmFwb3M7IEhlYWx0aCBTdHVkeSBWb2x1bWVzIDEtMzwvdGl0bGU+PC90aXRsZXM+PGRhdGVz
Pjx5ZWFyPjIwMDM8L3llYXI+PC9kYXRlcz48cHViLWxvY2F0aW9uPkNhbmJlcnJhPC9wdWItbG9j
YXRpb24+PHB1Ymxpc2hlcj5Nb25hc2ggVW5pdmVyc2l0eSBmb3IgdGhlIENvbW1vbndlYWx0aCBv
ZiBBdXN0cmFsaWE8L3B1Ymxpc2hlcj48aXNibj5JU0JOIDE5MjA3MjAgMTMgODwvaXNibj48dXJs
cz48cmVsYXRlZC11cmxzPjx1cmw+aHR0cDovL3d3dy5kdmEuZ292LmF1L21lZGlhL3B1YmxpY2F0
LzIwMDMvZ3VsZndhcmhzL2luZGV4Lmh0bSA8L3VybD48L3JlbGF0ZWQtdXJscz48L3VybHM+PC9y
ZWNvcmQ+PC9DaXRlPjxDaXRlPjxBdXRob3I+TWNLZW56aWU8L0F1dGhvcj48WWVhcj4yMDA0PC9Z
ZWFyPjxSZWNOdW0+MTM2NjwvUmVjTnVtPjxyZWNvcmQ+PHJlYy1udW1iZXI+MTM2NjwvcmVjLW51
bWJlcj48Zm9yZWlnbi1rZXlzPjxrZXkgYXBwPSJFTiIgZGItaWQ9InpzdDBhd3plY2U1dHd2ZWY5
NWNwdDl6cHJ6OWZkZWF6ejAyciI+MTM2Njwva2V5PjwvZm9yZWlnbi1rZXlzPjxyZWYtdHlwZSBu
YW1lPSJKb3VybmFsIEFydGljbGUiPjE3PC9yZWYtdHlwZT48Y29udHJpYnV0b3JzPjxhdXRob3Jz
PjxhdXRob3I+TWNLZW56aWUsIEQuUC48L2F1dGhvcj48YXV0aG9yPklraW4sIEouRi48L2F1dGhv
cj48YXV0aG9yPk1jRmFybGFuZSwgQS5DLjwvYXV0aG9yPjxhdXRob3I+Q3JlYW1lciwgTS48L2F1
dGhvcj48YXV0aG9yPkZvcmJlcywgQS5CLjwvYXV0aG9yPjxhdXRob3I+S2Vsc2FsbCwgSC5MLjwv
YXV0aG9yPjxhdXRob3I+R2xhc3MsIEQuIEMuPC9hdXRob3I+PGF1dGhvcj5JdHRhaywgUC48L2F1
dGhvcj48YXV0aG9yPlNpbSwgTS5SLjwvYXV0aG9yPjwvYXV0aG9ycz48L2NvbnRyaWJ1dG9ycz48
dGl0bGVzPjx0aXRsZT5Qc3ljaG9sb2dpY2FsIGhlYWx0aCBvZiBBdXN0cmFsaWFuIHZldGVyYW5z
IG9mIHRoZSAxOTkxIEd1bGYgV2FyIDogQW4gYXNzZXNzbWVudCB1c2luZyB0aGUgU0YtMTIsIEdI
US0xMiBhbmQgUENMLVM8L3RpdGxlPjxzZWNvbmRhcnktdGl0bGU+UHN5Y2hvbG9naWNhbCBNZWRp
Y2luZTwvc2Vjb25kYXJ5LXRpdGxlPjwvdGl0bGVzPjxwZXJpb2RpY2FsPjxmdWxsLXRpdGxlPlBz
eWNob2xvZ2ljYWwgTWVkaWNpbmU8L2Z1bGwtdGl0bGU+PGFiYnItMT5Qc3ljaG9sLiBNZWQuPC9h
YmJyLTE+PGFiYnItMj5Qc3ljaG9sIE1lZDwvYWJici0yPjwvcGVyaW9kaWNhbD48cGFnZXM+MTQx
OS0xNDMwPC9wYWdlcz48dm9sdW1lPjM0PC92b2x1bWU+PG51bWJlcj44PC9udW1iZXI+PGtleXdv
cmRzPjxrZXl3b3JkPnNjcmVlbmluZzwva2V5d29yZD48a2V5d29yZD5ST0M8L2tleXdvcmQ+PGtl
eXdvcmQ+R0hRPC9rZXl3b3JkPjxrZXl3b3JkPkdIUS0xMjwva2V5d29yZD48a2V5d29yZD5TRi0x
Mjwva2V5d29yZD48a2V5d29yZD5QQ0w8L2tleXdvcmQ+PGtleXdvcmQ+Z3VsZiB3YXI8L2tleXdv
cmQ+PGtleXdvcmQ+cHN5Y2hpYXRyeTwva2V5d29yZD48a2V5d29yZD5wc3ljaGlhdHJpYzwva2V5
d29yZD48a2V5d29yZD5wc3ljaG9sb2dpY2FsPC9rZXl3b3JkPjxrZXl3b3JkPmF1c3RyYWxpYW4g
Z3VsZiB3YXIgc3R1ZHk8L2tleXdvcmQ+PC9rZXl3b3Jkcz48ZGF0ZXM+PHllYXI+MjAwNDwveWVh
cj48L2RhdGVzPjxhY2Nlc3Npb24tbnVtPmRlYW48L2FjY2Vzc2lvbi1udW0+PGNhbGwtbnVtPmRv
aSAxMC4xMDE3L1MwMDMzMjkxNzA0MDAyODE4PC9jYWxsLW51bT48bGFiZWw+Mjk1MTwvbGFiZWw+
PHVybHM+PC91cmxzPjwvcmVjb3JkPjwvQ2l0ZT48L0VuZE5vdGU+
</w:fldData>
        </w:fldChar>
      </w:r>
      <w:r w:rsidR="007C5880">
        <w:rPr>
          <w:rFonts w:cs="Arial"/>
        </w:rPr>
        <w:instrText xml:space="preserve"> ADDIN EN.CITE </w:instrText>
      </w:r>
      <w:r w:rsidR="007C5880">
        <w:rPr>
          <w:rFonts w:cs="Arial"/>
        </w:rPr>
        <w:fldChar w:fldCharType="begin">
          <w:fldData xml:space="preserve">PEVuZE5vdGU+PENpdGU+PEF1dGhvcj5Ja2luPC9BdXRob3I+PFllYXI+MjAwNDwvWWVhcj48UmVj
TnVtPjE5Mzc8L1JlY051bT48RGlzcGxheVRleHQ+KDM4LTQwKTwvRGlzcGxheVRleHQ+PHJlY29y
ZD48cmVjLW51bWJlcj4xOTM3PC9yZWMtbnVtYmVyPjxmb3JlaWduLWtleXM+PGtleSBhcHA9IkVO
IiBkYi1pZD0ienN0MGF3emVjZTV0d3ZlZjk1Y3B0OXpwcno5ZmRlYXp6MDJyIj4xOTM3PC9rZXk+
PC9mb3JlaWduLWtleXM+PHJlZi10eXBlIG5hbWU9IkpvdXJuYWwgQXJ0aWNsZSI+MTc8L3JlZi10
eXBlPjxjb250cmlidXRvcnM+PGF1dGhvcnM+PGF1dGhvcj5Ja2luLCBKLkYuPC9hdXRob3I+PGF1
dGhvcj5TaW0sIE0uUi48L2F1dGhvcj48YXV0aG9yPkNyZWFtZXIsIE0uQy48L2F1dGhvcj48YXV0
aG9yPkZvcmJlcywgQS5CLjwvYXV0aG9yPjxhdXRob3I+TWNLZW56aWUsIEQuUC48L2F1dGhvcj48
YXV0aG9yPktlbHNhbGwsIEguTC48L2F1dGhvcj48YXV0aG9yPkdsYXNzLCBELkMuPC9hdXRob3I+
PGF1dGhvcj5NY0ZhcmxhbmUsIEEuQy48L2F1dGhvcj48YXV0aG9yPkFicmFtc29uLCBNLkouPC9h
dXRob3I+PGF1dGhvcj5JdHRhaywgUC48L2F1dGhvcj48YXV0aG9yPkR3eWVyLCBULjwvYXV0aG9y
PjxhdXRob3I+QmxpenphcmQsIEwuPC9hdXRob3I+PGF1dGhvcj5EZWxhbmV5LCBLLlIuPC9hdXRo
b3I+PGF1dGhvcj5Ib3JzbGV5LCBLLlcuQS48L2F1dGhvcj48YXV0aG9yPkhhcnJleCwgVy5LLjwv
YXV0aG9yPjxhdXRob3I+U2Nod2FyeiwgSC48L2F1dGhvcj48L2F1dGhvcnM+PC9jb250cmlidXRv
cnM+PHRpdGxlcz48dGl0bGU+V2FyLXJlbGF0ZWQgcHN5Y2hvbG9naWNhbCBzdHJlc3NvcnMgYW5k
IHJpc2sgb2YgcHN5Y2hvbG9naWNhbCBkaXNvcmRlcnMgaW4gQXVzdHJhbGlhbiB2ZXRlcmFucyBv
ZiB0aGUgMTk5MSBHdWxmIFdhcjwvdGl0bGU+PHNlY29uZGFyeS10aXRsZT5Ccml0aXNoIEpvdXJu
YWwgb2YgUHN5Y2hpYXRyeTwvc2Vjb25kYXJ5LXRpdGxlPjwvdGl0bGVzPjxwZXJpb2RpY2FsPjxm
dWxsLXRpdGxlPkJyaXRpc2ggSm91cm5hbCBvZiBQc3ljaGlhdHJ5PC9mdWxsLXRpdGxlPjxhYmJy
LTE+QnIuIEouIFBzeWNoaWF0cnk8L2FiYnItMT48YWJici0yPkJyIEogUHN5Y2hpYXRyeTwvYWJi
ci0yPjwvcGVyaW9kaWNhbD48cGFnZXM+MTE2LTEyNjwvcGFnZXM+PHZvbHVtZT4xODU8L3ZvbHVt
ZT48bnVtYmVyPkF1Z3VzdDwvbnVtYmVyPjxrZXl3b3Jkcz48a2V5d29yZD5ndWxmIHdhcjwva2V5
d29yZD48a2V5d29yZD5wc3ljaG9sb2dpY2FsPC9rZXl3b3JkPjxrZXl3b3JkPmF1c3RyYWxpYW48
L2tleXdvcmQ+PGtleXdvcmQ+Q0lESTwva2V5d29yZD48a2V5d29yZD5Db21iYXQgRGlzb3JkZXJz
PC9rZXl3b3JkPjxrZXl3b3JkPnN0cmVzczwva2V5d29yZD48a2V5d29yZD5hdXN0cmFsaWFuIGd1
bGYgd2FyIHN0dWR5PC9rZXl3b3JkPjwva2V5d29yZHM+PGRhdGVzPjx5ZWFyPjIwMDQ8L3llYXI+
PC9kYXRlcz48Y2FsbC1udW0+ZG9pIDEwLjExOTIvYmpwLjE4NS4yLjExNjwvY2FsbC1udW0+PGxh
YmVsPjI2MjY8L2xhYmVsPjx1cmxzPjwvdXJscz48L3JlY29yZD48L0NpdGU+PENpdGU+PEF1dGhv
cj5TaW08L0F1dGhvcj48WWVhcj4yMDAzPC9ZZWFyPjxSZWNOdW0+MTkwNTwvUmVjTnVtPjxyZWNv
cmQ+PHJlYy1udW1iZXI+MTkwNTwvcmVjLW51bWJlcj48Zm9yZWlnbi1rZXlzPjxrZXkgYXBwPSJF
TiIgZGItaWQ9InpzdDBhd3plY2U1dHd2ZWY5NWNwdDl6cHJ6OWZkZWF6ejAyciI+MTkwNTwva2V5
PjwvZm9yZWlnbi1rZXlzPjxyZWYtdHlwZSBuYW1lPSJSZXBvcnQiPjI3PC9yZWYtdHlwZT48Y29u
dHJpYnV0b3JzPjxhdXRob3JzPjxhdXRob3I+U2ltLCBNLjwvYXV0aG9yPjxhdXRob3I+QWJyYW1z
b24sIE0uPC9hdXRob3I+PGF1dGhvcj5Gb3JiZXMsIEEuPC9hdXRob3I+PGF1dGhvcj5HbGFzcywg
RC48L2F1dGhvcj48YXV0aG9yPklraW4sIEouPC9hdXRob3I+PGF1dGhvcj5JdHRhaywgUC48L2F1
dGhvcj48YXV0aG9yPktlbHNhbGwsIEguPC9hdXRob3I+PGF1dGhvcj5MZWRlciwgSy48L2F1dGhv
cj48YXV0aG9yPk1jS2VuemllLCBELjwvYXV0aG9yPjxhdXRob3I+TWNOZWlsLCBKLiA8L2F1dGhv
cj48YXV0aG9yPkhlYWx0aCBTZXJ2aWNlcyBBdXN0cmFsaWEgVGVhbS48L2F1dGhvcj48YXV0aG9y
PkNyZWFtZXIsIE08L2F1dGhvcj48YXV0aG9yPkZyaXRzY2hpLCBMLjwvYXV0aG9yPjwvYXV0aG9y
cz48L2NvbnRyaWJ1dG9ycz48dGl0bGVzPjx0aXRsZT5BdXN0cmFsaWFuIEd1bGYgV2FyIFZldGVy
YW5zJmFwb3M7IEhlYWx0aCBTdHVkeSBWb2x1bWVzIDEtMzwvdGl0bGU+PC90aXRsZXM+PGRhdGVz
Pjx5ZWFyPjIwMDM8L3llYXI+PC9kYXRlcz48cHViLWxvY2F0aW9uPkNhbmJlcnJhPC9wdWItbG9j
YXRpb24+PHB1Ymxpc2hlcj5Nb25hc2ggVW5pdmVyc2l0eSBmb3IgdGhlIENvbW1vbndlYWx0aCBv
ZiBBdXN0cmFsaWE8L3B1Ymxpc2hlcj48aXNibj5JU0JOIDE5MjA3MjAgMTMgODwvaXNibj48dXJs
cz48cmVsYXRlZC11cmxzPjx1cmw+aHR0cDovL3d3dy5kdmEuZ292LmF1L21lZGlhL3B1YmxpY2F0
LzIwMDMvZ3VsZndhcmhzL2luZGV4Lmh0bSA8L3VybD48L3JlbGF0ZWQtdXJscz48L3VybHM+PC9y
ZWNvcmQ+PC9DaXRlPjxDaXRlPjxBdXRob3I+TWNLZW56aWU8L0F1dGhvcj48WWVhcj4yMDA0PC9Z
ZWFyPjxSZWNOdW0+MTM2NjwvUmVjTnVtPjxyZWNvcmQ+PHJlYy1udW1iZXI+MTM2NjwvcmVjLW51
bWJlcj48Zm9yZWlnbi1rZXlzPjxrZXkgYXBwPSJFTiIgZGItaWQ9InpzdDBhd3plY2U1dHd2ZWY5
NWNwdDl6cHJ6OWZkZWF6ejAyciI+MTM2Njwva2V5PjwvZm9yZWlnbi1rZXlzPjxyZWYtdHlwZSBu
YW1lPSJKb3VybmFsIEFydGljbGUiPjE3PC9yZWYtdHlwZT48Y29udHJpYnV0b3JzPjxhdXRob3Jz
PjxhdXRob3I+TWNLZW56aWUsIEQuUC48L2F1dGhvcj48YXV0aG9yPklraW4sIEouRi48L2F1dGhv
cj48YXV0aG9yPk1jRmFybGFuZSwgQS5DLjwvYXV0aG9yPjxhdXRob3I+Q3JlYW1lciwgTS48L2F1
dGhvcj48YXV0aG9yPkZvcmJlcywgQS5CLjwvYXV0aG9yPjxhdXRob3I+S2Vsc2FsbCwgSC5MLjwv
YXV0aG9yPjxhdXRob3I+R2xhc3MsIEQuIEMuPC9hdXRob3I+PGF1dGhvcj5JdHRhaywgUC48L2F1
dGhvcj48YXV0aG9yPlNpbSwgTS5SLjwvYXV0aG9yPjwvYXV0aG9ycz48L2NvbnRyaWJ1dG9ycz48
dGl0bGVzPjx0aXRsZT5Qc3ljaG9sb2dpY2FsIGhlYWx0aCBvZiBBdXN0cmFsaWFuIHZldGVyYW5z
IG9mIHRoZSAxOTkxIEd1bGYgV2FyIDogQW4gYXNzZXNzbWVudCB1c2luZyB0aGUgU0YtMTIsIEdI
US0xMiBhbmQgUENMLVM8L3RpdGxlPjxzZWNvbmRhcnktdGl0bGU+UHN5Y2hvbG9naWNhbCBNZWRp
Y2luZTwvc2Vjb25kYXJ5LXRpdGxlPjwvdGl0bGVzPjxwZXJpb2RpY2FsPjxmdWxsLXRpdGxlPlBz
eWNob2xvZ2ljYWwgTWVkaWNpbmU8L2Z1bGwtdGl0bGU+PGFiYnItMT5Qc3ljaG9sLiBNZWQuPC9h
YmJyLTE+PGFiYnItMj5Qc3ljaG9sIE1lZDwvYWJici0yPjwvcGVyaW9kaWNhbD48cGFnZXM+MTQx
OS0xNDMwPC9wYWdlcz48dm9sdW1lPjM0PC92b2x1bWU+PG51bWJlcj44PC9udW1iZXI+PGtleXdv
cmRzPjxrZXl3b3JkPnNjcmVlbmluZzwva2V5d29yZD48a2V5d29yZD5ST0M8L2tleXdvcmQ+PGtl
eXdvcmQ+R0hRPC9rZXl3b3JkPjxrZXl3b3JkPkdIUS0xMjwva2V5d29yZD48a2V5d29yZD5TRi0x
Mjwva2V5d29yZD48a2V5d29yZD5QQ0w8L2tleXdvcmQ+PGtleXdvcmQ+Z3VsZiB3YXI8L2tleXdv
cmQ+PGtleXdvcmQ+cHN5Y2hpYXRyeTwva2V5d29yZD48a2V5d29yZD5wc3ljaGlhdHJpYzwva2V5
d29yZD48a2V5d29yZD5wc3ljaG9sb2dpY2FsPC9rZXl3b3JkPjxrZXl3b3JkPmF1c3RyYWxpYW4g
Z3VsZiB3YXIgc3R1ZHk8L2tleXdvcmQ+PC9rZXl3b3Jkcz48ZGF0ZXM+PHllYXI+MjAwNDwveWVh
cj48L2RhdGVzPjxhY2Nlc3Npb24tbnVtPmRlYW48L2FjY2Vzc2lvbi1udW0+PGNhbGwtbnVtPmRv
aSAxMC4xMDE3L1MwMDMzMjkxNzA0MDAyODE4PC9jYWxsLW51bT48bGFiZWw+Mjk1MTwvbGFiZWw+
PHVybHM+PC91cmxzPjwvcmVjb3JkPjwvQ2l0ZT48L0VuZE5vdGU+
</w:fldData>
        </w:fldChar>
      </w:r>
      <w:r w:rsidR="007C5880">
        <w:rPr>
          <w:rFonts w:cs="Arial"/>
        </w:rPr>
        <w:instrText xml:space="preserve"> ADDIN EN.CITE.DATA </w:instrText>
      </w:r>
      <w:r w:rsidR="007C5880">
        <w:rPr>
          <w:rFonts w:cs="Arial"/>
        </w:rPr>
      </w:r>
      <w:r w:rsidR="007C5880">
        <w:rPr>
          <w:rFonts w:cs="Arial"/>
        </w:rPr>
        <w:fldChar w:fldCharType="end"/>
      </w:r>
      <w:r w:rsidR="0091234C">
        <w:rPr>
          <w:rFonts w:cs="Arial"/>
        </w:rPr>
      </w:r>
      <w:r w:rsidR="0091234C">
        <w:rPr>
          <w:rFonts w:cs="Arial"/>
        </w:rPr>
        <w:fldChar w:fldCharType="separate"/>
      </w:r>
      <w:r w:rsidR="007C5880">
        <w:rPr>
          <w:rFonts w:cs="Arial"/>
          <w:noProof/>
        </w:rPr>
        <w:t>(</w:t>
      </w:r>
      <w:hyperlink w:anchor="_ENREF_38" w:tooltip="Ikin, 2004 #1937" w:history="1">
        <w:r w:rsidR="008D1CBD">
          <w:rPr>
            <w:rFonts w:cs="Arial"/>
            <w:noProof/>
          </w:rPr>
          <w:t>38-40</w:t>
        </w:r>
      </w:hyperlink>
      <w:r w:rsidR="007C5880">
        <w:rPr>
          <w:rFonts w:cs="Arial"/>
          <w:noProof/>
        </w:rPr>
        <w:t>)</w:t>
      </w:r>
      <w:r w:rsidR="0091234C">
        <w:rPr>
          <w:rFonts w:cs="Arial"/>
        </w:rPr>
        <w:fldChar w:fldCharType="end"/>
      </w:r>
    </w:p>
    <w:p w14:paraId="2F75CF7A" w14:textId="1D39F56D" w:rsidR="00E86741" w:rsidRDefault="00E86741" w:rsidP="00803C98">
      <w:pPr>
        <w:rPr>
          <w:rFonts w:cs="Arial"/>
        </w:rPr>
      </w:pPr>
      <w:r>
        <w:rPr>
          <w:rFonts w:cs="Arial"/>
        </w:rPr>
        <w:t>PTSD prevalence among those deployed to the Afghanistan and Iraq conflicts ranged from 3-8%</w:t>
      </w:r>
      <w:r w:rsidR="00DA74BC">
        <w:rPr>
          <w:rFonts w:cs="Arial"/>
        </w:rPr>
        <w:t>.</w:t>
      </w:r>
      <w:r w:rsidR="00CE458C">
        <w:rPr>
          <w:rFonts w:cs="Arial"/>
        </w:rPr>
        <w:fldChar w:fldCharType="begin">
          <w:fldData xml:space="preserve">PEVuZE5vdGU+PENpdGU+PEF1dGhvcj5EYXZ5PC9BdXRob3I+PFllYXI+MjAxMjwvWWVhcj48UmVj
TnVtPjQwOTU8L1JlY051bT48RGlzcGxheVRleHQ+KDUsIDYsIDQxKTwvRGlzcGxheVRleHQ+PHJl
Y29yZD48cmVjLW51bWJlcj40MDk1PC9yZWMtbnVtYmVyPjxmb3JlaWduLWtleXM+PGtleSBhcHA9
IkVOIiBkYi1pZD0ienN0MGF3emVjZTV0d3ZlZjk1Y3B0OXpwcno5ZmRlYXp6MDJyIj40MDk1PC9r
ZXk+PC9mb3JlaWduLWtleXM+PHJlZi10eXBlIG5hbWU9IkpvdXJuYWwgQXJ0aWNsZSI+MTc8L3Jl
Zi10eXBlPjxjb250cmlidXRvcnM+PGF1dGhvcnM+PGF1dGhvcj5EYXZ5LCBDPC9hdXRob3I+PGF1
dGhvcj5Eb2Jzb24sIEE8L2F1dGhvcj48YXV0aG9yPkxhd3JlbmNlLVdvb2QsIEU8L2F1dGhvcj48
YXV0aG9yPkxvcmltZXIsIE08L2F1dGhvcj48YXV0aG9yPk1vb3JlcywgSzwvYXV0aG9yPjxhdXRo
b3I+TGF3cmVuY2UsIEE8L2F1dGhvcj48L2F1dGhvcnM+PC9jb250cmlidXRvcnM+PHRpdGxlcz48
dGl0bGU+VGhlIE1pZGRsZSBFYXN0IEFyZWEgb2YgT3BlcmF0aW9ucyAoTUVBTykgSGVhbHRoIFN0
dWR5OiBQcm9zcGVjdGl2ZSBzdHVkeSBzdW1tYXJ5IHJlcG9ydDwvdGl0bGU+PHNlY29uZGFyeS10
aXRsZT5BZGVsYWlkZSwgQXVzdHJhbGlhOiBUaGUgVW5pdmVyc2l0eSBvZiBBZGVsYWlkZSwgQ2Vu
dHJlIGZvciBNaWxpdGFyeSBhbmQgVmV0ZXJhbnMgSGVhbHRoPC9zZWNvbmRhcnktdGl0bGU+PC90
aXRsZXM+PHBlcmlvZGljYWw+PGZ1bGwtdGl0bGU+QWRlbGFpZGUsIEF1c3RyYWxpYTogVGhlIFVu
aXZlcnNpdHkgb2YgQWRlbGFpZGUsIENlbnRyZSBmb3IgTWlsaXRhcnkgYW5kIFZldGVyYW5zIEhl
YWx0aDwvZnVsbC10aXRsZT48L3BlcmlvZGljYWw+PGRhdGVzPjx5ZWFyPjIwMTI8L3llYXI+PC9k
YXRlcz48dXJscz48L3VybHM+PC9yZWNvcmQ+PC9DaXRlPjxDaXRlPjxBdXRob3I+QTwvQXV0aG9y
PjxZZWFyPjIwMTI8L1llYXI+PFJlY051bT4zMjcyPC9SZWNOdW0+PHJlY29yZD48cmVjLW51bWJl
cj4zMjcyPC9yZWMtbnVtYmVyPjxmb3JlaWduLWtleXM+PGtleSBhcHA9IkVOIiBkYi1pZD0ienN0
MGF3emVjZTV0d3ZlZjk1Y3B0OXpwcno5ZmRlYXp6MDJyIj4zMjcyPC9rZXk+PC9mb3JlaWduLWtl
eXM+PHJlZi10eXBlIG5hbWU9IkJvb2siPjY8L3JlZi10eXBlPjxjb250cmlidXRvcnM+PGF1dGhv
cnM+PGF1dGhvcj5Eb2Jzb24gQTwvYXV0aG9yPjxhdXRob3I+VHJlbG9hciBTPC9hdXRob3I+PGF1
dGhvcj5aaGVuZyBXPC9hdXRob3I+PGF1dGhvcj5BbmRlcnNvbiBSPC9hdXRob3I+PGF1dGhvcj5C
cmVkaGF1ZXIgSzwvYXV0aG9yPjxhdXRob3I+S2FuZXNhcmFqYWggSjwvYXV0aG9yPjxhdXRob3I+
TG9vcyBDPC9hdXRob3I+PGF1dGhvcj5QYXNtb3JlIEs8L2F1dGhvcj48YXV0aG9yPldhbGxlciBN
PC9hdXRob3I+PC9hdXRob3JzPjwvY29udHJpYnV0b3JzPjx0aXRsZXM+PHRpdGxlPlRoZSBNaWRk
bGUgRWFzdCBBcmVhIG9mIE9wZXJhdGlvbnMgKE1FQU8pIEhlYWx0aCBTdHVkeTogQ2Vuc3VzIFN0
dWR5IFN1bW1hcnkgUmVwb3J0LjwvdGl0bGU+PC90aXRsZXM+PGRhdGVzPjx5ZWFyPjIwMTI8L3ll
YXI+PC9kYXRlcz48cHViLWxvY2F0aW9uPkJyaXNiYW5lLCBBdXN0cmFsaWE8L3B1Yi1sb2NhdGlv
bj48cHVibGlzaGVyPlRoZSBVbml2ZXJzaXR5IG9mIFF1ZWVuc2xhbmQsIENlbnRyZSBmb3IgTWls
aXRhcnkgYW5kIFZldGVyYW5zIEhlYWx0aDwvcHVibGlzaGVyPjx1cmxzPjwvdXJscz48L3JlY29y
ZD48L0NpdGU+PENpdGU+PEF1dGhvcj5NY0ZhcmxhbmU8L0F1dGhvcj48WWVhcj4yMDExPC9ZZWFy
PjxSZWNOdW0+MzI3MTwvUmVjTnVtPjxyZWNvcmQ+PHJlYy1udW1iZXI+MzI3MTwvcmVjLW51bWJl
cj48Zm9yZWlnbi1rZXlzPjxrZXkgYXBwPSJFTiIgZGItaWQ9InpzdDBhd3plY2U1dHd2ZWY5NWNw
dDl6cHJ6OWZkZWF6ejAyciI+MzI3MTwva2V5PjwvZm9yZWlnbi1rZXlzPjxyZWYtdHlwZSBuYW1l
PSJHb3Zlcm5tZW50IERvY3VtZW50Ij40NjwvcmVmLXR5cGU+PGNvbnRyaWJ1dG9ycz48YXV0aG9y
cz48YXV0aG9yPk1jRmFybGFuZSwgQS5DLjwvYXV0aG9yPjxhdXRob3I+SG9kc29uLCBTLkUuPC9h
dXRob3I+PGF1dGhvcj5WYW4gSG9vZiwgTS48L2F1dGhvcj48YXV0aG9yPkRhdmllcywgQy48L2F1
dGhvcj48L2F1dGhvcnM+PC9jb250cmlidXRvcnM+PHRpdGxlcz48dGl0bGU+TWVudGFsIEhlYWx0
aCBpbiB0aGUgQXVzdHJhbGlhbiBEZWZlbmNlIEZvcmNlOiAyMDEwIEFERiBNZW50YWwgSGVhbHRo
IFByZXZhbGVuY2UgYW5kIFdlbGxiZWluZyBTdHVkeTogRnVsbCBSZXBvcnQ8L3RpdGxlPjwvdGl0
bGVzPjxkYXRlcz48eWVhcj4yMDExPC95ZWFyPjwvZGF0ZXM+PHB1Yi1sb2NhdGlvbj5DYW5iZXJy
YTwvcHViLWxvY2F0aW9uPjxwdWJsaXNoZXI+RGVwYXJ0bWVudCBvZiBEZWZlbmNlPC9wdWJsaXNo
ZXI+PGlzYm4+MDY0MjI5NzU1WDwvaXNibj48dXJscz48cmVsYXRlZC11cmxzPjx1cmw+aHR0cDov
L3d3dy5kZWZlbmNlLmdvdi5hdS9oZWFsdGgvRE1IL2ktTUhSUC5odG0jTUhSUDwvdXJsPjwvcmVs
YXRlZC11cmxzPjwvdXJscz48L3JlY29yZD48L0NpdGU+PC9FbmROb3RlPn==
</w:fldData>
        </w:fldChar>
      </w:r>
      <w:r w:rsidR="007C5880">
        <w:rPr>
          <w:rFonts w:cs="Arial"/>
        </w:rPr>
        <w:instrText xml:space="preserve"> ADDIN EN.CITE </w:instrText>
      </w:r>
      <w:r w:rsidR="007C5880">
        <w:rPr>
          <w:rFonts w:cs="Arial"/>
        </w:rPr>
        <w:fldChar w:fldCharType="begin">
          <w:fldData xml:space="preserve">PEVuZE5vdGU+PENpdGU+PEF1dGhvcj5EYXZ5PC9BdXRob3I+PFllYXI+MjAxMjwvWWVhcj48UmVj
TnVtPjQwOTU8L1JlY051bT48RGlzcGxheVRleHQ+KDUsIDYsIDQxKTwvRGlzcGxheVRleHQ+PHJl
Y29yZD48cmVjLW51bWJlcj40MDk1PC9yZWMtbnVtYmVyPjxmb3JlaWduLWtleXM+PGtleSBhcHA9
IkVOIiBkYi1pZD0ienN0MGF3emVjZTV0d3ZlZjk1Y3B0OXpwcno5ZmRlYXp6MDJyIj40MDk1PC9r
ZXk+PC9mb3JlaWduLWtleXM+PHJlZi10eXBlIG5hbWU9IkpvdXJuYWwgQXJ0aWNsZSI+MTc8L3Jl
Zi10eXBlPjxjb250cmlidXRvcnM+PGF1dGhvcnM+PGF1dGhvcj5EYXZ5LCBDPC9hdXRob3I+PGF1
dGhvcj5Eb2Jzb24sIEE8L2F1dGhvcj48YXV0aG9yPkxhd3JlbmNlLVdvb2QsIEU8L2F1dGhvcj48
YXV0aG9yPkxvcmltZXIsIE08L2F1dGhvcj48YXV0aG9yPk1vb3JlcywgSzwvYXV0aG9yPjxhdXRo
b3I+TGF3cmVuY2UsIEE8L2F1dGhvcj48L2F1dGhvcnM+PC9jb250cmlidXRvcnM+PHRpdGxlcz48
dGl0bGU+VGhlIE1pZGRsZSBFYXN0IEFyZWEgb2YgT3BlcmF0aW9ucyAoTUVBTykgSGVhbHRoIFN0
dWR5OiBQcm9zcGVjdGl2ZSBzdHVkeSBzdW1tYXJ5IHJlcG9ydDwvdGl0bGU+PHNlY29uZGFyeS10
aXRsZT5BZGVsYWlkZSwgQXVzdHJhbGlhOiBUaGUgVW5pdmVyc2l0eSBvZiBBZGVsYWlkZSwgQ2Vu
dHJlIGZvciBNaWxpdGFyeSBhbmQgVmV0ZXJhbnMgSGVhbHRoPC9zZWNvbmRhcnktdGl0bGU+PC90
aXRsZXM+PHBlcmlvZGljYWw+PGZ1bGwtdGl0bGU+QWRlbGFpZGUsIEF1c3RyYWxpYTogVGhlIFVu
aXZlcnNpdHkgb2YgQWRlbGFpZGUsIENlbnRyZSBmb3IgTWlsaXRhcnkgYW5kIFZldGVyYW5zIEhl
YWx0aDwvZnVsbC10aXRsZT48L3BlcmlvZGljYWw+PGRhdGVzPjx5ZWFyPjIwMTI8L3llYXI+PC9k
YXRlcz48dXJscz48L3VybHM+PC9yZWNvcmQ+PC9DaXRlPjxDaXRlPjxBdXRob3I+QTwvQXV0aG9y
PjxZZWFyPjIwMTI8L1llYXI+PFJlY051bT4zMjcyPC9SZWNOdW0+PHJlY29yZD48cmVjLW51bWJl
cj4zMjcyPC9yZWMtbnVtYmVyPjxmb3JlaWduLWtleXM+PGtleSBhcHA9IkVOIiBkYi1pZD0ienN0
MGF3emVjZTV0d3ZlZjk1Y3B0OXpwcno5ZmRlYXp6MDJyIj4zMjcyPC9rZXk+PC9mb3JlaWduLWtl
eXM+PHJlZi10eXBlIG5hbWU9IkJvb2siPjY8L3JlZi10eXBlPjxjb250cmlidXRvcnM+PGF1dGhv
cnM+PGF1dGhvcj5Eb2Jzb24gQTwvYXV0aG9yPjxhdXRob3I+VHJlbG9hciBTPC9hdXRob3I+PGF1
dGhvcj5aaGVuZyBXPC9hdXRob3I+PGF1dGhvcj5BbmRlcnNvbiBSPC9hdXRob3I+PGF1dGhvcj5C
cmVkaGF1ZXIgSzwvYXV0aG9yPjxhdXRob3I+S2FuZXNhcmFqYWggSjwvYXV0aG9yPjxhdXRob3I+
TG9vcyBDPC9hdXRob3I+PGF1dGhvcj5QYXNtb3JlIEs8L2F1dGhvcj48YXV0aG9yPldhbGxlciBN
PC9hdXRob3I+PC9hdXRob3JzPjwvY29udHJpYnV0b3JzPjx0aXRsZXM+PHRpdGxlPlRoZSBNaWRk
bGUgRWFzdCBBcmVhIG9mIE9wZXJhdGlvbnMgKE1FQU8pIEhlYWx0aCBTdHVkeTogQ2Vuc3VzIFN0
dWR5IFN1bW1hcnkgUmVwb3J0LjwvdGl0bGU+PC90aXRsZXM+PGRhdGVzPjx5ZWFyPjIwMTI8L3ll
YXI+PC9kYXRlcz48cHViLWxvY2F0aW9uPkJyaXNiYW5lLCBBdXN0cmFsaWE8L3B1Yi1sb2NhdGlv
bj48cHVibGlzaGVyPlRoZSBVbml2ZXJzaXR5IG9mIFF1ZWVuc2xhbmQsIENlbnRyZSBmb3IgTWls
aXRhcnkgYW5kIFZldGVyYW5zIEhlYWx0aDwvcHVibGlzaGVyPjx1cmxzPjwvdXJscz48L3JlY29y
ZD48L0NpdGU+PENpdGU+PEF1dGhvcj5NY0ZhcmxhbmU8L0F1dGhvcj48WWVhcj4yMDExPC9ZZWFy
PjxSZWNOdW0+MzI3MTwvUmVjTnVtPjxyZWNvcmQ+PHJlYy1udW1iZXI+MzI3MTwvcmVjLW51bWJl
cj48Zm9yZWlnbi1rZXlzPjxrZXkgYXBwPSJFTiIgZGItaWQ9InpzdDBhd3plY2U1dHd2ZWY5NWNw
dDl6cHJ6OWZkZWF6ejAyciI+MzI3MTwva2V5PjwvZm9yZWlnbi1rZXlzPjxyZWYtdHlwZSBuYW1l
PSJHb3Zlcm5tZW50IERvY3VtZW50Ij40NjwvcmVmLXR5cGU+PGNvbnRyaWJ1dG9ycz48YXV0aG9y
cz48YXV0aG9yPk1jRmFybGFuZSwgQS5DLjwvYXV0aG9yPjxhdXRob3I+SG9kc29uLCBTLkUuPC9h
dXRob3I+PGF1dGhvcj5WYW4gSG9vZiwgTS48L2F1dGhvcj48YXV0aG9yPkRhdmllcywgQy48L2F1
dGhvcj48L2F1dGhvcnM+PC9jb250cmlidXRvcnM+PHRpdGxlcz48dGl0bGU+TWVudGFsIEhlYWx0
aCBpbiB0aGUgQXVzdHJhbGlhbiBEZWZlbmNlIEZvcmNlOiAyMDEwIEFERiBNZW50YWwgSGVhbHRo
IFByZXZhbGVuY2UgYW5kIFdlbGxiZWluZyBTdHVkeTogRnVsbCBSZXBvcnQ8L3RpdGxlPjwvdGl0
bGVzPjxkYXRlcz48eWVhcj4yMDExPC95ZWFyPjwvZGF0ZXM+PHB1Yi1sb2NhdGlvbj5DYW5iZXJy
YTwvcHViLWxvY2F0aW9uPjxwdWJsaXNoZXI+RGVwYXJ0bWVudCBvZiBEZWZlbmNlPC9wdWJsaXNo
ZXI+PGlzYm4+MDY0MjI5NzU1WDwvaXNibj48dXJscz48cmVsYXRlZC11cmxzPjx1cmw+aHR0cDov
L3d3dy5kZWZlbmNlLmdvdi5hdS9oZWFsdGgvRE1IL2ktTUhSUC5odG0jTUhSUDwvdXJsPjwvcmVs
YXRlZC11cmxzPjwvdXJscz48L3JlY29yZD48L0NpdGU+PC9FbmROb3RlPn==
</w:fldData>
        </w:fldChar>
      </w:r>
      <w:r w:rsidR="007C5880">
        <w:rPr>
          <w:rFonts w:cs="Arial"/>
        </w:rPr>
        <w:instrText xml:space="preserve"> ADDIN EN.CITE.DATA </w:instrText>
      </w:r>
      <w:r w:rsidR="007C5880">
        <w:rPr>
          <w:rFonts w:cs="Arial"/>
        </w:rPr>
      </w:r>
      <w:r w:rsidR="007C5880">
        <w:rPr>
          <w:rFonts w:cs="Arial"/>
        </w:rPr>
        <w:fldChar w:fldCharType="end"/>
      </w:r>
      <w:r w:rsidR="00CE458C">
        <w:rPr>
          <w:rFonts w:cs="Arial"/>
        </w:rPr>
      </w:r>
      <w:r w:rsidR="00CE458C">
        <w:rPr>
          <w:rFonts w:cs="Arial"/>
        </w:rPr>
        <w:fldChar w:fldCharType="separate"/>
      </w:r>
      <w:r w:rsidR="007C5880">
        <w:rPr>
          <w:rFonts w:cs="Arial"/>
          <w:noProof/>
        </w:rPr>
        <w:t>(</w:t>
      </w:r>
      <w:hyperlink w:anchor="_ENREF_5" w:tooltip="Davy, 2012 #4095" w:history="1">
        <w:r w:rsidR="008D1CBD">
          <w:rPr>
            <w:rFonts w:cs="Arial"/>
            <w:noProof/>
          </w:rPr>
          <w:t>5</w:t>
        </w:r>
      </w:hyperlink>
      <w:r w:rsidR="007C5880">
        <w:rPr>
          <w:rFonts w:cs="Arial"/>
          <w:noProof/>
        </w:rPr>
        <w:t xml:space="preserve">, </w:t>
      </w:r>
      <w:hyperlink w:anchor="_ENREF_6" w:tooltip="McFarlane, 2011 #3271" w:history="1">
        <w:r w:rsidR="008D1CBD">
          <w:rPr>
            <w:rFonts w:cs="Arial"/>
            <w:noProof/>
          </w:rPr>
          <w:t>6</w:t>
        </w:r>
      </w:hyperlink>
      <w:r w:rsidR="007C5880">
        <w:rPr>
          <w:rFonts w:cs="Arial"/>
          <w:noProof/>
        </w:rPr>
        <w:t xml:space="preserve">, </w:t>
      </w:r>
      <w:hyperlink w:anchor="_ENREF_41" w:tooltip="A, 2012 #3272" w:history="1">
        <w:r w:rsidR="008D1CBD">
          <w:rPr>
            <w:rFonts w:cs="Arial"/>
            <w:noProof/>
          </w:rPr>
          <w:t>41</w:t>
        </w:r>
      </w:hyperlink>
      <w:r w:rsidR="007C5880">
        <w:rPr>
          <w:rFonts w:cs="Arial"/>
          <w:noProof/>
        </w:rPr>
        <w:t>)</w:t>
      </w:r>
      <w:r w:rsidR="00CE458C">
        <w:rPr>
          <w:rFonts w:cs="Arial"/>
        </w:rPr>
        <w:fldChar w:fldCharType="end"/>
      </w:r>
      <w:r>
        <w:rPr>
          <w:rFonts w:cs="Arial"/>
        </w:rPr>
        <w:t xml:space="preserve"> </w:t>
      </w:r>
      <w:r w:rsidR="002E3A7B">
        <w:rPr>
          <w:rFonts w:cs="Arial"/>
        </w:rPr>
        <w:t xml:space="preserve"> </w:t>
      </w:r>
      <w:r>
        <w:rPr>
          <w:rFonts w:cs="Arial"/>
        </w:rPr>
        <w:t>ADF members were 13.5 times more likely to report PTSD within the past month during post-deployment than pre-deployment</w:t>
      </w:r>
      <w:r w:rsidR="00DA74BC">
        <w:rPr>
          <w:rFonts w:cs="Arial"/>
        </w:rPr>
        <w:t>.</w:t>
      </w:r>
      <w:r w:rsidR="0091234C">
        <w:rPr>
          <w:rFonts w:cs="Arial"/>
        </w:rPr>
        <w:fldChar w:fldCharType="begin"/>
      </w:r>
      <w:r w:rsidR="007C5880">
        <w:rPr>
          <w:rFonts w:cs="Arial"/>
        </w:rPr>
        <w:instrText xml:space="preserve"> ADDIN EN.CITE &lt;EndNote&gt;&lt;Cite&gt;&lt;Author&gt;McFarlane&lt;/Author&gt;&lt;Year&gt;2011&lt;/Year&gt;&lt;RecNum&gt;3271&lt;/RecNum&gt;&lt;DisplayText&gt;(6)&lt;/DisplayText&gt;&lt;record&gt;&lt;rec-number&gt;3271&lt;/rec-number&gt;&lt;foreign-keys&gt;&lt;key app="EN" db-id="zst0awzece5twvef95cpt9zprz9fdeazz02r"&gt;3271&lt;/key&gt;&lt;/foreign-keys&gt;&lt;ref-type name="Government Document"&gt;46&lt;/ref-type&gt;&lt;contributors&gt;&lt;authors&gt;&lt;author&gt;McFarlane, A.C.&lt;/author&gt;&lt;author&gt;Hodson, S.E.&lt;/author&gt;&lt;author&gt;Van Hoof, M.&lt;/author&gt;&lt;author&gt;Davies, C.&lt;/author&gt;&lt;/authors&gt;&lt;/contributors&gt;&lt;titles&gt;&lt;title&gt;Mental Health in the Australian Defence Force: 2010 ADF Mental Health Prevalence and Wellbeing Study: Full Report&lt;/title&gt;&lt;/titles&gt;&lt;dates&gt;&lt;year&gt;2011&lt;/year&gt;&lt;/dates&gt;&lt;pub-location&gt;Canberra&lt;/pub-location&gt;&lt;publisher&gt;Department of Defence&lt;/publisher&gt;&lt;isbn&gt;064229755X&lt;/isbn&gt;&lt;urls&gt;&lt;related-urls&gt;&lt;url&gt;http://www.defence.gov.au/health/DMH/i-MHRP.htm#MHRP&lt;/url&gt;&lt;/related-urls&gt;&lt;/urls&gt;&lt;/record&gt;&lt;/Cite&gt;&lt;/EndNote&gt;</w:instrText>
      </w:r>
      <w:r w:rsidR="0091234C">
        <w:rPr>
          <w:rFonts w:cs="Arial"/>
        </w:rPr>
        <w:fldChar w:fldCharType="separate"/>
      </w:r>
      <w:r w:rsidR="007C5880">
        <w:rPr>
          <w:rFonts w:cs="Arial"/>
          <w:noProof/>
        </w:rPr>
        <w:t>(</w:t>
      </w:r>
      <w:hyperlink w:anchor="_ENREF_6" w:tooltip="McFarlane, 2011 #3271" w:history="1">
        <w:r w:rsidR="008D1CBD">
          <w:rPr>
            <w:rFonts w:cs="Arial"/>
            <w:noProof/>
          </w:rPr>
          <w:t>6</w:t>
        </w:r>
      </w:hyperlink>
      <w:r w:rsidR="007C5880">
        <w:rPr>
          <w:rFonts w:cs="Arial"/>
          <w:noProof/>
        </w:rPr>
        <w:t>)</w:t>
      </w:r>
      <w:r w:rsidR="0091234C">
        <w:rPr>
          <w:rFonts w:cs="Arial"/>
        </w:rPr>
        <w:fldChar w:fldCharType="end"/>
      </w:r>
      <w:r w:rsidR="002E3A7B">
        <w:rPr>
          <w:rFonts w:cs="Arial"/>
        </w:rPr>
        <w:t xml:space="preserve"> </w:t>
      </w:r>
      <w:r>
        <w:rPr>
          <w:rFonts w:cs="Arial"/>
        </w:rPr>
        <w:t xml:space="preserve"> In addition, a greater proportion of ADF members who served in Iraq reported PTSD in the past month than those who were deployed to Afghanistan</w:t>
      </w:r>
      <w:r w:rsidR="00803C98">
        <w:rPr>
          <w:rFonts w:cs="Arial"/>
        </w:rPr>
        <w:t>.</w:t>
      </w:r>
      <w:r w:rsidR="0091234C">
        <w:rPr>
          <w:rFonts w:cs="Arial"/>
        </w:rPr>
        <w:fldChar w:fldCharType="begin"/>
      </w:r>
      <w:r w:rsidR="007C5880">
        <w:rPr>
          <w:rFonts w:cs="Arial"/>
        </w:rPr>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rPr>
          <w:rFonts w:cs="Arial"/>
        </w:rPr>
        <w:fldChar w:fldCharType="separate"/>
      </w:r>
      <w:r w:rsidR="007C5880">
        <w:rPr>
          <w:rFonts w:cs="Arial"/>
          <w:noProof/>
        </w:rPr>
        <w:t>(</w:t>
      </w:r>
      <w:hyperlink w:anchor="_ENREF_41" w:tooltip="A, 2012 #3272" w:history="1">
        <w:r w:rsidR="008D1CBD">
          <w:rPr>
            <w:rFonts w:cs="Arial"/>
            <w:noProof/>
          </w:rPr>
          <w:t>41</w:t>
        </w:r>
      </w:hyperlink>
      <w:r w:rsidR="007C5880">
        <w:rPr>
          <w:rFonts w:cs="Arial"/>
          <w:noProof/>
        </w:rPr>
        <w:t>)</w:t>
      </w:r>
      <w:r w:rsidR="0091234C">
        <w:rPr>
          <w:rFonts w:cs="Arial"/>
        </w:rPr>
        <w:fldChar w:fldCharType="end"/>
      </w:r>
      <w:r>
        <w:rPr>
          <w:rFonts w:cs="Arial"/>
        </w:rPr>
        <w:t xml:space="preserve"> </w:t>
      </w:r>
      <w:r w:rsidR="002E3A7B">
        <w:rPr>
          <w:rFonts w:cs="Arial"/>
        </w:rPr>
        <w:t xml:space="preserve"> </w:t>
      </w:r>
      <w:r>
        <w:rPr>
          <w:rFonts w:cs="Arial"/>
        </w:rPr>
        <w:t>Moreover, those who served in Iraq or in Afghanistan had a 2.5 and 1.4 times greater risk of developing PTSD in the past month than those who served outside of Iraq or Afghanistan, respectively</w:t>
      </w:r>
      <w:r w:rsidR="00803C98">
        <w:rPr>
          <w:rFonts w:cs="Arial"/>
        </w:rPr>
        <w:t>.</w:t>
      </w:r>
      <w:r w:rsidR="0091234C">
        <w:rPr>
          <w:rFonts w:cs="Arial"/>
        </w:rPr>
        <w:fldChar w:fldCharType="begin"/>
      </w:r>
      <w:r w:rsidR="007C5880">
        <w:rPr>
          <w:rFonts w:cs="Arial"/>
        </w:rPr>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rPr>
          <w:rFonts w:cs="Arial"/>
        </w:rPr>
        <w:fldChar w:fldCharType="separate"/>
      </w:r>
      <w:r w:rsidR="007C5880">
        <w:rPr>
          <w:rFonts w:cs="Arial"/>
          <w:noProof/>
        </w:rPr>
        <w:t>(</w:t>
      </w:r>
      <w:hyperlink w:anchor="_ENREF_41" w:tooltip="A, 2012 #3272" w:history="1">
        <w:r w:rsidR="008D1CBD">
          <w:rPr>
            <w:rFonts w:cs="Arial"/>
            <w:noProof/>
          </w:rPr>
          <w:t>41</w:t>
        </w:r>
      </w:hyperlink>
      <w:r w:rsidR="007C5880">
        <w:rPr>
          <w:rFonts w:cs="Arial"/>
          <w:noProof/>
        </w:rPr>
        <w:t>)</w:t>
      </w:r>
      <w:r w:rsidR="0091234C">
        <w:rPr>
          <w:rFonts w:cs="Arial"/>
        </w:rPr>
        <w:fldChar w:fldCharType="end"/>
      </w:r>
      <w:r>
        <w:rPr>
          <w:rFonts w:cs="Arial"/>
        </w:rPr>
        <w:t xml:space="preserve"> </w:t>
      </w:r>
    </w:p>
    <w:p w14:paraId="55A53E61" w14:textId="398D2FA3" w:rsidR="00E86741" w:rsidRDefault="00E86741" w:rsidP="00803C98">
      <w:pPr>
        <w:rPr>
          <w:rFonts w:cs="Arial"/>
        </w:rPr>
      </w:pPr>
      <w:r>
        <w:rPr>
          <w:rFonts w:cs="Arial"/>
        </w:rPr>
        <w:t>Australian peacekeepers deployed to Somalia had the highest PTSD prevalence of about 19-28% in comparison to all other conflicts investigated in this review</w:t>
      </w:r>
      <w:r w:rsidR="00803C98">
        <w:rPr>
          <w:rFonts w:cs="Arial"/>
        </w:rPr>
        <w:t>.</w:t>
      </w:r>
      <w:r w:rsidR="0091234C">
        <w:rPr>
          <w:rFonts w:cs="Arial"/>
        </w:rPr>
        <w:fldChar w:fldCharType="begin"/>
      </w:r>
      <w:r w:rsidR="007C5880">
        <w:rPr>
          <w:rFonts w:cs="Arial"/>
        </w:rPr>
        <w:instrText xml:space="preserve"> ADDIN EN.CITE &lt;EndNote&gt;&lt;Cite&gt;&lt;Author&gt;Hawthorne&lt;/Author&gt;&lt;Year&gt;2013&lt;/Year&gt;&lt;RecNum&gt;4042&lt;/RecNum&gt;&lt;DisplayText&gt;(42)&lt;/DisplayText&gt;&lt;record&gt;&lt;rec-number&gt;4042&lt;/rec-number&gt;&lt;foreign-keys&gt;&lt;key app="EN" db-id="zst0awzece5twvef95cpt9zprz9fdeazz02r"&gt;4042&lt;/key&gt;&lt;/foreign-keys&gt;&lt;ref-type name="Report"&gt;27&lt;/ref-type&gt;&lt;contributors&gt;&lt;authors&gt;&lt;author&gt;Hawthorne, G&lt;/author&gt;&lt;author&gt;Korn, S&lt;/author&gt;&lt;author&gt;Creamer, M.&lt;/author&gt;&lt;/authors&gt;&lt;/contributors&gt;&lt;titles&gt;&lt;title&gt;Australian peacekeepers: Long-term mental health status, health service use and quality of life - Technical Report&lt;/title&gt;&lt;secondary-title&gt;Unpublished manuscript&lt;/secondary-title&gt;&lt;/titles&gt;&lt;dates&gt;&lt;year&gt;2013&lt;/year&gt;&lt;/dates&gt;&lt;publisher&gt;Department of Psychiatry, University of Melbourne, Australia&lt;/publisher&gt;&lt;urls&gt;&lt;/urls&gt;&lt;/record&gt;&lt;/Cite&gt;&lt;/EndNote&gt;</w:instrText>
      </w:r>
      <w:r w:rsidR="0091234C">
        <w:rPr>
          <w:rFonts w:cs="Arial"/>
        </w:rPr>
        <w:fldChar w:fldCharType="separate"/>
      </w:r>
      <w:r w:rsidR="007C5880">
        <w:rPr>
          <w:rFonts w:cs="Arial"/>
          <w:noProof/>
        </w:rPr>
        <w:t>(</w:t>
      </w:r>
      <w:hyperlink w:anchor="_ENREF_42" w:tooltip="Hawthorne, 2013 #4042" w:history="1">
        <w:r w:rsidR="008D1CBD">
          <w:rPr>
            <w:rFonts w:cs="Arial"/>
            <w:noProof/>
          </w:rPr>
          <w:t>42</w:t>
        </w:r>
      </w:hyperlink>
      <w:r w:rsidR="007C5880">
        <w:rPr>
          <w:rFonts w:cs="Arial"/>
          <w:noProof/>
        </w:rPr>
        <w:t>)</w:t>
      </w:r>
      <w:r w:rsidR="0091234C">
        <w:rPr>
          <w:rFonts w:cs="Arial"/>
        </w:rPr>
        <w:fldChar w:fldCharType="end"/>
      </w:r>
      <w:r>
        <w:rPr>
          <w:rFonts w:cs="Arial"/>
        </w:rPr>
        <w:t xml:space="preserve"> </w:t>
      </w:r>
      <w:r w:rsidR="002E3A7B">
        <w:rPr>
          <w:rFonts w:cs="Arial"/>
        </w:rPr>
        <w:t xml:space="preserve"> </w:t>
      </w:r>
      <w:r>
        <w:rPr>
          <w:rFonts w:cs="Arial"/>
        </w:rPr>
        <w:t>In addition, a greater proportion of peacekeepers reported PTSD within the past month</w:t>
      </w:r>
      <w:r w:rsidR="00B8107D">
        <w:rPr>
          <w:rFonts w:cs="Arial"/>
        </w:rPr>
        <w:t xml:space="preserve"> compared with 12 month prevalence</w:t>
      </w:r>
      <w:r>
        <w:rPr>
          <w:rFonts w:cs="Arial"/>
        </w:rPr>
        <w:t xml:space="preserve"> (28% vs. 19%)</w:t>
      </w:r>
      <w:r w:rsidR="00803C98">
        <w:rPr>
          <w:rFonts w:cs="Arial"/>
        </w:rPr>
        <w:t>.</w:t>
      </w:r>
      <w:r w:rsidR="0091234C">
        <w:rPr>
          <w:rFonts w:cs="Arial"/>
        </w:rPr>
        <w:fldChar w:fldCharType="begin"/>
      </w:r>
      <w:r w:rsidR="007C5880">
        <w:rPr>
          <w:rFonts w:cs="Arial"/>
        </w:rPr>
        <w:instrText xml:space="preserve"> ADDIN EN.CITE &lt;EndNote&gt;&lt;Cite&gt;&lt;Author&gt;Hawthorne&lt;/Author&gt;&lt;Year&gt;2013&lt;/Year&gt;&lt;RecNum&gt;4042&lt;/RecNum&gt;&lt;DisplayText&gt;(42)&lt;/DisplayText&gt;&lt;record&gt;&lt;rec-number&gt;4042&lt;/rec-number&gt;&lt;foreign-keys&gt;&lt;key app="EN" db-id="zst0awzece5twvef95cpt9zprz9fdeazz02r"&gt;4042&lt;/key&gt;&lt;/foreign-keys&gt;&lt;ref-type name="Report"&gt;27&lt;/ref-type&gt;&lt;contributors&gt;&lt;authors&gt;&lt;author&gt;Hawthorne, G&lt;/author&gt;&lt;author&gt;Korn, S&lt;/author&gt;&lt;author&gt;Creamer, M.&lt;/author&gt;&lt;/authors&gt;&lt;/contributors&gt;&lt;titles&gt;&lt;title&gt;Australian peacekeepers: Long-term mental health status, health service use and quality of life - Technical Report&lt;/title&gt;&lt;secondary-title&gt;Unpublished manuscript&lt;/secondary-title&gt;&lt;/titles&gt;&lt;dates&gt;&lt;year&gt;2013&lt;/year&gt;&lt;/dates&gt;&lt;publisher&gt;Department of Psychiatry, University of Melbourne, Australia&lt;/publisher&gt;&lt;urls&gt;&lt;/urls&gt;&lt;/record&gt;&lt;/Cite&gt;&lt;/EndNote&gt;</w:instrText>
      </w:r>
      <w:r w:rsidR="0091234C">
        <w:rPr>
          <w:rFonts w:cs="Arial"/>
        </w:rPr>
        <w:fldChar w:fldCharType="separate"/>
      </w:r>
      <w:r w:rsidR="007C5880">
        <w:rPr>
          <w:rFonts w:cs="Arial"/>
          <w:noProof/>
        </w:rPr>
        <w:t>(</w:t>
      </w:r>
      <w:hyperlink w:anchor="_ENREF_42" w:tooltip="Hawthorne, 2013 #4042" w:history="1">
        <w:r w:rsidR="008D1CBD">
          <w:rPr>
            <w:rFonts w:cs="Arial"/>
            <w:noProof/>
          </w:rPr>
          <w:t>42</w:t>
        </w:r>
      </w:hyperlink>
      <w:r w:rsidR="007C5880">
        <w:rPr>
          <w:rFonts w:cs="Arial"/>
          <w:noProof/>
        </w:rPr>
        <w:t>)</w:t>
      </w:r>
      <w:r w:rsidR="0091234C">
        <w:rPr>
          <w:rFonts w:cs="Arial"/>
        </w:rPr>
        <w:fldChar w:fldCharType="end"/>
      </w:r>
    </w:p>
    <w:p w14:paraId="3F56FEE2" w14:textId="77777777" w:rsidR="00E86741" w:rsidRPr="00486AE7" w:rsidRDefault="00E86741" w:rsidP="00E86741">
      <w:pPr>
        <w:pStyle w:val="Heading4"/>
        <w:spacing w:before="240" w:after="240"/>
      </w:pPr>
      <w:r w:rsidRPr="00486AE7">
        <w:t xml:space="preserve">Summary of </w:t>
      </w:r>
      <w:r>
        <w:t>k</w:t>
      </w:r>
      <w:r w:rsidRPr="00486AE7">
        <w:t xml:space="preserve">ey </w:t>
      </w:r>
      <w:r>
        <w:t>c</w:t>
      </w:r>
      <w:r w:rsidRPr="00486AE7">
        <w:t xml:space="preserve">omparisons </w:t>
      </w:r>
      <w:r>
        <w:t>in relation to PTSD and deployments</w:t>
      </w:r>
      <w:r w:rsidRPr="00486AE7">
        <w:t xml:space="preserve"> </w:t>
      </w:r>
    </w:p>
    <w:p w14:paraId="077CF04F" w14:textId="77777777" w:rsidR="00E86741" w:rsidRDefault="00E86741" w:rsidP="00E86741">
      <w:pPr>
        <w:rPr>
          <w:rFonts w:cs="Arial"/>
        </w:rPr>
      </w:pPr>
      <w:r>
        <w:rPr>
          <w:rFonts w:cs="Arial"/>
        </w:rPr>
        <w:t xml:space="preserve">While there was greater variability in PTSD prevalence and odds or risk ratios in the US 1990-1991 Gulf War studies (probably due to the larger number of studies), in general the Australian and US results were not dissimilar, with Australian prevalence estimate and odds ratios (for deployment) falling at about the midpoint of the US estimates. </w:t>
      </w:r>
    </w:p>
    <w:p w14:paraId="5F1BAFC2" w14:textId="77777777" w:rsidR="00E86741" w:rsidRDefault="00E86741" w:rsidP="00E86741">
      <w:pPr>
        <w:rPr>
          <w:rFonts w:cs="Arial"/>
        </w:rPr>
      </w:pPr>
      <w:r>
        <w:rPr>
          <w:rFonts w:cs="Arial"/>
        </w:rPr>
        <w:lastRenderedPageBreak/>
        <w:t>For the Afghanistan and Iraq conflicts, findings for Australia and the US were again similar.</w:t>
      </w:r>
      <w:r w:rsidR="002E3A7B">
        <w:rPr>
          <w:rFonts w:cs="Arial"/>
        </w:rPr>
        <w:t xml:space="preserve"> </w:t>
      </w:r>
      <w:r>
        <w:rPr>
          <w:rFonts w:cs="Arial"/>
        </w:rPr>
        <w:t xml:space="preserve"> For both countries, the prevalence of PTSD tended to be higher for veterans deployed to Iraq; however, odds ratios (for deployment) tended to be higher among the US forces.</w:t>
      </w:r>
    </w:p>
    <w:p w14:paraId="443293FF" w14:textId="77777777" w:rsidR="00E86741" w:rsidRDefault="00E86741" w:rsidP="00E86741">
      <w:pPr>
        <w:rPr>
          <w:rFonts w:cs="Arial"/>
        </w:rPr>
      </w:pPr>
      <w:r>
        <w:rPr>
          <w:rFonts w:cs="Arial"/>
        </w:rPr>
        <w:t>Comparisons for the Somalia peacekeeping operation are limited due to the paucity of publications for both US and Australia.</w:t>
      </w:r>
      <w:r w:rsidR="002E3A7B">
        <w:rPr>
          <w:rFonts w:cs="Arial"/>
        </w:rPr>
        <w:t xml:space="preserve"> </w:t>
      </w:r>
      <w:r>
        <w:rPr>
          <w:rFonts w:cs="Arial"/>
        </w:rPr>
        <w:t xml:space="preserve"> Nevertheless, there did appear to be elevated PTSD prevalence estimates for both countries, w</w:t>
      </w:r>
      <w:r w:rsidR="00A50043">
        <w:rPr>
          <w:rFonts w:cs="Arial"/>
        </w:rPr>
        <w:t>ith notably</w:t>
      </w:r>
      <w:r>
        <w:rPr>
          <w:rFonts w:cs="Arial"/>
        </w:rPr>
        <w:t xml:space="preserve"> higher estimates for Australia.  </w:t>
      </w:r>
    </w:p>
    <w:p w14:paraId="63647467" w14:textId="77777777" w:rsidR="00A50043" w:rsidRDefault="006C02D2" w:rsidP="00C726AF">
      <w:pPr>
        <w:rPr>
          <w:rFonts w:cs="Arial"/>
        </w:rPr>
      </w:pPr>
      <w:r w:rsidRPr="00224FA5">
        <w:rPr>
          <w:rFonts w:cs="Arial"/>
        </w:rPr>
        <w:t>Within the limitations of this descriptive review</w:t>
      </w:r>
      <w:r w:rsidR="006D66D4" w:rsidRPr="00224FA5">
        <w:rPr>
          <w:rFonts w:cs="Arial"/>
        </w:rPr>
        <w:t>, there were</w:t>
      </w:r>
      <w:r w:rsidR="00C726AF" w:rsidRPr="00224FA5">
        <w:rPr>
          <w:rFonts w:cs="Arial"/>
        </w:rPr>
        <w:t xml:space="preserve"> patterns to note. </w:t>
      </w:r>
      <w:r w:rsidR="002E3A7B">
        <w:rPr>
          <w:rFonts w:cs="Arial"/>
        </w:rPr>
        <w:t xml:space="preserve"> </w:t>
      </w:r>
      <w:r w:rsidR="00C726AF" w:rsidRPr="00224FA5">
        <w:rPr>
          <w:rFonts w:cs="Arial"/>
        </w:rPr>
        <w:t>For both countries, t</w:t>
      </w:r>
      <w:r w:rsidR="006D66D4" w:rsidRPr="00224FA5">
        <w:rPr>
          <w:rFonts w:cs="Arial"/>
        </w:rPr>
        <w:t>he Gulf War prevalences were</w:t>
      </w:r>
      <w:r w:rsidR="00A50043" w:rsidRPr="00224FA5">
        <w:rPr>
          <w:rFonts w:cs="Arial"/>
        </w:rPr>
        <w:t xml:space="preserve"> approximately similar to those observed for the Iraq War, whilst prevalences for A</w:t>
      </w:r>
      <w:r w:rsidR="009B386C" w:rsidRPr="00224FA5">
        <w:rPr>
          <w:rFonts w:cs="Arial"/>
        </w:rPr>
        <w:t>fghanistan seem</w:t>
      </w:r>
      <w:r w:rsidR="007755DF" w:rsidRPr="00224FA5">
        <w:rPr>
          <w:rFonts w:cs="Arial"/>
        </w:rPr>
        <w:t>ed</w:t>
      </w:r>
      <w:r w:rsidR="009B386C" w:rsidRPr="00224FA5">
        <w:rPr>
          <w:rFonts w:cs="Arial"/>
        </w:rPr>
        <w:t xml:space="preserve"> to be lower than these deployments.</w:t>
      </w:r>
      <w:r w:rsidR="002E3A7B">
        <w:rPr>
          <w:rFonts w:cs="Arial"/>
        </w:rPr>
        <w:t xml:space="preserve"> </w:t>
      </w:r>
      <w:r w:rsidR="009B386C" w:rsidRPr="00224FA5">
        <w:rPr>
          <w:rFonts w:cs="Arial"/>
        </w:rPr>
        <w:t xml:space="preserve"> For the US, prevalences in Somalia were at the high end of the range observed in the Gulf War and Iraq, while for Australia, the prevalences noted for Somalia were considerably higher than any other deployment era. US studies that considered National Guard/Reservists </w:t>
      </w:r>
      <w:r w:rsidR="00C726AF" w:rsidRPr="00224FA5">
        <w:rPr>
          <w:rFonts w:cs="Arial"/>
        </w:rPr>
        <w:t>demonstrated higher prevalences in this population.</w:t>
      </w:r>
    </w:p>
    <w:p w14:paraId="1FD27A4C" w14:textId="77777777" w:rsidR="00112FF2" w:rsidRDefault="00112FF2" w:rsidP="00717817">
      <w:pPr>
        <w:sectPr w:rsidR="00112FF2" w:rsidSect="00790E8B">
          <w:pgSz w:w="11906" w:h="16838"/>
          <w:pgMar w:top="1304" w:right="1134" w:bottom="1304" w:left="1134" w:header="709" w:footer="454" w:gutter="0"/>
          <w:cols w:space="708"/>
          <w:titlePg/>
          <w:docGrid w:linePitch="360"/>
        </w:sectPr>
      </w:pPr>
    </w:p>
    <w:p w14:paraId="68AA7825" w14:textId="77777777" w:rsidR="00717817" w:rsidRPr="00165583" w:rsidRDefault="001A5EEB" w:rsidP="001A5EEB">
      <w:pPr>
        <w:pStyle w:val="Caption"/>
      </w:pPr>
      <w:bookmarkStart w:id="44" w:name="_Toc435442200"/>
      <w:r>
        <w:lastRenderedPageBreak/>
        <w:t xml:space="preserve">Table </w:t>
      </w:r>
      <w:r w:rsidR="000932F9">
        <w:fldChar w:fldCharType="begin"/>
      </w:r>
      <w:r w:rsidR="000932F9">
        <w:instrText xml:space="preserve"> SEQ Table \* ARABIC </w:instrText>
      </w:r>
      <w:r w:rsidR="000932F9">
        <w:fldChar w:fldCharType="separate"/>
      </w:r>
      <w:r w:rsidR="007D2479">
        <w:rPr>
          <w:noProof/>
        </w:rPr>
        <w:t>2</w:t>
      </w:r>
      <w:r w:rsidR="000932F9">
        <w:rPr>
          <w:noProof/>
        </w:rPr>
        <w:fldChar w:fldCharType="end"/>
      </w:r>
      <w:r>
        <w:rPr>
          <w:noProof/>
        </w:rPr>
        <w:t xml:space="preserve"> </w:t>
      </w:r>
      <w:r w:rsidRPr="00537A8B">
        <w:rPr>
          <w:noProof/>
        </w:rPr>
        <w:t xml:space="preserve">Posttraumatic stress disorder </w:t>
      </w:r>
      <w:r w:rsidR="00AC38BF">
        <w:rPr>
          <w:noProof/>
        </w:rPr>
        <w:t xml:space="preserve">(PTSD) </w:t>
      </w:r>
      <w:r w:rsidRPr="00537A8B">
        <w:rPr>
          <w:noProof/>
        </w:rPr>
        <w:t>in included studies</w:t>
      </w:r>
      <w:bookmarkEnd w:id="44"/>
    </w:p>
    <w:tbl>
      <w:tblPr>
        <w:tblStyle w:val="TableGrid"/>
        <w:tblW w:w="13257"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1701"/>
        <w:gridCol w:w="142"/>
        <w:gridCol w:w="1984"/>
        <w:gridCol w:w="9"/>
        <w:gridCol w:w="1617"/>
        <w:gridCol w:w="75"/>
        <w:gridCol w:w="1094"/>
        <w:gridCol w:w="16"/>
        <w:gridCol w:w="180"/>
        <w:gridCol w:w="201"/>
        <w:gridCol w:w="68"/>
        <w:gridCol w:w="405"/>
        <w:gridCol w:w="124"/>
        <w:gridCol w:w="169"/>
        <w:gridCol w:w="547"/>
        <w:gridCol w:w="15"/>
        <w:gridCol w:w="27"/>
        <w:gridCol w:w="211"/>
        <w:gridCol w:w="62"/>
        <w:gridCol w:w="69"/>
        <w:gridCol w:w="57"/>
        <w:gridCol w:w="1379"/>
        <w:gridCol w:w="55"/>
        <w:gridCol w:w="1587"/>
        <w:gridCol w:w="80"/>
      </w:tblGrid>
      <w:tr w:rsidR="00713BFC" w:rsidRPr="003F79EE" w14:paraId="08C88305" w14:textId="77777777" w:rsidTr="00F631AA">
        <w:trPr>
          <w:gridAfter w:val="1"/>
          <w:wAfter w:w="80" w:type="dxa"/>
          <w:trHeight w:val="255"/>
          <w:tblHeader/>
        </w:trPr>
        <w:tc>
          <w:tcPr>
            <w:tcW w:w="1383" w:type="dxa"/>
            <w:tcBorders>
              <w:top w:val="single" w:sz="8" w:space="0" w:color="auto"/>
              <w:bottom w:val="nil"/>
            </w:tcBorders>
          </w:tcPr>
          <w:p w14:paraId="6ED008AB"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First</w:t>
            </w:r>
            <w:r>
              <w:rPr>
                <w:rFonts w:asciiTheme="minorBidi" w:hAnsiTheme="minorBidi" w:cstheme="minorBidi"/>
                <w:b/>
                <w:bCs/>
                <w:sz w:val="18"/>
                <w:szCs w:val="18"/>
              </w:rPr>
              <w:t xml:space="preserve"> author </w:t>
            </w:r>
          </w:p>
          <w:p w14:paraId="3DE9712C"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(Year)</w:t>
            </w:r>
          </w:p>
        </w:tc>
        <w:tc>
          <w:tcPr>
            <w:tcW w:w="1843" w:type="dxa"/>
            <w:gridSpan w:val="2"/>
            <w:tcBorders>
              <w:top w:val="single" w:sz="8" w:space="0" w:color="auto"/>
              <w:bottom w:val="nil"/>
            </w:tcBorders>
          </w:tcPr>
          <w:p w14:paraId="3FA771F0"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 xml:space="preserve">Study </w:t>
            </w:r>
            <w:r>
              <w:rPr>
                <w:rFonts w:asciiTheme="minorBidi" w:hAnsiTheme="minorBidi" w:cstheme="minorBidi"/>
                <w:b/>
                <w:bCs/>
                <w:sz w:val="18"/>
                <w:szCs w:val="18"/>
              </w:rPr>
              <w:t>d</w:t>
            </w:r>
            <w:r w:rsidRPr="003F79EE">
              <w:rPr>
                <w:rFonts w:asciiTheme="minorBidi" w:hAnsiTheme="minorBidi" w:cstheme="minorBidi"/>
                <w:b/>
                <w:bCs/>
                <w:sz w:val="18"/>
                <w:szCs w:val="18"/>
              </w:rPr>
              <w:t xml:space="preserve">esign and </w:t>
            </w:r>
            <w:r>
              <w:rPr>
                <w:rFonts w:asciiTheme="minorBidi" w:hAnsiTheme="minorBidi" w:cstheme="minorBidi"/>
                <w:b/>
                <w:bCs/>
                <w:sz w:val="18"/>
                <w:szCs w:val="18"/>
              </w:rPr>
              <w:t>p</w:t>
            </w:r>
            <w:r w:rsidRPr="003F79EE">
              <w:rPr>
                <w:rFonts w:asciiTheme="minorBidi" w:hAnsiTheme="minorBidi" w:cstheme="minorBidi"/>
                <w:b/>
                <w:bCs/>
                <w:sz w:val="18"/>
                <w:szCs w:val="18"/>
              </w:rPr>
              <w:t>eriod</w:t>
            </w:r>
          </w:p>
        </w:tc>
        <w:tc>
          <w:tcPr>
            <w:tcW w:w="1993" w:type="dxa"/>
            <w:gridSpan w:val="2"/>
            <w:tcBorders>
              <w:top w:val="single" w:sz="8" w:space="0" w:color="auto"/>
              <w:bottom w:val="nil"/>
            </w:tcBorders>
          </w:tcPr>
          <w:p w14:paraId="15CACC92"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 xml:space="preserve">Sample </w:t>
            </w:r>
            <w:r>
              <w:rPr>
                <w:rFonts w:asciiTheme="minorBidi" w:hAnsiTheme="minorBidi" w:cstheme="minorBidi"/>
                <w:b/>
                <w:bCs/>
                <w:sz w:val="18"/>
                <w:szCs w:val="18"/>
              </w:rPr>
              <w:t>d</w:t>
            </w:r>
            <w:r w:rsidRPr="003F79EE">
              <w:rPr>
                <w:rFonts w:asciiTheme="minorBidi" w:hAnsiTheme="minorBidi" w:cstheme="minorBidi"/>
                <w:b/>
                <w:bCs/>
                <w:sz w:val="18"/>
                <w:szCs w:val="18"/>
              </w:rPr>
              <w:t>escription</w:t>
            </w:r>
          </w:p>
        </w:tc>
        <w:tc>
          <w:tcPr>
            <w:tcW w:w="1617" w:type="dxa"/>
            <w:tcBorders>
              <w:top w:val="single" w:sz="8" w:space="0" w:color="auto"/>
              <w:bottom w:val="nil"/>
            </w:tcBorders>
          </w:tcPr>
          <w:p w14:paraId="2016C25A"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 xml:space="preserve">Case </w:t>
            </w:r>
            <w:r>
              <w:rPr>
                <w:rFonts w:asciiTheme="minorBidi" w:hAnsiTheme="minorBidi" w:cstheme="minorBidi"/>
                <w:b/>
                <w:bCs/>
                <w:sz w:val="18"/>
                <w:szCs w:val="18"/>
              </w:rPr>
              <w:t>d</w:t>
            </w:r>
            <w:r w:rsidRPr="003F79EE">
              <w:rPr>
                <w:rFonts w:asciiTheme="minorBidi" w:hAnsiTheme="minorBidi" w:cstheme="minorBidi"/>
                <w:b/>
                <w:bCs/>
                <w:sz w:val="18"/>
                <w:szCs w:val="18"/>
              </w:rPr>
              <w:t xml:space="preserve">efinition and </w:t>
            </w:r>
            <w:r>
              <w:rPr>
                <w:rFonts w:asciiTheme="minorBidi" w:hAnsiTheme="minorBidi" w:cstheme="minorBidi"/>
                <w:b/>
                <w:bCs/>
                <w:sz w:val="18"/>
                <w:szCs w:val="18"/>
              </w:rPr>
              <w:t>m</w:t>
            </w:r>
            <w:r w:rsidRPr="003F79EE">
              <w:rPr>
                <w:rFonts w:asciiTheme="minorBidi" w:hAnsiTheme="minorBidi" w:cstheme="minorBidi"/>
                <w:b/>
                <w:bCs/>
                <w:sz w:val="18"/>
                <w:szCs w:val="18"/>
              </w:rPr>
              <w:t>easure</w:t>
            </w:r>
          </w:p>
        </w:tc>
        <w:tc>
          <w:tcPr>
            <w:tcW w:w="1169" w:type="dxa"/>
            <w:gridSpan w:val="2"/>
            <w:tcBorders>
              <w:top w:val="single" w:sz="8" w:space="0" w:color="auto"/>
              <w:bottom w:val="nil"/>
            </w:tcBorders>
          </w:tcPr>
          <w:p w14:paraId="242AAAD9"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Outcome</w:t>
            </w:r>
          </w:p>
        </w:tc>
        <w:tc>
          <w:tcPr>
            <w:tcW w:w="1752" w:type="dxa"/>
            <w:gridSpan w:val="10"/>
            <w:tcBorders>
              <w:top w:val="single" w:sz="8" w:space="0" w:color="auto"/>
              <w:bottom w:val="nil"/>
            </w:tcBorders>
          </w:tcPr>
          <w:p w14:paraId="13E90A7F"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Prev. (%)</w:t>
            </w:r>
          </w:p>
        </w:tc>
        <w:tc>
          <w:tcPr>
            <w:tcW w:w="1778" w:type="dxa"/>
            <w:gridSpan w:val="5"/>
            <w:tcBorders>
              <w:top w:val="single" w:sz="8" w:space="0" w:color="auto"/>
              <w:bottom w:val="nil"/>
            </w:tcBorders>
          </w:tcPr>
          <w:p w14:paraId="6E445E6F"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 xml:space="preserve">Comparison </w:t>
            </w:r>
            <w:r>
              <w:rPr>
                <w:rFonts w:asciiTheme="minorBidi" w:hAnsiTheme="minorBidi" w:cstheme="minorBidi"/>
                <w:b/>
                <w:bCs/>
                <w:sz w:val="18"/>
                <w:szCs w:val="18"/>
              </w:rPr>
              <w:t>g</w:t>
            </w:r>
            <w:r w:rsidRPr="003F79EE">
              <w:rPr>
                <w:rFonts w:asciiTheme="minorBidi" w:hAnsiTheme="minorBidi" w:cstheme="minorBidi"/>
                <w:b/>
                <w:bCs/>
                <w:sz w:val="18"/>
                <w:szCs w:val="18"/>
              </w:rPr>
              <w:t xml:space="preserve">roup </w:t>
            </w:r>
            <w:r>
              <w:rPr>
                <w:rFonts w:asciiTheme="minorBidi" w:hAnsiTheme="minorBidi" w:cstheme="minorBidi"/>
                <w:b/>
                <w:bCs/>
                <w:sz w:val="18"/>
                <w:szCs w:val="18"/>
              </w:rPr>
              <w:t>p</w:t>
            </w:r>
            <w:r w:rsidRPr="003F79EE">
              <w:rPr>
                <w:rFonts w:asciiTheme="minorBidi" w:hAnsiTheme="minorBidi" w:cstheme="minorBidi"/>
                <w:b/>
                <w:bCs/>
                <w:sz w:val="18"/>
                <w:szCs w:val="18"/>
              </w:rPr>
              <w:t>rev. (%)</w:t>
            </w:r>
          </w:p>
        </w:tc>
        <w:tc>
          <w:tcPr>
            <w:tcW w:w="1642" w:type="dxa"/>
            <w:gridSpan w:val="2"/>
            <w:tcBorders>
              <w:top w:val="single" w:sz="8" w:space="0" w:color="auto"/>
              <w:bottom w:val="nil"/>
            </w:tcBorders>
          </w:tcPr>
          <w:p w14:paraId="4FE7C049" w14:textId="77777777" w:rsidR="00713BFC" w:rsidRPr="003F79EE" w:rsidRDefault="00713BFC"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Comments</w:t>
            </w:r>
          </w:p>
        </w:tc>
      </w:tr>
      <w:tr w:rsidR="00713BFC" w:rsidRPr="003F79EE" w14:paraId="191E91D3" w14:textId="77777777" w:rsidTr="00F631AA">
        <w:trPr>
          <w:gridAfter w:val="1"/>
          <w:wAfter w:w="80" w:type="dxa"/>
          <w:trHeight w:val="255"/>
        </w:trPr>
        <w:tc>
          <w:tcPr>
            <w:tcW w:w="13177" w:type="dxa"/>
            <w:gridSpan w:val="25"/>
            <w:tcBorders>
              <w:top w:val="single" w:sz="8" w:space="0" w:color="auto"/>
              <w:bottom w:val="single" w:sz="8" w:space="0" w:color="auto"/>
            </w:tcBorders>
          </w:tcPr>
          <w:p w14:paraId="0F5709C5" w14:textId="3D690F62" w:rsidR="00713BFC" w:rsidRPr="003F79EE" w:rsidRDefault="00224FA5" w:rsidP="00C7368E">
            <w:pPr>
              <w:spacing w:before="0" w:after="0" w:line="240" w:lineRule="auto"/>
              <w:rPr>
                <w:rFonts w:asciiTheme="minorBidi" w:hAnsiTheme="minorBidi" w:cstheme="minorBidi"/>
                <w:b/>
                <w:bCs/>
                <w:sz w:val="18"/>
                <w:szCs w:val="18"/>
              </w:rPr>
            </w:pPr>
            <w:r>
              <w:rPr>
                <w:rFonts w:asciiTheme="minorBidi" w:hAnsiTheme="minorBidi" w:cstheme="minorBidi"/>
                <w:b/>
                <w:bCs/>
                <w:sz w:val="18"/>
                <w:szCs w:val="18"/>
              </w:rPr>
              <w:t xml:space="preserve">1990-1991 </w:t>
            </w:r>
            <w:r w:rsidR="008076F3">
              <w:rPr>
                <w:rFonts w:asciiTheme="minorBidi" w:hAnsiTheme="minorBidi" w:cstheme="minorBidi"/>
                <w:b/>
                <w:bCs/>
                <w:sz w:val="18"/>
                <w:szCs w:val="18"/>
              </w:rPr>
              <w:t>Gulf War -</w:t>
            </w:r>
            <w:r w:rsidR="00D14AA0">
              <w:rPr>
                <w:rFonts w:asciiTheme="minorBidi" w:hAnsiTheme="minorBidi" w:cstheme="minorBidi"/>
                <w:b/>
                <w:bCs/>
                <w:sz w:val="18"/>
                <w:szCs w:val="18"/>
              </w:rPr>
              <w:t xml:space="preserve"> </w:t>
            </w:r>
            <w:r w:rsidR="008076F3">
              <w:rPr>
                <w:rFonts w:asciiTheme="minorBidi" w:hAnsiTheme="minorBidi" w:cstheme="minorBidi"/>
                <w:b/>
                <w:bCs/>
                <w:sz w:val="18"/>
                <w:szCs w:val="18"/>
              </w:rPr>
              <w:t>US</w:t>
            </w:r>
          </w:p>
        </w:tc>
      </w:tr>
      <w:tr w:rsidR="00713BFC" w:rsidRPr="003F79EE" w14:paraId="1A7128BB" w14:textId="77777777" w:rsidTr="00F631AA">
        <w:trPr>
          <w:gridAfter w:val="1"/>
          <w:wAfter w:w="80" w:type="dxa"/>
          <w:trHeight w:val="255"/>
        </w:trPr>
        <w:tc>
          <w:tcPr>
            <w:tcW w:w="1383" w:type="dxa"/>
            <w:vMerge w:val="restart"/>
            <w:tcBorders>
              <w:top w:val="single" w:sz="8" w:space="0" w:color="auto"/>
              <w:bottom w:val="single" w:sz="4" w:space="0" w:color="auto"/>
            </w:tcBorders>
          </w:tcPr>
          <w:p w14:paraId="44CD1B8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Stretch et al. </w:t>
            </w:r>
          </w:p>
          <w:p w14:paraId="0BA5D5A6" w14:textId="55C15EDD"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(1996)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&lt;EndNote&gt;&lt;Cite&gt;&lt;Author&gt;Stretch&lt;/Author&gt;&lt;Year&gt;1996&lt;/Year&gt;&lt;RecNum&gt;352&lt;/RecNum&gt;&lt;DisplayText&gt;(26)&lt;/DisplayText&gt;&lt;record&gt;&lt;rec-number&gt;352&lt;/rec-number&gt;&lt;foreign-keys&gt;&lt;key app="EN" db-id="zst0awzece5twvef95cpt9zprz9fdeazz02r"&gt;352&lt;/key&gt;&lt;/foreign-keys&gt;&lt;ref-type name="Journal Article"&gt;17&lt;/ref-type&gt;&lt;contributors&gt;&lt;authors&gt;&lt;author&gt;Stretch, R. H.&lt;/author&gt;&lt;author&gt;Marlowe, D. H.&lt;/author&gt;&lt;author&gt;Wright, K. M.&lt;/author&gt;&lt;author&gt;Bliese, P. D.&lt;/author&gt;&lt;author&gt;Knudson, K. H.&lt;/author&gt;&lt;author&gt;Hoover, C. H.&lt;/author&gt;&lt;/authors&gt;&lt;/contributors&gt;&lt;titles&gt;&lt;title&gt;Post-traumatic stress disorder symptoms among Gulf War veterans&lt;/title&gt;&lt;secondary-title&gt;Military Medicine&lt;/secondary-title&gt;&lt;/titles&gt;&lt;periodical&gt;&lt;full-title&gt;Military Medicine&lt;/full-title&gt;&lt;abbr-1&gt;Mil. Med.&lt;/abbr-1&gt;&lt;abbr-2&gt;Mil Med&lt;/abbr-2&gt;&lt;/periodical&gt;&lt;pages&gt;407-10&lt;/pages&gt;&lt;volume&gt;161&lt;/volume&gt;&lt;number&gt;7&lt;/number&gt;&lt;keywords&gt;&lt;keyword&gt;PTSD&lt;/keyword&gt;&lt;keyword&gt;gulf war&lt;/keyword&gt;&lt;keyword&gt;stress&lt;/keyword&gt;&lt;/keywords&gt;&lt;dates&gt;&lt;year&gt;1996&lt;/year&gt;&lt;/dates&gt;&lt;label&gt;1718&lt;/label&gt;&lt;urls&gt;&lt;/urls&gt;&lt;/record&gt;&lt;/Cite&gt;&lt;/EndNote&gt;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6" w:tooltip="Stretch, 1996 #352" w:history="1">
              <w:r w:rsidR="008D1CBD">
                <w:rPr>
                  <w:rFonts w:asciiTheme="minorBidi" w:hAnsiTheme="minorBidi"/>
                  <w:noProof/>
                  <w:sz w:val="18"/>
                  <w:szCs w:val="18"/>
                </w:rPr>
                <w:t>26</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8" w:space="0" w:color="auto"/>
              <w:bottom w:val="single" w:sz="4" w:space="0" w:color="auto"/>
            </w:tcBorders>
          </w:tcPr>
          <w:p w14:paraId="7401FF58"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Cross sectional </w:t>
            </w:r>
          </w:p>
          <w:p w14:paraId="0BADBC19"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Postal survey</w:t>
            </w:r>
            <w:r w:rsidR="008429B9">
              <w:rPr>
                <w:rFonts w:asciiTheme="minorBidi" w:hAnsiTheme="minorBidi" w:cstheme="minorBidi"/>
                <w:sz w:val="18"/>
                <w:szCs w:val="18"/>
              </w:rPr>
              <w:t xml:space="preserve"> (anonymous) </w:t>
            </w:r>
          </w:p>
          <w:p w14:paraId="2315B89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1993</w:t>
            </w:r>
          </w:p>
        </w:tc>
        <w:tc>
          <w:tcPr>
            <w:tcW w:w="1993" w:type="dxa"/>
            <w:gridSpan w:val="2"/>
            <w:vMerge w:val="restart"/>
            <w:tcBorders>
              <w:top w:val="single" w:sz="8" w:space="0" w:color="auto"/>
              <w:bottom w:val="single" w:sz="4" w:space="0" w:color="auto"/>
            </w:tcBorders>
          </w:tcPr>
          <w:p w14:paraId="13564FF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PGW veterans vs. non-deployed PGW era veterans from various units in Hawaii and Pennsylvania </w:t>
            </w:r>
          </w:p>
        </w:tc>
        <w:tc>
          <w:tcPr>
            <w:tcW w:w="1617" w:type="dxa"/>
            <w:vMerge w:val="restart"/>
            <w:tcBorders>
              <w:top w:val="single" w:sz="8" w:space="0" w:color="auto"/>
              <w:bottom w:val="single" w:sz="4" w:space="0" w:color="auto"/>
            </w:tcBorders>
          </w:tcPr>
          <w:p w14:paraId="7146A6E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WRAIR PTSD  algorithm using 9 items from IES (SR) and 8 items from BSI (SR) based on DSM-III criteria</w:t>
            </w:r>
          </w:p>
        </w:tc>
        <w:tc>
          <w:tcPr>
            <w:tcW w:w="1169" w:type="dxa"/>
            <w:gridSpan w:val="2"/>
            <w:tcBorders>
              <w:top w:val="single" w:sz="8" w:space="0" w:color="auto"/>
              <w:bottom w:val="single" w:sz="4" w:space="0" w:color="auto"/>
            </w:tcBorders>
          </w:tcPr>
          <w:p w14:paraId="3E7D9C2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Current PTSD</w:t>
            </w:r>
          </w:p>
        </w:tc>
        <w:tc>
          <w:tcPr>
            <w:tcW w:w="1752" w:type="dxa"/>
            <w:gridSpan w:val="10"/>
            <w:tcBorders>
              <w:top w:val="single" w:sz="8" w:space="0" w:color="auto"/>
              <w:bottom w:val="single" w:sz="4" w:space="0" w:color="auto"/>
            </w:tcBorders>
          </w:tcPr>
          <w:p w14:paraId="73DD1CEC"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429B9">
              <w:rPr>
                <w:rFonts w:asciiTheme="minorBidi" w:hAnsiTheme="minorBidi" w:cstheme="minorBidi"/>
                <w:sz w:val="18"/>
                <w:szCs w:val="18"/>
              </w:rPr>
              <w:t xml:space="preserve">: 8.0% </w:t>
            </w:r>
          </w:p>
          <w:p w14:paraId="04AB7AE1"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Reserve</w:t>
            </w:r>
            <w:r w:rsidR="008429B9">
              <w:rPr>
                <w:rFonts w:asciiTheme="minorBidi" w:hAnsiTheme="minorBidi" w:cstheme="minorBidi"/>
                <w:sz w:val="18"/>
                <w:szCs w:val="18"/>
              </w:rPr>
              <w:t xml:space="preserve">: </w:t>
            </w:r>
            <w:r w:rsidRPr="003F79EE">
              <w:rPr>
                <w:rFonts w:asciiTheme="minorBidi" w:hAnsiTheme="minorBidi" w:cstheme="minorBidi"/>
                <w:sz w:val="18"/>
                <w:szCs w:val="18"/>
              </w:rPr>
              <w:t>9.2%</w:t>
            </w:r>
          </w:p>
        </w:tc>
        <w:tc>
          <w:tcPr>
            <w:tcW w:w="1778" w:type="dxa"/>
            <w:gridSpan w:val="5"/>
            <w:tcBorders>
              <w:top w:val="single" w:sz="8" w:space="0" w:color="auto"/>
              <w:bottom w:val="single" w:sz="4" w:space="0" w:color="auto"/>
            </w:tcBorders>
          </w:tcPr>
          <w:p w14:paraId="4195C801"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429B9">
              <w:rPr>
                <w:rFonts w:asciiTheme="minorBidi" w:hAnsiTheme="minorBidi" w:cstheme="minorBidi"/>
                <w:sz w:val="18"/>
                <w:szCs w:val="18"/>
              </w:rPr>
              <w:t>: 1.3%</w:t>
            </w:r>
          </w:p>
          <w:p w14:paraId="2A26A608"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Reserve</w:t>
            </w:r>
            <w:r w:rsidR="008429B9">
              <w:rPr>
                <w:rFonts w:asciiTheme="minorBidi" w:hAnsiTheme="minorBidi" w:cstheme="minorBidi"/>
                <w:sz w:val="18"/>
                <w:szCs w:val="18"/>
              </w:rPr>
              <w:t xml:space="preserve">: </w:t>
            </w:r>
            <w:r w:rsidRPr="003F79EE">
              <w:rPr>
                <w:rFonts w:asciiTheme="minorBidi" w:hAnsiTheme="minorBidi" w:cstheme="minorBidi"/>
                <w:sz w:val="18"/>
                <w:szCs w:val="18"/>
              </w:rPr>
              <w:t>2.1%</w:t>
            </w:r>
          </w:p>
        </w:tc>
        <w:tc>
          <w:tcPr>
            <w:tcW w:w="1642" w:type="dxa"/>
            <w:gridSpan w:val="2"/>
            <w:vMerge w:val="restart"/>
            <w:tcBorders>
              <w:top w:val="single" w:sz="8" w:space="0" w:color="auto"/>
              <w:bottom w:val="single" w:sz="4" w:space="0" w:color="auto"/>
            </w:tcBorders>
          </w:tcPr>
          <w:p w14:paraId="27BC485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31% (4,334/</w:t>
            </w:r>
          </w:p>
          <w:p w14:paraId="7D2F02D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14,167)</w:t>
            </w:r>
          </w:p>
          <w:p w14:paraId="0F8E0EBD" w14:textId="77777777" w:rsidR="00713BFC" w:rsidRPr="003F79EE" w:rsidRDefault="00713BFC" w:rsidP="00C7368E">
            <w:pPr>
              <w:spacing w:before="0" w:after="0" w:line="240" w:lineRule="auto"/>
              <w:rPr>
                <w:rFonts w:asciiTheme="minorBidi" w:hAnsiTheme="minorBidi" w:cstheme="minorBidi"/>
                <w:sz w:val="18"/>
                <w:szCs w:val="18"/>
              </w:rPr>
            </w:pPr>
          </w:p>
          <w:p w14:paraId="57D8278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Prevalence rates per 100 study subjects</w:t>
            </w:r>
          </w:p>
        </w:tc>
      </w:tr>
      <w:tr w:rsidR="00713BFC" w:rsidRPr="003F79EE" w14:paraId="7D2414FE" w14:textId="77777777" w:rsidTr="00F631AA">
        <w:trPr>
          <w:gridAfter w:val="1"/>
          <w:wAfter w:w="80" w:type="dxa"/>
          <w:trHeight w:val="1040"/>
        </w:trPr>
        <w:tc>
          <w:tcPr>
            <w:tcW w:w="1383" w:type="dxa"/>
            <w:vMerge/>
            <w:tcBorders>
              <w:top w:val="nil"/>
              <w:bottom w:val="single" w:sz="4" w:space="0" w:color="auto"/>
            </w:tcBorders>
          </w:tcPr>
          <w:p w14:paraId="02345ABD"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2D89BF1B"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18753C5D"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64998630"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nil"/>
              <w:bottom w:val="single" w:sz="4" w:space="0" w:color="auto"/>
            </w:tcBorders>
          </w:tcPr>
          <w:p w14:paraId="70BDC76F"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Current PTSD</w:t>
            </w:r>
          </w:p>
          <w:p w14:paraId="3B98F206" w14:textId="77777777" w:rsidR="00713BFC" w:rsidRPr="008429B9" w:rsidRDefault="00713BFC" w:rsidP="008429B9">
            <w:pPr>
              <w:spacing w:before="0" w:after="0" w:line="240" w:lineRule="auto"/>
              <w:rPr>
                <w:rFonts w:asciiTheme="minorBidi" w:hAnsiTheme="minorBidi" w:cstheme="minorBidi"/>
                <w:b/>
                <w:sz w:val="18"/>
                <w:szCs w:val="18"/>
                <w:vertAlign w:val="superscript"/>
              </w:rPr>
            </w:pPr>
            <w:r w:rsidRPr="003F79EE">
              <w:rPr>
                <w:rFonts w:asciiTheme="minorBidi" w:hAnsiTheme="minorBidi" w:cstheme="minorBidi"/>
                <w:sz w:val="18"/>
                <w:szCs w:val="18"/>
              </w:rPr>
              <w:t xml:space="preserve">Deployed vs. Non-deployed (Active duty): </w:t>
            </w:r>
            <w:r w:rsidRPr="003F79EE">
              <w:rPr>
                <w:rFonts w:asciiTheme="minorBidi" w:hAnsiTheme="minorBidi" w:cstheme="minorBidi"/>
                <w:b/>
                <w:sz w:val="18"/>
                <w:szCs w:val="18"/>
              </w:rPr>
              <w:t>OR=6.4</w:t>
            </w:r>
            <w:r w:rsidR="00213ACD" w:rsidRPr="00213ACD">
              <w:rPr>
                <w:rFonts w:asciiTheme="minorBidi" w:hAnsiTheme="minorBidi" w:cstheme="minorBidi"/>
                <w:bCs/>
                <w:sz w:val="18"/>
                <w:szCs w:val="18"/>
                <w:vertAlign w:val="superscript"/>
              </w:rPr>
              <w:t>a</w:t>
            </w:r>
          </w:p>
          <w:p w14:paraId="75899E07" w14:textId="77777777" w:rsidR="002317A6" w:rsidRDefault="00713BFC" w:rsidP="00C7368E">
            <w:pPr>
              <w:spacing w:before="0" w:after="0" w:line="240" w:lineRule="auto"/>
            </w:pPr>
            <w:r w:rsidRPr="003F79EE">
              <w:rPr>
                <w:rFonts w:asciiTheme="minorBidi" w:hAnsiTheme="minorBidi" w:cstheme="minorBidi"/>
                <w:sz w:val="18"/>
                <w:szCs w:val="18"/>
              </w:rPr>
              <w:t xml:space="preserve">Deployed vs. Non-deployed (National Guard/Reserve): </w:t>
            </w:r>
            <w:r w:rsidRPr="003F79EE">
              <w:rPr>
                <w:rFonts w:asciiTheme="minorBidi" w:hAnsiTheme="minorBidi" w:cstheme="minorBidi"/>
                <w:b/>
                <w:sz w:val="18"/>
                <w:szCs w:val="18"/>
              </w:rPr>
              <w:t>OR=4.7</w:t>
            </w:r>
            <w:r w:rsidR="00213ACD" w:rsidRPr="00213ACD">
              <w:rPr>
                <w:rFonts w:asciiTheme="minorBidi" w:hAnsiTheme="minorBidi" w:cstheme="minorBidi"/>
                <w:bCs/>
                <w:sz w:val="18"/>
                <w:szCs w:val="18"/>
                <w:vertAlign w:val="superscript"/>
              </w:rPr>
              <w:t>a</w:t>
            </w:r>
          </w:p>
          <w:p w14:paraId="3B80682E"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48298D71"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DB88F77" w14:textId="77777777" w:rsidTr="00F631AA">
        <w:trPr>
          <w:gridAfter w:val="1"/>
          <w:wAfter w:w="80" w:type="dxa"/>
          <w:trHeight w:val="885"/>
        </w:trPr>
        <w:tc>
          <w:tcPr>
            <w:tcW w:w="1383" w:type="dxa"/>
            <w:vMerge w:val="restart"/>
            <w:tcBorders>
              <w:top w:val="single" w:sz="4" w:space="0" w:color="auto"/>
              <w:bottom w:val="single" w:sz="4" w:space="0" w:color="auto"/>
            </w:tcBorders>
          </w:tcPr>
          <w:p w14:paraId="6C46588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Iowa Persian Gulf Study Group </w:t>
            </w:r>
          </w:p>
          <w:p w14:paraId="61BED715" w14:textId="16248423"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(1997)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&lt;EndNote&gt;&lt;Cite&gt;&lt;Author&gt;The Iowa Persian Gulf Study Group&lt;/Author&gt;&lt;Year&gt;1997&lt;/Year&gt;&lt;RecNum&gt;197&lt;/RecNum&gt;&lt;DisplayText&gt;(21)&lt;/DisplayText&gt;&lt;record&gt;&lt;rec-number&gt;197&lt;/rec-number&gt;&lt;foreign-keys&gt;&lt;key app="EN" db-id="zst0awzece5twvef95cpt9zprz9fdeazz02r"&gt;197&lt;/key&gt;&lt;/foreign-keys&gt;&lt;ref-type name="Journal Article"&gt;17&lt;/ref-type&gt;&lt;contributors&gt;&lt;authors&gt;&lt;author&gt;The Iowa Persian Gulf Study Group,&lt;/author&gt;&lt;/authors&gt;&lt;/contributors&gt;&lt;titles&gt;&lt;title&gt;Self-reported illness and health status among Gulf War veterans: A population-based study&lt;/title&gt;&lt;secondary-title&gt;JAMA&lt;/secondary-title&gt;&lt;/titles&gt;&lt;periodical&gt;&lt;full-title&gt;JAMA&lt;/full-title&gt;&lt;abbr-1&gt;JAMA&lt;/abbr-1&gt;&lt;abbr-2&gt;JAMA&lt;/abbr-2&gt;&lt;/periodical&gt;&lt;pages&gt;238-245&lt;/pages&gt;&lt;volume&gt;277&lt;/volume&gt;&lt;number&gt;3&lt;/number&gt;&lt;keywords&gt;&lt;keyword&gt;Gulf War Vets&lt;/keyword&gt;&lt;keyword&gt;cross-sectional study&lt;/keyword&gt;&lt;keyword&gt;occupational exposure&lt;/keyword&gt;&lt;keyword&gt;US veterans&lt;/keyword&gt;&lt;keyword&gt;Iowa&lt;/keyword&gt;&lt;keyword&gt;CAGE&lt;/keyword&gt;&lt;keyword&gt;BSI&lt;/keyword&gt;&lt;keyword&gt;self-report&lt;/keyword&gt;&lt;keyword&gt;sf-36&lt;/keyword&gt;&lt;keyword&gt;quality of life&lt;/keyword&gt;&lt;/keywords&gt;&lt;dates&gt;&lt;year&gt;1997&lt;/year&gt;&lt;/dates&gt;&lt;label&gt;1425&lt;/label&gt;&lt;urls&gt;&lt;/urls&gt;&lt;/record&gt;&lt;/Cite&gt;&lt;/EndNote&gt;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1" w:tooltip="The Iowa Persian Gulf Study Group, 1997 #197" w:history="1">
              <w:r w:rsidR="008D1CBD">
                <w:rPr>
                  <w:rFonts w:asciiTheme="minorBidi" w:hAnsiTheme="minorBidi"/>
                  <w:noProof/>
                  <w:sz w:val="18"/>
                  <w:szCs w:val="18"/>
                </w:rPr>
                <w:t>21</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714E28B4"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Cross sectional </w:t>
            </w:r>
          </w:p>
          <w:p w14:paraId="5E7C66B1"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Telephone interview</w:t>
            </w:r>
          </w:p>
          <w:p w14:paraId="657C845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September 1995-May 1996</w:t>
            </w:r>
          </w:p>
        </w:tc>
        <w:tc>
          <w:tcPr>
            <w:tcW w:w="1993" w:type="dxa"/>
            <w:gridSpan w:val="2"/>
            <w:vMerge w:val="restart"/>
            <w:tcBorders>
              <w:top w:val="single" w:sz="4" w:space="0" w:color="auto"/>
              <w:bottom w:val="single" w:sz="4" w:space="0" w:color="auto"/>
            </w:tcBorders>
          </w:tcPr>
          <w:p w14:paraId="74ED067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PGW veterans vs. non-deployed PGW era veterans from Iowa </w:t>
            </w:r>
          </w:p>
          <w:p w14:paraId="441E0AC7" w14:textId="77777777" w:rsidR="00713BFC" w:rsidRPr="003F79EE" w:rsidRDefault="00713BFC" w:rsidP="00C7368E">
            <w:pPr>
              <w:spacing w:before="0" w:after="0" w:line="240" w:lineRule="auto"/>
              <w:rPr>
                <w:rFonts w:asciiTheme="minorBidi" w:hAnsiTheme="minorBidi" w:cstheme="minorBidi"/>
                <w:sz w:val="18"/>
                <w:szCs w:val="18"/>
              </w:rPr>
            </w:pPr>
          </w:p>
          <w:p w14:paraId="4F903E6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Stratified random sample </w:t>
            </w:r>
          </w:p>
        </w:tc>
        <w:tc>
          <w:tcPr>
            <w:tcW w:w="1617" w:type="dxa"/>
            <w:vMerge w:val="restart"/>
            <w:tcBorders>
              <w:top w:val="single" w:sz="4" w:space="0" w:color="auto"/>
              <w:bottom w:val="single" w:sz="4" w:space="0" w:color="auto"/>
            </w:tcBorders>
          </w:tcPr>
          <w:p w14:paraId="6BB69B2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≥50 on PCL-M (SR) </w:t>
            </w:r>
          </w:p>
        </w:tc>
        <w:tc>
          <w:tcPr>
            <w:tcW w:w="1169" w:type="dxa"/>
            <w:gridSpan w:val="2"/>
            <w:tcBorders>
              <w:top w:val="single" w:sz="4" w:space="0" w:color="auto"/>
              <w:bottom w:val="single" w:sz="4" w:space="0" w:color="auto"/>
            </w:tcBorders>
          </w:tcPr>
          <w:p w14:paraId="576C228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Current PTSD</w:t>
            </w:r>
          </w:p>
        </w:tc>
        <w:tc>
          <w:tcPr>
            <w:tcW w:w="1725" w:type="dxa"/>
            <w:gridSpan w:val="9"/>
            <w:tcBorders>
              <w:top w:val="single" w:sz="4" w:space="0" w:color="auto"/>
              <w:bottom w:val="single" w:sz="4" w:space="0" w:color="auto"/>
            </w:tcBorders>
          </w:tcPr>
          <w:p w14:paraId="6A7587C2"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429B9">
              <w:rPr>
                <w:rFonts w:asciiTheme="minorBidi" w:hAnsiTheme="minorBidi" w:cstheme="minorBidi"/>
                <w:sz w:val="18"/>
                <w:szCs w:val="18"/>
              </w:rPr>
              <w:t>:1.9%</w:t>
            </w:r>
          </w:p>
          <w:p w14:paraId="39E5FAD7"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Guard/Reserve</w:t>
            </w:r>
            <w:r w:rsidR="008429B9">
              <w:rPr>
                <w:rFonts w:asciiTheme="minorBidi" w:hAnsiTheme="minorBidi" w:cstheme="minorBidi"/>
                <w:sz w:val="18"/>
                <w:szCs w:val="18"/>
              </w:rPr>
              <w:t xml:space="preserve">: </w:t>
            </w:r>
            <w:r w:rsidRPr="003F79EE">
              <w:rPr>
                <w:rFonts w:asciiTheme="minorBidi" w:hAnsiTheme="minorBidi" w:cstheme="minorBidi"/>
                <w:sz w:val="18"/>
                <w:szCs w:val="18"/>
              </w:rPr>
              <w:t>2%</w:t>
            </w:r>
          </w:p>
        </w:tc>
        <w:tc>
          <w:tcPr>
            <w:tcW w:w="1805" w:type="dxa"/>
            <w:gridSpan w:val="6"/>
            <w:tcBorders>
              <w:top w:val="single" w:sz="4" w:space="0" w:color="auto"/>
              <w:bottom w:val="single" w:sz="4" w:space="0" w:color="auto"/>
            </w:tcBorders>
          </w:tcPr>
          <w:p w14:paraId="46D4CA05"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429B9">
              <w:rPr>
                <w:rFonts w:asciiTheme="minorBidi" w:hAnsiTheme="minorBidi" w:cstheme="minorBidi"/>
                <w:sz w:val="18"/>
                <w:szCs w:val="18"/>
              </w:rPr>
              <w:t>: 0.7%</w:t>
            </w:r>
          </w:p>
          <w:p w14:paraId="6C56F95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Guard/Reserve</w:t>
            </w:r>
            <w:r w:rsidR="008429B9">
              <w:rPr>
                <w:rFonts w:asciiTheme="minorBidi" w:hAnsiTheme="minorBidi" w:cstheme="minorBidi"/>
                <w:sz w:val="18"/>
                <w:szCs w:val="18"/>
              </w:rPr>
              <w:t>:</w:t>
            </w:r>
          </w:p>
          <w:p w14:paraId="5FA811B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1.1%</w:t>
            </w:r>
          </w:p>
        </w:tc>
        <w:tc>
          <w:tcPr>
            <w:tcW w:w="1642" w:type="dxa"/>
            <w:gridSpan w:val="2"/>
            <w:vMerge w:val="restart"/>
            <w:tcBorders>
              <w:top w:val="single" w:sz="4" w:space="0" w:color="auto"/>
              <w:bottom w:val="single" w:sz="4" w:space="0" w:color="auto"/>
            </w:tcBorders>
          </w:tcPr>
          <w:p w14:paraId="4DBC593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76% (3,695/4,886) </w:t>
            </w:r>
          </w:p>
        </w:tc>
      </w:tr>
      <w:tr w:rsidR="00713BFC" w:rsidRPr="003F79EE" w14:paraId="7E7CD831" w14:textId="77777777" w:rsidTr="00F631AA">
        <w:trPr>
          <w:gridAfter w:val="1"/>
          <w:wAfter w:w="80" w:type="dxa"/>
          <w:trHeight w:val="1089"/>
        </w:trPr>
        <w:tc>
          <w:tcPr>
            <w:tcW w:w="1383" w:type="dxa"/>
            <w:vMerge/>
            <w:tcBorders>
              <w:top w:val="nil"/>
              <w:bottom w:val="single" w:sz="4" w:space="0" w:color="auto"/>
            </w:tcBorders>
          </w:tcPr>
          <w:p w14:paraId="3C64B04E"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7DCC85A3"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2A2FAE3C"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023BFC8E"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5254955F"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Current PTSD</w:t>
            </w:r>
          </w:p>
          <w:p w14:paraId="11F349CA" w14:textId="77777777" w:rsidR="00713BFC" w:rsidRPr="008429B9" w:rsidRDefault="00713BFC" w:rsidP="008429B9">
            <w:pPr>
              <w:spacing w:before="0" w:after="0" w:line="240" w:lineRule="auto"/>
              <w:rPr>
                <w:rFonts w:asciiTheme="minorBidi" w:hAnsiTheme="minorBidi" w:cstheme="minorBidi"/>
                <w:b/>
                <w:sz w:val="18"/>
                <w:szCs w:val="18"/>
              </w:rPr>
            </w:pPr>
            <w:r w:rsidRPr="003F79EE">
              <w:rPr>
                <w:rFonts w:asciiTheme="minorBidi" w:hAnsiTheme="minorBidi" w:cstheme="minorBidi"/>
                <w:sz w:val="18"/>
                <w:szCs w:val="18"/>
              </w:rPr>
              <w:t xml:space="preserve">Deployed vs. Non-deployed (Active duty): </w:t>
            </w:r>
            <w:r w:rsidRPr="003F79EE">
              <w:rPr>
                <w:rFonts w:asciiTheme="minorBidi" w:hAnsiTheme="minorBidi" w:cstheme="minorBidi"/>
                <w:b/>
                <w:sz w:val="18"/>
                <w:szCs w:val="18"/>
              </w:rPr>
              <w:t>OR=2.7</w:t>
            </w:r>
            <w:r w:rsidR="00213ACD" w:rsidRPr="00213ACD">
              <w:rPr>
                <w:rFonts w:asciiTheme="minorBidi" w:hAnsiTheme="minorBidi" w:cstheme="minorBidi"/>
                <w:bCs/>
                <w:sz w:val="18"/>
                <w:szCs w:val="18"/>
                <w:vertAlign w:val="superscript"/>
              </w:rPr>
              <w:t xml:space="preserve"> a</w:t>
            </w:r>
          </w:p>
          <w:p w14:paraId="3D62808E" w14:textId="77777777" w:rsidR="00713BFC" w:rsidRDefault="00713BFC" w:rsidP="00C7368E">
            <w:pPr>
              <w:spacing w:before="0" w:after="0" w:line="240" w:lineRule="auto"/>
              <w:rPr>
                <w:rFonts w:asciiTheme="minorBidi" w:hAnsiTheme="minorBidi" w:cstheme="minorBidi"/>
                <w:sz w:val="18"/>
                <w:szCs w:val="18"/>
                <w:vertAlign w:val="superscript"/>
              </w:rPr>
            </w:pPr>
            <w:r w:rsidRPr="003F79EE">
              <w:rPr>
                <w:rFonts w:asciiTheme="minorBidi" w:hAnsiTheme="minorBidi" w:cstheme="minorBidi"/>
                <w:sz w:val="18"/>
                <w:szCs w:val="18"/>
              </w:rPr>
              <w:t xml:space="preserve">Deployed vs. Non-deployed (National Guard/Reserve): </w:t>
            </w:r>
            <w:r w:rsidRPr="003F79EE">
              <w:rPr>
                <w:rFonts w:asciiTheme="minorBidi" w:hAnsiTheme="minorBidi" w:cstheme="minorBidi"/>
                <w:b/>
                <w:sz w:val="18"/>
                <w:szCs w:val="18"/>
              </w:rPr>
              <w:t>OR=1.8</w:t>
            </w:r>
            <w:r w:rsidR="002F4B62">
              <w:rPr>
                <w:rFonts w:asciiTheme="minorBidi" w:hAnsiTheme="minorBidi" w:cstheme="minorBidi"/>
                <w:sz w:val="18"/>
                <w:szCs w:val="18"/>
                <w:vertAlign w:val="superscript"/>
              </w:rPr>
              <w:t xml:space="preserve"> </w:t>
            </w:r>
            <w:r w:rsidR="00213ACD" w:rsidRPr="00213ACD">
              <w:rPr>
                <w:rFonts w:asciiTheme="minorBidi" w:hAnsiTheme="minorBidi" w:cstheme="minorBidi"/>
                <w:bCs/>
                <w:sz w:val="18"/>
                <w:szCs w:val="18"/>
                <w:vertAlign w:val="superscript"/>
              </w:rPr>
              <w:t>a</w:t>
            </w:r>
          </w:p>
          <w:p w14:paraId="06EAADF1" w14:textId="77777777" w:rsidR="00C7368E" w:rsidRPr="003F79EE" w:rsidRDefault="00C7368E" w:rsidP="00C7368E">
            <w:pPr>
              <w:spacing w:before="0" w:after="0" w:line="240" w:lineRule="auto"/>
              <w:rPr>
                <w:rFonts w:asciiTheme="minorBidi" w:hAnsiTheme="minorBidi" w:cstheme="minorBidi"/>
                <w:b/>
                <w:sz w:val="18"/>
                <w:szCs w:val="18"/>
              </w:rPr>
            </w:pPr>
          </w:p>
        </w:tc>
        <w:tc>
          <w:tcPr>
            <w:tcW w:w="1642" w:type="dxa"/>
            <w:gridSpan w:val="2"/>
            <w:vMerge/>
            <w:tcBorders>
              <w:top w:val="nil"/>
              <w:bottom w:val="single" w:sz="4" w:space="0" w:color="auto"/>
            </w:tcBorders>
          </w:tcPr>
          <w:p w14:paraId="741FAEAB"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2A92B714" w14:textId="77777777" w:rsidTr="00F631AA">
        <w:trPr>
          <w:gridAfter w:val="1"/>
          <w:wAfter w:w="80" w:type="dxa"/>
          <w:trHeight w:val="383"/>
        </w:trPr>
        <w:tc>
          <w:tcPr>
            <w:tcW w:w="1383" w:type="dxa"/>
            <w:vMerge w:val="restart"/>
            <w:tcBorders>
              <w:top w:val="single" w:sz="4" w:space="0" w:color="auto"/>
              <w:bottom w:val="single" w:sz="4" w:space="0" w:color="auto"/>
            </w:tcBorders>
          </w:tcPr>
          <w:p w14:paraId="167EDC9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Holmes et al. </w:t>
            </w:r>
          </w:p>
          <w:p w14:paraId="1BE17263" w14:textId="210C9815"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(1998)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&lt;EndNote&gt;&lt;Cite&gt;&lt;Author&gt;Holmes&lt;/Author&gt;&lt;Year&gt;1998&lt;/Year&gt;&lt;RecNum&gt;1836&lt;/RecNum&gt;&lt;DisplayText&gt;(20)&lt;/DisplayText&gt;&lt;record&gt;&lt;rec-number&gt;1836&lt;/rec-number&gt;&lt;foreign-keys&gt;&lt;key app="EN" db-id="zst0awzece5twvef95cpt9zprz9fdeazz02r"&gt;1836&lt;/key&gt;&lt;/foreign-keys&gt;&lt;ref-type name="Journal Article"&gt;17&lt;/ref-type&gt;&lt;contributors&gt;&lt;authors&gt;&lt;author&gt;Holmes, D. T.&lt;/author&gt;&lt;author&gt;Tariot, P. N.&lt;/author&gt;&lt;author&gt;Cox, C.&lt;/author&gt;&lt;/authors&gt;&lt;/contributors&gt;&lt;titles&gt;&lt;title&gt;Preliminary evidence of psychological distress among reservists in the Persian Gulf War&lt;/title&gt;&lt;secondary-title&gt;Journal of Nervous &amp;amp; Mental Disease&lt;/secondary-title&gt;&lt;/titles&gt;&lt;periodical&gt;&lt;full-title&gt;Journal of Nervous and Mental Disease&lt;/full-title&gt;&lt;abbr-1&gt;J. Nerv. Ment. Dis.&lt;/abbr-1&gt;&lt;abbr-2&gt;J Nerv Ment Dis&lt;/abbr-2&gt;&lt;abbr-3&gt;Journal of Nervous &amp;amp; Mental Disease&lt;/abbr-3&gt;&lt;/periodical&gt;&lt;pages&gt;166-73&lt;/pages&gt;&lt;volume&gt;186&lt;/volume&gt;&lt;number&gt;3&lt;/number&gt;&lt;keywords&gt;&lt;keyword&gt;Cited in Hernandez et al , Label 1576&lt;/keyword&gt;&lt;keyword&gt;Psychological&lt;/keyword&gt;&lt;/keywords&gt;&lt;dates&gt;&lt;year&gt;1998&lt;/year&gt;&lt;/dates&gt;&lt;label&gt;Not requested&lt;/label&gt;&lt;urls&gt;&lt;/urls&gt;&lt;/record&gt;&lt;/Cite&gt;&lt;/EndNote&gt;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0" w:tooltip="Holmes, 1998 #1836" w:history="1">
              <w:r w:rsidR="008D1CBD">
                <w:rPr>
                  <w:rFonts w:asciiTheme="minorBidi" w:hAnsiTheme="minorBidi"/>
                  <w:noProof/>
                  <w:sz w:val="18"/>
                  <w:szCs w:val="18"/>
                </w:rPr>
                <w:t>20</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32EDF82A"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Cross secti</w:t>
            </w:r>
            <w:r w:rsidR="008429B9">
              <w:rPr>
                <w:rFonts w:asciiTheme="minorBidi" w:hAnsiTheme="minorBidi" w:cstheme="minorBidi"/>
                <w:sz w:val="18"/>
                <w:szCs w:val="18"/>
              </w:rPr>
              <w:t>onal</w:t>
            </w:r>
          </w:p>
          <w:p w14:paraId="6E561F93"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Postal survey </w:t>
            </w:r>
          </w:p>
          <w:p w14:paraId="79062CB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February 1992-Date not provided </w:t>
            </w:r>
          </w:p>
        </w:tc>
        <w:tc>
          <w:tcPr>
            <w:tcW w:w="1993" w:type="dxa"/>
            <w:gridSpan w:val="2"/>
            <w:vMerge w:val="restart"/>
            <w:tcBorders>
              <w:top w:val="single" w:sz="4" w:space="0" w:color="auto"/>
              <w:bottom w:val="single" w:sz="4" w:space="0" w:color="auto"/>
            </w:tcBorders>
          </w:tcPr>
          <w:p w14:paraId="7CEE019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PGW veterans vs. non-deployed PGW era veterans from an Air National Guard Unit </w:t>
            </w:r>
          </w:p>
        </w:tc>
        <w:tc>
          <w:tcPr>
            <w:tcW w:w="1617" w:type="dxa"/>
            <w:vMerge w:val="restart"/>
            <w:tcBorders>
              <w:top w:val="single" w:sz="4" w:space="0" w:color="auto"/>
              <w:bottom w:val="single" w:sz="4" w:space="0" w:color="auto"/>
            </w:tcBorders>
          </w:tcPr>
          <w:p w14:paraId="51BF854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≥89 on M-PTSD (SR)</w:t>
            </w:r>
          </w:p>
        </w:tc>
        <w:tc>
          <w:tcPr>
            <w:tcW w:w="1185" w:type="dxa"/>
            <w:gridSpan w:val="3"/>
            <w:vMerge w:val="restart"/>
            <w:tcBorders>
              <w:top w:val="single" w:sz="4" w:space="0" w:color="auto"/>
              <w:bottom w:val="nil"/>
            </w:tcBorders>
          </w:tcPr>
          <w:p w14:paraId="3B68A7A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38F531C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past 12 months</w:t>
            </w:r>
          </w:p>
        </w:tc>
        <w:tc>
          <w:tcPr>
            <w:tcW w:w="3514" w:type="dxa"/>
            <w:gridSpan w:val="14"/>
            <w:tcBorders>
              <w:top w:val="single" w:sz="4" w:space="0" w:color="auto"/>
              <w:bottom w:val="nil"/>
            </w:tcBorders>
          </w:tcPr>
          <w:p w14:paraId="31834CE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All 4.8%</w:t>
            </w:r>
          </w:p>
        </w:tc>
        <w:tc>
          <w:tcPr>
            <w:tcW w:w="1642" w:type="dxa"/>
            <w:gridSpan w:val="2"/>
            <w:vMerge w:val="restart"/>
            <w:tcBorders>
              <w:top w:val="single" w:sz="4" w:space="0" w:color="auto"/>
              <w:bottom w:val="single" w:sz="4" w:space="0" w:color="auto"/>
            </w:tcBorders>
          </w:tcPr>
          <w:p w14:paraId="152AEB5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46% (506/1,090) </w:t>
            </w:r>
          </w:p>
        </w:tc>
      </w:tr>
      <w:tr w:rsidR="00713BFC" w:rsidRPr="003F79EE" w14:paraId="729F0E42" w14:textId="77777777" w:rsidTr="00F631AA">
        <w:trPr>
          <w:gridAfter w:val="1"/>
          <w:wAfter w:w="80" w:type="dxa"/>
          <w:trHeight w:val="382"/>
        </w:trPr>
        <w:tc>
          <w:tcPr>
            <w:tcW w:w="1383" w:type="dxa"/>
            <w:vMerge/>
            <w:tcBorders>
              <w:top w:val="nil"/>
              <w:bottom w:val="single" w:sz="4" w:space="0" w:color="auto"/>
            </w:tcBorders>
          </w:tcPr>
          <w:p w14:paraId="598651A1"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10F685C0"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5C75DEAE"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30ECA170"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vMerge/>
            <w:tcBorders>
              <w:top w:val="nil"/>
              <w:bottom w:val="single" w:sz="4" w:space="0" w:color="auto"/>
            </w:tcBorders>
          </w:tcPr>
          <w:p w14:paraId="00FA1291" w14:textId="77777777" w:rsidR="00713BFC" w:rsidRPr="003F79EE" w:rsidRDefault="00713BFC" w:rsidP="00C7368E">
            <w:pPr>
              <w:spacing w:before="0" w:after="0" w:line="240" w:lineRule="auto"/>
              <w:rPr>
                <w:rFonts w:asciiTheme="minorBidi" w:hAnsiTheme="minorBidi" w:cstheme="minorBidi"/>
                <w:sz w:val="18"/>
                <w:szCs w:val="18"/>
              </w:rPr>
            </w:pPr>
          </w:p>
        </w:tc>
        <w:tc>
          <w:tcPr>
            <w:tcW w:w="1709" w:type="dxa"/>
            <w:gridSpan w:val="8"/>
            <w:tcBorders>
              <w:top w:val="nil"/>
              <w:bottom w:val="single" w:sz="4" w:space="0" w:color="auto"/>
            </w:tcBorders>
          </w:tcPr>
          <w:p w14:paraId="14A7061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6.8%</w:t>
            </w:r>
          </w:p>
        </w:tc>
        <w:tc>
          <w:tcPr>
            <w:tcW w:w="1805" w:type="dxa"/>
            <w:gridSpan w:val="6"/>
            <w:tcBorders>
              <w:top w:val="nil"/>
              <w:bottom w:val="single" w:sz="4" w:space="0" w:color="auto"/>
            </w:tcBorders>
          </w:tcPr>
          <w:p w14:paraId="66A169C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1.7%</w:t>
            </w:r>
          </w:p>
        </w:tc>
        <w:tc>
          <w:tcPr>
            <w:tcW w:w="1642" w:type="dxa"/>
            <w:gridSpan w:val="2"/>
            <w:vMerge/>
            <w:tcBorders>
              <w:top w:val="nil"/>
              <w:bottom w:val="single" w:sz="4" w:space="0" w:color="auto"/>
            </w:tcBorders>
          </w:tcPr>
          <w:p w14:paraId="596429A9"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3D4741D2" w14:textId="77777777" w:rsidTr="00F631AA">
        <w:trPr>
          <w:gridAfter w:val="1"/>
          <w:wAfter w:w="80" w:type="dxa"/>
          <w:trHeight w:val="463"/>
        </w:trPr>
        <w:tc>
          <w:tcPr>
            <w:tcW w:w="1383" w:type="dxa"/>
            <w:vMerge/>
            <w:tcBorders>
              <w:top w:val="nil"/>
              <w:bottom w:val="single" w:sz="4" w:space="0" w:color="auto"/>
            </w:tcBorders>
          </w:tcPr>
          <w:p w14:paraId="5AF30052"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37603DDB"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0231BBE6"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49022904"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72EC5CB6"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12 months</w:t>
            </w:r>
          </w:p>
          <w:p w14:paraId="70ADB64A" w14:textId="77777777" w:rsidR="00713BFC" w:rsidRDefault="00713BFC" w:rsidP="00C7368E">
            <w:pPr>
              <w:spacing w:before="0" w:after="0" w:line="240" w:lineRule="auto"/>
              <w:rPr>
                <w:rFonts w:asciiTheme="minorBidi" w:hAnsiTheme="minorBidi" w:cstheme="minorBidi"/>
                <w:sz w:val="18"/>
                <w:szCs w:val="18"/>
                <w:vertAlign w:val="superscript"/>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OR=4.3</w:t>
            </w:r>
            <w:r w:rsidR="002F4B62">
              <w:rPr>
                <w:rFonts w:asciiTheme="minorBidi" w:hAnsiTheme="minorBidi" w:cstheme="minorBidi"/>
                <w:sz w:val="18"/>
                <w:szCs w:val="18"/>
                <w:vertAlign w:val="superscript"/>
              </w:rPr>
              <w:t xml:space="preserve"> </w:t>
            </w:r>
            <w:r w:rsidR="00213ACD" w:rsidRPr="00213ACD">
              <w:rPr>
                <w:rFonts w:asciiTheme="minorBidi" w:hAnsiTheme="minorBidi" w:cstheme="minorBidi"/>
                <w:bCs/>
                <w:sz w:val="18"/>
                <w:szCs w:val="18"/>
                <w:vertAlign w:val="superscript"/>
              </w:rPr>
              <w:t>a</w:t>
            </w:r>
          </w:p>
          <w:p w14:paraId="53371E9B"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049E058A"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29D4746A" w14:textId="77777777" w:rsidTr="00F631AA">
        <w:trPr>
          <w:gridAfter w:val="1"/>
          <w:wAfter w:w="80" w:type="dxa"/>
          <w:trHeight w:val="227"/>
        </w:trPr>
        <w:tc>
          <w:tcPr>
            <w:tcW w:w="1383" w:type="dxa"/>
            <w:vMerge w:val="restart"/>
            <w:tcBorders>
              <w:top w:val="single" w:sz="4" w:space="0" w:color="auto"/>
              <w:bottom w:val="single" w:sz="4" w:space="0" w:color="auto"/>
            </w:tcBorders>
          </w:tcPr>
          <w:p w14:paraId="71B4E216" w14:textId="7C56B9A8"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Proctor et al. (1998)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&lt;EndNote&gt;&lt;Cite&gt;&lt;Author&gt;Proctor&lt;/Author&gt;&lt;Year&gt;1998&lt;/Year&gt;&lt;RecNum&gt;169&lt;/RecNum&gt;&lt;DisplayText&gt;(24)&lt;/DisplayText&gt;&lt;record&gt;&lt;rec-number&gt;169&lt;/rec-number&gt;&lt;foreign-keys&gt;&lt;key app="EN" db-id="zst0awzece5twvef95cpt9zprz9fdeazz02r"&gt;169&lt;/key&gt;&lt;/foreign-keys&gt;&lt;ref-type name="Journal Article"&gt;17&lt;/ref-type&gt;&lt;contributors&gt;&lt;authors&gt;&lt;author&gt;Proctor, S.P.&lt;/author&gt;&lt;author&gt;Heeren, T.&lt;/author&gt;&lt;author&gt;White, R.F.&lt;/author&gt;&lt;author&gt;Wolfe, J.&lt;/author&gt;&lt;author&gt;Borgos, M.S.&lt;/author&gt;&lt;author&gt;Davis, J.D.&lt;/author&gt;&lt;author&gt;Pepper, L.&lt;/author&gt;&lt;author&gt;Clapp, R.&lt;/author&gt;&lt;author&gt;Sutker, P.B.&lt;/author&gt;&lt;author&gt;Vasterling, J.J.&lt;/author&gt;&lt;author&gt;Ozonoff, D.&lt;/author&gt;&lt;/authors&gt;&lt;/contributors&gt;&lt;titles&gt;&lt;title&gt;Health status of Persian Gulf War veterans: self-reported symptoms, environmental exposures and the effect of stress.&lt;/title&gt;&lt;secondary-title&gt;International Journal of Epidemiology&lt;/secondary-title&gt;&lt;/titles&gt;&lt;periodical&gt;&lt;full-title&gt;International Journal of Epidemiology&lt;/full-title&gt;&lt;abbr-1&gt;Int. J. Epidemiol.&lt;/abbr-1&gt;&lt;abbr-2&gt;Int J Epidemiol&lt;/abbr-2&gt;&lt;/periodical&gt;&lt;pages&gt;1000-1010&lt;/pages&gt;&lt;volume&gt;27&lt;/volume&gt;&lt;keywords&gt;&lt;keyword&gt;Gulf War Vets&lt;/keyword&gt;&lt;keyword&gt;cohort study&lt;/keyword&gt;&lt;keyword&gt;exposure occupational&lt;/keyword&gt;&lt;keyword&gt;CFS&lt;/keyword&gt;&lt;/keywords&gt;&lt;dates&gt;&lt;year&gt;1998&lt;/year&gt;&lt;/dates&gt;&lt;label&gt;1426&lt;/label&gt;&lt;urls&gt;&lt;/urls&gt;&lt;/record&gt;&lt;/Cite&gt;&lt;/EndNote&gt;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4" w:tooltip="Proctor, 1998 #169" w:history="1">
              <w:r w:rsidR="008D1CBD">
                <w:rPr>
                  <w:rFonts w:asciiTheme="minorBidi" w:hAnsiTheme="minorBidi"/>
                  <w:noProof/>
                  <w:sz w:val="18"/>
                  <w:szCs w:val="18"/>
                </w:rPr>
                <w:t>24</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43526D2A"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Cross sectional </w:t>
            </w:r>
          </w:p>
          <w:p w14:paraId="4C32B1C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Spring 1994-Fall 1996</w:t>
            </w:r>
          </w:p>
          <w:p w14:paraId="4FDC2BF6"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val="restart"/>
            <w:tcBorders>
              <w:top w:val="single" w:sz="4" w:space="0" w:color="auto"/>
              <w:bottom w:val="single" w:sz="4" w:space="0" w:color="auto"/>
            </w:tcBorders>
          </w:tcPr>
          <w:p w14:paraId="4C8F6D6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PGW veterans from Fort Devens, New England and New Orleans, Louisiana vs. PGW era veterans from Germany </w:t>
            </w:r>
          </w:p>
          <w:p w14:paraId="356618D6" w14:textId="77777777" w:rsidR="00713BFC" w:rsidRPr="003F79EE" w:rsidRDefault="00713BFC" w:rsidP="00C7368E">
            <w:pPr>
              <w:spacing w:before="0" w:after="0" w:line="240" w:lineRule="auto"/>
              <w:rPr>
                <w:rFonts w:asciiTheme="minorBidi" w:hAnsiTheme="minorBidi" w:cstheme="minorBidi"/>
                <w:sz w:val="18"/>
                <w:szCs w:val="18"/>
              </w:rPr>
            </w:pPr>
          </w:p>
          <w:p w14:paraId="28D3979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Stratified random sample</w:t>
            </w:r>
          </w:p>
        </w:tc>
        <w:tc>
          <w:tcPr>
            <w:tcW w:w="1617" w:type="dxa"/>
            <w:vMerge w:val="restart"/>
            <w:tcBorders>
              <w:top w:val="single" w:sz="4" w:space="0" w:color="auto"/>
              <w:bottom w:val="single" w:sz="4" w:space="0" w:color="auto"/>
            </w:tcBorders>
          </w:tcPr>
          <w:p w14:paraId="586B717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CAPS (C</w:t>
            </w:r>
            <w:r w:rsidR="00E051F8">
              <w:rPr>
                <w:rFonts w:asciiTheme="minorBidi" w:hAnsiTheme="minorBidi" w:cstheme="minorBidi"/>
                <w:sz w:val="18"/>
                <w:szCs w:val="18"/>
              </w:rPr>
              <w:t>linical Interview</w:t>
            </w:r>
            <w:r w:rsidRPr="003F79EE">
              <w:rPr>
                <w:rFonts w:asciiTheme="minorBidi" w:hAnsiTheme="minorBidi" w:cstheme="minorBidi"/>
                <w:sz w:val="18"/>
                <w:szCs w:val="18"/>
              </w:rPr>
              <w:t xml:space="preserve">) </w:t>
            </w:r>
          </w:p>
          <w:p w14:paraId="2CEDCF5C" w14:textId="77777777" w:rsidR="00713BFC" w:rsidRPr="003F79EE" w:rsidRDefault="00713BFC" w:rsidP="00C7368E">
            <w:pPr>
              <w:spacing w:before="0" w:after="0" w:line="240" w:lineRule="auto"/>
              <w:rPr>
                <w:rFonts w:asciiTheme="minorBidi" w:hAnsiTheme="minorBidi" w:cstheme="minorBidi"/>
                <w:sz w:val="18"/>
                <w:szCs w:val="18"/>
              </w:rPr>
            </w:pPr>
          </w:p>
          <w:p w14:paraId="3A38B51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≥89 on M-PTSD (SR) for Desert Storm War Zone Personnel </w:t>
            </w:r>
          </w:p>
          <w:p w14:paraId="2C87334E"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Borders>
              <w:top w:val="single" w:sz="4" w:space="0" w:color="auto"/>
              <w:bottom w:val="single" w:sz="4" w:space="0" w:color="auto"/>
            </w:tcBorders>
          </w:tcPr>
          <w:p w14:paraId="59C800E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Current PTSD </w:t>
            </w:r>
          </w:p>
        </w:tc>
        <w:tc>
          <w:tcPr>
            <w:tcW w:w="1709" w:type="dxa"/>
            <w:gridSpan w:val="8"/>
            <w:tcBorders>
              <w:top w:val="single" w:sz="4" w:space="0" w:color="auto"/>
              <w:bottom w:val="single" w:sz="4" w:space="0" w:color="auto"/>
            </w:tcBorders>
          </w:tcPr>
          <w:p w14:paraId="68D7F91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CAPS: </w:t>
            </w:r>
          </w:p>
          <w:p w14:paraId="407B7FEF"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Fort Devens</w:t>
            </w:r>
            <w:r w:rsidR="008429B9">
              <w:rPr>
                <w:rFonts w:asciiTheme="minorBidi" w:hAnsiTheme="minorBidi" w:cstheme="minorBidi"/>
                <w:sz w:val="18"/>
                <w:szCs w:val="18"/>
              </w:rPr>
              <w:t xml:space="preserve">: 5% </w:t>
            </w:r>
          </w:p>
          <w:p w14:paraId="5CE7BD7A"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New Orleans</w:t>
            </w:r>
            <w:r w:rsidR="008429B9">
              <w:rPr>
                <w:rFonts w:asciiTheme="minorBidi" w:hAnsiTheme="minorBidi" w:cstheme="minorBidi"/>
                <w:sz w:val="18"/>
                <w:szCs w:val="18"/>
              </w:rPr>
              <w:t>: 8%</w:t>
            </w:r>
          </w:p>
          <w:p w14:paraId="415CE05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M-PTSD:</w:t>
            </w:r>
          </w:p>
          <w:p w14:paraId="231830F8"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Fort Devens</w:t>
            </w:r>
            <w:r w:rsidR="008429B9">
              <w:rPr>
                <w:rFonts w:asciiTheme="minorBidi" w:hAnsiTheme="minorBidi" w:cstheme="minorBidi"/>
                <w:sz w:val="18"/>
                <w:szCs w:val="18"/>
              </w:rPr>
              <w:t>: 8.1%</w:t>
            </w:r>
          </w:p>
          <w:p w14:paraId="721B641F"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New Orleans</w:t>
            </w:r>
            <w:r w:rsidR="008429B9">
              <w:rPr>
                <w:rFonts w:asciiTheme="minorBidi" w:hAnsiTheme="minorBidi" w:cstheme="minorBidi"/>
                <w:sz w:val="18"/>
                <w:szCs w:val="18"/>
              </w:rPr>
              <w:t xml:space="preserve">: </w:t>
            </w:r>
            <w:r w:rsidRPr="003F79EE">
              <w:rPr>
                <w:rFonts w:asciiTheme="minorBidi" w:hAnsiTheme="minorBidi" w:cstheme="minorBidi"/>
                <w:sz w:val="18"/>
                <w:szCs w:val="18"/>
              </w:rPr>
              <w:t>7.6%</w:t>
            </w:r>
          </w:p>
        </w:tc>
        <w:tc>
          <w:tcPr>
            <w:tcW w:w="1805" w:type="dxa"/>
            <w:gridSpan w:val="6"/>
            <w:tcBorders>
              <w:top w:val="single" w:sz="4" w:space="0" w:color="auto"/>
              <w:bottom w:val="single" w:sz="4" w:space="0" w:color="auto"/>
            </w:tcBorders>
          </w:tcPr>
          <w:p w14:paraId="1FDCE4C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CAPS:</w:t>
            </w:r>
          </w:p>
          <w:p w14:paraId="7841BFAB"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Germany</w:t>
            </w:r>
            <w:r w:rsidR="008429B9">
              <w:rPr>
                <w:rFonts w:asciiTheme="minorBidi" w:hAnsiTheme="minorBidi" w:cstheme="minorBidi"/>
                <w:sz w:val="18"/>
                <w:szCs w:val="18"/>
              </w:rPr>
              <w:t xml:space="preserve">: </w:t>
            </w:r>
            <w:r w:rsidRPr="003F79EE">
              <w:rPr>
                <w:rFonts w:asciiTheme="minorBidi" w:hAnsiTheme="minorBidi" w:cstheme="minorBidi"/>
                <w:sz w:val="18"/>
                <w:szCs w:val="18"/>
              </w:rPr>
              <w:t>0%</w:t>
            </w:r>
          </w:p>
          <w:p w14:paraId="0D62FC5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M-PTSD:</w:t>
            </w:r>
          </w:p>
          <w:p w14:paraId="2978050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Germany</w:t>
            </w:r>
            <w:r w:rsidR="008429B9">
              <w:rPr>
                <w:rFonts w:asciiTheme="minorBidi" w:hAnsiTheme="minorBidi" w:cstheme="minorBidi"/>
                <w:sz w:val="18"/>
                <w:szCs w:val="18"/>
              </w:rPr>
              <w:t>:</w:t>
            </w:r>
            <w:r w:rsidRPr="003F79EE">
              <w:rPr>
                <w:rFonts w:asciiTheme="minorBidi" w:hAnsiTheme="minorBidi" w:cstheme="minorBidi"/>
                <w:sz w:val="18"/>
                <w:szCs w:val="18"/>
              </w:rPr>
              <w:t xml:space="preserve"> </w:t>
            </w:r>
          </w:p>
          <w:p w14:paraId="7C64B7F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Not reported</w:t>
            </w:r>
          </w:p>
        </w:tc>
        <w:tc>
          <w:tcPr>
            <w:tcW w:w="1642" w:type="dxa"/>
            <w:gridSpan w:val="2"/>
            <w:vMerge w:val="restart"/>
            <w:tcBorders>
              <w:top w:val="single" w:sz="4" w:space="0" w:color="auto"/>
              <w:bottom w:val="single" w:sz="4" w:space="0" w:color="auto"/>
            </w:tcBorders>
          </w:tcPr>
          <w:p w14:paraId="3EF1D52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w:t>
            </w:r>
          </w:p>
          <w:p w14:paraId="5E8ACD9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Fort Devens 62% (220/353)</w:t>
            </w:r>
          </w:p>
          <w:p w14:paraId="0DFF3D2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New Orleans 38% (73/194)</w:t>
            </w:r>
          </w:p>
          <w:p w14:paraId="13D9ECB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Germany</w:t>
            </w:r>
          </w:p>
          <w:p w14:paraId="2A5A0EE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51% (50/not reported) </w:t>
            </w:r>
          </w:p>
          <w:p w14:paraId="5BF999A4" w14:textId="77777777" w:rsidR="00713BFC" w:rsidRPr="003F79EE" w:rsidRDefault="00713BFC" w:rsidP="00C7368E">
            <w:pPr>
              <w:spacing w:before="0" w:after="0" w:line="240" w:lineRule="auto"/>
              <w:rPr>
                <w:rFonts w:asciiTheme="minorBidi" w:hAnsiTheme="minorBidi" w:cstheme="minorBidi"/>
                <w:sz w:val="18"/>
                <w:szCs w:val="18"/>
              </w:rPr>
            </w:pPr>
          </w:p>
          <w:p w14:paraId="1188027F"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60ABD765" w14:textId="77777777" w:rsidTr="00F631AA">
        <w:trPr>
          <w:gridAfter w:val="1"/>
          <w:wAfter w:w="80" w:type="dxa"/>
          <w:trHeight w:val="178"/>
        </w:trPr>
        <w:tc>
          <w:tcPr>
            <w:tcW w:w="1383" w:type="dxa"/>
            <w:vMerge/>
            <w:tcBorders>
              <w:top w:val="nil"/>
              <w:bottom w:val="single" w:sz="4" w:space="0" w:color="auto"/>
            </w:tcBorders>
          </w:tcPr>
          <w:p w14:paraId="5682DBC6"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75362FE4"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3AD82C6C"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122D08F9"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64BDF4D9" w14:textId="77777777" w:rsidR="00C7368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U</w:t>
            </w:r>
            <w:r w:rsidR="00C7368E">
              <w:rPr>
                <w:rFonts w:asciiTheme="minorBidi" w:hAnsiTheme="minorBidi" w:cstheme="minorBidi"/>
                <w:sz w:val="18"/>
                <w:szCs w:val="18"/>
              </w:rPr>
              <w:t>nable to tabulate odds ratios</w:t>
            </w:r>
          </w:p>
          <w:p w14:paraId="6667121B"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1B2E7785"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6CB1D8B9" w14:textId="77777777" w:rsidTr="00F631AA">
        <w:trPr>
          <w:gridAfter w:val="1"/>
          <w:wAfter w:w="80" w:type="dxa"/>
          <w:trHeight w:val="1010"/>
        </w:trPr>
        <w:tc>
          <w:tcPr>
            <w:tcW w:w="1383" w:type="dxa"/>
            <w:vMerge w:val="restart"/>
            <w:tcBorders>
              <w:top w:val="single" w:sz="4" w:space="0" w:color="auto"/>
              <w:bottom w:val="single" w:sz="4" w:space="0" w:color="auto"/>
            </w:tcBorders>
          </w:tcPr>
          <w:p w14:paraId="3B7332BB" w14:textId="3D46D2D1"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Wolfe et al. (1999)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&lt;EndNote&gt;&lt;Cite&gt;&lt;Author&gt;Wolfe&lt;/Author&gt;&lt;Year&gt;1999&lt;/Year&gt;&lt;RecNum&gt;354&lt;/RecNum&gt;&lt;DisplayText&gt;(29)&lt;/DisplayText&gt;&lt;record&gt;&lt;rec-number&gt;354&lt;/rec-number&gt;&lt;foreign-keys&gt;&lt;key app="EN" db-id="zst0awzece5twvef95cpt9zprz9fdeazz02r"&gt;354&lt;/key&gt;&lt;/foreign-keys&gt;&lt;ref-type name="Journal Article"&gt;17&lt;/ref-type&gt;&lt;contributors&gt;&lt;authors&gt;&lt;author&gt;Wolfe, J.&lt;/author&gt;&lt;author&gt;Proctor, S. P.&lt;/author&gt;&lt;author&gt;Erickson, D. J.&lt;/author&gt;&lt;author&gt;Heeren, T.&lt;/author&gt;&lt;author&gt;Friedman, M. J.&lt;/author&gt;&lt;author&gt;Huang, M. T.&lt;/author&gt;&lt;author&gt;Sutker, P. B.&lt;/author&gt;&lt;author&gt;Vasterling, J. J.&lt;/author&gt;&lt;author&gt;White, R. F.&lt;/author&gt;&lt;/authors&gt;&lt;/contributors&gt;&lt;titles&gt;&lt;title&gt;Relationship of psychiatric status to Gulf War veterans&amp;apos; health problems&lt;/title&gt;&lt;secondary-title&gt;Psychosomatic Medicine&lt;/secondary-title&gt;&lt;/titles&gt;&lt;periodical&gt;&lt;full-title&gt;Psychosomatic Medicine&lt;/full-title&gt;&lt;abbr-1&gt;Psychosom. Med.&lt;/abbr-1&gt;&lt;abbr-2&gt;Psychosom Med&lt;/abbr-2&gt;&lt;/periodical&gt;&lt;pages&gt;532-40&lt;/pages&gt;&lt;volume&gt;61&lt;/volume&gt;&lt;number&gt;4&lt;/number&gt;&lt;keywords&gt;&lt;keyword&gt;gulf war&lt;/keyword&gt;&lt;keyword&gt;PTSD&lt;/keyword&gt;&lt;keyword&gt;stress&lt;/keyword&gt;&lt;keyword&gt;symptoms&lt;/keyword&gt;&lt;keyword&gt;psychological assessment&lt;/keyword&gt;&lt;keyword&gt;psychiatric&lt;/keyword&gt;&lt;/keywords&gt;&lt;dates&gt;&lt;year&gt;1999&lt;/year&gt;&lt;/dates&gt;&lt;label&gt;1720&lt;/label&gt;&lt;urls&gt;&lt;/urls&gt;&lt;/record&gt;&lt;/Cite&gt;&lt;/EndNote&gt;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9" w:tooltip="Wolfe, 1999 #354" w:history="1">
              <w:r w:rsidR="008D1CBD">
                <w:rPr>
                  <w:rFonts w:asciiTheme="minorBidi" w:hAnsiTheme="minorBidi"/>
                  <w:noProof/>
                  <w:sz w:val="18"/>
                  <w:szCs w:val="18"/>
                </w:rPr>
                <w:t>29</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4D6DFF22"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Retrospective</w:t>
            </w:r>
          </w:p>
          <w:p w14:paraId="0FE194F8"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Part of Proctor et al. (1998) </w:t>
            </w:r>
          </w:p>
          <w:p w14:paraId="5C1CAAD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Spring 1994-Fall </w:t>
            </w:r>
            <w:r w:rsidRPr="003F79EE">
              <w:rPr>
                <w:rFonts w:asciiTheme="minorBidi" w:hAnsiTheme="minorBidi" w:cstheme="minorBidi"/>
                <w:sz w:val="18"/>
                <w:szCs w:val="18"/>
              </w:rPr>
              <w:lastRenderedPageBreak/>
              <w:t>1996</w:t>
            </w:r>
          </w:p>
        </w:tc>
        <w:tc>
          <w:tcPr>
            <w:tcW w:w="1993" w:type="dxa"/>
            <w:gridSpan w:val="2"/>
            <w:vMerge w:val="restart"/>
            <w:tcBorders>
              <w:top w:val="single" w:sz="4" w:space="0" w:color="auto"/>
              <w:bottom w:val="single" w:sz="4" w:space="0" w:color="auto"/>
            </w:tcBorders>
          </w:tcPr>
          <w:p w14:paraId="52D39FAC"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PGW veterans from Fort Devens, New England and New Orleans, Louisiana </w:t>
            </w:r>
            <w:r w:rsidRPr="003F79EE">
              <w:rPr>
                <w:rFonts w:asciiTheme="minorBidi" w:hAnsiTheme="minorBidi" w:cstheme="minorBidi"/>
                <w:sz w:val="18"/>
                <w:szCs w:val="18"/>
              </w:rPr>
              <w:lastRenderedPageBreak/>
              <w:t>vs.</w:t>
            </w:r>
            <w:r w:rsidR="008429B9">
              <w:rPr>
                <w:rFonts w:asciiTheme="minorBidi" w:hAnsiTheme="minorBidi" w:cstheme="minorBidi"/>
                <w:sz w:val="18"/>
                <w:szCs w:val="18"/>
              </w:rPr>
              <w:t xml:space="preserve"> PGW era veterans from Germany </w:t>
            </w:r>
          </w:p>
          <w:p w14:paraId="1BA17CF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Stratified random sample</w:t>
            </w:r>
          </w:p>
        </w:tc>
        <w:tc>
          <w:tcPr>
            <w:tcW w:w="1617" w:type="dxa"/>
            <w:vMerge w:val="restart"/>
            <w:tcBorders>
              <w:top w:val="single" w:sz="4" w:space="0" w:color="auto"/>
              <w:bottom w:val="single" w:sz="4" w:space="0" w:color="auto"/>
            </w:tcBorders>
          </w:tcPr>
          <w:p w14:paraId="1D434C99"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CAPS (</w:t>
            </w:r>
            <w:r w:rsidR="00E051F8" w:rsidRPr="003F79EE">
              <w:rPr>
                <w:rFonts w:asciiTheme="minorBidi" w:hAnsiTheme="minorBidi" w:cstheme="minorBidi"/>
                <w:sz w:val="18"/>
                <w:szCs w:val="18"/>
              </w:rPr>
              <w:t>C</w:t>
            </w:r>
            <w:r w:rsidR="00E051F8">
              <w:rPr>
                <w:rFonts w:asciiTheme="minorBidi" w:hAnsiTheme="minorBidi" w:cstheme="minorBidi"/>
                <w:sz w:val="18"/>
                <w:szCs w:val="18"/>
              </w:rPr>
              <w:t>linical Interview)</w:t>
            </w:r>
          </w:p>
          <w:p w14:paraId="39DE46A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≥89 on M-PTSD (SR) for Desert </w:t>
            </w:r>
            <w:r w:rsidRPr="003F79EE">
              <w:rPr>
                <w:rFonts w:asciiTheme="minorBidi" w:hAnsiTheme="minorBidi" w:cstheme="minorBidi"/>
                <w:sz w:val="18"/>
                <w:szCs w:val="18"/>
              </w:rPr>
              <w:lastRenderedPageBreak/>
              <w:t xml:space="preserve">Storm War Zone Personnel </w:t>
            </w:r>
          </w:p>
          <w:p w14:paraId="1F492992"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Borders>
              <w:top w:val="single" w:sz="4" w:space="0" w:color="auto"/>
              <w:bottom w:val="nil"/>
            </w:tcBorders>
          </w:tcPr>
          <w:p w14:paraId="54CC82A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Current PTSD</w:t>
            </w:r>
          </w:p>
        </w:tc>
        <w:tc>
          <w:tcPr>
            <w:tcW w:w="1709" w:type="dxa"/>
            <w:gridSpan w:val="8"/>
            <w:tcBorders>
              <w:top w:val="single" w:sz="4" w:space="0" w:color="auto"/>
              <w:bottom w:val="nil"/>
            </w:tcBorders>
          </w:tcPr>
          <w:p w14:paraId="44BD3ED9"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Fort Devens</w:t>
            </w:r>
            <w:r w:rsidR="008429B9">
              <w:rPr>
                <w:rFonts w:asciiTheme="minorBidi" w:hAnsiTheme="minorBidi" w:cstheme="minorBidi"/>
                <w:sz w:val="18"/>
                <w:szCs w:val="18"/>
              </w:rPr>
              <w:t>: 5.4%</w:t>
            </w:r>
          </w:p>
          <w:p w14:paraId="2B20E02D"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New Orleans</w:t>
            </w:r>
            <w:r w:rsidR="008429B9">
              <w:rPr>
                <w:rFonts w:asciiTheme="minorBidi" w:hAnsiTheme="minorBidi" w:cstheme="minorBidi"/>
                <w:sz w:val="18"/>
                <w:szCs w:val="18"/>
              </w:rPr>
              <w:t xml:space="preserve">: </w:t>
            </w:r>
            <w:r w:rsidRPr="003F79EE">
              <w:rPr>
                <w:rFonts w:asciiTheme="minorBidi" w:hAnsiTheme="minorBidi" w:cstheme="minorBidi"/>
                <w:sz w:val="18"/>
                <w:szCs w:val="18"/>
              </w:rPr>
              <w:t>7.2%</w:t>
            </w:r>
          </w:p>
        </w:tc>
        <w:tc>
          <w:tcPr>
            <w:tcW w:w="1805" w:type="dxa"/>
            <w:gridSpan w:val="6"/>
            <w:tcBorders>
              <w:top w:val="single" w:sz="4" w:space="0" w:color="auto"/>
              <w:bottom w:val="nil"/>
            </w:tcBorders>
          </w:tcPr>
          <w:p w14:paraId="2744F3EB"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Germany</w:t>
            </w:r>
            <w:r w:rsidR="008429B9">
              <w:rPr>
                <w:rFonts w:asciiTheme="minorBidi" w:hAnsiTheme="minorBidi" w:cstheme="minorBidi"/>
                <w:sz w:val="18"/>
                <w:szCs w:val="18"/>
              </w:rPr>
              <w:t xml:space="preserve">: </w:t>
            </w:r>
            <w:r w:rsidRPr="003F79EE">
              <w:rPr>
                <w:rFonts w:asciiTheme="minorBidi" w:hAnsiTheme="minorBidi" w:cstheme="minorBidi"/>
                <w:sz w:val="18"/>
                <w:szCs w:val="18"/>
              </w:rPr>
              <w:t>0%</w:t>
            </w:r>
          </w:p>
        </w:tc>
        <w:tc>
          <w:tcPr>
            <w:tcW w:w="1642" w:type="dxa"/>
            <w:gridSpan w:val="2"/>
            <w:vMerge w:val="restart"/>
            <w:tcBorders>
              <w:top w:val="single" w:sz="4" w:space="0" w:color="auto"/>
              <w:bottom w:val="single" w:sz="4" w:space="0" w:color="auto"/>
            </w:tcBorders>
          </w:tcPr>
          <w:p w14:paraId="1B4E427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w:t>
            </w:r>
          </w:p>
          <w:p w14:paraId="245946C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Fort Devens 62% (220/353)</w:t>
            </w:r>
          </w:p>
          <w:p w14:paraId="0FFDB8F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New Orleans </w:t>
            </w:r>
            <w:r w:rsidRPr="003F79EE">
              <w:rPr>
                <w:rFonts w:asciiTheme="minorBidi" w:hAnsiTheme="minorBidi" w:cstheme="minorBidi"/>
                <w:sz w:val="18"/>
                <w:szCs w:val="18"/>
              </w:rPr>
              <w:lastRenderedPageBreak/>
              <w:t>38% (73/194)</w:t>
            </w:r>
          </w:p>
          <w:p w14:paraId="13AE49D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Germany</w:t>
            </w:r>
          </w:p>
          <w:p w14:paraId="205413C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51% (48/not reported) </w:t>
            </w:r>
          </w:p>
          <w:p w14:paraId="54877C21"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584B175" w14:textId="77777777" w:rsidTr="00F631AA">
        <w:trPr>
          <w:gridAfter w:val="1"/>
          <w:wAfter w:w="80" w:type="dxa"/>
          <w:trHeight w:val="1010"/>
        </w:trPr>
        <w:tc>
          <w:tcPr>
            <w:tcW w:w="1383" w:type="dxa"/>
            <w:vMerge/>
            <w:tcBorders>
              <w:top w:val="nil"/>
              <w:bottom w:val="single" w:sz="4" w:space="0" w:color="auto"/>
            </w:tcBorders>
          </w:tcPr>
          <w:p w14:paraId="7DD43022"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50477D2A"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619994FD"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5BF59ADB"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Borders>
              <w:top w:val="nil"/>
              <w:bottom w:val="single" w:sz="4" w:space="0" w:color="auto"/>
            </w:tcBorders>
          </w:tcPr>
          <w:p w14:paraId="7842A17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Lifetime PTSD</w:t>
            </w:r>
          </w:p>
        </w:tc>
        <w:tc>
          <w:tcPr>
            <w:tcW w:w="1709" w:type="dxa"/>
            <w:gridSpan w:val="8"/>
            <w:tcBorders>
              <w:top w:val="nil"/>
              <w:bottom w:val="single" w:sz="4" w:space="0" w:color="auto"/>
            </w:tcBorders>
          </w:tcPr>
          <w:p w14:paraId="2F385CBF"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Fort Devens</w:t>
            </w:r>
            <w:r w:rsidR="008429B9">
              <w:rPr>
                <w:rFonts w:asciiTheme="minorBidi" w:hAnsiTheme="minorBidi" w:cstheme="minorBidi"/>
                <w:sz w:val="18"/>
                <w:szCs w:val="18"/>
              </w:rPr>
              <w:t>: 6.5%</w:t>
            </w:r>
          </w:p>
          <w:p w14:paraId="204AC60F"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New Orleans</w:t>
            </w:r>
            <w:r w:rsidR="008429B9">
              <w:rPr>
                <w:rFonts w:asciiTheme="minorBidi" w:hAnsiTheme="minorBidi" w:cstheme="minorBidi"/>
                <w:sz w:val="18"/>
                <w:szCs w:val="18"/>
              </w:rPr>
              <w:t xml:space="preserve">: </w:t>
            </w:r>
            <w:r w:rsidRPr="003F79EE">
              <w:rPr>
                <w:rFonts w:asciiTheme="minorBidi" w:hAnsiTheme="minorBidi" w:cstheme="minorBidi"/>
                <w:sz w:val="18"/>
                <w:szCs w:val="18"/>
              </w:rPr>
              <w:t>8.2%</w:t>
            </w:r>
          </w:p>
        </w:tc>
        <w:tc>
          <w:tcPr>
            <w:tcW w:w="1805" w:type="dxa"/>
            <w:gridSpan w:val="6"/>
            <w:tcBorders>
              <w:top w:val="nil"/>
              <w:bottom w:val="single" w:sz="4" w:space="0" w:color="auto"/>
            </w:tcBorders>
          </w:tcPr>
          <w:p w14:paraId="6F9CE98A"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Germany</w:t>
            </w:r>
            <w:r w:rsidR="008429B9">
              <w:rPr>
                <w:rFonts w:asciiTheme="minorBidi" w:hAnsiTheme="minorBidi" w:cstheme="minorBidi"/>
                <w:sz w:val="18"/>
                <w:szCs w:val="18"/>
              </w:rPr>
              <w:t xml:space="preserve">: </w:t>
            </w:r>
            <w:r w:rsidRPr="003F79EE">
              <w:rPr>
                <w:rFonts w:asciiTheme="minorBidi" w:hAnsiTheme="minorBidi" w:cstheme="minorBidi"/>
                <w:sz w:val="18"/>
                <w:szCs w:val="18"/>
              </w:rPr>
              <w:t>0%</w:t>
            </w:r>
          </w:p>
        </w:tc>
        <w:tc>
          <w:tcPr>
            <w:tcW w:w="1642" w:type="dxa"/>
            <w:gridSpan w:val="2"/>
            <w:vMerge/>
            <w:tcBorders>
              <w:top w:val="nil"/>
              <w:bottom w:val="single" w:sz="4" w:space="0" w:color="auto"/>
            </w:tcBorders>
          </w:tcPr>
          <w:p w14:paraId="71B846E5"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B4AB1E1" w14:textId="77777777" w:rsidTr="00F631AA">
        <w:trPr>
          <w:gridAfter w:val="1"/>
          <w:wAfter w:w="80" w:type="dxa"/>
          <w:trHeight w:val="106"/>
        </w:trPr>
        <w:tc>
          <w:tcPr>
            <w:tcW w:w="1383" w:type="dxa"/>
            <w:vMerge/>
            <w:tcBorders>
              <w:top w:val="nil"/>
              <w:bottom w:val="single" w:sz="4" w:space="0" w:color="auto"/>
            </w:tcBorders>
          </w:tcPr>
          <w:p w14:paraId="0E98AF7F"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12915463"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6C5F04BF"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144608BA"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5DC98C6E"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Unable to tabulate odds ratios </w:t>
            </w:r>
          </w:p>
          <w:p w14:paraId="181D2F08"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32A1FBEE"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52365F8E" w14:textId="77777777" w:rsidTr="00F631AA">
        <w:trPr>
          <w:gridAfter w:val="1"/>
          <w:wAfter w:w="80" w:type="dxa"/>
          <w:trHeight w:val="350"/>
        </w:trPr>
        <w:tc>
          <w:tcPr>
            <w:tcW w:w="1383" w:type="dxa"/>
            <w:vMerge w:val="restart"/>
            <w:tcBorders>
              <w:top w:val="single" w:sz="4" w:space="0" w:color="auto"/>
              <w:bottom w:val="single" w:sz="4" w:space="0" w:color="auto"/>
            </w:tcBorders>
          </w:tcPr>
          <w:p w14:paraId="4B96C51A" w14:textId="240AF209"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Wolfe et al. (1999)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&lt;EndNote&gt;&lt;Cite&gt;&lt;Author&gt;Wolfe&lt;/Author&gt;&lt;Year&gt;1999&lt;/Year&gt;&lt;RecNum&gt;215&lt;/RecNum&gt;&lt;DisplayText&gt;(28)&lt;/DisplayText&gt;&lt;record&gt;&lt;rec-number&gt;215&lt;/rec-number&gt;&lt;foreign-keys&gt;&lt;key app="EN" db-id="zst0awzece5twvef95cpt9zprz9fdeazz02r"&gt;215&lt;/key&gt;&lt;/foreign-keys&gt;&lt;ref-type name="Journal Article"&gt;17&lt;/ref-type&gt;&lt;contributors&gt;&lt;authors&gt;&lt;author&gt;Wolfe, J.,&lt;/author&gt;&lt;author&gt;Erickson, D.J.,&lt;/author&gt;&lt;author&gt;Sharkansky, E.J.,&lt;/author&gt;&lt;author&gt;King, D.W.,&lt;/author&gt;&lt;author&gt;King, L.A.&lt;/author&gt;&lt;/authors&gt;&lt;/contributors&gt;&lt;titles&gt;&lt;title&gt;Course and predictors of posttraumatic stress disorder among Gulf War veterans: A prospective analysis&lt;/title&gt;&lt;secondary-title&gt;Journal of Consulting and Clinical Psychology&lt;/secondary-title&gt;&lt;alt-title&gt;J Consult Clin Psychol&lt;/alt-title&gt;&lt;/titles&gt;&lt;periodical&gt;&lt;full-title&gt;Journal of Consulting and Clinical Psychology&lt;/full-title&gt;&lt;abbr-1&gt;J. Consult. Clin. Psychol.&lt;/abbr-1&gt;&lt;abbr-2&gt;J Consult Clin Psychol&lt;/abbr-2&gt;&lt;abbr-3&gt;Journal of Consulting &amp;amp; Clinical Psychology&lt;/abbr-3&gt;&lt;/periodical&gt;&lt;alt-periodical&gt;&lt;full-title&gt;Journal of Consulting and Clinical Psychology&lt;/full-title&gt;&lt;abbr-1&gt;J. Consult. Clin. Psychol.&lt;/abbr-1&gt;&lt;abbr-2&gt;J Consult Clin Psychol&lt;/abbr-2&gt;&lt;abbr-3&gt;Journal of Consulting &amp;amp; Clinical Psychology&lt;/abbr-3&gt;&lt;/alt-periodical&gt;&lt;pages&gt;520-528&lt;/pages&gt;&lt;volume&gt;67&lt;/volume&gt;&lt;number&gt;4&lt;/number&gt;&lt;keywords&gt;&lt;keyword&gt;Gulf War Vets&lt;/keyword&gt;&lt;keyword&gt;cohort study&lt;/keyword&gt;&lt;keyword&gt;PTSD&lt;/keyword&gt;&lt;keyword&gt;predictors&lt;/keyword&gt;&lt;keyword&gt;temporal study&lt;/keyword&gt;&lt;/keywords&gt;&lt;dates&gt;&lt;year&gt;1999&lt;/year&gt;&lt;/dates&gt;&lt;label&gt;1432&lt;/label&gt;&lt;urls&gt;&lt;/urls&gt;&lt;/record&gt;&lt;/Cite&gt;&lt;/EndNote&gt;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8" w:tooltip="Wolfe, 1999 #215" w:history="1">
              <w:r w:rsidR="008D1CBD">
                <w:rPr>
                  <w:rFonts w:asciiTheme="minorBidi" w:hAnsiTheme="minorBidi"/>
                  <w:noProof/>
                  <w:sz w:val="18"/>
                  <w:szCs w:val="18"/>
                </w:rPr>
                <w:t>28</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72145168"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Prospective </w:t>
            </w:r>
          </w:p>
          <w:p w14:paraId="1083F041"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Part of Fort Devens Operati</w:t>
            </w:r>
            <w:r w:rsidR="008429B9">
              <w:rPr>
                <w:rFonts w:asciiTheme="minorBidi" w:hAnsiTheme="minorBidi" w:cstheme="minorBidi"/>
                <w:sz w:val="18"/>
                <w:szCs w:val="18"/>
              </w:rPr>
              <w:t xml:space="preserve">on Desert Storm Reunion Survey </w:t>
            </w:r>
          </w:p>
          <w:p w14:paraId="30A4AFA0"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1991-1994</w:t>
            </w:r>
          </w:p>
          <w:p w14:paraId="38F267F0" w14:textId="77777777" w:rsidR="00C7368E" w:rsidRPr="003F79EE" w:rsidRDefault="00C7368E" w:rsidP="00C7368E">
            <w:pPr>
              <w:spacing w:before="0" w:after="0" w:line="240" w:lineRule="auto"/>
              <w:rPr>
                <w:rFonts w:asciiTheme="minorBidi" w:hAnsiTheme="minorBidi" w:cstheme="minorBidi"/>
                <w:sz w:val="18"/>
                <w:szCs w:val="18"/>
              </w:rPr>
            </w:pPr>
          </w:p>
        </w:tc>
        <w:tc>
          <w:tcPr>
            <w:tcW w:w="1993" w:type="dxa"/>
            <w:gridSpan w:val="2"/>
            <w:vMerge w:val="restart"/>
            <w:tcBorders>
              <w:top w:val="single" w:sz="4" w:space="0" w:color="auto"/>
              <w:bottom w:val="single" w:sz="4" w:space="0" w:color="auto"/>
            </w:tcBorders>
          </w:tcPr>
          <w:p w14:paraId="468A41B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PGW veterans 18-24 months after post-deployment (T2) vs. 5 days after post-deployment (T1)</w:t>
            </w:r>
          </w:p>
        </w:tc>
        <w:tc>
          <w:tcPr>
            <w:tcW w:w="1617" w:type="dxa"/>
            <w:vMerge w:val="restart"/>
            <w:tcBorders>
              <w:top w:val="single" w:sz="4" w:space="0" w:color="auto"/>
              <w:bottom w:val="single" w:sz="4" w:space="0" w:color="auto"/>
            </w:tcBorders>
          </w:tcPr>
          <w:p w14:paraId="4108206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≥94 on M-PTSD (SR)</w:t>
            </w:r>
          </w:p>
        </w:tc>
        <w:tc>
          <w:tcPr>
            <w:tcW w:w="1185" w:type="dxa"/>
            <w:gridSpan w:val="3"/>
            <w:tcBorders>
              <w:top w:val="single" w:sz="4" w:space="0" w:color="auto"/>
              <w:bottom w:val="single" w:sz="4" w:space="0" w:color="auto"/>
            </w:tcBorders>
          </w:tcPr>
          <w:p w14:paraId="6FCF490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w:t>
            </w:r>
          </w:p>
        </w:tc>
        <w:tc>
          <w:tcPr>
            <w:tcW w:w="1709" w:type="dxa"/>
            <w:gridSpan w:val="8"/>
            <w:tcBorders>
              <w:top w:val="single" w:sz="4" w:space="0" w:color="auto"/>
              <w:bottom w:val="single" w:sz="4" w:space="0" w:color="auto"/>
            </w:tcBorders>
          </w:tcPr>
          <w:p w14:paraId="7E32AF2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8%</w:t>
            </w:r>
          </w:p>
        </w:tc>
        <w:tc>
          <w:tcPr>
            <w:tcW w:w="1805" w:type="dxa"/>
            <w:gridSpan w:val="6"/>
            <w:tcBorders>
              <w:top w:val="single" w:sz="4" w:space="0" w:color="auto"/>
              <w:bottom w:val="single" w:sz="4" w:space="0" w:color="auto"/>
            </w:tcBorders>
          </w:tcPr>
          <w:p w14:paraId="7976117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3%</w:t>
            </w:r>
          </w:p>
        </w:tc>
        <w:tc>
          <w:tcPr>
            <w:tcW w:w="1642" w:type="dxa"/>
            <w:gridSpan w:val="2"/>
            <w:vMerge w:val="restart"/>
            <w:tcBorders>
              <w:top w:val="single" w:sz="4" w:space="0" w:color="auto"/>
              <w:bottom w:val="single" w:sz="4" w:space="0" w:color="auto"/>
            </w:tcBorders>
          </w:tcPr>
          <w:p w14:paraId="4188887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w:t>
            </w:r>
          </w:p>
          <w:p w14:paraId="2DE7809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T1 99.8% (2,942/2,949) </w:t>
            </w:r>
          </w:p>
          <w:p w14:paraId="253DE2E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T2 78% (2,313/2,949) </w:t>
            </w:r>
          </w:p>
        </w:tc>
      </w:tr>
      <w:tr w:rsidR="00713BFC" w:rsidRPr="003F79EE" w14:paraId="14A8B2E4" w14:textId="77777777" w:rsidTr="00F631AA">
        <w:trPr>
          <w:gridAfter w:val="1"/>
          <w:wAfter w:w="80" w:type="dxa"/>
          <w:trHeight w:val="1190"/>
        </w:trPr>
        <w:tc>
          <w:tcPr>
            <w:tcW w:w="1383" w:type="dxa"/>
            <w:vMerge/>
            <w:tcBorders>
              <w:top w:val="nil"/>
              <w:bottom w:val="single" w:sz="4" w:space="0" w:color="auto"/>
            </w:tcBorders>
          </w:tcPr>
          <w:p w14:paraId="0AFCA7CD"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19BE1574"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2C49BC8A"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23D2B2DB"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6524424A"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w:t>
            </w:r>
          </w:p>
          <w:p w14:paraId="3B0FFCB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T2 vs. T1: </w:t>
            </w:r>
            <w:r w:rsidRPr="003F79EE">
              <w:rPr>
                <w:rFonts w:asciiTheme="minorBidi" w:hAnsiTheme="minorBidi" w:cstheme="minorBidi"/>
                <w:b/>
                <w:sz w:val="18"/>
                <w:szCs w:val="18"/>
              </w:rPr>
              <w:t>OR=13</w:t>
            </w:r>
            <w:r w:rsidRPr="003F79EE">
              <w:rPr>
                <w:rFonts w:asciiTheme="minorBidi" w:hAnsiTheme="minorBidi" w:cstheme="minorBidi"/>
                <w:sz w:val="18"/>
                <w:szCs w:val="18"/>
              </w:rPr>
              <w:t xml:space="preserve"> Adjusted for PTSD at T1, gender, age, race, military status, education level, marital status, military rank, combat exposure, and prior combat experience </w:t>
            </w:r>
          </w:p>
        </w:tc>
        <w:tc>
          <w:tcPr>
            <w:tcW w:w="1642" w:type="dxa"/>
            <w:gridSpan w:val="2"/>
            <w:vMerge/>
            <w:tcBorders>
              <w:top w:val="nil"/>
              <w:bottom w:val="single" w:sz="4" w:space="0" w:color="auto"/>
            </w:tcBorders>
          </w:tcPr>
          <w:p w14:paraId="6F5E6DD7"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A59EA3D" w14:textId="77777777" w:rsidTr="00F631AA">
        <w:trPr>
          <w:gridAfter w:val="1"/>
          <w:wAfter w:w="80" w:type="dxa"/>
          <w:trHeight w:val="260"/>
        </w:trPr>
        <w:tc>
          <w:tcPr>
            <w:tcW w:w="1383" w:type="dxa"/>
            <w:vMerge w:val="restart"/>
            <w:tcBorders>
              <w:top w:val="single" w:sz="4" w:space="0" w:color="auto"/>
              <w:bottom w:val="single" w:sz="4" w:space="0" w:color="auto"/>
            </w:tcBorders>
          </w:tcPr>
          <w:p w14:paraId="26E389F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Gray et al.</w:t>
            </w:r>
          </w:p>
          <w:p w14:paraId="0230272B" w14:textId="5DCC48A5"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(1999)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&lt;EndNote&gt;&lt;Cite&gt;&lt;Author&gt;Gray&lt;/Author&gt;&lt;Year&gt;1999&lt;/Year&gt;&lt;RecNum&gt;258&lt;/RecNum&gt;&lt;DisplayText&gt;(18)&lt;/DisplayText&gt;&lt;record&gt;&lt;rec-number&gt;258&lt;/rec-number&gt;&lt;foreign-keys&gt;&lt;key app="EN" db-id="zst0awzece5twvef95cpt9zprz9fdeazz02r"&gt;258&lt;/key&gt;&lt;/foreign-keys&gt;&lt;ref-type name="Journal Article"&gt;17&lt;/ref-type&gt;&lt;contributors&gt;&lt;authors&gt;&lt;author&gt;Gray, G. C.&lt;/author&gt;&lt;author&gt;Kaiser, K. S.&lt;/author&gt;&lt;author&gt;Hawksworth, A. W.&lt;/author&gt;&lt;author&gt;Hall, F. W.&lt;/author&gt;&lt;author&gt;Barrett-Connor, E.&lt;/author&gt;&lt;/authors&gt;&lt;/contributors&gt;&lt;titles&gt;&lt;title&gt;Increased postwar symptoms and psychological morbidity among U.S. Navy Gulf War veterans&lt;/title&gt;&lt;secondary-title&gt;American Journal of Tropical Medicine and Hygiene&lt;/secondary-title&gt;&lt;/titles&gt;&lt;periodical&gt;&lt;full-title&gt;American Journal of Tropical Medicine and Hygiene&lt;/full-title&gt;&lt;abbr-1&gt;Am. J. Trop. Med. Hyg.&lt;/abbr-1&gt;&lt;abbr-2&gt;Am J Trop Med Hyg&lt;/abbr-2&gt;&lt;abbr-3&gt;American Journal of Tropical Medicine &amp;amp; Hygiene&lt;/abbr-3&gt;&lt;/periodical&gt;&lt;pages&gt;758-766&lt;/pages&gt;&lt;volume&gt;60&lt;/volume&gt;&lt;number&gt;5&lt;/number&gt;&lt;keywords&gt;&lt;keyword&gt;gulf war&lt;/keyword&gt;&lt;keyword&gt;navy&lt;/keyword&gt;&lt;keyword&gt;psychiatric&lt;/keyword&gt;&lt;keyword&gt;psychological assessment&lt;/keyword&gt;&lt;keyword&gt;CFS&lt;/keyword&gt;&lt;keyword&gt;neurological disorder&lt;/keyword&gt;&lt;/keywords&gt;&lt;dates&gt;&lt;year&gt;1999&lt;/year&gt;&lt;/dates&gt;&lt;label&gt;1634&lt;/label&gt;&lt;urls&gt;&lt;/urls&gt;&lt;/record&gt;&lt;/Cite&gt;&lt;/EndNote&gt;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18" w:tooltip="Gray, 1999 #258" w:history="1">
              <w:r w:rsidR="008D1CBD">
                <w:rPr>
                  <w:rFonts w:asciiTheme="minorBidi" w:hAnsiTheme="minorBidi"/>
                  <w:noProof/>
                  <w:sz w:val="18"/>
                  <w:szCs w:val="18"/>
                </w:rPr>
                <w:t>18</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0C5B41B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Cross sectional </w:t>
            </w:r>
          </w:p>
          <w:p w14:paraId="23F4B997" w14:textId="77777777" w:rsidR="00713BFC" w:rsidRPr="003F79EE" w:rsidRDefault="00713BFC" w:rsidP="00C7368E">
            <w:pPr>
              <w:spacing w:before="0" w:after="0" w:line="240" w:lineRule="auto"/>
              <w:rPr>
                <w:rFonts w:asciiTheme="minorBidi" w:hAnsiTheme="minorBidi" w:cstheme="minorBidi"/>
                <w:sz w:val="18"/>
                <w:szCs w:val="18"/>
              </w:rPr>
            </w:pPr>
          </w:p>
          <w:p w14:paraId="7E80917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September 1994-June 1995</w:t>
            </w:r>
          </w:p>
        </w:tc>
        <w:tc>
          <w:tcPr>
            <w:tcW w:w="1993" w:type="dxa"/>
            <w:gridSpan w:val="2"/>
            <w:vMerge w:val="restart"/>
            <w:tcBorders>
              <w:top w:val="single" w:sz="4" w:space="0" w:color="auto"/>
              <w:bottom w:val="single" w:sz="4" w:space="0" w:color="auto"/>
            </w:tcBorders>
          </w:tcPr>
          <w:p w14:paraId="255A497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PGW veterans vs. non-deployed PGW era veterans</w:t>
            </w:r>
          </w:p>
          <w:p w14:paraId="13C1C67B"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val="restart"/>
            <w:tcBorders>
              <w:top w:val="single" w:sz="4" w:space="0" w:color="auto"/>
              <w:bottom w:val="single" w:sz="4" w:space="0" w:color="auto"/>
            </w:tcBorders>
          </w:tcPr>
          <w:p w14:paraId="0BE82B8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screen based on DSM-IV criteria (SR)</w:t>
            </w:r>
          </w:p>
        </w:tc>
        <w:tc>
          <w:tcPr>
            <w:tcW w:w="1185" w:type="dxa"/>
            <w:gridSpan w:val="3"/>
            <w:tcBorders>
              <w:top w:val="single" w:sz="4" w:space="0" w:color="auto"/>
              <w:bottom w:val="single" w:sz="4" w:space="0" w:color="auto"/>
            </w:tcBorders>
          </w:tcPr>
          <w:p w14:paraId="64D9F75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w:t>
            </w:r>
          </w:p>
        </w:tc>
        <w:tc>
          <w:tcPr>
            <w:tcW w:w="1709" w:type="dxa"/>
            <w:gridSpan w:val="8"/>
            <w:tcBorders>
              <w:top w:val="single" w:sz="4" w:space="0" w:color="auto"/>
              <w:bottom w:val="single" w:sz="4" w:space="0" w:color="auto"/>
            </w:tcBorders>
          </w:tcPr>
          <w:p w14:paraId="18F37C2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15.2%</w:t>
            </w:r>
          </w:p>
        </w:tc>
        <w:tc>
          <w:tcPr>
            <w:tcW w:w="1805" w:type="dxa"/>
            <w:gridSpan w:val="6"/>
            <w:tcBorders>
              <w:top w:val="single" w:sz="4" w:space="0" w:color="auto"/>
              <w:bottom w:val="single" w:sz="4" w:space="0" w:color="auto"/>
            </w:tcBorders>
          </w:tcPr>
          <w:p w14:paraId="4FEEEE6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9%</w:t>
            </w:r>
          </w:p>
        </w:tc>
        <w:tc>
          <w:tcPr>
            <w:tcW w:w="1642" w:type="dxa"/>
            <w:gridSpan w:val="2"/>
            <w:vMerge w:val="restart"/>
            <w:tcBorders>
              <w:top w:val="single" w:sz="4" w:space="0" w:color="auto"/>
              <w:bottom w:val="single" w:sz="4" w:space="0" w:color="auto"/>
            </w:tcBorders>
          </w:tcPr>
          <w:p w14:paraId="1C3D10D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53% (1,497/not reported) </w:t>
            </w:r>
          </w:p>
          <w:p w14:paraId="6DBC6BCF" w14:textId="77777777" w:rsidR="00713BFC" w:rsidRPr="003F79EE" w:rsidRDefault="00713BFC" w:rsidP="00C7368E">
            <w:pPr>
              <w:spacing w:before="0" w:after="0" w:line="240" w:lineRule="auto"/>
              <w:rPr>
                <w:rFonts w:asciiTheme="minorBidi" w:hAnsiTheme="minorBidi" w:cstheme="minorBidi"/>
                <w:sz w:val="18"/>
                <w:szCs w:val="18"/>
              </w:rPr>
            </w:pPr>
          </w:p>
          <w:p w14:paraId="7080E4A0"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Limited to active duty Seabees who remained in service after the war and were serving in one of two large Seabee centers</w:t>
            </w:r>
          </w:p>
          <w:p w14:paraId="1BCFB4DB" w14:textId="77777777" w:rsidR="002317A6" w:rsidRPr="003F79EE" w:rsidRDefault="002317A6" w:rsidP="00C7368E">
            <w:pPr>
              <w:spacing w:before="0" w:after="0" w:line="240" w:lineRule="auto"/>
              <w:rPr>
                <w:rFonts w:asciiTheme="minorBidi" w:hAnsiTheme="minorBidi" w:cstheme="minorBidi"/>
                <w:sz w:val="18"/>
                <w:szCs w:val="18"/>
              </w:rPr>
            </w:pPr>
          </w:p>
        </w:tc>
      </w:tr>
      <w:tr w:rsidR="00713BFC" w:rsidRPr="003F79EE" w14:paraId="7171980D" w14:textId="77777777" w:rsidTr="00F631AA">
        <w:trPr>
          <w:gridAfter w:val="1"/>
          <w:wAfter w:w="80" w:type="dxa"/>
          <w:trHeight w:val="2200"/>
        </w:trPr>
        <w:tc>
          <w:tcPr>
            <w:tcW w:w="1383" w:type="dxa"/>
            <w:vMerge/>
            <w:tcBorders>
              <w:top w:val="nil"/>
              <w:bottom w:val="single" w:sz="4" w:space="0" w:color="auto"/>
            </w:tcBorders>
          </w:tcPr>
          <w:p w14:paraId="367BCDE0"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4695C831"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7B2DD404"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282BA3F4"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2D3D7CEB"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w:t>
            </w:r>
          </w:p>
          <w:p w14:paraId="2AEDFC7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OR=1.8</w:t>
            </w:r>
            <w:r w:rsidRPr="003F79EE">
              <w:rPr>
                <w:rFonts w:asciiTheme="minorBidi" w:hAnsiTheme="minorBidi" w:cstheme="minorBidi"/>
                <w:sz w:val="18"/>
                <w:szCs w:val="18"/>
              </w:rPr>
              <w:t xml:space="preserve"> (1.3, 2.5) </w:t>
            </w:r>
          </w:p>
        </w:tc>
        <w:tc>
          <w:tcPr>
            <w:tcW w:w="1642" w:type="dxa"/>
            <w:gridSpan w:val="2"/>
            <w:vMerge/>
            <w:tcBorders>
              <w:top w:val="nil"/>
              <w:bottom w:val="single" w:sz="4" w:space="0" w:color="auto"/>
            </w:tcBorders>
          </w:tcPr>
          <w:p w14:paraId="06FB4ACF"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F094357" w14:textId="77777777" w:rsidTr="00F631AA">
        <w:trPr>
          <w:gridAfter w:val="1"/>
          <w:wAfter w:w="80" w:type="dxa"/>
          <w:trHeight w:val="323"/>
        </w:trPr>
        <w:tc>
          <w:tcPr>
            <w:tcW w:w="1383" w:type="dxa"/>
            <w:vMerge w:val="restart"/>
            <w:tcBorders>
              <w:top w:val="single" w:sz="4" w:space="0" w:color="auto"/>
            </w:tcBorders>
          </w:tcPr>
          <w:p w14:paraId="2DE3150C" w14:textId="589DD025"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Steele et al. (2000)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&lt;EndNote&gt;&lt;Cite&gt;&lt;Author&gt;Steele&lt;/Author&gt;&lt;Year&gt;2000&lt;/Year&gt;&lt;RecNum&gt;192&lt;/RecNum&gt;&lt;DisplayText&gt;(25)&lt;/DisplayText&gt;&lt;record&gt;&lt;rec-number&gt;192&lt;/rec-number&gt;&lt;foreign-keys&gt;&lt;key app="EN" db-id="zst0awzece5twvef95cpt9zprz9fdeazz02r"&gt;192&lt;/key&gt;&lt;/foreign-keys&gt;&lt;ref-type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service&lt;/title&gt;&lt;secondary-title&gt;American Journal of Epidemiology&lt;/secondary-title&gt;&lt;alt-title&gt;Am J Epidemiol&lt;/alt-title&gt;&lt;/titles&gt;&lt;periodical&gt;&lt;full-title&gt;American Journal of Epidemiology&lt;/full-title&gt;&lt;abbr-1&gt;Am. J. Epidemiol.&lt;/abbr-1&gt;&lt;abbr-2&gt;Am J Epidemiol&lt;/abbr-2&gt;&lt;/periodical&gt;&lt;alt-periodical&gt;&lt;full-title&gt;American Journal of Epidemiology&lt;/full-title&gt;&lt;abbr-1&gt;Am. J. Epidemiol.&lt;/abbr-1&gt;&lt;abbr-2&gt;Am J Epidemiol&lt;/abbr-2&gt;&lt;/alt-periodical&gt;&lt;pages&gt;992-1002&lt;/pages&gt;&lt;volume&gt;152&lt;/volume&gt;&lt;number&gt;10&lt;/number&gt;&lt;keywords&gt;&lt;keyword&gt;gulf war vets&lt;/keyword&gt;&lt;keyword&gt;kansas veterans&lt;/keyword&gt;&lt;keyword&gt;US veterans&lt;/keyword&gt;&lt;keyword&gt;gulf war syndrome&lt;/keyword&gt;&lt;keyword&gt;cross-sectional study&lt;/keyword&gt;&lt;/keywords&gt;&lt;dates&gt;&lt;year&gt;2000&lt;/year&gt;&lt;/dates&gt;&lt;label&gt;1530&lt;/label&gt;&lt;urls&gt;&lt;/urls&gt;&lt;/record&gt;&lt;/Cite&gt;&lt;/EndNote&gt;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5" w:tooltip="Steele, 2000 #192" w:history="1">
              <w:r w:rsidR="008D1CBD">
                <w:rPr>
                  <w:rFonts w:asciiTheme="minorBidi" w:hAnsiTheme="minorBidi"/>
                  <w:noProof/>
                  <w:sz w:val="18"/>
                  <w:szCs w:val="18"/>
                </w:rPr>
                <w:t>25</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tcBorders>
          </w:tcPr>
          <w:p w14:paraId="7BAB3D9B"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Cross sectional</w:t>
            </w:r>
          </w:p>
          <w:p w14:paraId="736751C0"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Telep</w:t>
            </w:r>
            <w:r w:rsidR="008429B9">
              <w:rPr>
                <w:rFonts w:asciiTheme="minorBidi" w:hAnsiTheme="minorBidi" w:cstheme="minorBidi"/>
                <w:sz w:val="18"/>
                <w:szCs w:val="18"/>
              </w:rPr>
              <w:t xml:space="preserve">hone interview </w:t>
            </w:r>
          </w:p>
          <w:p w14:paraId="5DB8290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February-August 1998</w:t>
            </w:r>
          </w:p>
        </w:tc>
        <w:tc>
          <w:tcPr>
            <w:tcW w:w="1993" w:type="dxa"/>
            <w:gridSpan w:val="2"/>
            <w:vMerge w:val="restart"/>
            <w:tcBorders>
              <w:top w:val="single" w:sz="4" w:space="0" w:color="auto"/>
            </w:tcBorders>
          </w:tcPr>
          <w:p w14:paraId="7D0C1D74"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PGW veterans vs. non-deploye</w:t>
            </w:r>
            <w:r w:rsidR="008429B9">
              <w:rPr>
                <w:rFonts w:asciiTheme="minorBidi" w:hAnsiTheme="minorBidi" w:cstheme="minorBidi"/>
                <w:sz w:val="18"/>
                <w:szCs w:val="18"/>
              </w:rPr>
              <w:t xml:space="preserve">d PGW era veterans from Kansas </w:t>
            </w:r>
          </w:p>
          <w:p w14:paraId="54D2F8C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Stratified random sample </w:t>
            </w:r>
          </w:p>
        </w:tc>
        <w:tc>
          <w:tcPr>
            <w:tcW w:w="1617" w:type="dxa"/>
            <w:vMerge w:val="restart"/>
            <w:tcBorders>
              <w:top w:val="single" w:sz="4" w:space="0" w:color="auto"/>
            </w:tcBorders>
          </w:tcPr>
          <w:p w14:paraId="3C9DE9A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SR physician diagnosed illness with onset after August 1991</w:t>
            </w:r>
          </w:p>
        </w:tc>
        <w:tc>
          <w:tcPr>
            <w:tcW w:w="1185" w:type="dxa"/>
            <w:gridSpan w:val="3"/>
            <w:tcBorders>
              <w:top w:val="single" w:sz="4" w:space="0" w:color="auto"/>
              <w:bottom w:val="single" w:sz="4" w:space="0" w:color="auto"/>
            </w:tcBorders>
          </w:tcPr>
          <w:p w14:paraId="1119172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Onset PTSD </w:t>
            </w:r>
          </w:p>
        </w:tc>
        <w:tc>
          <w:tcPr>
            <w:tcW w:w="1709" w:type="dxa"/>
            <w:gridSpan w:val="8"/>
            <w:tcBorders>
              <w:top w:val="single" w:sz="4" w:space="0" w:color="auto"/>
              <w:bottom w:val="single" w:sz="4" w:space="0" w:color="auto"/>
            </w:tcBorders>
          </w:tcPr>
          <w:p w14:paraId="0A997C6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6.3%</w:t>
            </w:r>
          </w:p>
        </w:tc>
        <w:tc>
          <w:tcPr>
            <w:tcW w:w="1805" w:type="dxa"/>
            <w:gridSpan w:val="6"/>
            <w:tcBorders>
              <w:top w:val="single" w:sz="4" w:space="0" w:color="auto"/>
              <w:bottom w:val="single" w:sz="4" w:space="0" w:color="auto"/>
            </w:tcBorders>
          </w:tcPr>
          <w:p w14:paraId="3D4610F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1.4%</w:t>
            </w:r>
          </w:p>
        </w:tc>
        <w:tc>
          <w:tcPr>
            <w:tcW w:w="1642" w:type="dxa"/>
            <w:gridSpan w:val="2"/>
            <w:vMerge w:val="restart"/>
            <w:tcBorders>
              <w:top w:val="single" w:sz="4" w:space="0" w:color="auto"/>
            </w:tcBorders>
          </w:tcPr>
          <w:p w14:paraId="4406EC7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92% (2,030/2,211)</w:t>
            </w:r>
          </w:p>
          <w:p w14:paraId="58AA654D" w14:textId="77777777" w:rsidR="00713BFC" w:rsidRPr="003F79EE" w:rsidRDefault="00713BFC" w:rsidP="00C7368E">
            <w:pPr>
              <w:spacing w:before="0" w:after="0" w:line="240" w:lineRule="auto"/>
              <w:rPr>
                <w:rFonts w:asciiTheme="minorBidi" w:hAnsiTheme="minorBidi" w:cstheme="minorBidi"/>
                <w:sz w:val="18"/>
                <w:szCs w:val="18"/>
              </w:rPr>
            </w:pPr>
          </w:p>
          <w:p w14:paraId="1BFD0D2C"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Excluded veterans with PTSD prior to 1990</w:t>
            </w:r>
          </w:p>
          <w:p w14:paraId="55EF0E6D" w14:textId="77777777" w:rsidR="00C7368E" w:rsidRPr="003F79EE" w:rsidRDefault="00C7368E" w:rsidP="00C7368E">
            <w:pPr>
              <w:spacing w:before="0" w:after="0" w:line="240" w:lineRule="auto"/>
              <w:rPr>
                <w:rFonts w:asciiTheme="minorBidi" w:hAnsiTheme="minorBidi" w:cstheme="minorBidi"/>
                <w:sz w:val="18"/>
                <w:szCs w:val="18"/>
              </w:rPr>
            </w:pPr>
          </w:p>
        </w:tc>
      </w:tr>
      <w:tr w:rsidR="00713BFC" w:rsidRPr="003F79EE" w14:paraId="7F3CCD85" w14:textId="77777777" w:rsidTr="00F631AA">
        <w:trPr>
          <w:gridAfter w:val="1"/>
          <w:wAfter w:w="80" w:type="dxa"/>
          <w:trHeight w:val="1012"/>
        </w:trPr>
        <w:tc>
          <w:tcPr>
            <w:tcW w:w="1383" w:type="dxa"/>
            <w:vMerge/>
            <w:tcBorders>
              <w:bottom w:val="nil"/>
            </w:tcBorders>
          </w:tcPr>
          <w:p w14:paraId="31692EFB"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bottom w:val="nil"/>
            </w:tcBorders>
          </w:tcPr>
          <w:p w14:paraId="2B3C2CE0"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bottom w:val="nil"/>
            </w:tcBorders>
          </w:tcPr>
          <w:p w14:paraId="3E92511C"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bottom w:val="nil"/>
            </w:tcBorders>
          </w:tcPr>
          <w:p w14:paraId="0E3E80CF"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nil"/>
            </w:tcBorders>
          </w:tcPr>
          <w:p w14:paraId="0EE02C51"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Onset PTSD</w:t>
            </w:r>
          </w:p>
          <w:p w14:paraId="4910CBD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OR=4.7</w:t>
            </w:r>
            <w:r w:rsidRPr="003F79EE">
              <w:rPr>
                <w:rFonts w:asciiTheme="minorBidi" w:hAnsiTheme="minorBidi" w:cstheme="minorBidi"/>
                <w:sz w:val="18"/>
                <w:szCs w:val="18"/>
              </w:rPr>
              <w:t xml:space="preserve"> Adjusted for sex, age, income, and education level</w:t>
            </w:r>
          </w:p>
        </w:tc>
        <w:tc>
          <w:tcPr>
            <w:tcW w:w="1642" w:type="dxa"/>
            <w:gridSpan w:val="2"/>
            <w:vMerge/>
            <w:tcBorders>
              <w:bottom w:val="nil"/>
            </w:tcBorders>
          </w:tcPr>
          <w:p w14:paraId="246985C0"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672746F" w14:textId="77777777" w:rsidTr="00F631AA">
        <w:trPr>
          <w:gridAfter w:val="1"/>
          <w:wAfter w:w="80" w:type="dxa"/>
          <w:trHeight w:val="1268"/>
        </w:trPr>
        <w:tc>
          <w:tcPr>
            <w:tcW w:w="1383" w:type="dxa"/>
            <w:vMerge w:val="restart"/>
            <w:tcBorders>
              <w:top w:val="nil"/>
              <w:bottom w:val="single" w:sz="4" w:space="0" w:color="auto"/>
            </w:tcBorders>
          </w:tcPr>
          <w:p w14:paraId="5AA55F0D" w14:textId="7B29E5C0"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Gray et al. (2002) </w:t>
            </w:r>
            <w:r w:rsidR="0091234C">
              <w:rPr>
                <w:rFonts w:asciiTheme="minorBidi" w:hAnsiTheme="minorBidi"/>
                <w:sz w:val="18"/>
                <w:szCs w:val="18"/>
              </w:rPr>
              <w:fldChar w:fldCharType="begin">
                <w:fldData xml:space="preserve">PEVuZE5vdGU+PENpdGU+PEF1dGhvcj5HcmF5PC9BdXRob3I+PFllYXI+MjAwMjwvWWVhcj48UmVj
TnVtPjM2NDg8L1JlY051bT48RGlzcGxheVRleHQ+KDE5KTwvRGlzcGxheVRleHQ+PHJlY29yZD48
cmVjLW51bWJlcj4zNjQ4PC9yZWMtbnVtYmVyPjxmb3JlaWduLWtleXM+PGtleSBhcHA9IkVOIiBk
Yi1pZD0ienN0MGF3emVjZTV0d3ZlZjk1Y3B0OXpwcno5ZmRlYXp6MDJyIj4zNjQ4PC9rZXk+PC9m
b3JlaWduLWtleXM+PHJlZi10eXBlIG5hbWU9IkpvdXJuYWwgQXJ0aWNsZSI+MTc8L3JlZi10eXBl
Pjxjb250cmlidXRvcnM+PGF1dGhvcnM+PGF1dGhvcj5HcmF5LCBHLiBDLjwvYXV0aG9yPjxhdXRo
b3I+UmVlZCwgUi4gSi48L2F1dGhvcj48YXV0aG9yPkthaXNlciwgSy4gUy48L2F1dGhvcj48YXV0
aG9yPlNtaXRoLCBULiBDLjwvYXV0aG9yPjxhdXRob3I+R2FzdGFuYWdhLCBWLiBNLjwvYXV0aG9y
PjwvYXV0aG9ycz48L2NvbnRyaWJ1dG9ycz48YXV0aC1hZGRyZXNzPkdyYXksIEcuQy4sIERlcGFy
dG1lbnQgb2YgRXBpZGVtaW9sb2d5LCBDb2xsZWdlIG9mIFB1YmxpYyBIZWFsdGgsIFVuaXZlcnNp
dHkgb2YgSW93YSwgSW93YSBDaXR5LCBJQSA1MjI0MiwgVW5pdGVkIFN0YXRlczwvYXV0aC1hZGRy
ZXNzPjx0aXRsZXM+PHRpdGxlPlNlbGYtcmVwb3J0ZWQgc3ltcHRvbXMgYW5kIG1lZGljYWwgY29u
ZGl0aW9ucyBhbW9uZyAxMSw4NjggR3VsZiBXYXItZXJhIHZldGVyYW5zOiBUaGUgU2VhYmVlIGhl
YWx0aCBzdHVkeTwvdGl0bGU+PHNlY29uZGFyeS10aXRsZT5BbWVyaWNhbiBKb3VybmFsIG9mIEVw
aWRlbWlvbG9neTwvc2Vjb25kYXJ5LXRpdGxlPjwvdGl0bGVzPjxwZXJpb2RpY2FsPjxmdWxsLXRp
dGxlPkFtZXJpY2FuIEpvdXJuYWwgb2YgRXBpZGVtaW9sb2d5PC9mdWxsLXRpdGxlPjxhYmJyLTE+
QW0uIEouIEVwaWRlbWlvbC48L2FiYnItMT48YWJici0yPkFtIEogRXBpZGVtaW9sPC9hYmJyLTI+
PC9wZXJpb2RpY2FsPjxwYWdlcz4xMDMzLTEwNDQ8L3BhZ2VzPjx2b2x1bWU+MTU1PC92b2x1bWU+
PG51bWJlcj4xMTwvbnVtYmVyPjxrZXl3b3Jkcz48a2V5d29yZD5hZHVsdDwva2V5d29yZD48a2V5
d29yZD5hZ2VkPC9rZXl3b3JkPjxrZXl3b3JkPmFydGljbGU8L2tleXdvcmQ+PGtleXdvcmQ+Y2hy
b25pYyBmYXRpZ3VlIHN5bmRyb21lPC9rZXl3b3JkPjxrZXl3b3JkPmNvZ25pdGl2ZSBkZWZlY3Q8
L2tleXdvcmQ+PGtleXdvcmQ+ZmVtYWxlPC9rZXl3b3JkPjxrZXl3b3JkPmhlYWx0aCBzdXJ2ZXk8
L2tleXdvcmQ+PGtleXdvcmQ+aHVtYW48L2tleXdvcmQ+PGtleXdvcmQ+aXJyaXRhYmxlIGNvbG9u
PC9rZXl3b3JkPjxrZXl3b3JkPm1ham9yIGNsaW5pY2FsIHN0dWR5PC9rZXl3b3JkPjxrZXl3b3Jk
Pm1hbGU8L2tleXdvcmQ+PGtleXdvcmQ+bXVsdGlwbGUgY2hlbWljYWwgc2Vuc2l0aXZpdHk8L2tl
eXdvcmQ+PGtleXdvcmQ+cG9zdHRyYXVtYXRpYyBzdHJlc3MgZGlzb3JkZXI8L2tleXdvcmQ+PGtl
eXdvcmQ+c2VsZiByZXBvcnQ8L2tleXdvcmQ+PGtleXdvcmQ+c29sZGllcjwva2V5d29yZD48a2V5
d29yZD5Vbml0ZWQgU3RhdGVzPC9rZXl3b3JkPjwva2V5d29yZHM+PGRhdGVzPjx5ZWFyPjIwMDI8
L3llYXI+PC9kYXRlcz48aXNibj4wMDAyLTkyNjI8L2lzYm4+PHVybHM+PHJlbGF0ZWQtdXJscz48
dXJsPmh0dHA6Ly93d3cuZW1iYXNlLmNvbS9zZWFyY2gvcmVzdWx0cz9zdWJhY3Rpb249dmlld3Jl
Y29yZCZhbXA7ZnJvbT1leHBvcnQmYW1wO2lkPUwzNDU4NzQ4NzwvdXJsPjx1cmw+aHR0cDovL2R4
LmRvaS5vcmcvMTAuMTA5My9hamUvMTU1LjExLjEwMzM8L3VybD48dXJsPmh0dHA6Ly9zZngubW9u
YXNoLmVkdS5hdTo5MDAzL21vbmFzaDI/JmFtcDtpc3NuPTAwMDI5MjYyJmFtcDtpZD1kb2k6MTAu
MTA5MyUyRmFqZSUyRjE1NS4xMS4xMDMzJmFtcDthdGl0bGU9U2VsZi1yZXBvcnRlZCtzeW1wdG9t
cythbmQrbWVkaWNhbCtjb25kaXRpb25zK2Ftb25nKzExJTJDODY4K0d1bGYrV2FyLWVyYSt2ZXRl
cmFucyUzQStUaGUrU2VhYmVlK2hlYWx0aCtzdHVkeSZhbXA7c3RpdGxlPUFtLitKLitFcGlkZW1p
b2wuJmFtcDt0aXRsZT1BbWVyaWNhbitKb3VybmFsK29mK0VwaWRlbWlvbG9neSZhbXA7dm9sdW1l
PTE1NSZhbXA7aXNzdWU9MTEmYW1wO3NwYWdlPTEwMzMmYW1wO2VwYWdlPTEwNDQmYW1wO2F1bGFz
dD1HcmF5JmFtcDthdWZpcnN0PUdyZWdvcnkrQy4mYW1wO2F1aW5pdD1HLkMuJmFtcDthdWZ1bGw9
R3JheStHLkMuJmFtcDtjb2Rlbj1BSkVQQSZhbXA7aXNibj0mYW1wO3BhZ2VzPTEwMzMtMTA0NCZh
bXA7ZGF0ZT0yMDAyJmFtcDthdWluaXQxPUcmYW1wO2F1aW5pdG09Qy48L3VybD48L3JlbGF0ZWQt
dXJscz48L3VybHM+PC9yZWNvcmQ+PC9DaXRlPjwvRW5kTm90ZT4A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PEVuZE5vdGU+PENpdGU+PEF1dGhvcj5HcmF5PC9BdXRob3I+PFllYXI+MjAwMjwvWWVhcj48UmVj
TnVtPjM2NDg8L1JlY051bT48RGlzcGxheVRleHQ+KDE5KTwvRGlzcGxheVRleHQ+PHJlY29yZD48
cmVjLW51bWJlcj4zNjQ4PC9yZWMtbnVtYmVyPjxmb3JlaWduLWtleXM+PGtleSBhcHA9IkVOIiBk
Yi1pZD0ienN0MGF3emVjZTV0d3ZlZjk1Y3B0OXpwcno5ZmRlYXp6MDJyIj4zNjQ4PC9rZXk+PC9m
b3JlaWduLWtleXM+PHJlZi10eXBlIG5hbWU9IkpvdXJuYWwgQXJ0aWNsZSI+MTc8L3JlZi10eXBl
Pjxjb250cmlidXRvcnM+PGF1dGhvcnM+PGF1dGhvcj5HcmF5LCBHLiBDLjwvYXV0aG9yPjxhdXRo
b3I+UmVlZCwgUi4gSi48L2F1dGhvcj48YXV0aG9yPkthaXNlciwgSy4gUy48L2F1dGhvcj48YXV0
aG9yPlNtaXRoLCBULiBDLjwvYXV0aG9yPjxhdXRob3I+R2FzdGFuYWdhLCBWLiBNLjwvYXV0aG9y
PjwvYXV0aG9ycz48L2NvbnRyaWJ1dG9ycz48YXV0aC1hZGRyZXNzPkdyYXksIEcuQy4sIERlcGFy
dG1lbnQgb2YgRXBpZGVtaW9sb2d5LCBDb2xsZWdlIG9mIFB1YmxpYyBIZWFsdGgsIFVuaXZlcnNp
dHkgb2YgSW93YSwgSW93YSBDaXR5LCBJQSA1MjI0MiwgVW5pdGVkIFN0YXRlczwvYXV0aC1hZGRy
ZXNzPjx0aXRsZXM+PHRpdGxlPlNlbGYtcmVwb3J0ZWQgc3ltcHRvbXMgYW5kIG1lZGljYWwgY29u
ZGl0aW9ucyBhbW9uZyAxMSw4NjggR3VsZiBXYXItZXJhIHZldGVyYW5zOiBUaGUgU2VhYmVlIGhl
YWx0aCBzdHVkeTwvdGl0bGU+PHNlY29uZGFyeS10aXRsZT5BbWVyaWNhbiBKb3VybmFsIG9mIEVw
aWRlbWlvbG9neTwvc2Vjb25kYXJ5LXRpdGxlPjwvdGl0bGVzPjxwZXJpb2RpY2FsPjxmdWxsLXRp
dGxlPkFtZXJpY2FuIEpvdXJuYWwgb2YgRXBpZGVtaW9sb2d5PC9mdWxsLXRpdGxlPjxhYmJyLTE+
QW0uIEouIEVwaWRlbWlvbC48L2FiYnItMT48YWJici0yPkFtIEogRXBpZGVtaW9sPC9hYmJyLTI+
PC9wZXJpb2RpY2FsPjxwYWdlcz4xMDMzLTEwNDQ8L3BhZ2VzPjx2b2x1bWU+MTU1PC92b2x1bWU+
PG51bWJlcj4xMTwvbnVtYmVyPjxrZXl3b3Jkcz48a2V5d29yZD5hZHVsdDwva2V5d29yZD48a2V5
d29yZD5hZ2VkPC9rZXl3b3JkPjxrZXl3b3JkPmFydGljbGU8L2tleXdvcmQ+PGtleXdvcmQ+Y2hy
b25pYyBmYXRpZ3VlIHN5bmRyb21lPC9rZXl3b3JkPjxrZXl3b3JkPmNvZ25pdGl2ZSBkZWZlY3Q8
L2tleXdvcmQ+PGtleXdvcmQ+ZmVtYWxlPC9rZXl3b3JkPjxrZXl3b3JkPmhlYWx0aCBzdXJ2ZXk8
L2tleXdvcmQ+PGtleXdvcmQ+aHVtYW48L2tleXdvcmQ+PGtleXdvcmQ+aXJyaXRhYmxlIGNvbG9u
PC9rZXl3b3JkPjxrZXl3b3JkPm1ham9yIGNsaW5pY2FsIHN0dWR5PC9rZXl3b3JkPjxrZXl3b3Jk
Pm1hbGU8L2tleXdvcmQ+PGtleXdvcmQ+bXVsdGlwbGUgY2hlbWljYWwgc2Vuc2l0aXZpdHk8L2tl
eXdvcmQ+PGtleXdvcmQ+cG9zdHRyYXVtYXRpYyBzdHJlc3MgZGlzb3JkZXI8L2tleXdvcmQ+PGtl
eXdvcmQ+c2VsZiByZXBvcnQ8L2tleXdvcmQ+PGtleXdvcmQ+c29sZGllcjwva2V5d29yZD48a2V5
d29yZD5Vbml0ZWQgU3RhdGVzPC9rZXl3b3JkPjwva2V5d29yZHM+PGRhdGVzPjx5ZWFyPjIwMDI8
L3llYXI+PC9kYXRlcz48aXNibj4wMDAyLTkyNjI8L2lzYm4+PHVybHM+PHJlbGF0ZWQtdXJscz48
dXJsPmh0dHA6Ly93d3cuZW1iYXNlLmNvbS9zZWFyY2gvcmVzdWx0cz9zdWJhY3Rpb249dmlld3Jl
Y29yZCZhbXA7ZnJvbT1leHBvcnQmYW1wO2lkPUwzNDU4NzQ4NzwvdXJsPjx1cmw+aHR0cDovL2R4
LmRvaS5vcmcvMTAuMTA5My9hamUvMTU1LjExLjEwMzM8L3VybD48dXJsPmh0dHA6Ly9zZngubW9u
YXNoLmVkdS5hdTo5MDAzL21vbmFzaDI/JmFtcDtpc3NuPTAwMDI5MjYyJmFtcDtpZD1kb2k6MTAu
MTA5MyUyRmFqZSUyRjE1NS4xMS4xMDMzJmFtcDthdGl0bGU9U2VsZi1yZXBvcnRlZCtzeW1wdG9t
cythbmQrbWVkaWNhbCtjb25kaXRpb25zK2Ftb25nKzExJTJDODY4K0d1bGYrV2FyLWVyYSt2ZXRl
cmFucyUzQStUaGUrU2VhYmVlK2hlYWx0aCtzdHVkeSZhbXA7c3RpdGxlPUFtLitKLitFcGlkZW1p
b2wuJmFtcDt0aXRsZT1BbWVyaWNhbitKb3VybmFsK29mK0VwaWRlbWlvbG9neSZhbXA7dm9sdW1l
PTE1NSZhbXA7aXNzdWU9MTEmYW1wO3NwYWdlPTEwMzMmYW1wO2VwYWdlPTEwNDQmYW1wO2F1bGFz
dD1HcmF5JmFtcDthdWZpcnN0PUdyZWdvcnkrQy4mYW1wO2F1aW5pdD1HLkMuJmFtcDthdWZ1bGw9
R3JheStHLkMuJmFtcDtjb2Rlbj1BSkVQQSZhbXA7aXNibj0mYW1wO3BhZ2VzPTEwMzMtMTA0NCZh
bXA7ZGF0ZT0yMDAyJmFtcDthdWluaXQxPUcmYW1wO2F1aW5pdG09Qy48L3VybD48L3JlbGF0ZWQt
dXJscz48L3VybHM+PC9yZWNvcmQ+PC9DaXRlPjwvRW5kTm90ZT4A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19" w:tooltip="Gray, 2002 #3648" w:history="1">
              <w:r w:rsidR="008D1CBD">
                <w:rPr>
                  <w:rFonts w:asciiTheme="minorBidi" w:hAnsiTheme="minorBidi"/>
                  <w:noProof/>
                  <w:sz w:val="18"/>
                  <w:szCs w:val="18"/>
                </w:rPr>
                <w:t>19</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nil"/>
              <w:bottom w:val="single" w:sz="4" w:space="0" w:color="auto"/>
            </w:tcBorders>
          </w:tcPr>
          <w:p w14:paraId="153C59C1"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Cross sec</w:t>
            </w:r>
            <w:r w:rsidR="008429B9">
              <w:rPr>
                <w:rFonts w:asciiTheme="minorBidi" w:hAnsiTheme="minorBidi" w:cstheme="minorBidi"/>
                <w:sz w:val="18"/>
                <w:szCs w:val="18"/>
              </w:rPr>
              <w:t xml:space="preserve">tional </w:t>
            </w:r>
          </w:p>
          <w:p w14:paraId="474C0765"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Postal survey </w:t>
            </w:r>
          </w:p>
          <w:p w14:paraId="4AC49611"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Extension of Gray et al. (1999)</w:t>
            </w:r>
          </w:p>
          <w:p w14:paraId="72BDE4F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May 1997-May 1999  </w:t>
            </w:r>
          </w:p>
        </w:tc>
        <w:tc>
          <w:tcPr>
            <w:tcW w:w="1993" w:type="dxa"/>
            <w:gridSpan w:val="2"/>
            <w:vMerge w:val="restart"/>
            <w:tcBorders>
              <w:top w:val="nil"/>
              <w:bottom w:val="single" w:sz="4" w:space="0" w:color="auto"/>
            </w:tcBorders>
          </w:tcPr>
          <w:p w14:paraId="7A069D7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PGW veterans vs. non-deployed or deployed elsewhere PGW era veterans </w:t>
            </w:r>
          </w:p>
        </w:tc>
        <w:tc>
          <w:tcPr>
            <w:tcW w:w="1617" w:type="dxa"/>
            <w:vMerge w:val="restart"/>
            <w:tcBorders>
              <w:top w:val="nil"/>
              <w:bottom w:val="single" w:sz="4" w:space="0" w:color="auto"/>
            </w:tcBorders>
          </w:tcPr>
          <w:p w14:paraId="6AD2E8A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SR physician diagnosed illness with onset after August 1991 </w:t>
            </w:r>
          </w:p>
        </w:tc>
        <w:tc>
          <w:tcPr>
            <w:tcW w:w="1185" w:type="dxa"/>
            <w:gridSpan w:val="3"/>
            <w:tcBorders>
              <w:top w:val="nil"/>
              <w:bottom w:val="single" w:sz="4" w:space="0" w:color="auto"/>
            </w:tcBorders>
          </w:tcPr>
          <w:p w14:paraId="3834C24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Onset PTSD  </w:t>
            </w:r>
          </w:p>
        </w:tc>
        <w:tc>
          <w:tcPr>
            <w:tcW w:w="1709" w:type="dxa"/>
            <w:gridSpan w:val="8"/>
            <w:tcBorders>
              <w:top w:val="nil"/>
              <w:bottom w:val="single" w:sz="4" w:space="0" w:color="auto"/>
            </w:tcBorders>
          </w:tcPr>
          <w:p w14:paraId="5B0D4B9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Deployed</w:t>
            </w:r>
          </w:p>
          <w:p w14:paraId="2819FC7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3.1%</w:t>
            </w:r>
          </w:p>
        </w:tc>
        <w:tc>
          <w:tcPr>
            <w:tcW w:w="1805" w:type="dxa"/>
            <w:gridSpan w:val="6"/>
            <w:tcBorders>
              <w:top w:val="nil"/>
              <w:bottom w:val="single" w:sz="4" w:space="0" w:color="auto"/>
            </w:tcBorders>
          </w:tcPr>
          <w:p w14:paraId="07F6E01C"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Non-deployed</w:t>
            </w:r>
            <w:r w:rsidR="008429B9">
              <w:rPr>
                <w:rFonts w:asciiTheme="minorBidi" w:hAnsiTheme="minorBidi" w:cstheme="minorBidi"/>
                <w:sz w:val="18"/>
                <w:szCs w:val="18"/>
              </w:rPr>
              <w:t>: 0.7%</w:t>
            </w:r>
          </w:p>
          <w:p w14:paraId="25005037"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Elsewhere</w:t>
            </w:r>
            <w:r w:rsidR="008429B9">
              <w:rPr>
                <w:rFonts w:asciiTheme="minorBidi" w:hAnsiTheme="minorBidi" w:cstheme="minorBidi"/>
                <w:sz w:val="18"/>
                <w:szCs w:val="18"/>
              </w:rPr>
              <w:t xml:space="preserve">: </w:t>
            </w:r>
            <w:r w:rsidRPr="003F79EE">
              <w:rPr>
                <w:rFonts w:asciiTheme="minorBidi" w:hAnsiTheme="minorBidi" w:cstheme="minorBidi"/>
                <w:sz w:val="18"/>
                <w:szCs w:val="18"/>
              </w:rPr>
              <w:t>0.6%</w:t>
            </w:r>
          </w:p>
        </w:tc>
        <w:tc>
          <w:tcPr>
            <w:tcW w:w="1642" w:type="dxa"/>
            <w:gridSpan w:val="2"/>
            <w:vMerge w:val="restart"/>
            <w:tcBorders>
              <w:top w:val="nil"/>
              <w:bottom w:val="single" w:sz="4" w:space="0" w:color="auto"/>
            </w:tcBorders>
          </w:tcPr>
          <w:p w14:paraId="181210B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68% (11,868/</w:t>
            </w:r>
          </w:p>
          <w:p w14:paraId="08191CC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17,559) </w:t>
            </w:r>
          </w:p>
        </w:tc>
      </w:tr>
      <w:tr w:rsidR="00713BFC" w:rsidRPr="003F79EE" w14:paraId="0C899217" w14:textId="77777777" w:rsidTr="00F631AA">
        <w:trPr>
          <w:gridAfter w:val="1"/>
          <w:wAfter w:w="80" w:type="dxa"/>
          <w:trHeight w:val="260"/>
        </w:trPr>
        <w:tc>
          <w:tcPr>
            <w:tcW w:w="1383" w:type="dxa"/>
            <w:vMerge/>
            <w:tcBorders>
              <w:top w:val="nil"/>
              <w:bottom w:val="single" w:sz="4" w:space="0" w:color="auto"/>
            </w:tcBorders>
          </w:tcPr>
          <w:p w14:paraId="2FE99440"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2EE9317E"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431C8B3C"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39165C2E"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29DB3351"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 xml:space="preserve">Onset PTSD </w:t>
            </w:r>
          </w:p>
          <w:p w14:paraId="594C85C3"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OR=4.2</w:t>
            </w:r>
            <w:r w:rsidR="008429B9">
              <w:rPr>
                <w:rFonts w:asciiTheme="minorBidi" w:hAnsiTheme="minorBidi" w:cstheme="minorBidi"/>
                <w:sz w:val="18"/>
                <w:szCs w:val="18"/>
              </w:rPr>
              <w:t xml:space="preserve"> (2.6, 6.9) </w:t>
            </w:r>
          </w:p>
          <w:p w14:paraId="67B473C9"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Elsewhere: </w:t>
            </w:r>
            <w:r w:rsidRPr="003F79EE">
              <w:rPr>
                <w:rFonts w:asciiTheme="minorBidi" w:hAnsiTheme="minorBidi" w:cstheme="minorBidi"/>
                <w:b/>
                <w:sz w:val="18"/>
                <w:szCs w:val="18"/>
              </w:rPr>
              <w:t>OR=4.3</w:t>
            </w:r>
            <w:r w:rsidR="008429B9">
              <w:rPr>
                <w:rFonts w:asciiTheme="minorBidi" w:hAnsiTheme="minorBidi" w:cstheme="minorBidi"/>
                <w:sz w:val="18"/>
                <w:szCs w:val="18"/>
              </w:rPr>
              <w:t xml:space="preserve"> (2.8, 6.5) </w:t>
            </w:r>
          </w:p>
          <w:p w14:paraId="10CAE015"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All adjusted for age, gender, service status, race/ethnicity, current smoking, current alcohol drinking</w:t>
            </w:r>
          </w:p>
          <w:p w14:paraId="520334FC"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60147997"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B185510" w14:textId="77777777" w:rsidTr="00F631AA">
        <w:trPr>
          <w:gridAfter w:val="1"/>
          <w:wAfter w:w="80" w:type="dxa"/>
          <w:trHeight w:val="260"/>
        </w:trPr>
        <w:tc>
          <w:tcPr>
            <w:tcW w:w="1383" w:type="dxa"/>
            <w:vMerge w:val="restart"/>
            <w:tcBorders>
              <w:top w:val="single" w:sz="4" w:space="0" w:color="auto"/>
              <w:bottom w:val="single" w:sz="4" w:space="0" w:color="auto"/>
            </w:tcBorders>
          </w:tcPr>
          <w:p w14:paraId="14B635F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Barrett et al. </w:t>
            </w:r>
          </w:p>
          <w:p w14:paraId="2D418573" w14:textId="6A5D5A65"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(2002)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&lt;EndNote&gt;&lt;Cite&gt;&lt;Author&gt;Barrett&lt;/Author&gt;&lt;Year&gt;2002&lt;/Year&gt;&lt;RecNum&gt;1005&lt;/RecNum&gt;&lt;DisplayText&gt;(15)&lt;/DisplayText&gt;&lt;record&gt;&lt;rec-number&gt;1005&lt;/rec-number&gt;&lt;foreign-keys&gt;&lt;key app="EN" db-id="zst0awzece5twvef95cpt9zprz9fdeazz02r"&gt;1005&lt;/key&gt;&lt;/foreign-keys&gt;&lt;ref-type name="Journal Article"&gt;17&lt;/ref-type&gt;&lt;contributors&gt;&lt;authors&gt;&lt;author&gt;Barrett, D. H.&lt;/author&gt;&lt;author&gt;Doebbeling, C. C.&lt;/author&gt;&lt;author&gt;Schwartz, D. A.&lt;/author&gt;&lt;author&gt;Voelker, M. D.&lt;/author&gt;&lt;author&gt;Falter, K. H.&lt;/author&gt;&lt;author&gt;Woolson, R. F.&lt;/author&gt;&lt;author&gt;Doebbeling, B. N.&lt;/author&gt;&lt;/authors&gt;&lt;/contributors&gt;&lt;titles&gt;&lt;title&gt;Posttraumatic stress disorder and self-reported physical health status among U.S. military personnel serving during the Gulf War period: a population-based study&lt;/title&gt;&lt;secondary-title&gt;Psychosomatics&lt;/secondary-title&gt;&lt;/titles&gt;&lt;periodical&gt;&lt;full-title&gt;Psychosomatics&lt;/full-title&gt;&lt;abbr-1&gt;Psychosomatics&lt;/abbr-1&gt;&lt;abbr-2&gt;Psychosomatics&lt;/abbr-2&gt;&lt;/periodical&gt;&lt;pages&gt;195-205&lt;/pages&gt;&lt;volume&gt;43&lt;/volume&gt;&lt;number&gt;4&lt;/number&gt;&lt;keywords&gt;&lt;keyword&gt;PTSD&lt;/keyword&gt;&lt;keyword&gt;self-report&lt;/keyword&gt;&lt;keyword&gt;symptoms&lt;/keyword&gt;&lt;keyword&gt;screening&lt;/keyword&gt;&lt;keyword&gt;US veterans&lt;/keyword&gt;&lt;keyword&gt;Iowa&lt;/keyword&gt;&lt;keyword&gt;physical health&lt;/keyword&gt;&lt;keyword&gt;symptoms&lt;/keyword&gt;&lt;keyword&gt;PCL&lt;/keyword&gt;&lt;keyword&gt;PCL-M&lt;/keyword&gt;&lt;/keywords&gt;&lt;dates&gt;&lt;year&gt;2002&lt;/year&gt;&lt;/dates&gt;&lt;label&gt;2153&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15" w:tooltip="Barrett, 2002 #1005" w:history="1">
              <w:r w:rsidR="008D1CBD">
                <w:rPr>
                  <w:rFonts w:asciiTheme="minorBidi" w:hAnsiTheme="minorBidi"/>
                  <w:noProof/>
                  <w:sz w:val="18"/>
                  <w:szCs w:val="18"/>
                </w:rPr>
                <w:t>15</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45A94725"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Retrospective </w:t>
            </w:r>
          </w:p>
          <w:p w14:paraId="0A1B4364"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Part of</w:t>
            </w:r>
            <w:r w:rsidR="008429B9">
              <w:rPr>
                <w:rFonts w:asciiTheme="minorBidi" w:hAnsiTheme="minorBidi" w:cstheme="minorBidi"/>
                <w:sz w:val="18"/>
                <w:szCs w:val="18"/>
              </w:rPr>
              <w:t xml:space="preserve"> Iowa Persian Gulf Study (1997)</w:t>
            </w:r>
          </w:p>
          <w:p w14:paraId="52F50AD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September 1995-May 1996</w:t>
            </w:r>
          </w:p>
        </w:tc>
        <w:tc>
          <w:tcPr>
            <w:tcW w:w="1993" w:type="dxa"/>
            <w:gridSpan w:val="2"/>
            <w:vMerge w:val="restart"/>
            <w:tcBorders>
              <w:top w:val="single" w:sz="4" w:space="0" w:color="auto"/>
              <w:bottom w:val="single" w:sz="4" w:space="0" w:color="auto"/>
            </w:tcBorders>
          </w:tcPr>
          <w:p w14:paraId="1DAE178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PGW veterans vs. non-deployed PGW era veterans </w:t>
            </w:r>
          </w:p>
        </w:tc>
        <w:tc>
          <w:tcPr>
            <w:tcW w:w="1617" w:type="dxa"/>
            <w:vMerge w:val="restart"/>
            <w:tcBorders>
              <w:top w:val="single" w:sz="4" w:space="0" w:color="auto"/>
              <w:bottom w:val="single" w:sz="4" w:space="0" w:color="auto"/>
            </w:tcBorders>
          </w:tcPr>
          <w:p w14:paraId="3AC950B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≥50 on PCL-M (SR) based on DSM-III criteria </w:t>
            </w:r>
          </w:p>
        </w:tc>
        <w:tc>
          <w:tcPr>
            <w:tcW w:w="1185" w:type="dxa"/>
            <w:gridSpan w:val="3"/>
            <w:vMerge w:val="restart"/>
            <w:tcBorders>
              <w:top w:val="single" w:sz="4" w:space="0" w:color="auto"/>
              <w:bottom w:val="nil"/>
            </w:tcBorders>
          </w:tcPr>
          <w:p w14:paraId="582A389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Current PTSD</w:t>
            </w:r>
          </w:p>
        </w:tc>
        <w:tc>
          <w:tcPr>
            <w:tcW w:w="3514" w:type="dxa"/>
            <w:gridSpan w:val="14"/>
            <w:tcBorders>
              <w:top w:val="single" w:sz="4" w:space="0" w:color="auto"/>
              <w:bottom w:val="nil"/>
            </w:tcBorders>
          </w:tcPr>
          <w:p w14:paraId="66C92CC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All 1.09%</w:t>
            </w:r>
          </w:p>
        </w:tc>
        <w:tc>
          <w:tcPr>
            <w:tcW w:w="1642" w:type="dxa"/>
            <w:gridSpan w:val="2"/>
            <w:vMerge w:val="restart"/>
            <w:tcBorders>
              <w:top w:val="single" w:sz="4" w:space="0" w:color="auto"/>
              <w:bottom w:val="single" w:sz="4" w:space="0" w:color="auto"/>
            </w:tcBorders>
          </w:tcPr>
          <w:p w14:paraId="4EC8A6A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76% (3,695/4,886)</w:t>
            </w:r>
          </w:p>
          <w:p w14:paraId="02AE9AB5" w14:textId="77777777" w:rsidR="00713BFC" w:rsidRPr="003F79EE" w:rsidRDefault="00713BFC" w:rsidP="00C7368E">
            <w:pPr>
              <w:spacing w:before="0" w:after="0" w:line="240" w:lineRule="auto"/>
              <w:rPr>
                <w:rFonts w:asciiTheme="minorBidi" w:hAnsiTheme="minorBidi" w:cstheme="minorBidi"/>
                <w:sz w:val="18"/>
                <w:szCs w:val="18"/>
              </w:rPr>
            </w:pPr>
          </w:p>
          <w:p w14:paraId="7F71C826"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B784BA8" w14:textId="77777777" w:rsidTr="00F631AA">
        <w:trPr>
          <w:gridAfter w:val="1"/>
          <w:wAfter w:w="80" w:type="dxa"/>
          <w:trHeight w:val="278"/>
        </w:trPr>
        <w:tc>
          <w:tcPr>
            <w:tcW w:w="1383" w:type="dxa"/>
            <w:vMerge/>
            <w:tcBorders>
              <w:top w:val="nil"/>
              <w:bottom w:val="single" w:sz="4" w:space="0" w:color="auto"/>
            </w:tcBorders>
          </w:tcPr>
          <w:p w14:paraId="7F842FEF"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0D2FDDF6"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0062DCD8"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6BBEFFF7"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vMerge/>
            <w:tcBorders>
              <w:top w:val="nil"/>
              <w:bottom w:val="single" w:sz="4" w:space="0" w:color="auto"/>
            </w:tcBorders>
          </w:tcPr>
          <w:p w14:paraId="196E9B19" w14:textId="77777777" w:rsidR="00713BFC" w:rsidRPr="003F79EE" w:rsidRDefault="00713BFC" w:rsidP="00C7368E">
            <w:pPr>
              <w:spacing w:before="0" w:after="0" w:line="240" w:lineRule="auto"/>
              <w:rPr>
                <w:rFonts w:asciiTheme="minorBidi" w:hAnsiTheme="minorBidi" w:cstheme="minorBidi"/>
                <w:sz w:val="18"/>
                <w:szCs w:val="18"/>
              </w:rPr>
            </w:pPr>
          </w:p>
        </w:tc>
        <w:tc>
          <w:tcPr>
            <w:tcW w:w="1709" w:type="dxa"/>
            <w:gridSpan w:val="8"/>
            <w:tcBorders>
              <w:top w:val="nil"/>
              <w:bottom w:val="single" w:sz="4" w:space="0" w:color="auto"/>
            </w:tcBorders>
          </w:tcPr>
          <w:p w14:paraId="4340D36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1.9%</w:t>
            </w:r>
          </w:p>
        </w:tc>
        <w:tc>
          <w:tcPr>
            <w:tcW w:w="1805" w:type="dxa"/>
            <w:gridSpan w:val="6"/>
            <w:tcBorders>
              <w:top w:val="nil"/>
              <w:bottom w:val="single" w:sz="4" w:space="0" w:color="auto"/>
            </w:tcBorders>
          </w:tcPr>
          <w:p w14:paraId="28FA7DD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0.8%</w:t>
            </w:r>
          </w:p>
        </w:tc>
        <w:tc>
          <w:tcPr>
            <w:tcW w:w="1642" w:type="dxa"/>
            <w:gridSpan w:val="2"/>
            <w:vMerge/>
            <w:tcBorders>
              <w:top w:val="nil"/>
              <w:bottom w:val="single" w:sz="4" w:space="0" w:color="auto"/>
            </w:tcBorders>
          </w:tcPr>
          <w:p w14:paraId="2CBA8B21"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8D6876C" w14:textId="77777777" w:rsidTr="00F631AA">
        <w:trPr>
          <w:gridAfter w:val="1"/>
          <w:wAfter w:w="80" w:type="dxa"/>
          <w:trHeight w:val="868"/>
        </w:trPr>
        <w:tc>
          <w:tcPr>
            <w:tcW w:w="1383" w:type="dxa"/>
            <w:vMerge/>
            <w:tcBorders>
              <w:top w:val="nil"/>
              <w:bottom w:val="single" w:sz="4" w:space="0" w:color="auto"/>
            </w:tcBorders>
          </w:tcPr>
          <w:p w14:paraId="20FB1744"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5BB85E1F"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4AFFC3F9"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510DF2D6"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1F29CB3E"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Current PTSD</w:t>
            </w:r>
          </w:p>
          <w:p w14:paraId="2166D8A6"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OR=2</w:t>
            </w:r>
            <w:r w:rsidRPr="003F79EE">
              <w:rPr>
                <w:rFonts w:asciiTheme="minorBidi" w:hAnsiTheme="minorBidi" w:cstheme="minorBidi"/>
                <w:sz w:val="18"/>
                <w:szCs w:val="18"/>
              </w:rPr>
              <w:t xml:space="preserve"> (0.97, 3.2) Adjusted for deployment status, age, sex, race, rank, branch, military status, and smoking </w:t>
            </w:r>
          </w:p>
          <w:p w14:paraId="01922AF4"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5F869387"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0C7664B" w14:textId="77777777" w:rsidTr="00F631AA">
        <w:trPr>
          <w:gridAfter w:val="1"/>
          <w:wAfter w:w="80" w:type="dxa"/>
          <w:trHeight w:val="557"/>
        </w:trPr>
        <w:tc>
          <w:tcPr>
            <w:tcW w:w="1383" w:type="dxa"/>
            <w:vMerge w:val="restart"/>
            <w:tcBorders>
              <w:top w:val="single" w:sz="4" w:space="0" w:color="auto"/>
              <w:bottom w:val="single" w:sz="4" w:space="0" w:color="auto"/>
            </w:tcBorders>
          </w:tcPr>
          <w:p w14:paraId="69161652" w14:textId="68F90835"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Kang et al. (2003)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&lt;EndNote&gt;&lt;Cite&gt;&lt;Author&gt;Kang&lt;/Author&gt;&lt;Year&gt;2003&lt;/Year&gt;&lt;RecNum&gt;1148&lt;/RecNum&gt;&lt;DisplayText&gt;(23)&lt;/DisplayText&gt;&lt;record&gt;&lt;rec-number&gt;1148&lt;/rec-number&gt;&lt;foreign-keys&gt;&lt;key app="EN" db-id="zst0awzece5twvef95cpt9zprz9fdeazz02r"&gt;1148&lt;/key&gt;&lt;/foreign-keys&gt;&lt;ref-type name="Journal Article"&gt;17&lt;/ref-type&gt;&lt;contributors&gt;&lt;authors&gt;&lt;author&gt;Kang, H.K.&lt;/author&gt;&lt;author&gt;Natelson, B.H.&lt;/author&gt;&lt;author&gt;Mahan, C.M.&lt;/author&gt;&lt;author&gt;Lee, K. Y.&lt;/author&gt;&lt;author&gt;Murphy, F. M.&lt;/author&gt;&lt;/authors&gt;&lt;/contributors&gt;&lt;titles&gt;&lt;title&gt;Post-traumatic stress disorder and chronic fatigue syndrome-like illness among Gulf War veterans: a population-based survey of 30,000 veterans&lt;/title&gt;&lt;secondary-title&gt;American Journal of Epidemiology&lt;/secondary-title&gt;&lt;/titles&gt;&lt;periodical&gt;&lt;full-title&gt;American Journal of Epidemiology&lt;/full-title&gt;&lt;abbr-1&gt;Am. J. Epidemiol.&lt;/abbr-1&gt;&lt;abbr-2&gt;Am J Epidemiol&lt;/abbr-2&gt;&lt;/periodical&gt;&lt;pages&gt;141-148&lt;/pages&gt;&lt;volume&gt;157&lt;/volume&gt;&lt;number&gt;2&lt;/number&gt;&lt;keywords&gt;&lt;keyword&gt;CFS&lt;/keyword&gt;&lt;keyword&gt;Chronic fatigue syndrome&lt;/keyword&gt;&lt;keyword&gt;ptsd&lt;/keyword&gt;&lt;keyword&gt;posttraumatic stress disorder&lt;/keyword&gt;&lt;keyword&gt;gulf war&lt;/keyword&gt;&lt;/keywords&gt;&lt;dates&gt;&lt;year&gt;2003&lt;/year&gt;&lt;/dates&gt;&lt;label&gt;2228&lt;/label&gt;&lt;urls&gt;&lt;/urls&gt;&lt;/record&gt;&lt;/Cite&gt;&lt;/EndNote&gt;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3" w:tooltip="Kang, 2003 #1148" w:history="1">
              <w:r w:rsidR="008D1CBD">
                <w:rPr>
                  <w:rFonts w:asciiTheme="minorBidi" w:hAnsiTheme="minorBidi"/>
                  <w:noProof/>
                  <w:sz w:val="18"/>
                  <w:szCs w:val="18"/>
                </w:rPr>
                <w:t>23</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0F632AB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Cross sectional </w:t>
            </w:r>
          </w:p>
          <w:p w14:paraId="6A69BF82" w14:textId="77777777" w:rsidR="00713BFC" w:rsidRPr="003F79EE" w:rsidRDefault="00713BFC" w:rsidP="00C7368E">
            <w:pPr>
              <w:spacing w:before="0" w:after="0" w:line="240" w:lineRule="auto"/>
              <w:rPr>
                <w:rFonts w:asciiTheme="minorBidi" w:hAnsiTheme="minorBidi" w:cstheme="minorBidi"/>
                <w:sz w:val="18"/>
                <w:szCs w:val="18"/>
              </w:rPr>
            </w:pPr>
          </w:p>
          <w:p w14:paraId="75E4DE0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Postal survey </w:t>
            </w:r>
          </w:p>
          <w:p w14:paraId="68279447" w14:textId="77777777" w:rsidR="00713BFC" w:rsidRPr="003F79EE" w:rsidRDefault="00713BFC" w:rsidP="00C7368E">
            <w:pPr>
              <w:spacing w:before="0" w:after="0" w:line="240" w:lineRule="auto"/>
              <w:rPr>
                <w:rFonts w:asciiTheme="minorBidi" w:hAnsiTheme="minorBidi" w:cstheme="minorBidi"/>
                <w:sz w:val="18"/>
                <w:szCs w:val="18"/>
              </w:rPr>
            </w:pPr>
          </w:p>
          <w:p w14:paraId="517055D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Part of National Health Survey of Gulf War Era Veterans and Their Families (1995)</w:t>
            </w:r>
          </w:p>
          <w:p w14:paraId="5D9AD29B" w14:textId="77777777" w:rsidR="00713BFC" w:rsidRPr="003F79EE" w:rsidRDefault="00713BFC" w:rsidP="00C7368E">
            <w:pPr>
              <w:spacing w:before="0" w:after="0" w:line="240" w:lineRule="auto"/>
              <w:rPr>
                <w:rFonts w:asciiTheme="minorBidi" w:hAnsiTheme="minorBidi" w:cstheme="minorBidi"/>
                <w:sz w:val="18"/>
                <w:szCs w:val="18"/>
              </w:rPr>
            </w:pPr>
          </w:p>
          <w:p w14:paraId="178E5D8D"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November 1995-1997</w:t>
            </w:r>
          </w:p>
          <w:p w14:paraId="4BA7AA83" w14:textId="77777777" w:rsidR="00C7368E" w:rsidRPr="003F79EE" w:rsidRDefault="00C7368E" w:rsidP="00C7368E">
            <w:pPr>
              <w:spacing w:before="0" w:after="0" w:line="240" w:lineRule="auto"/>
              <w:rPr>
                <w:rFonts w:asciiTheme="minorBidi" w:hAnsiTheme="minorBidi" w:cstheme="minorBidi"/>
                <w:sz w:val="18"/>
                <w:szCs w:val="18"/>
              </w:rPr>
            </w:pPr>
          </w:p>
        </w:tc>
        <w:tc>
          <w:tcPr>
            <w:tcW w:w="1993" w:type="dxa"/>
            <w:gridSpan w:val="2"/>
            <w:vMerge w:val="restart"/>
            <w:tcBorders>
              <w:top w:val="single" w:sz="4" w:space="0" w:color="auto"/>
              <w:bottom w:val="single" w:sz="4" w:space="0" w:color="auto"/>
            </w:tcBorders>
          </w:tcPr>
          <w:p w14:paraId="7A45379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PGW veterans vs. non-deployed PGW era veterans </w:t>
            </w:r>
          </w:p>
          <w:p w14:paraId="4C7240B8" w14:textId="77777777" w:rsidR="00713BFC" w:rsidRPr="003F79EE" w:rsidRDefault="00713BFC" w:rsidP="00C7368E">
            <w:pPr>
              <w:spacing w:before="0" w:after="0" w:line="240" w:lineRule="auto"/>
              <w:rPr>
                <w:rFonts w:asciiTheme="minorBidi" w:hAnsiTheme="minorBidi" w:cstheme="minorBidi"/>
                <w:sz w:val="18"/>
                <w:szCs w:val="18"/>
              </w:rPr>
            </w:pPr>
          </w:p>
          <w:p w14:paraId="5629BAC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Stratified random sample </w:t>
            </w:r>
          </w:p>
        </w:tc>
        <w:tc>
          <w:tcPr>
            <w:tcW w:w="1617" w:type="dxa"/>
            <w:vMerge w:val="restart"/>
            <w:tcBorders>
              <w:top w:val="single" w:sz="4" w:space="0" w:color="auto"/>
              <w:bottom w:val="single" w:sz="4" w:space="0" w:color="auto"/>
            </w:tcBorders>
          </w:tcPr>
          <w:p w14:paraId="19EEEEE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≥50 on PCL (SR) based on DSM-III criteria</w:t>
            </w:r>
          </w:p>
        </w:tc>
        <w:tc>
          <w:tcPr>
            <w:tcW w:w="1169" w:type="dxa"/>
            <w:gridSpan w:val="2"/>
            <w:tcBorders>
              <w:top w:val="single" w:sz="4" w:space="0" w:color="auto"/>
              <w:bottom w:val="single" w:sz="4" w:space="0" w:color="auto"/>
            </w:tcBorders>
          </w:tcPr>
          <w:p w14:paraId="7E5118B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Current PTSD</w:t>
            </w:r>
          </w:p>
        </w:tc>
        <w:tc>
          <w:tcPr>
            <w:tcW w:w="1710" w:type="dxa"/>
            <w:gridSpan w:val="8"/>
            <w:tcBorders>
              <w:top w:val="single" w:sz="4" w:space="0" w:color="auto"/>
              <w:bottom w:val="single" w:sz="4" w:space="0" w:color="auto"/>
            </w:tcBorders>
          </w:tcPr>
          <w:p w14:paraId="082E392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12.1%</w:t>
            </w:r>
          </w:p>
        </w:tc>
        <w:tc>
          <w:tcPr>
            <w:tcW w:w="1820" w:type="dxa"/>
            <w:gridSpan w:val="7"/>
            <w:tcBorders>
              <w:top w:val="single" w:sz="4" w:space="0" w:color="auto"/>
              <w:bottom w:val="single" w:sz="4" w:space="0" w:color="auto"/>
            </w:tcBorders>
          </w:tcPr>
          <w:p w14:paraId="7052DBF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4.3%</w:t>
            </w:r>
          </w:p>
        </w:tc>
        <w:tc>
          <w:tcPr>
            <w:tcW w:w="1642" w:type="dxa"/>
            <w:gridSpan w:val="2"/>
            <w:vMerge w:val="restart"/>
            <w:tcBorders>
              <w:top w:val="single" w:sz="4" w:space="0" w:color="auto"/>
              <w:bottom w:val="single" w:sz="4" w:space="0" w:color="auto"/>
            </w:tcBorders>
          </w:tcPr>
          <w:p w14:paraId="35CC796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70% (20,917/</w:t>
            </w:r>
          </w:p>
          <w:p w14:paraId="005B328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30,000) </w:t>
            </w:r>
          </w:p>
          <w:p w14:paraId="45AE160C" w14:textId="77777777" w:rsidR="00713BFC" w:rsidRPr="003F79EE" w:rsidRDefault="00713BFC" w:rsidP="00C7368E">
            <w:pPr>
              <w:spacing w:before="0" w:after="0" w:line="240" w:lineRule="auto"/>
              <w:rPr>
                <w:rFonts w:asciiTheme="minorBidi" w:hAnsiTheme="minorBidi" w:cstheme="minorBidi"/>
                <w:sz w:val="18"/>
                <w:szCs w:val="18"/>
              </w:rPr>
            </w:pPr>
          </w:p>
          <w:p w14:paraId="42909C4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Oversampling of females, Reservists, and National Guard members </w:t>
            </w:r>
          </w:p>
        </w:tc>
      </w:tr>
      <w:tr w:rsidR="00713BFC" w:rsidRPr="003F79EE" w14:paraId="0C5D3830" w14:textId="77777777" w:rsidTr="00F631AA">
        <w:trPr>
          <w:gridAfter w:val="1"/>
          <w:wAfter w:w="80" w:type="dxa"/>
          <w:trHeight w:val="1515"/>
        </w:trPr>
        <w:tc>
          <w:tcPr>
            <w:tcW w:w="1383" w:type="dxa"/>
            <w:vMerge/>
            <w:tcBorders>
              <w:top w:val="nil"/>
              <w:bottom w:val="single" w:sz="4" w:space="0" w:color="auto"/>
            </w:tcBorders>
          </w:tcPr>
          <w:p w14:paraId="3CAC2EAD"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34877E1D"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4CFDDB27"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41CD3EFC"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79F61EE3"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 xml:space="preserve">Current PTSD </w:t>
            </w:r>
          </w:p>
          <w:p w14:paraId="720BE66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OR=3.1</w:t>
            </w:r>
            <w:r w:rsidRPr="003F79EE">
              <w:rPr>
                <w:rFonts w:asciiTheme="minorBidi" w:hAnsiTheme="minorBidi" w:cstheme="minorBidi"/>
                <w:sz w:val="18"/>
                <w:szCs w:val="18"/>
              </w:rPr>
              <w:t xml:space="preserve"> (2.7, 3.4) Adjusted for gender, age, marital status, rank, and unit component </w:t>
            </w:r>
          </w:p>
        </w:tc>
        <w:tc>
          <w:tcPr>
            <w:tcW w:w="1642" w:type="dxa"/>
            <w:gridSpan w:val="2"/>
            <w:vMerge/>
            <w:tcBorders>
              <w:top w:val="nil"/>
              <w:bottom w:val="single" w:sz="4" w:space="0" w:color="auto"/>
            </w:tcBorders>
          </w:tcPr>
          <w:p w14:paraId="4D929B50"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1B0185CB" w14:textId="77777777" w:rsidTr="00F631AA">
        <w:trPr>
          <w:gridAfter w:val="1"/>
          <w:wAfter w:w="80" w:type="dxa"/>
          <w:trHeight w:val="1547"/>
        </w:trPr>
        <w:tc>
          <w:tcPr>
            <w:tcW w:w="1383" w:type="dxa"/>
            <w:vMerge w:val="restart"/>
            <w:tcBorders>
              <w:top w:val="single" w:sz="4" w:space="0" w:color="auto"/>
              <w:bottom w:val="single" w:sz="4" w:space="0" w:color="auto"/>
            </w:tcBorders>
          </w:tcPr>
          <w:p w14:paraId="6F414108" w14:textId="5E737056"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Black et al. (2004)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&lt;EndNote&gt;&lt;Cite&gt;&lt;Author&gt;Black&lt;/Author&gt;&lt;Year&gt;2004&lt;/Year&gt;&lt;RecNum&gt;1756&lt;/RecNum&gt;&lt;DisplayText&gt;(16)&lt;/DisplayText&gt;&lt;record&gt;&lt;rec-number&gt;1756&lt;/rec-number&gt;&lt;foreign-keys&gt;&lt;key app="EN" db-id="zst0awzece5twvef95cpt9zprz9fdeazz02r"&gt;1756&lt;/key&gt;&lt;/foreign-keys&gt;&lt;ref-type name="Journal Article"&gt;17&lt;/ref-type&gt;&lt;contributors&gt;&lt;authors&gt;&lt;author&gt;Black, D.W.&lt;/author&gt;&lt;author&gt;Carney, C.P.&lt;/author&gt;&lt;author&gt;Peloso, P.M.&lt;/author&gt;&lt;author&gt;Woolson, R.F.&lt;/author&gt;&lt;author&gt;Schwartz, D.A.&lt;/author&gt;&lt;author&gt;Voelker, M.D.&lt;/author&gt;&lt;author&gt;Barrett, D.H.&lt;/author&gt;&lt;author&gt;Doebbeling, B.N.&lt;/author&gt;&lt;/authors&gt;&lt;/contributors&gt;&lt;titles&gt;&lt;title&gt;Gulf War veterans with anxiety. Prevalence, comorbidity, and risk factors&lt;/title&gt;&lt;secondary-title&gt;Epidemiology&lt;/secondary-title&gt;&lt;/titles&gt;&lt;periodical&gt;&lt;full-title&gt;Epidemiology&lt;/full-title&gt;&lt;abbr-1&gt;Epidemiology&lt;/abbr-1&gt;&lt;abbr-2&gt;Epidemiology&lt;/abbr-2&gt;&lt;/periodical&gt;&lt;pages&gt;135-142&lt;/pages&gt;&lt;volume&gt;15&lt;/volume&gt;&lt;number&gt;2&lt;/number&gt;&lt;keywords&gt;&lt;keyword&gt;gulf war&lt;/keyword&gt;&lt;keyword&gt;anxiety&lt;/keyword&gt;&lt;keyword&gt;comorbidity&lt;/keyword&gt;&lt;keyword&gt;psychiatric&lt;/keyword&gt;&lt;keyword&gt;psychological&lt;/keyword&gt;&lt;keyword&gt;risk factors&lt;/keyword&gt;&lt;/keywords&gt;&lt;dates&gt;&lt;year&gt;2004&lt;/year&gt;&lt;/dates&gt;&lt;label&gt;2553&lt;/label&gt;&lt;urls&gt;&lt;/urls&gt;&lt;/record&gt;&lt;/Cite&gt;&lt;/EndNote&gt;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16" w:tooltip="Black, 2004 #1756" w:history="1">
              <w:r w:rsidR="008D1CBD">
                <w:rPr>
                  <w:rFonts w:asciiTheme="minorBidi" w:hAnsiTheme="minorBidi"/>
                  <w:noProof/>
                  <w:sz w:val="18"/>
                  <w:szCs w:val="18"/>
                </w:rPr>
                <w:t>16</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3568C79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0FBCE2AA" w14:textId="77777777" w:rsidR="00713BFC" w:rsidRPr="003F79EE" w:rsidRDefault="00713BFC" w:rsidP="00C7368E">
            <w:pPr>
              <w:spacing w:before="0" w:after="0" w:line="240" w:lineRule="auto"/>
              <w:rPr>
                <w:rFonts w:asciiTheme="minorBidi" w:hAnsiTheme="minorBidi" w:cstheme="minorBidi"/>
                <w:sz w:val="18"/>
                <w:szCs w:val="18"/>
              </w:rPr>
            </w:pPr>
          </w:p>
          <w:p w14:paraId="5C50573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Telephone interview </w:t>
            </w:r>
          </w:p>
          <w:p w14:paraId="112DDEED" w14:textId="77777777" w:rsidR="00713BFC" w:rsidRPr="003F79EE" w:rsidRDefault="00713BFC" w:rsidP="00C7368E">
            <w:pPr>
              <w:spacing w:before="0" w:after="0" w:line="240" w:lineRule="auto"/>
              <w:rPr>
                <w:rFonts w:asciiTheme="minorBidi" w:hAnsiTheme="minorBidi" w:cstheme="minorBidi"/>
                <w:sz w:val="18"/>
                <w:szCs w:val="18"/>
              </w:rPr>
            </w:pPr>
          </w:p>
          <w:p w14:paraId="27CDE1B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Part of Iowa Persian Gulf Study (1997)</w:t>
            </w:r>
          </w:p>
          <w:p w14:paraId="20583AF7" w14:textId="77777777" w:rsidR="00713BFC" w:rsidRPr="003F79EE" w:rsidRDefault="00713BFC" w:rsidP="00C7368E">
            <w:pPr>
              <w:spacing w:before="0" w:after="0" w:line="240" w:lineRule="auto"/>
              <w:rPr>
                <w:rFonts w:asciiTheme="minorBidi" w:hAnsiTheme="minorBidi" w:cstheme="minorBidi"/>
                <w:sz w:val="18"/>
                <w:szCs w:val="18"/>
              </w:rPr>
            </w:pPr>
          </w:p>
          <w:p w14:paraId="73DACC4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September 1995-May 1996</w:t>
            </w:r>
          </w:p>
        </w:tc>
        <w:tc>
          <w:tcPr>
            <w:tcW w:w="1993" w:type="dxa"/>
            <w:gridSpan w:val="2"/>
            <w:vMerge w:val="restart"/>
            <w:tcBorders>
              <w:top w:val="single" w:sz="4" w:space="0" w:color="auto"/>
              <w:bottom w:val="single" w:sz="4" w:space="0" w:color="auto"/>
            </w:tcBorders>
          </w:tcPr>
          <w:p w14:paraId="2BDBA2A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PGW veterans vs. non-deployed PGW era veterans </w:t>
            </w:r>
          </w:p>
        </w:tc>
        <w:tc>
          <w:tcPr>
            <w:tcW w:w="1617" w:type="dxa"/>
            <w:vMerge w:val="restart"/>
            <w:tcBorders>
              <w:top w:val="single" w:sz="4" w:space="0" w:color="auto"/>
              <w:bottom w:val="single" w:sz="4" w:space="0" w:color="auto"/>
            </w:tcBorders>
          </w:tcPr>
          <w:p w14:paraId="23FA9E1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≥50 on PCL (SR) based on DSM-IV criteria</w:t>
            </w:r>
          </w:p>
        </w:tc>
        <w:tc>
          <w:tcPr>
            <w:tcW w:w="1169" w:type="dxa"/>
            <w:gridSpan w:val="2"/>
            <w:tcBorders>
              <w:top w:val="single" w:sz="4" w:space="0" w:color="auto"/>
              <w:bottom w:val="single" w:sz="4" w:space="0" w:color="auto"/>
            </w:tcBorders>
          </w:tcPr>
          <w:p w14:paraId="608F49D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past month </w:t>
            </w:r>
          </w:p>
        </w:tc>
        <w:tc>
          <w:tcPr>
            <w:tcW w:w="1710" w:type="dxa"/>
            <w:gridSpan w:val="8"/>
            <w:tcBorders>
              <w:top w:val="single" w:sz="4" w:space="0" w:color="auto"/>
              <w:bottom w:val="single" w:sz="4" w:space="0" w:color="auto"/>
            </w:tcBorders>
          </w:tcPr>
          <w:p w14:paraId="740FCDFC"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429B9">
              <w:rPr>
                <w:rFonts w:asciiTheme="minorBidi" w:hAnsiTheme="minorBidi" w:cstheme="minorBidi"/>
                <w:sz w:val="18"/>
                <w:szCs w:val="18"/>
              </w:rPr>
              <w:t>: 1.9%</w:t>
            </w:r>
          </w:p>
          <w:p w14:paraId="1D5E2E7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Guard/Reserve</w:t>
            </w:r>
            <w:r w:rsidR="008429B9">
              <w:rPr>
                <w:rFonts w:asciiTheme="minorBidi" w:hAnsiTheme="minorBidi" w:cstheme="minorBidi"/>
                <w:sz w:val="18"/>
                <w:szCs w:val="18"/>
              </w:rPr>
              <w:t>:</w:t>
            </w:r>
          </w:p>
          <w:p w14:paraId="41285C2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w:t>
            </w:r>
          </w:p>
        </w:tc>
        <w:tc>
          <w:tcPr>
            <w:tcW w:w="1820" w:type="dxa"/>
            <w:gridSpan w:val="7"/>
            <w:tcBorders>
              <w:top w:val="single" w:sz="4" w:space="0" w:color="auto"/>
              <w:bottom w:val="single" w:sz="4" w:space="0" w:color="auto"/>
            </w:tcBorders>
          </w:tcPr>
          <w:p w14:paraId="4462FE82"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429B9">
              <w:rPr>
                <w:rFonts w:asciiTheme="minorBidi" w:hAnsiTheme="minorBidi" w:cstheme="minorBidi"/>
                <w:sz w:val="18"/>
                <w:szCs w:val="18"/>
              </w:rPr>
              <w:t>: 0.7%</w:t>
            </w:r>
          </w:p>
          <w:p w14:paraId="24CA94A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Guard/Reserve</w:t>
            </w:r>
            <w:r w:rsidR="008429B9">
              <w:rPr>
                <w:rFonts w:asciiTheme="minorBidi" w:hAnsiTheme="minorBidi" w:cstheme="minorBidi"/>
                <w:sz w:val="18"/>
                <w:szCs w:val="18"/>
              </w:rPr>
              <w:t>:</w:t>
            </w:r>
          </w:p>
          <w:p w14:paraId="0AB477F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1.1%</w:t>
            </w:r>
          </w:p>
        </w:tc>
        <w:tc>
          <w:tcPr>
            <w:tcW w:w="1642" w:type="dxa"/>
            <w:gridSpan w:val="2"/>
            <w:vMerge w:val="restart"/>
            <w:tcBorders>
              <w:top w:val="single" w:sz="4" w:space="0" w:color="auto"/>
              <w:bottom w:val="single" w:sz="4" w:space="0" w:color="auto"/>
            </w:tcBorders>
          </w:tcPr>
          <w:p w14:paraId="486B47A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76% (3,695/4,886) </w:t>
            </w:r>
          </w:p>
          <w:p w14:paraId="56A7997E" w14:textId="77777777" w:rsidR="00713BFC" w:rsidRPr="003F79EE" w:rsidRDefault="00713BFC" w:rsidP="00C7368E">
            <w:pPr>
              <w:spacing w:before="0" w:after="0" w:line="240" w:lineRule="auto"/>
              <w:rPr>
                <w:rFonts w:asciiTheme="minorBidi" w:hAnsiTheme="minorBidi" w:cstheme="minorBidi"/>
                <w:sz w:val="18"/>
                <w:szCs w:val="18"/>
              </w:rPr>
            </w:pPr>
          </w:p>
          <w:p w14:paraId="76B864D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Prevalence rates per 100 study subjects  </w:t>
            </w:r>
          </w:p>
        </w:tc>
      </w:tr>
      <w:tr w:rsidR="00713BFC" w:rsidRPr="003F79EE" w14:paraId="300A5217" w14:textId="77777777" w:rsidTr="00F631AA">
        <w:trPr>
          <w:gridAfter w:val="1"/>
          <w:wAfter w:w="80" w:type="dxa"/>
          <w:trHeight w:val="930"/>
        </w:trPr>
        <w:tc>
          <w:tcPr>
            <w:tcW w:w="1383" w:type="dxa"/>
            <w:vMerge/>
            <w:tcBorders>
              <w:top w:val="nil"/>
              <w:bottom w:val="single" w:sz="4" w:space="0" w:color="auto"/>
            </w:tcBorders>
          </w:tcPr>
          <w:p w14:paraId="24766FA0"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6EA50D69"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4D006F81"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24C2732B"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52C90127"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month</w:t>
            </w:r>
          </w:p>
          <w:p w14:paraId="043E086B"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 =2.5</w:t>
            </w:r>
            <w:r w:rsidR="008429B9">
              <w:rPr>
                <w:rFonts w:asciiTheme="minorBidi" w:hAnsiTheme="minorBidi" w:cstheme="minorBidi"/>
                <w:sz w:val="18"/>
                <w:szCs w:val="18"/>
              </w:rPr>
              <w:t xml:space="preserve"> (1.2, 5.0) </w:t>
            </w:r>
          </w:p>
          <w:p w14:paraId="5AD59CC7"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(Active duty): </w:t>
            </w:r>
            <w:r w:rsidRPr="003F79EE">
              <w:rPr>
                <w:rFonts w:asciiTheme="minorBidi" w:hAnsiTheme="minorBidi" w:cstheme="minorBidi"/>
                <w:b/>
                <w:sz w:val="18"/>
                <w:szCs w:val="18"/>
              </w:rPr>
              <w:t xml:space="preserve">OR=2.6 </w:t>
            </w:r>
            <w:r w:rsidR="008429B9">
              <w:rPr>
                <w:rFonts w:asciiTheme="minorBidi" w:hAnsiTheme="minorBidi" w:cstheme="minorBidi"/>
                <w:sz w:val="18"/>
                <w:szCs w:val="18"/>
              </w:rPr>
              <w:t xml:space="preserve">(1.1, 6.2) </w:t>
            </w:r>
          </w:p>
          <w:p w14:paraId="4FEC6911"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(National Guard/Reserve): </w:t>
            </w:r>
            <w:r w:rsidRPr="003F79EE">
              <w:rPr>
                <w:rFonts w:asciiTheme="minorBidi" w:hAnsiTheme="minorBidi" w:cstheme="minorBidi"/>
                <w:b/>
                <w:sz w:val="18"/>
                <w:szCs w:val="18"/>
              </w:rPr>
              <w:t>OR=1.9</w:t>
            </w:r>
            <w:r w:rsidR="008429B9">
              <w:rPr>
                <w:rFonts w:asciiTheme="minorBidi" w:hAnsiTheme="minorBidi" w:cstheme="minorBidi"/>
                <w:sz w:val="18"/>
                <w:szCs w:val="18"/>
              </w:rPr>
              <w:t xml:space="preserve"> (1.0, 3.5) </w:t>
            </w:r>
          </w:p>
          <w:p w14:paraId="3B8784CC" w14:textId="77777777" w:rsidR="00C7368E"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All adjusted for age, gender, race, rank, branch, military status, and prior mental health conditions including PTSD, depression, or anxiety</w:t>
            </w:r>
          </w:p>
        </w:tc>
        <w:tc>
          <w:tcPr>
            <w:tcW w:w="1642" w:type="dxa"/>
            <w:gridSpan w:val="2"/>
            <w:vMerge/>
            <w:tcBorders>
              <w:top w:val="nil"/>
              <w:bottom w:val="single" w:sz="4" w:space="0" w:color="auto"/>
            </w:tcBorders>
          </w:tcPr>
          <w:p w14:paraId="58FE54DC"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5154A3B3" w14:textId="77777777" w:rsidTr="00F631AA">
        <w:trPr>
          <w:gridAfter w:val="1"/>
          <w:wAfter w:w="80" w:type="dxa"/>
          <w:trHeight w:val="503"/>
        </w:trPr>
        <w:tc>
          <w:tcPr>
            <w:tcW w:w="1383" w:type="dxa"/>
            <w:vMerge w:val="restart"/>
            <w:tcBorders>
              <w:top w:val="single" w:sz="4" w:space="0" w:color="auto"/>
              <w:bottom w:val="single" w:sz="4" w:space="0" w:color="auto"/>
            </w:tcBorders>
          </w:tcPr>
          <w:p w14:paraId="16FC11DA" w14:textId="68D60DAB"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Fiedler et al. (2006)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&lt;EndNote&gt;&lt;Cite&gt;&lt;Author&gt;Fiedler&lt;/Author&gt;&lt;Year&gt;2006&lt;/Year&gt;&lt;RecNum&gt;2493&lt;/RecNum&gt;&lt;DisplayText&gt;(17)&lt;/DisplayText&gt;&lt;record&gt;&lt;rec-number&gt;2493&lt;/rec-number&gt;&lt;foreign-keys&gt;&lt;key app="EN" db-id="zst0awzece5twvef95cpt9zprz9fdeazz02r"&gt;2493&lt;/key&gt;&lt;/foreign-keys&gt;&lt;ref-type name="Journal Article"&gt;17&lt;/ref-type&gt;&lt;contributors&gt;&lt;authors&gt;&lt;author&gt;Fiedler, N.&lt;/author&gt;&lt;author&gt;Ozakinci, G.&lt;/author&gt;&lt;author&gt;Hallman, W.&lt;/author&gt;&lt;author&gt;Wartenberg, D.&lt;/author&gt;&lt;author&gt;Brewer, N. T.&lt;/author&gt;&lt;author&gt;Barrett, D. H.&lt;/author&gt;&lt;author&gt;Kipen, H.M.&lt;/author&gt;&lt;/authors&gt;&lt;/contributors&gt;&lt;titles&gt;&lt;title&gt;Military deployment to the Gulf War as a risk factor for psychiatric illness among US troops.&lt;/title&gt;&lt;secondary-title&gt;British Journal of Psychiatry&lt;/secondary-title&gt;&lt;/titles&gt;&lt;periodical&gt;&lt;full-title&gt;British Journal of Psychiatry&lt;/full-title&gt;&lt;abbr-1&gt;Br. J. Psychiatry&lt;/abbr-1&gt;&lt;abbr-2&gt;Br J Psychiatry&lt;/abbr-2&gt;&lt;/periodical&gt;&lt;pages&gt;453-459&lt;/pages&gt;&lt;number&gt;188&lt;/number&gt;&lt;keywords&gt;&lt;keyword&gt;gulf war&lt;/keyword&gt;&lt;keyword&gt;veterans&lt;/keyword&gt;&lt;keyword&gt;psychiatric&lt;/keyword&gt;&lt;/keywords&gt;&lt;dates&gt;&lt;year&gt;2006&lt;/year&gt;&lt;/dates&gt;&lt;label&gt;3597&lt;/label&gt;&lt;urls&gt;&lt;/urls&gt;&lt;/record&gt;&lt;/Cite&gt;&lt;/EndNote&gt;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17" w:tooltip="Fiedler, 2006 #2493" w:history="1">
              <w:r w:rsidR="008D1CBD">
                <w:rPr>
                  <w:rFonts w:asciiTheme="minorBidi" w:hAnsiTheme="minorBidi"/>
                  <w:noProof/>
                  <w:sz w:val="18"/>
                  <w:szCs w:val="18"/>
                </w:rPr>
                <w:t>17</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5F45955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0B7EE67A" w14:textId="77777777" w:rsidR="00713BFC" w:rsidRPr="003F79EE" w:rsidRDefault="00713BFC" w:rsidP="00C7368E">
            <w:pPr>
              <w:spacing w:before="0" w:after="0" w:line="240" w:lineRule="auto"/>
              <w:rPr>
                <w:rFonts w:asciiTheme="minorBidi" w:hAnsiTheme="minorBidi" w:cstheme="minorBidi"/>
                <w:sz w:val="18"/>
                <w:szCs w:val="18"/>
              </w:rPr>
            </w:pPr>
          </w:p>
          <w:p w14:paraId="1E5C8ED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Telephone interview </w:t>
            </w:r>
          </w:p>
          <w:p w14:paraId="5FDFC01D" w14:textId="77777777" w:rsidR="00713BFC" w:rsidRPr="003F79EE" w:rsidRDefault="00713BFC" w:rsidP="00C7368E">
            <w:pPr>
              <w:spacing w:before="0" w:after="0" w:line="240" w:lineRule="auto"/>
              <w:rPr>
                <w:rFonts w:asciiTheme="minorBidi" w:hAnsiTheme="minorBidi" w:cstheme="minorBidi"/>
                <w:sz w:val="18"/>
                <w:szCs w:val="18"/>
              </w:rPr>
            </w:pPr>
          </w:p>
          <w:p w14:paraId="25DA10B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February 2000-October 2001</w:t>
            </w:r>
          </w:p>
        </w:tc>
        <w:tc>
          <w:tcPr>
            <w:tcW w:w="1993" w:type="dxa"/>
            <w:gridSpan w:val="2"/>
            <w:vMerge w:val="restart"/>
            <w:tcBorders>
              <w:top w:val="single" w:sz="4" w:space="0" w:color="auto"/>
              <w:bottom w:val="single" w:sz="4" w:space="0" w:color="auto"/>
            </w:tcBorders>
          </w:tcPr>
          <w:p w14:paraId="39C04A2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PGW veterans vs. non-deployed PGW era veterans</w:t>
            </w:r>
          </w:p>
        </w:tc>
        <w:tc>
          <w:tcPr>
            <w:tcW w:w="1617" w:type="dxa"/>
            <w:vMerge w:val="restart"/>
            <w:tcBorders>
              <w:top w:val="single" w:sz="4" w:space="0" w:color="auto"/>
              <w:bottom w:val="single" w:sz="4" w:space="0" w:color="auto"/>
            </w:tcBorders>
          </w:tcPr>
          <w:p w14:paraId="20EA3FF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CIDI (</w:t>
            </w:r>
            <w:r w:rsidR="00E051F8" w:rsidRPr="003F79EE">
              <w:rPr>
                <w:rFonts w:asciiTheme="minorBidi" w:hAnsiTheme="minorBidi" w:cstheme="minorBidi"/>
                <w:sz w:val="18"/>
                <w:szCs w:val="18"/>
              </w:rPr>
              <w:t>C</w:t>
            </w:r>
            <w:r w:rsidR="00E051F8">
              <w:rPr>
                <w:rFonts w:asciiTheme="minorBidi" w:hAnsiTheme="minorBidi" w:cstheme="minorBidi"/>
                <w:sz w:val="18"/>
                <w:szCs w:val="18"/>
              </w:rPr>
              <w:t>linical Interview</w:t>
            </w:r>
            <w:r w:rsidR="00E051F8" w:rsidRPr="003F79EE">
              <w:rPr>
                <w:rFonts w:asciiTheme="minorBidi" w:hAnsiTheme="minorBidi" w:cstheme="minorBidi"/>
                <w:sz w:val="18"/>
                <w:szCs w:val="18"/>
              </w:rPr>
              <w:t xml:space="preserve">) </w:t>
            </w:r>
            <w:r w:rsidRPr="003F79EE">
              <w:rPr>
                <w:rFonts w:asciiTheme="minorBidi" w:hAnsiTheme="minorBidi" w:cstheme="minorBidi"/>
                <w:sz w:val="18"/>
                <w:szCs w:val="18"/>
              </w:rPr>
              <w:t>based on DSM-IV criteria</w:t>
            </w:r>
          </w:p>
        </w:tc>
        <w:tc>
          <w:tcPr>
            <w:tcW w:w="1185" w:type="dxa"/>
            <w:gridSpan w:val="3"/>
            <w:tcBorders>
              <w:top w:val="single" w:sz="4" w:space="0" w:color="auto"/>
              <w:bottom w:val="single" w:sz="4" w:space="0" w:color="auto"/>
            </w:tcBorders>
          </w:tcPr>
          <w:p w14:paraId="55A4D99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303C878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past 12 months</w:t>
            </w:r>
          </w:p>
        </w:tc>
        <w:tc>
          <w:tcPr>
            <w:tcW w:w="1709" w:type="dxa"/>
            <w:gridSpan w:val="8"/>
            <w:tcBorders>
              <w:top w:val="single" w:sz="4" w:space="0" w:color="auto"/>
              <w:bottom w:val="single" w:sz="4" w:space="0" w:color="auto"/>
            </w:tcBorders>
          </w:tcPr>
          <w:p w14:paraId="1D27B0F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3.4%</w:t>
            </w:r>
          </w:p>
        </w:tc>
        <w:tc>
          <w:tcPr>
            <w:tcW w:w="1805" w:type="dxa"/>
            <w:gridSpan w:val="6"/>
            <w:tcBorders>
              <w:top w:val="single" w:sz="4" w:space="0" w:color="auto"/>
              <w:bottom w:val="single" w:sz="4" w:space="0" w:color="auto"/>
            </w:tcBorders>
          </w:tcPr>
          <w:p w14:paraId="16BDB22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0.9%</w:t>
            </w:r>
          </w:p>
        </w:tc>
        <w:tc>
          <w:tcPr>
            <w:tcW w:w="1642" w:type="dxa"/>
            <w:gridSpan w:val="2"/>
            <w:vMerge w:val="restart"/>
            <w:tcBorders>
              <w:top w:val="single" w:sz="4" w:space="0" w:color="auto"/>
              <w:bottom w:val="single" w:sz="4" w:space="0" w:color="auto"/>
            </w:tcBorders>
          </w:tcPr>
          <w:p w14:paraId="0669412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55% (1,767/3,204) </w:t>
            </w:r>
          </w:p>
          <w:p w14:paraId="0EF4BEEC" w14:textId="77777777" w:rsidR="00713BFC" w:rsidRPr="003F79EE" w:rsidRDefault="00713BFC" w:rsidP="00C7368E">
            <w:pPr>
              <w:spacing w:before="0" w:after="0" w:line="240" w:lineRule="auto"/>
              <w:rPr>
                <w:rFonts w:asciiTheme="minorBidi" w:hAnsiTheme="minorBidi" w:cstheme="minorBidi"/>
                <w:sz w:val="18"/>
                <w:szCs w:val="18"/>
              </w:rPr>
            </w:pPr>
          </w:p>
          <w:p w14:paraId="5E4D2A1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Interviews were conducted by non-trained clinicians </w:t>
            </w:r>
          </w:p>
        </w:tc>
      </w:tr>
      <w:tr w:rsidR="00713BFC" w:rsidRPr="003F79EE" w14:paraId="39BA01D9" w14:textId="77777777" w:rsidTr="00F631AA">
        <w:trPr>
          <w:gridAfter w:val="1"/>
          <w:wAfter w:w="80" w:type="dxa"/>
          <w:trHeight w:val="502"/>
        </w:trPr>
        <w:tc>
          <w:tcPr>
            <w:tcW w:w="1383" w:type="dxa"/>
            <w:vMerge/>
            <w:tcBorders>
              <w:top w:val="nil"/>
              <w:bottom w:val="single" w:sz="4" w:space="0" w:color="auto"/>
            </w:tcBorders>
          </w:tcPr>
          <w:p w14:paraId="3718E0B8"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5071D2C0"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39AEFCC5"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0923F66C"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43B15371"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12 months</w:t>
            </w:r>
          </w:p>
          <w:p w14:paraId="04DAF77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OR=3.9</w:t>
            </w:r>
            <w:r w:rsidR="002F4B62">
              <w:rPr>
                <w:rFonts w:asciiTheme="minorBidi" w:hAnsiTheme="minorBidi" w:cstheme="minorBidi"/>
                <w:sz w:val="18"/>
                <w:szCs w:val="18"/>
                <w:vertAlign w:val="superscript"/>
              </w:rPr>
              <w:t xml:space="preserve"> </w:t>
            </w:r>
            <w:r w:rsidR="00213ACD" w:rsidRPr="00213ACD">
              <w:rPr>
                <w:rFonts w:asciiTheme="minorBidi" w:hAnsiTheme="minorBidi" w:cstheme="minorBidi"/>
                <w:bCs/>
                <w:sz w:val="18"/>
                <w:szCs w:val="18"/>
                <w:vertAlign w:val="superscript"/>
              </w:rPr>
              <w:t>a</w:t>
            </w:r>
          </w:p>
        </w:tc>
        <w:tc>
          <w:tcPr>
            <w:tcW w:w="1642" w:type="dxa"/>
            <w:gridSpan w:val="2"/>
            <w:vMerge/>
            <w:tcBorders>
              <w:top w:val="nil"/>
              <w:bottom w:val="single" w:sz="4" w:space="0" w:color="auto"/>
            </w:tcBorders>
          </w:tcPr>
          <w:p w14:paraId="5F542270"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5491A174" w14:textId="77777777" w:rsidTr="00F631AA">
        <w:trPr>
          <w:gridAfter w:val="1"/>
          <w:wAfter w:w="80" w:type="dxa"/>
          <w:trHeight w:val="606"/>
        </w:trPr>
        <w:tc>
          <w:tcPr>
            <w:tcW w:w="1383" w:type="dxa"/>
            <w:vMerge w:val="restart"/>
            <w:tcBorders>
              <w:top w:val="single" w:sz="4" w:space="0" w:color="auto"/>
              <w:bottom w:val="single" w:sz="4" w:space="0" w:color="auto"/>
            </w:tcBorders>
          </w:tcPr>
          <w:p w14:paraId="2FE5AF8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Toomey et al.</w:t>
            </w:r>
          </w:p>
          <w:p w14:paraId="198BDC1C" w14:textId="167ED5BF"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(2007)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&lt;EndNote&gt;&lt;Cite&gt;&lt;Author&gt;Toomey&lt;/Author&gt;&lt;Year&gt;2007&lt;/Year&gt;&lt;RecNum&gt;2757&lt;/RecNum&gt;&lt;DisplayText&gt;(27)&lt;/DisplayText&gt;&lt;record&gt;&lt;rec-number&gt;2757&lt;/rec-number&gt;&lt;foreign-keys&gt;&lt;key app="EN" db-id="zst0awzece5twvef95cpt9zprz9fdeazz02r"&gt;2757&lt;/key&gt;&lt;/foreign-keys&gt;&lt;ref-type name="Journal Article"&gt;17&lt;/ref-type&gt;&lt;contributors&gt;&lt;authors&gt;&lt;author&gt;Toomey, R.&lt;/author&gt;&lt;author&gt;Kang, H.K.&lt;/author&gt;&lt;author&gt;Karlinsky, J.&lt;/author&gt;&lt;/authors&gt;&lt;/contributors&gt;&lt;titles&gt;&lt;title&gt;Mental health of US Gulf War veterans 10 years after the war&lt;/title&gt;&lt;secondary-title&gt;British Journal of Psychiatry&lt;/secondary-title&gt;&lt;/titles&gt;&lt;periodical&gt;&lt;full-title&gt;British Journal of Psychiatry&lt;/full-title&gt;&lt;abbr-1&gt;Br. J. Psychiatry&lt;/abbr-1&gt;&lt;abbr-2&gt;Br J Psychiatry&lt;/abbr-2&gt;&lt;/periodical&gt;&lt;pages&gt;385-393&lt;/pages&gt;&lt;volume&gt;190&lt;/volume&gt;&lt;dates&gt;&lt;year&gt;2007&lt;/year&gt;&lt;/dates&gt;&lt;urls&gt;&lt;/urls&gt;&lt;/record&gt;&lt;/Cite&gt;&lt;/EndNote&gt;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7" w:tooltip="Toomey, 2007 #2757" w:history="1">
              <w:r w:rsidR="008D1CBD">
                <w:rPr>
                  <w:rFonts w:asciiTheme="minorBidi" w:hAnsiTheme="minorBidi"/>
                  <w:noProof/>
                  <w:sz w:val="18"/>
                  <w:szCs w:val="18"/>
                </w:rPr>
                <w:t>27</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2587E0A3" w14:textId="77777777" w:rsidR="00713BFC" w:rsidRPr="003F79EE" w:rsidRDefault="008429B9" w:rsidP="008429B9">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Cross sectional </w:t>
            </w:r>
          </w:p>
          <w:p w14:paraId="68C1851C"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Psychological assessm</w:t>
            </w:r>
            <w:r w:rsidR="008429B9">
              <w:rPr>
                <w:rFonts w:asciiTheme="minorBidi" w:hAnsiTheme="minorBidi" w:cstheme="minorBidi"/>
                <w:sz w:val="18"/>
                <w:szCs w:val="18"/>
              </w:rPr>
              <w:t xml:space="preserve">ent </w:t>
            </w:r>
          </w:p>
          <w:p w14:paraId="631C7057"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Part of National Health Survey of Gulf War Era Veter</w:t>
            </w:r>
            <w:r w:rsidR="008429B9">
              <w:rPr>
                <w:rFonts w:asciiTheme="minorBidi" w:hAnsiTheme="minorBidi" w:cstheme="minorBidi"/>
                <w:sz w:val="18"/>
                <w:szCs w:val="18"/>
              </w:rPr>
              <w:t xml:space="preserve">ans and Their Families (1995)  </w:t>
            </w:r>
          </w:p>
          <w:p w14:paraId="550EAC6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1998-2001 </w:t>
            </w:r>
          </w:p>
        </w:tc>
        <w:tc>
          <w:tcPr>
            <w:tcW w:w="1993" w:type="dxa"/>
            <w:gridSpan w:val="2"/>
            <w:vMerge w:val="restart"/>
            <w:tcBorders>
              <w:top w:val="single" w:sz="4" w:space="0" w:color="auto"/>
              <w:bottom w:val="single" w:sz="4" w:space="0" w:color="auto"/>
            </w:tcBorders>
          </w:tcPr>
          <w:p w14:paraId="2EF88306" w14:textId="77777777" w:rsidR="00713BFC" w:rsidRPr="003F79EE" w:rsidRDefault="00713BFC" w:rsidP="008429B9">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PGW veterans vs.</w:t>
            </w:r>
            <w:r w:rsidR="008429B9">
              <w:rPr>
                <w:rFonts w:asciiTheme="minorBidi" w:hAnsiTheme="minorBidi" w:cstheme="minorBidi"/>
                <w:sz w:val="18"/>
                <w:szCs w:val="18"/>
              </w:rPr>
              <w:t xml:space="preserve"> non-deployed PGW era veterans </w:t>
            </w:r>
          </w:p>
          <w:p w14:paraId="0EC738F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Subset of Kang et al. (2000)</w:t>
            </w:r>
          </w:p>
        </w:tc>
        <w:tc>
          <w:tcPr>
            <w:tcW w:w="1617" w:type="dxa"/>
            <w:vMerge w:val="restart"/>
            <w:tcBorders>
              <w:top w:val="single" w:sz="4" w:space="0" w:color="auto"/>
              <w:bottom w:val="single" w:sz="4" w:space="0" w:color="auto"/>
            </w:tcBorders>
          </w:tcPr>
          <w:p w14:paraId="0BE1805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≥50 on PCL (SR) </w:t>
            </w:r>
          </w:p>
          <w:p w14:paraId="6505B2A4" w14:textId="77777777" w:rsidR="00713BFC" w:rsidRPr="003F79EE" w:rsidRDefault="00713BFC" w:rsidP="00C7368E">
            <w:pPr>
              <w:spacing w:before="0" w:after="0" w:line="240" w:lineRule="auto"/>
              <w:rPr>
                <w:rFonts w:asciiTheme="minorBidi" w:hAnsiTheme="minorBidi" w:cstheme="minorBidi"/>
                <w:sz w:val="18"/>
                <w:szCs w:val="18"/>
              </w:rPr>
            </w:pPr>
          </w:p>
          <w:p w14:paraId="26A3356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CAPS </w:t>
            </w:r>
            <w:r w:rsidR="00E051F8" w:rsidRPr="003F79EE">
              <w:rPr>
                <w:rFonts w:asciiTheme="minorBidi" w:hAnsiTheme="minorBidi" w:cstheme="minorBidi"/>
                <w:sz w:val="18"/>
                <w:szCs w:val="18"/>
              </w:rPr>
              <w:t>(C</w:t>
            </w:r>
            <w:r w:rsidR="00E051F8">
              <w:rPr>
                <w:rFonts w:asciiTheme="minorBidi" w:hAnsiTheme="minorBidi" w:cstheme="minorBidi"/>
                <w:sz w:val="18"/>
                <w:szCs w:val="18"/>
              </w:rPr>
              <w:t>linical Interview</w:t>
            </w:r>
            <w:r w:rsidR="00E051F8" w:rsidRPr="003F79EE">
              <w:rPr>
                <w:rFonts w:asciiTheme="minorBidi" w:hAnsiTheme="minorBidi" w:cstheme="minorBidi"/>
                <w:sz w:val="18"/>
                <w:szCs w:val="18"/>
              </w:rPr>
              <w:t xml:space="preserve">) </w:t>
            </w:r>
            <w:r w:rsidRPr="003F79EE">
              <w:rPr>
                <w:rFonts w:asciiTheme="minorBidi" w:hAnsiTheme="minorBidi" w:cstheme="minorBidi"/>
                <w:sz w:val="18"/>
                <w:szCs w:val="18"/>
              </w:rPr>
              <w:t>based on DSM-IV criteria</w:t>
            </w:r>
          </w:p>
        </w:tc>
        <w:tc>
          <w:tcPr>
            <w:tcW w:w="1185" w:type="dxa"/>
            <w:gridSpan w:val="3"/>
            <w:tcBorders>
              <w:top w:val="single" w:sz="4" w:space="0" w:color="auto"/>
            </w:tcBorders>
          </w:tcPr>
          <w:p w14:paraId="5E4401D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Pre-deployment PTSD </w:t>
            </w:r>
          </w:p>
        </w:tc>
        <w:tc>
          <w:tcPr>
            <w:tcW w:w="1709" w:type="dxa"/>
            <w:gridSpan w:val="8"/>
            <w:tcBorders>
              <w:top w:val="single" w:sz="4" w:space="0" w:color="auto"/>
            </w:tcBorders>
          </w:tcPr>
          <w:p w14:paraId="7206632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3.9%</w:t>
            </w:r>
          </w:p>
        </w:tc>
        <w:tc>
          <w:tcPr>
            <w:tcW w:w="1805" w:type="dxa"/>
            <w:gridSpan w:val="6"/>
            <w:tcBorders>
              <w:top w:val="single" w:sz="4" w:space="0" w:color="auto"/>
            </w:tcBorders>
          </w:tcPr>
          <w:p w14:paraId="7A1699C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4.2%</w:t>
            </w:r>
          </w:p>
        </w:tc>
        <w:tc>
          <w:tcPr>
            <w:tcW w:w="1642" w:type="dxa"/>
            <w:gridSpan w:val="2"/>
            <w:vMerge w:val="restart"/>
            <w:tcBorders>
              <w:top w:val="single" w:sz="4" w:space="0" w:color="auto"/>
              <w:bottom w:val="single" w:sz="4" w:space="0" w:color="auto"/>
            </w:tcBorders>
          </w:tcPr>
          <w:p w14:paraId="5016FDA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w:t>
            </w:r>
          </w:p>
          <w:p w14:paraId="1D0DC1B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Deployed</w:t>
            </w:r>
          </w:p>
          <w:p w14:paraId="33CD5F5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53% (1,061/1,996)</w:t>
            </w:r>
          </w:p>
          <w:p w14:paraId="68CFB95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Non-deployed</w:t>
            </w:r>
          </w:p>
          <w:p w14:paraId="0405260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39% (1,128/2,883) </w:t>
            </w:r>
          </w:p>
        </w:tc>
      </w:tr>
      <w:tr w:rsidR="00713BFC" w:rsidRPr="003F79EE" w14:paraId="33AA8B88" w14:textId="77777777" w:rsidTr="00F631AA">
        <w:trPr>
          <w:gridAfter w:val="1"/>
          <w:wAfter w:w="80" w:type="dxa"/>
          <w:trHeight w:val="305"/>
        </w:trPr>
        <w:tc>
          <w:tcPr>
            <w:tcW w:w="1383" w:type="dxa"/>
            <w:vMerge/>
            <w:tcBorders>
              <w:top w:val="nil"/>
              <w:bottom w:val="single" w:sz="4" w:space="0" w:color="auto"/>
            </w:tcBorders>
          </w:tcPr>
          <w:p w14:paraId="71EBCC15"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7E0145E0"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11E29325"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3C33B427"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Pr>
          <w:p w14:paraId="2693217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Onset PTSD  </w:t>
            </w:r>
          </w:p>
        </w:tc>
        <w:tc>
          <w:tcPr>
            <w:tcW w:w="1709" w:type="dxa"/>
            <w:gridSpan w:val="8"/>
          </w:tcPr>
          <w:p w14:paraId="7577E89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6.2%</w:t>
            </w:r>
          </w:p>
        </w:tc>
        <w:tc>
          <w:tcPr>
            <w:tcW w:w="1805" w:type="dxa"/>
            <w:gridSpan w:val="6"/>
          </w:tcPr>
          <w:p w14:paraId="142397B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1.1%</w:t>
            </w:r>
          </w:p>
        </w:tc>
        <w:tc>
          <w:tcPr>
            <w:tcW w:w="1642" w:type="dxa"/>
            <w:gridSpan w:val="2"/>
            <w:vMerge/>
            <w:tcBorders>
              <w:top w:val="nil"/>
              <w:bottom w:val="single" w:sz="4" w:space="0" w:color="auto"/>
            </w:tcBorders>
          </w:tcPr>
          <w:p w14:paraId="348028D0"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3B909016" w14:textId="77777777" w:rsidTr="00F631AA">
        <w:trPr>
          <w:gridAfter w:val="1"/>
          <w:wAfter w:w="80" w:type="dxa"/>
          <w:trHeight w:val="512"/>
        </w:trPr>
        <w:tc>
          <w:tcPr>
            <w:tcW w:w="1383" w:type="dxa"/>
            <w:vMerge/>
            <w:tcBorders>
              <w:top w:val="nil"/>
              <w:bottom w:val="single" w:sz="4" w:space="0" w:color="auto"/>
            </w:tcBorders>
          </w:tcPr>
          <w:p w14:paraId="30B79D53"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0F1B467B"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246BA18B"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50212890"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Borders>
              <w:bottom w:val="nil"/>
            </w:tcBorders>
          </w:tcPr>
          <w:p w14:paraId="231DF8B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past month </w:t>
            </w:r>
          </w:p>
        </w:tc>
        <w:tc>
          <w:tcPr>
            <w:tcW w:w="1709" w:type="dxa"/>
            <w:gridSpan w:val="8"/>
            <w:tcBorders>
              <w:bottom w:val="nil"/>
            </w:tcBorders>
          </w:tcPr>
          <w:p w14:paraId="4FDAC37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1.8%</w:t>
            </w:r>
          </w:p>
        </w:tc>
        <w:tc>
          <w:tcPr>
            <w:tcW w:w="1805" w:type="dxa"/>
            <w:gridSpan w:val="6"/>
            <w:tcBorders>
              <w:bottom w:val="nil"/>
            </w:tcBorders>
          </w:tcPr>
          <w:p w14:paraId="1688ACC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0.6%</w:t>
            </w:r>
          </w:p>
        </w:tc>
        <w:tc>
          <w:tcPr>
            <w:tcW w:w="1642" w:type="dxa"/>
            <w:gridSpan w:val="2"/>
            <w:vMerge/>
            <w:tcBorders>
              <w:top w:val="nil"/>
              <w:bottom w:val="single" w:sz="4" w:space="0" w:color="auto"/>
            </w:tcBorders>
          </w:tcPr>
          <w:p w14:paraId="14592942"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484FDB1" w14:textId="77777777" w:rsidTr="00F631AA">
        <w:trPr>
          <w:gridAfter w:val="1"/>
          <w:wAfter w:w="80" w:type="dxa"/>
          <w:trHeight w:val="548"/>
        </w:trPr>
        <w:tc>
          <w:tcPr>
            <w:tcW w:w="1383" w:type="dxa"/>
            <w:vMerge/>
            <w:tcBorders>
              <w:top w:val="nil"/>
              <w:bottom w:val="single" w:sz="4" w:space="0" w:color="auto"/>
            </w:tcBorders>
          </w:tcPr>
          <w:p w14:paraId="33F45DEE"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40C4474E"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44F05EFE"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54790014"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Borders>
              <w:top w:val="nil"/>
              <w:bottom w:val="single" w:sz="4" w:space="0" w:color="auto"/>
            </w:tcBorders>
          </w:tcPr>
          <w:p w14:paraId="4104D5E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Lifetime PTSD</w:t>
            </w:r>
          </w:p>
        </w:tc>
        <w:tc>
          <w:tcPr>
            <w:tcW w:w="1709" w:type="dxa"/>
            <w:gridSpan w:val="8"/>
            <w:tcBorders>
              <w:top w:val="nil"/>
              <w:bottom w:val="single" w:sz="4" w:space="0" w:color="auto"/>
            </w:tcBorders>
          </w:tcPr>
          <w:p w14:paraId="718E180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10.8%</w:t>
            </w:r>
          </w:p>
        </w:tc>
        <w:tc>
          <w:tcPr>
            <w:tcW w:w="1805" w:type="dxa"/>
            <w:gridSpan w:val="6"/>
            <w:tcBorders>
              <w:top w:val="nil"/>
              <w:bottom w:val="single" w:sz="4" w:space="0" w:color="auto"/>
            </w:tcBorders>
          </w:tcPr>
          <w:p w14:paraId="733D28C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6.7%</w:t>
            </w:r>
          </w:p>
        </w:tc>
        <w:tc>
          <w:tcPr>
            <w:tcW w:w="1642" w:type="dxa"/>
            <w:gridSpan w:val="2"/>
            <w:vMerge/>
            <w:tcBorders>
              <w:top w:val="nil"/>
              <w:bottom w:val="single" w:sz="4" w:space="0" w:color="auto"/>
            </w:tcBorders>
          </w:tcPr>
          <w:p w14:paraId="0C521890"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7E12CCFE" w14:textId="77777777" w:rsidTr="00F631AA">
        <w:trPr>
          <w:gridAfter w:val="1"/>
          <w:wAfter w:w="80" w:type="dxa"/>
          <w:trHeight w:val="606"/>
        </w:trPr>
        <w:tc>
          <w:tcPr>
            <w:tcW w:w="1383" w:type="dxa"/>
            <w:vMerge/>
            <w:tcBorders>
              <w:top w:val="nil"/>
              <w:bottom w:val="single" w:sz="4" w:space="0" w:color="auto"/>
            </w:tcBorders>
          </w:tcPr>
          <w:p w14:paraId="3D053DAD"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0D1BEF8A"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03C144DF"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287BDA48"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3271C9A2"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Onset PTSD</w:t>
            </w:r>
          </w:p>
          <w:p w14:paraId="52511EA6"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OR=5.8</w:t>
            </w:r>
            <w:r w:rsidRPr="003F79EE">
              <w:rPr>
                <w:rFonts w:asciiTheme="minorBidi" w:hAnsiTheme="minorBidi" w:cstheme="minorBidi"/>
                <w:sz w:val="18"/>
                <w:szCs w:val="18"/>
              </w:rPr>
              <w:t xml:space="preserve"> (2.6, 12.7) Adjusted for age, gender, ethnicity, duty type, service branch, and rank </w:t>
            </w:r>
          </w:p>
          <w:p w14:paraId="0D119522"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7692F01F"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72C74AAA" w14:textId="77777777" w:rsidTr="00F631AA">
        <w:trPr>
          <w:gridAfter w:val="1"/>
          <w:wAfter w:w="80" w:type="dxa"/>
          <w:trHeight w:val="530"/>
        </w:trPr>
        <w:tc>
          <w:tcPr>
            <w:tcW w:w="1383" w:type="dxa"/>
            <w:vMerge w:val="restart"/>
            <w:tcBorders>
              <w:top w:val="single" w:sz="4" w:space="0" w:color="auto"/>
            </w:tcBorders>
          </w:tcPr>
          <w:p w14:paraId="324F36A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Kang et al. </w:t>
            </w:r>
          </w:p>
          <w:p w14:paraId="23F1047B" w14:textId="6AE370F2"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(2009)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&lt;EndNote&gt;&lt;Cite&gt;&lt;Author&gt;Kang&lt;/Author&gt;&lt;Year&gt;2009&lt;/Year&gt;&lt;RecNum&gt;2977&lt;/RecNum&gt;&lt;DisplayText&gt;(22)&lt;/DisplayText&gt;&lt;record&gt;&lt;rec-number&gt;2977&lt;/rec-number&gt;&lt;foreign-keys&gt;&lt;key app="EN" db-id="zst0awzece5twvef95cpt9zprz9fdeazz02r"&gt;2977&lt;/key&gt;&lt;/foreign-keys&gt;&lt;ref-type name="Journal Article"&gt;17&lt;/ref-type&gt;&lt;contributors&gt;&lt;authors&gt;&lt;author&gt;Kang, H. K.&lt;/author&gt;&lt;author&gt;Li, B.&lt;/author&gt;&lt;author&gt;Mahan, C. M.&lt;/author&gt;&lt;author&gt;Eisen, S. A.&lt;/author&gt;&lt;author&gt;Engel, C. C.&lt;/author&gt;&lt;/authors&gt;&lt;/contributors&gt;&lt;auth-address&gt;Department of Veterans Affairs, Environmental Epidemiology Service, Washington DC 20420, USA. han.kang@va.gov&lt;/auth-address&gt;&lt;titles&gt;&lt;title&gt;Health of US veterans of 1991 Gulf War: a follow-up survey in 10 years&lt;/title&gt;&lt;secondary-title&gt;J Occup Environ Med&lt;/secondary-title&gt;&lt;/titles&gt;&lt;periodical&gt;&lt;full-title&gt;Journal of Occupational and Environmental Medicine&lt;/full-title&gt;&lt;abbr-1&gt;J. Occup. Environ. Med.&lt;/abbr-1&gt;&lt;abbr-2&gt;J Occup Environ Med&lt;/abbr-2&gt;&lt;abbr-3&gt;Journal of Occupational &amp;amp; Environmental Medicine&lt;/abbr-3&gt;&lt;/periodical&gt;&lt;pages&gt;401-10&lt;/pages&gt;&lt;volume&gt;51&lt;/volume&gt;&lt;number&gt;4&lt;/number&gt;&lt;keywords&gt;&lt;keyword&gt;temporal&lt;/keyword&gt;&lt;keyword&gt;gulf&lt;/keyword&gt;&lt;keyword&gt;ptsd&lt;/keyword&gt;&lt;keyword&gt;Unexplained symptoms&lt;/keyword&gt;&lt;/keywords&gt;&lt;dates&gt;&lt;year&gt;2009&lt;/year&gt;&lt;pub-dates&gt;&lt;date&gt;Apr&lt;/date&gt;&lt;/pub-dates&gt;&lt;/dates&gt;&lt;accession-num&gt;19322107&lt;/accession-num&gt;&lt;label&gt;3576&lt;/label&gt;&lt;urls&gt;&lt;related-urls&gt;&lt;url&gt;http://www.ncbi.nlm.nih.gov/entrez/query.fcgi?cmd=Retrieve&amp;amp;db=PubMed&amp;amp;dopt=Citation&amp;amp;list_uids=19322107 &lt;/url&gt;&lt;/related-urls&gt;&lt;/urls&gt;&lt;electronic-resource-num&gt;10.1097/JOM.0b013e3181a2feeb&lt;/electronic-resource-num&gt;&lt;/record&gt;&lt;/Cite&gt;&lt;/EndNote&gt;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22" w:tooltip="Kang, 2009 #2977" w:history="1">
              <w:r w:rsidR="008D1CBD">
                <w:rPr>
                  <w:rFonts w:asciiTheme="minorBidi" w:hAnsiTheme="minorBidi"/>
                  <w:noProof/>
                  <w:sz w:val="18"/>
                  <w:szCs w:val="18"/>
                </w:rPr>
                <w:t>22</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tcBorders>
          </w:tcPr>
          <w:p w14:paraId="7045ABA9" w14:textId="77777777" w:rsidR="00713BFC" w:rsidRPr="003F79EE" w:rsidRDefault="00875FEC" w:rsidP="00875FEC">
            <w:pPr>
              <w:spacing w:before="0" w:after="0" w:line="240" w:lineRule="auto"/>
              <w:rPr>
                <w:rFonts w:asciiTheme="minorBidi" w:hAnsiTheme="minorBidi" w:cstheme="minorBidi"/>
                <w:sz w:val="18"/>
                <w:szCs w:val="18"/>
              </w:rPr>
            </w:pPr>
            <w:r>
              <w:rPr>
                <w:rFonts w:asciiTheme="minorBidi" w:hAnsiTheme="minorBidi" w:cstheme="minorBidi"/>
                <w:sz w:val="18"/>
                <w:szCs w:val="18"/>
              </w:rPr>
              <w:t>Cross sectional</w:t>
            </w:r>
          </w:p>
          <w:p w14:paraId="3BD76F73" w14:textId="77777777" w:rsidR="00713BFC" w:rsidRPr="003F79EE" w:rsidRDefault="00875FEC" w:rsidP="00875FEC">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Postal survey </w:t>
            </w:r>
          </w:p>
          <w:p w14:paraId="52DB6EC2"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Follow-up to National Health Survey of Gulf War Era Vete</w:t>
            </w:r>
            <w:r w:rsidR="00875FEC">
              <w:rPr>
                <w:rFonts w:asciiTheme="minorBidi" w:hAnsiTheme="minorBidi" w:cstheme="minorBidi"/>
                <w:sz w:val="18"/>
                <w:szCs w:val="18"/>
              </w:rPr>
              <w:t xml:space="preserve">rans and their Families (1995) </w:t>
            </w:r>
          </w:p>
          <w:p w14:paraId="4734FC77"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2005</w:t>
            </w:r>
          </w:p>
          <w:p w14:paraId="56C641F6" w14:textId="77777777" w:rsidR="00C7368E" w:rsidRPr="003F79EE" w:rsidRDefault="00C7368E" w:rsidP="00C7368E">
            <w:pPr>
              <w:spacing w:before="0" w:after="0" w:line="240" w:lineRule="auto"/>
              <w:rPr>
                <w:rFonts w:asciiTheme="minorBidi" w:hAnsiTheme="minorBidi" w:cstheme="minorBidi"/>
                <w:sz w:val="18"/>
                <w:szCs w:val="18"/>
              </w:rPr>
            </w:pPr>
          </w:p>
        </w:tc>
        <w:tc>
          <w:tcPr>
            <w:tcW w:w="1993" w:type="dxa"/>
            <w:gridSpan w:val="2"/>
            <w:vMerge w:val="restart"/>
            <w:tcBorders>
              <w:top w:val="single" w:sz="4" w:space="0" w:color="auto"/>
            </w:tcBorders>
          </w:tcPr>
          <w:p w14:paraId="0EDD675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PGW veterans vs. non-deployed PGW </w:t>
            </w:r>
            <w:r w:rsidRPr="003F79EE">
              <w:rPr>
                <w:rFonts w:asciiTheme="minorBidi" w:hAnsiTheme="minorBidi" w:cstheme="minorBidi"/>
                <w:sz w:val="18"/>
                <w:szCs w:val="18"/>
              </w:rPr>
              <w:lastRenderedPageBreak/>
              <w:t xml:space="preserve">era veterans </w:t>
            </w:r>
          </w:p>
        </w:tc>
        <w:tc>
          <w:tcPr>
            <w:tcW w:w="1617" w:type="dxa"/>
            <w:vMerge w:val="restart"/>
            <w:tcBorders>
              <w:top w:val="single" w:sz="4" w:space="0" w:color="auto"/>
            </w:tcBorders>
          </w:tcPr>
          <w:p w14:paraId="5ED145F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≥50 on PCL-C (SR) </w:t>
            </w:r>
          </w:p>
          <w:p w14:paraId="1D75459C"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Borders>
              <w:top w:val="single" w:sz="4" w:space="0" w:color="auto"/>
            </w:tcBorders>
          </w:tcPr>
          <w:p w14:paraId="36FC2C5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PTSD </w:t>
            </w:r>
          </w:p>
          <w:p w14:paraId="033DE81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709" w:type="dxa"/>
            <w:gridSpan w:val="8"/>
            <w:tcBorders>
              <w:top w:val="single" w:sz="4" w:space="0" w:color="auto"/>
            </w:tcBorders>
          </w:tcPr>
          <w:p w14:paraId="78FC7B3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15.2%</w:t>
            </w:r>
          </w:p>
        </w:tc>
        <w:tc>
          <w:tcPr>
            <w:tcW w:w="1805" w:type="dxa"/>
            <w:gridSpan w:val="6"/>
            <w:tcBorders>
              <w:top w:val="single" w:sz="4" w:space="0" w:color="auto"/>
            </w:tcBorders>
          </w:tcPr>
          <w:p w14:paraId="090FB8D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4.6%</w:t>
            </w:r>
          </w:p>
        </w:tc>
        <w:tc>
          <w:tcPr>
            <w:tcW w:w="1642" w:type="dxa"/>
            <w:gridSpan w:val="2"/>
            <w:vMerge w:val="restart"/>
            <w:tcBorders>
              <w:top w:val="single" w:sz="4" w:space="0" w:color="auto"/>
            </w:tcBorders>
          </w:tcPr>
          <w:p w14:paraId="3B31C73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34% (9,970/</w:t>
            </w:r>
          </w:p>
          <w:p w14:paraId="7FB4B05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29,607) </w:t>
            </w:r>
          </w:p>
          <w:p w14:paraId="51DEFE1C"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5712E81F" w14:textId="77777777" w:rsidTr="00F631AA">
        <w:trPr>
          <w:gridAfter w:val="1"/>
          <w:wAfter w:w="80" w:type="dxa"/>
          <w:trHeight w:val="1642"/>
        </w:trPr>
        <w:tc>
          <w:tcPr>
            <w:tcW w:w="1383" w:type="dxa"/>
            <w:vMerge/>
            <w:tcBorders>
              <w:bottom w:val="single" w:sz="4" w:space="0" w:color="auto"/>
            </w:tcBorders>
          </w:tcPr>
          <w:p w14:paraId="62885B6F"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bottom w:val="single" w:sz="4" w:space="0" w:color="auto"/>
            </w:tcBorders>
          </w:tcPr>
          <w:p w14:paraId="24289EF2"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bottom w:val="single" w:sz="4" w:space="0" w:color="auto"/>
            </w:tcBorders>
          </w:tcPr>
          <w:p w14:paraId="456679CA"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bottom w:val="single" w:sz="4" w:space="0" w:color="auto"/>
            </w:tcBorders>
          </w:tcPr>
          <w:p w14:paraId="075B05FD"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bottom w:val="single" w:sz="4" w:space="0" w:color="auto"/>
            </w:tcBorders>
          </w:tcPr>
          <w:p w14:paraId="4A0178F3"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month</w:t>
            </w:r>
          </w:p>
          <w:p w14:paraId="3589EB6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RR=3</w:t>
            </w:r>
            <w:r w:rsidRPr="003F79EE">
              <w:rPr>
                <w:rFonts w:asciiTheme="minorBidi" w:hAnsiTheme="minorBidi" w:cstheme="minorBidi"/>
                <w:sz w:val="18"/>
                <w:szCs w:val="18"/>
              </w:rPr>
              <w:t xml:space="preserve"> (2.5, 3.5) Adjusted for age, gender, race, body mass index, current cigarette smoking, rank, branch of service, and unit component</w:t>
            </w:r>
          </w:p>
        </w:tc>
        <w:tc>
          <w:tcPr>
            <w:tcW w:w="1642" w:type="dxa"/>
            <w:gridSpan w:val="2"/>
            <w:vMerge/>
            <w:tcBorders>
              <w:bottom w:val="single" w:sz="4" w:space="0" w:color="auto"/>
            </w:tcBorders>
          </w:tcPr>
          <w:p w14:paraId="0718A231"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785CB476" w14:textId="77777777" w:rsidTr="00F631AA">
        <w:trPr>
          <w:gridAfter w:val="1"/>
          <w:wAfter w:w="80" w:type="dxa"/>
          <w:trHeight w:val="255"/>
        </w:trPr>
        <w:tc>
          <w:tcPr>
            <w:tcW w:w="13177" w:type="dxa"/>
            <w:gridSpan w:val="25"/>
            <w:tcBorders>
              <w:top w:val="single" w:sz="4" w:space="0" w:color="auto"/>
              <w:bottom w:val="single" w:sz="4" w:space="0" w:color="auto"/>
            </w:tcBorders>
          </w:tcPr>
          <w:p w14:paraId="0B5FE18E" w14:textId="027FE824" w:rsidR="00713BFC" w:rsidRPr="003F79EE" w:rsidRDefault="008076F3" w:rsidP="008076F3">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Afghanistan/Iraq</w:t>
            </w:r>
            <w:r>
              <w:rPr>
                <w:rFonts w:asciiTheme="minorBidi" w:hAnsiTheme="minorBidi" w:cstheme="minorBidi"/>
                <w:b/>
                <w:bCs/>
                <w:sz w:val="18"/>
                <w:szCs w:val="18"/>
              </w:rPr>
              <w:t xml:space="preserve"> </w:t>
            </w:r>
            <w:r w:rsidR="00D14AA0">
              <w:rPr>
                <w:rFonts w:asciiTheme="minorBidi" w:hAnsiTheme="minorBidi" w:cstheme="minorBidi"/>
                <w:b/>
                <w:bCs/>
                <w:sz w:val="18"/>
                <w:szCs w:val="18"/>
              </w:rPr>
              <w:t xml:space="preserve">War </w:t>
            </w:r>
            <w:r>
              <w:rPr>
                <w:rFonts w:asciiTheme="minorBidi" w:hAnsiTheme="minorBidi" w:cstheme="minorBidi"/>
                <w:b/>
                <w:bCs/>
                <w:sz w:val="18"/>
                <w:szCs w:val="18"/>
              </w:rPr>
              <w:t>deployments</w:t>
            </w:r>
            <w:r w:rsidRPr="003F79EE">
              <w:rPr>
                <w:rFonts w:asciiTheme="minorBidi" w:hAnsiTheme="minorBidi" w:cstheme="minorBidi"/>
                <w:b/>
                <w:bCs/>
                <w:sz w:val="18"/>
                <w:szCs w:val="18"/>
              </w:rPr>
              <w:t xml:space="preserve"> </w:t>
            </w:r>
            <w:r>
              <w:rPr>
                <w:rFonts w:asciiTheme="minorBidi" w:hAnsiTheme="minorBidi" w:cstheme="minorBidi"/>
                <w:b/>
                <w:bCs/>
                <w:sz w:val="18"/>
                <w:szCs w:val="18"/>
              </w:rPr>
              <w:t>- US</w:t>
            </w:r>
          </w:p>
        </w:tc>
      </w:tr>
      <w:tr w:rsidR="00713BFC" w:rsidRPr="003F79EE" w14:paraId="56087576" w14:textId="77777777" w:rsidTr="00F631AA">
        <w:trPr>
          <w:gridAfter w:val="1"/>
          <w:wAfter w:w="80" w:type="dxa"/>
          <w:trHeight w:val="885"/>
        </w:trPr>
        <w:tc>
          <w:tcPr>
            <w:tcW w:w="1383" w:type="dxa"/>
            <w:vMerge w:val="restart"/>
            <w:tcBorders>
              <w:top w:val="single" w:sz="4" w:space="0" w:color="auto"/>
              <w:bottom w:val="single" w:sz="4" w:space="0" w:color="auto"/>
            </w:tcBorders>
          </w:tcPr>
          <w:p w14:paraId="178415B2" w14:textId="0E0F627B"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Hoge et al. (2004)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&lt;EndNote&gt;&lt;Cite&gt;&lt;Author&gt;Hoge&lt;/Author&gt;&lt;Year&gt;2004&lt;/Year&gt;&lt;RecNum&gt;1951&lt;/RecNum&gt;&lt;DisplayText&gt;(33)&lt;/DisplayText&gt;&lt;record&gt;&lt;rec-number&gt;1951&lt;/rec-number&gt;&lt;foreign-keys&gt;&lt;key app="EN" db-id="zst0awzece5twvef95cpt9zprz9fdeazz02r"&gt;1951&lt;/key&gt;&lt;/foreign-keys&gt;&lt;ref-type name="Journal Article"&gt;17&lt;/ref-type&gt;&lt;contributors&gt;&lt;authors&gt;&lt;author&gt;Hoge, C. W.&lt;/author&gt;&lt;author&gt;Castro, C, A.&lt;/author&gt;&lt;author&gt;Messer, S. C. &lt;/author&gt;&lt;author&gt;McGurk, D. &lt;/author&gt;&lt;author&gt;Cotting, D. I.&lt;/author&gt;&lt;author&gt;Koffman, R. L.&lt;/author&gt;&lt;/authors&gt;&lt;/contributors&gt;&lt;titles&gt;&lt;title&gt;Combat duty in Iraq and Afghanistan, mental health problems, and barriers to care&lt;/title&gt;&lt;secondary-title&gt;New England Journal of Medicine&lt;/secondary-title&gt;&lt;/titles&gt;&lt;periodical&gt;&lt;full-title&gt;New England Journal of Medicine&lt;/full-title&gt;&lt;abbr-1&gt;N. Engl. J. Med.&lt;/abbr-1&gt;&lt;abbr-2&gt;N Engl J Med&lt;/abbr-2&gt;&lt;/periodical&gt;&lt;pages&gt;13-22&lt;/pages&gt;&lt;volume&gt;351&lt;/volume&gt;&lt;number&gt;1&lt;/number&gt;&lt;keywords&gt;&lt;keyword&gt;mental health&lt;/keyword&gt;&lt;keyword&gt;Iraq war&lt;/keyword&gt;&lt;keyword&gt;Afghanistan&lt;/keyword&gt;&lt;keyword&gt;combat&lt;/keyword&gt;&lt;keyword&gt;Military Personnel&lt;/keyword&gt;&lt;/keywords&gt;&lt;dates&gt;&lt;year&gt;2004&lt;/year&gt;&lt;pub-dates&gt;&lt;date&gt;1 Jul&lt;/date&gt;&lt;/pub-dates&gt;&lt;/dates&gt;&lt;label&gt;2598&lt;/label&gt;&lt;urls&gt;&lt;/urls&gt;&lt;/record&gt;&lt;/Cite&gt;&lt;/EndNote&gt;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3" w:tooltip="Hoge, 2004 #1951" w:history="1">
              <w:r w:rsidR="008D1CBD">
                <w:rPr>
                  <w:rFonts w:asciiTheme="minorBidi" w:hAnsiTheme="minorBidi"/>
                  <w:noProof/>
                  <w:sz w:val="18"/>
                  <w:szCs w:val="18"/>
                </w:rPr>
                <w:t>33</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414106D6" w14:textId="77777777" w:rsidR="00713BFC" w:rsidRPr="003F79EE" w:rsidRDefault="00875FEC" w:rsidP="00875FEC">
            <w:pPr>
              <w:spacing w:before="0" w:after="0" w:line="240" w:lineRule="auto"/>
              <w:rPr>
                <w:rFonts w:asciiTheme="minorBidi" w:hAnsiTheme="minorBidi" w:cstheme="minorBidi"/>
                <w:sz w:val="18"/>
                <w:szCs w:val="18"/>
              </w:rPr>
            </w:pPr>
            <w:r>
              <w:rPr>
                <w:rFonts w:asciiTheme="minorBidi" w:hAnsiTheme="minorBidi" w:cstheme="minorBidi"/>
                <w:sz w:val="18"/>
                <w:szCs w:val="18"/>
              </w:rPr>
              <w:t xml:space="preserve">Cross sectional </w:t>
            </w:r>
          </w:p>
          <w:p w14:paraId="76B009EB" w14:textId="77777777" w:rsidR="00713BFC" w:rsidRPr="003F79EE" w:rsidRDefault="00875FEC" w:rsidP="00875FEC">
            <w:pPr>
              <w:spacing w:before="0" w:after="0" w:line="240" w:lineRule="auto"/>
              <w:rPr>
                <w:rFonts w:asciiTheme="minorBidi" w:hAnsiTheme="minorBidi" w:cstheme="minorBidi"/>
                <w:sz w:val="18"/>
                <w:szCs w:val="18"/>
              </w:rPr>
            </w:pPr>
            <w:r>
              <w:rPr>
                <w:rFonts w:asciiTheme="minorBidi" w:hAnsiTheme="minorBidi" w:cstheme="minorBidi"/>
                <w:sz w:val="18"/>
                <w:szCs w:val="18"/>
              </w:rPr>
              <w:t>Survey (anonymous)</w:t>
            </w:r>
          </w:p>
          <w:p w14:paraId="5A7975D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2003 </w:t>
            </w:r>
          </w:p>
        </w:tc>
        <w:tc>
          <w:tcPr>
            <w:tcW w:w="1993" w:type="dxa"/>
            <w:gridSpan w:val="2"/>
            <w:vMerge w:val="restart"/>
            <w:tcBorders>
              <w:top w:val="single" w:sz="4" w:space="0" w:color="auto"/>
              <w:bottom w:val="single" w:sz="4" w:space="0" w:color="auto"/>
            </w:tcBorders>
          </w:tcPr>
          <w:p w14:paraId="00AA30C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OEF/OIF veterans 3-4 months after post-deployment vs. OIF veterans one week before deployment</w:t>
            </w:r>
          </w:p>
        </w:tc>
        <w:tc>
          <w:tcPr>
            <w:tcW w:w="1617" w:type="dxa"/>
            <w:vMerge w:val="restart"/>
            <w:tcBorders>
              <w:top w:val="single" w:sz="4" w:space="0" w:color="auto"/>
              <w:bottom w:val="single" w:sz="4" w:space="0" w:color="auto"/>
            </w:tcBorders>
          </w:tcPr>
          <w:p w14:paraId="1C1E8901"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w:t>
            </w:r>
            <w:r w:rsidR="00875FEC">
              <w:rPr>
                <w:rFonts w:asciiTheme="minorBidi" w:hAnsiTheme="minorBidi" w:cstheme="minorBidi"/>
                <w:sz w:val="18"/>
                <w:szCs w:val="18"/>
              </w:rPr>
              <w:t xml:space="preserve"> based on DSM-IV criteria alone</w:t>
            </w:r>
          </w:p>
          <w:p w14:paraId="5A7ABA1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Strict definition based on DSM-IV criteria and ≥50 on PCL (SR) </w:t>
            </w:r>
          </w:p>
          <w:p w14:paraId="3142CC35"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single" w:sz="4" w:space="0" w:color="auto"/>
              <w:bottom w:val="nil"/>
            </w:tcBorders>
          </w:tcPr>
          <w:p w14:paraId="6AA0CAF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w:t>
            </w:r>
          </w:p>
          <w:p w14:paraId="359865E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328999B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566" w:type="dxa"/>
            <w:gridSpan w:val="8"/>
            <w:tcBorders>
              <w:top w:val="single" w:sz="4" w:space="0" w:color="auto"/>
              <w:bottom w:val="nil"/>
            </w:tcBorders>
          </w:tcPr>
          <w:p w14:paraId="63DB030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OEF: </w:t>
            </w:r>
          </w:p>
          <w:p w14:paraId="641025EB"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Army</w:t>
            </w:r>
            <w:r w:rsidR="00875FEC">
              <w:rPr>
                <w:rFonts w:asciiTheme="minorBidi" w:hAnsiTheme="minorBidi" w:cstheme="minorBidi"/>
                <w:sz w:val="18"/>
                <w:szCs w:val="18"/>
              </w:rPr>
              <w:t>: 11.5%</w:t>
            </w:r>
          </w:p>
          <w:p w14:paraId="5A8B844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p>
          <w:p w14:paraId="355F9FAB"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Army</w:t>
            </w:r>
            <w:r w:rsidR="00875FEC">
              <w:rPr>
                <w:rFonts w:asciiTheme="minorBidi" w:hAnsiTheme="minorBidi" w:cstheme="minorBidi"/>
                <w:sz w:val="18"/>
                <w:szCs w:val="18"/>
              </w:rPr>
              <w:t>: 18%</w:t>
            </w:r>
          </w:p>
          <w:p w14:paraId="307D3C36"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Marine</w:t>
            </w:r>
            <w:r w:rsidR="00875FEC">
              <w:rPr>
                <w:rFonts w:asciiTheme="minorBidi" w:hAnsiTheme="minorBidi" w:cstheme="minorBidi"/>
                <w:sz w:val="18"/>
                <w:szCs w:val="18"/>
              </w:rPr>
              <w:t xml:space="preserve">: </w:t>
            </w:r>
            <w:r w:rsidRPr="003F79EE">
              <w:rPr>
                <w:rFonts w:asciiTheme="minorBidi" w:hAnsiTheme="minorBidi" w:cstheme="minorBidi"/>
                <w:sz w:val="18"/>
                <w:szCs w:val="18"/>
              </w:rPr>
              <w:t>19.9%</w:t>
            </w:r>
          </w:p>
        </w:tc>
        <w:tc>
          <w:tcPr>
            <w:tcW w:w="1567" w:type="dxa"/>
            <w:gridSpan w:val="4"/>
            <w:tcBorders>
              <w:top w:val="single" w:sz="4" w:space="0" w:color="auto"/>
              <w:bottom w:val="nil"/>
            </w:tcBorders>
          </w:tcPr>
          <w:p w14:paraId="4F7BBC5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OEF:</w:t>
            </w:r>
          </w:p>
          <w:p w14:paraId="58F4E51D"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Army</w:t>
            </w:r>
            <w:r w:rsidR="00875FEC">
              <w:rPr>
                <w:rFonts w:asciiTheme="minorBidi" w:hAnsiTheme="minorBidi" w:cstheme="minorBidi"/>
                <w:sz w:val="18"/>
                <w:szCs w:val="18"/>
              </w:rPr>
              <w:t>: Not studied</w:t>
            </w:r>
          </w:p>
          <w:p w14:paraId="46067A6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OIF: </w:t>
            </w:r>
          </w:p>
          <w:p w14:paraId="0191A3D9"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Army</w:t>
            </w:r>
            <w:r w:rsidR="00875FEC">
              <w:rPr>
                <w:rFonts w:asciiTheme="minorBidi" w:hAnsiTheme="minorBidi" w:cstheme="minorBidi"/>
                <w:sz w:val="18"/>
                <w:szCs w:val="18"/>
              </w:rPr>
              <w:t xml:space="preserve">: </w:t>
            </w:r>
            <w:r w:rsidRPr="003F79EE">
              <w:rPr>
                <w:rFonts w:asciiTheme="minorBidi" w:hAnsiTheme="minorBidi" w:cstheme="minorBidi"/>
                <w:sz w:val="18"/>
                <w:szCs w:val="18"/>
              </w:rPr>
              <w:t>9.4%</w:t>
            </w:r>
          </w:p>
          <w:p w14:paraId="4B476FAF"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Marine</w:t>
            </w:r>
            <w:r w:rsidR="00875FEC">
              <w:rPr>
                <w:rFonts w:asciiTheme="minorBidi" w:hAnsiTheme="minorBidi" w:cstheme="minorBidi"/>
                <w:sz w:val="18"/>
                <w:szCs w:val="18"/>
              </w:rPr>
              <w:t xml:space="preserve">: </w:t>
            </w:r>
            <w:r w:rsidRPr="003F79EE">
              <w:rPr>
                <w:rFonts w:asciiTheme="minorBidi" w:hAnsiTheme="minorBidi" w:cstheme="minorBidi"/>
                <w:sz w:val="18"/>
                <w:szCs w:val="18"/>
              </w:rPr>
              <w:t>Not studied</w:t>
            </w:r>
          </w:p>
        </w:tc>
        <w:tc>
          <w:tcPr>
            <w:tcW w:w="1642" w:type="dxa"/>
            <w:gridSpan w:val="2"/>
            <w:vMerge w:val="restart"/>
            <w:tcBorders>
              <w:top w:val="single" w:sz="4" w:space="0" w:color="auto"/>
              <w:bottom w:val="single" w:sz="4" w:space="0" w:color="auto"/>
            </w:tcBorders>
          </w:tcPr>
          <w:p w14:paraId="0E945AB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98% (not reported) </w:t>
            </w:r>
          </w:p>
          <w:p w14:paraId="6C6961D1" w14:textId="77777777" w:rsidR="00713BFC" w:rsidRPr="003F79EE" w:rsidRDefault="00713BFC" w:rsidP="00C7368E">
            <w:pPr>
              <w:spacing w:before="0" w:after="0" w:line="240" w:lineRule="auto"/>
              <w:rPr>
                <w:rFonts w:asciiTheme="minorBidi" w:hAnsiTheme="minorBidi" w:cstheme="minorBidi"/>
                <w:sz w:val="18"/>
                <w:szCs w:val="18"/>
              </w:rPr>
            </w:pPr>
          </w:p>
          <w:p w14:paraId="21DA7D5F"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681D2772" w14:textId="77777777" w:rsidTr="00F631AA">
        <w:trPr>
          <w:gridAfter w:val="1"/>
          <w:wAfter w:w="80" w:type="dxa"/>
          <w:trHeight w:val="885"/>
        </w:trPr>
        <w:tc>
          <w:tcPr>
            <w:tcW w:w="1383" w:type="dxa"/>
            <w:vMerge/>
            <w:tcBorders>
              <w:top w:val="nil"/>
              <w:bottom w:val="single" w:sz="4" w:space="0" w:color="auto"/>
            </w:tcBorders>
          </w:tcPr>
          <w:p w14:paraId="1D8F0271"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125D62F9"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23AAAD98"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65D27077"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nil"/>
              <w:bottom w:val="single" w:sz="4" w:space="0" w:color="auto"/>
            </w:tcBorders>
          </w:tcPr>
          <w:p w14:paraId="553173A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Strict Definition PTSD </w:t>
            </w:r>
          </w:p>
          <w:p w14:paraId="652F83A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566" w:type="dxa"/>
            <w:gridSpan w:val="8"/>
            <w:tcBorders>
              <w:top w:val="nil"/>
              <w:bottom w:val="single" w:sz="4" w:space="0" w:color="auto"/>
            </w:tcBorders>
          </w:tcPr>
          <w:p w14:paraId="6ADA3BF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OEF: </w:t>
            </w:r>
          </w:p>
          <w:p w14:paraId="513A4EB6"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Army</w:t>
            </w:r>
            <w:r w:rsidR="00875FEC">
              <w:rPr>
                <w:rFonts w:asciiTheme="minorBidi" w:hAnsiTheme="minorBidi" w:cstheme="minorBidi"/>
                <w:sz w:val="18"/>
                <w:szCs w:val="18"/>
              </w:rPr>
              <w:t>: 6.2%</w:t>
            </w:r>
          </w:p>
          <w:p w14:paraId="44EA84F1" w14:textId="77777777" w:rsidR="00875FEC"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r w:rsidR="00875FEC">
              <w:rPr>
                <w:rFonts w:asciiTheme="minorBidi" w:hAnsiTheme="minorBidi" w:cstheme="minorBidi"/>
                <w:sz w:val="18"/>
                <w:szCs w:val="18"/>
              </w:rPr>
              <w:t xml:space="preserve"> </w:t>
            </w:r>
          </w:p>
          <w:p w14:paraId="73FAEFCF"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Army</w:t>
            </w:r>
            <w:r w:rsidR="00875FEC">
              <w:rPr>
                <w:rFonts w:asciiTheme="minorBidi" w:hAnsiTheme="minorBidi" w:cstheme="minorBidi"/>
                <w:sz w:val="18"/>
                <w:szCs w:val="18"/>
              </w:rPr>
              <w:t>: 12.9%</w:t>
            </w:r>
          </w:p>
          <w:p w14:paraId="7CCEC55E"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Marine</w:t>
            </w:r>
            <w:r w:rsidR="00875FEC">
              <w:rPr>
                <w:rFonts w:asciiTheme="minorBidi" w:hAnsiTheme="minorBidi" w:cstheme="minorBidi"/>
                <w:sz w:val="18"/>
                <w:szCs w:val="18"/>
              </w:rPr>
              <w:t xml:space="preserve">: </w:t>
            </w:r>
            <w:r w:rsidRPr="003F79EE">
              <w:rPr>
                <w:rFonts w:asciiTheme="minorBidi" w:hAnsiTheme="minorBidi" w:cstheme="minorBidi"/>
                <w:sz w:val="18"/>
                <w:szCs w:val="18"/>
              </w:rPr>
              <w:t>12.2%</w:t>
            </w:r>
          </w:p>
        </w:tc>
        <w:tc>
          <w:tcPr>
            <w:tcW w:w="1567" w:type="dxa"/>
            <w:gridSpan w:val="4"/>
            <w:tcBorders>
              <w:top w:val="nil"/>
              <w:bottom w:val="single" w:sz="4" w:space="0" w:color="auto"/>
            </w:tcBorders>
          </w:tcPr>
          <w:p w14:paraId="23769A0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OEF:</w:t>
            </w:r>
          </w:p>
          <w:p w14:paraId="17FF5077"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Army</w:t>
            </w:r>
            <w:r w:rsidR="00875FEC">
              <w:rPr>
                <w:rFonts w:asciiTheme="minorBidi" w:hAnsiTheme="minorBidi" w:cstheme="minorBidi"/>
                <w:sz w:val="18"/>
                <w:szCs w:val="18"/>
              </w:rPr>
              <w:t>: Not studied</w:t>
            </w:r>
          </w:p>
          <w:p w14:paraId="38BEA3D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p>
          <w:p w14:paraId="04A17629"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Army</w:t>
            </w:r>
            <w:r w:rsidR="00875FEC">
              <w:rPr>
                <w:rFonts w:asciiTheme="minorBidi" w:hAnsiTheme="minorBidi" w:cstheme="minorBidi"/>
                <w:sz w:val="18"/>
                <w:szCs w:val="18"/>
              </w:rPr>
              <w:t>: 5%</w:t>
            </w:r>
          </w:p>
          <w:p w14:paraId="413EB5B2"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Marine</w:t>
            </w:r>
            <w:r w:rsidR="00875FEC">
              <w:rPr>
                <w:rFonts w:asciiTheme="minorBidi" w:hAnsiTheme="minorBidi" w:cstheme="minorBidi"/>
                <w:sz w:val="18"/>
                <w:szCs w:val="18"/>
              </w:rPr>
              <w:t xml:space="preserve">: </w:t>
            </w:r>
            <w:r w:rsidRPr="003F79EE">
              <w:rPr>
                <w:rFonts w:asciiTheme="minorBidi" w:hAnsiTheme="minorBidi" w:cstheme="minorBidi"/>
                <w:sz w:val="18"/>
                <w:szCs w:val="18"/>
              </w:rPr>
              <w:t xml:space="preserve">Not studied </w:t>
            </w:r>
          </w:p>
        </w:tc>
        <w:tc>
          <w:tcPr>
            <w:tcW w:w="1642" w:type="dxa"/>
            <w:gridSpan w:val="2"/>
            <w:vMerge/>
            <w:tcBorders>
              <w:top w:val="nil"/>
              <w:bottom w:val="single" w:sz="4" w:space="0" w:color="auto"/>
            </w:tcBorders>
          </w:tcPr>
          <w:p w14:paraId="1DCD4D5A"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5004541A" w14:textId="77777777" w:rsidTr="00F631AA">
        <w:trPr>
          <w:gridAfter w:val="1"/>
          <w:wAfter w:w="80" w:type="dxa"/>
          <w:trHeight w:val="885"/>
        </w:trPr>
        <w:tc>
          <w:tcPr>
            <w:tcW w:w="1383" w:type="dxa"/>
            <w:vMerge/>
            <w:tcBorders>
              <w:top w:val="nil"/>
              <w:bottom w:val="single" w:sz="4" w:space="0" w:color="auto"/>
            </w:tcBorders>
          </w:tcPr>
          <w:p w14:paraId="417F31A2"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479FD8EF"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5A5234CB"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1EC04623"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514F5FE4"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Broad Definition PTSD past month</w:t>
            </w:r>
          </w:p>
          <w:p w14:paraId="6D1E89FD" w14:textId="77777777" w:rsidR="00713BFC" w:rsidRPr="003F79EE" w:rsidRDefault="00713BFC" w:rsidP="00213AC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Post-deployment vs. Pre-deployment (OIF Army): </w:t>
            </w:r>
            <w:r w:rsidRPr="003F79EE">
              <w:rPr>
                <w:rFonts w:asciiTheme="minorBidi" w:hAnsiTheme="minorBidi" w:cstheme="minorBidi"/>
                <w:b/>
                <w:sz w:val="18"/>
                <w:szCs w:val="18"/>
              </w:rPr>
              <w:t>OR=2.1</w:t>
            </w:r>
            <w:r w:rsidR="00875FEC">
              <w:rPr>
                <w:rFonts w:asciiTheme="minorBidi" w:hAnsiTheme="minorBidi" w:cstheme="minorBidi"/>
                <w:sz w:val="18"/>
                <w:szCs w:val="18"/>
              </w:rPr>
              <w:t xml:space="preserve"> (1.7, 2.7) </w:t>
            </w:r>
          </w:p>
          <w:p w14:paraId="47A098C9"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Strict Definition PTSD past month</w:t>
            </w:r>
          </w:p>
          <w:p w14:paraId="771223D1"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Post-deployment vs. Pre-deployment (OIF Army): </w:t>
            </w:r>
            <w:r w:rsidRPr="003F79EE">
              <w:rPr>
                <w:rFonts w:asciiTheme="minorBidi" w:hAnsiTheme="minorBidi" w:cstheme="minorBidi"/>
                <w:b/>
                <w:sz w:val="18"/>
                <w:szCs w:val="18"/>
              </w:rPr>
              <w:t>OR=2.8</w:t>
            </w:r>
            <w:r w:rsidR="00875FEC">
              <w:rPr>
                <w:rFonts w:asciiTheme="minorBidi" w:hAnsiTheme="minorBidi" w:cstheme="minorBidi"/>
                <w:sz w:val="18"/>
                <w:szCs w:val="18"/>
              </w:rPr>
              <w:t xml:space="preserve"> (2.2, 3.7) </w:t>
            </w:r>
          </w:p>
          <w:p w14:paraId="0DF5101A"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All adjusted for age, rank, education level, marital status, and race/ethnic group </w:t>
            </w:r>
          </w:p>
          <w:p w14:paraId="0D775CA3"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37298C9E"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30485DCE" w14:textId="77777777" w:rsidTr="00F631AA">
        <w:trPr>
          <w:gridAfter w:val="1"/>
          <w:wAfter w:w="80" w:type="dxa"/>
          <w:trHeight w:val="1232"/>
        </w:trPr>
        <w:tc>
          <w:tcPr>
            <w:tcW w:w="1383" w:type="dxa"/>
            <w:vMerge w:val="restart"/>
            <w:tcBorders>
              <w:top w:val="single" w:sz="4" w:space="0" w:color="auto"/>
              <w:bottom w:val="single" w:sz="4" w:space="0" w:color="auto"/>
            </w:tcBorders>
          </w:tcPr>
          <w:p w14:paraId="511B46F5" w14:textId="2633B7FD"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Hoge et al. (2006)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&lt;EndNote&gt;&lt;Cite&gt;&lt;Author&gt;Hoge&lt;/Author&gt;&lt;Year&gt;2006&lt;/Year&gt;&lt;RecNum&gt;2357&lt;/RecNum&gt;&lt;DisplayText&gt;(31)&lt;/DisplayText&gt;&lt;record&gt;&lt;rec-number&gt;2357&lt;/rec-number&gt;&lt;foreign-keys&gt;&lt;key app="EN" db-id="zst0awzece5twvef95cpt9zprz9fdeazz02r"&gt;2357&lt;/key&gt;&lt;/foreign-keys&gt;&lt;ref-type name="Journal Article"&gt;17&lt;/ref-type&gt;&lt;contributors&gt;&lt;authors&gt;&lt;author&gt;Hoge, C.W.&lt;/author&gt;&lt;author&gt;Auchterlonie, J.L.&lt;/author&gt;&lt;author&gt;Milliken, C.S.&lt;/author&gt;&lt;/authors&gt;&lt;/contributors&gt;&lt;titles&gt;&lt;title&gt;Mental health problems, use of mental health services, and attrition from military service after returning from deployment to Iraq or Afghanistan&lt;/title&gt;&lt;secondary-title&gt;Journal of the American Medical Association&lt;/secondary-title&gt;&lt;/titles&gt;&lt;periodical&gt;&lt;full-title&gt;Journal of the American Medical Association&lt;/full-title&gt;&lt;/periodical&gt;&lt;pages&gt;1023-1032&lt;/pages&gt;&lt;volume&gt;295&lt;/volume&gt;&lt;number&gt;9&lt;/number&gt;&lt;keywords&gt;&lt;keyword&gt;mental health&lt;/keyword&gt;&lt;keyword&gt;mental health services&lt;/keyword&gt;&lt;keyword&gt;attrition&lt;/keyword&gt;&lt;keyword&gt;deployment&lt;/keyword&gt;&lt;keyword&gt;iraq war&lt;/keyword&gt;&lt;keyword&gt;Afghanistan&lt;/keyword&gt;&lt;/keywords&gt;&lt;dates&gt;&lt;year&gt;2006&lt;/year&gt;&lt;/dates&gt;&lt;label&gt;2945&lt;/label&gt;&lt;urls&gt;&lt;/urls&gt;&lt;/record&gt;&lt;/Cite&gt;&lt;/EndNote&gt;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1" w:tooltip="Hoge, 2006 #2357" w:history="1">
              <w:r w:rsidR="008D1CBD">
                <w:rPr>
                  <w:rFonts w:asciiTheme="minorBidi" w:hAnsiTheme="minorBidi"/>
                  <w:noProof/>
                  <w:sz w:val="18"/>
                  <w:szCs w:val="18"/>
                </w:rPr>
                <w:t>31</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1E7DF2D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Cross sectional </w:t>
            </w:r>
          </w:p>
          <w:p w14:paraId="60DA8AD5" w14:textId="77777777" w:rsidR="00713BFC" w:rsidRPr="003F79EE" w:rsidRDefault="00713BFC" w:rsidP="00C7368E">
            <w:pPr>
              <w:spacing w:before="0" w:after="0" w:line="240" w:lineRule="auto"/>
              <w:rPr>
                <w:rFonts w:asciiTheme="minorBidi" w:hAnsiTheme="minorBidi" w:cstheme="minorBidi"/>
                <w:sz w:val="18"/>
                <w:szCs w:val="18"/>
              </w:rPr>
            </w:pPr>
          </w:p>
          <w:p w14:paraId="3B0CEDF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PDHA </w:t>
            </w:r>
          </w:p>
          <w:p w14:paraId="7A11D55F" w14:textId="77777777" w:rsidR="00713BFC" w:rsidRPr="003F79EE" w:rsidRDefault="00713BFC" w:rsidP="00C7368E">
            <w:pPr>
              <w:spacing w:before="0" w:after="0" w:line="240" w:lineRule="auto"/>
              <w:rPr>
                <w:rFonts w:asciiTheme="minorBidi" w:hAnsiTheme="minorBidi" w:cstheme="minorBidi"/>
                <w:sz w:val="18"/>
                <w:szCs w:val="18"/>
              </w:rPr>
            </w:pPr>
          </w:p>
          <w:p w14:paraId="1933AA0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May 1, 2003-April </w:t>
            </w:r>
            <w:r w:rsidRPr="003F79EE">
              <w:rPr>
                <w:rFonts w:asciiTheme="minorBidi" w:hAnsiTheme="minorBidi" w:cstheme="minorBidi"/>
                <w:sz w:val="18"/>
                <w:szCs w:val="18"/>
              </w:rPr>
              <w:lastRenderedPageBreak/>
              <w:t xml:space="preserve">30, 2004 </w:t>
            </w:r>
          </w:p>
        </w:tc>
        <w:tc>
          <w:tcPr>
            <w:tcW w:w="1993" w:type="dxa"/>
            <w:gridSpan w:val="2"/>
            <w:vMerge w:val="restart"/>
            <w:tcBorders>
              <w:top w:val="single" w:sz="4" w:space="0" w:color="auto"/>
              <w:bottom w:val="single" w:sz="4" w:space="0" w:color="auto"/>
            </w:tcBorders>
          </w:tcPr>
          <w:p w14:paraId="6E0DB20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OEF/OIF veterans vs. OEF/OIF era veterans deployed elsewhere </w:t>
            </w:r>
          </w:p>
        </w:tc>
        <w:tc>
          <w:tcPr>
            <w:tcW w:w="1617" w:type="dxa"/>
            <w:vMerge w:val="restart"/>
            <w:tcBorders>
              <w:top w:val="single" w:sz="4" w:space="0" w:color="auto"/>
              <w:bottom w:val="single" w:sz="4" w:space="0" w:color="auto"/>
            </w:tcBorders>
          </w:tcPr>
          <w:p w14:paraId="1E73328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≥2 or ≥3 on PC-PTSD (SR) </w:t>
            </w:r>
          </w:p>
        </w:tc>
        <w:tc>
          <w:tcPr>
            <w:tcW w:w="1365" w:type="dxa"/>
            <w:gridSpan w:val="4"/>
            <w:tcBorders>
              <w:top w:val="single" w:sz="4" w:space="0" w:color="auto"/>
              <w:bottom w:val="nil"/>
            </w:tcBorders>
          </w:tcPr>
          <w:p w14:paraId="4465137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≥2 PC-PTSD</w:t>
            </w:r>
          </w:p>
          <w:p w14:paraId="74A8BA8F" w14:textId="77777777" w:rsidR="00713BFC" w:rsidRPr="003F79EE" w:rsidRDefault="00713BFC" w:rsidP="00C7368E">
            <w:pPr>
              <w:spacing w:before="0" w:after="0" w:line="240" w:lineRule="auto"/>
              <w:rPr>
                <w:rFonts w:asciiTheme="minorBidi" w:hAnsiTheme="minorBidi" w:cstheme="minorBidi"/>
                <w:sz w:val="18"/>
                <w:szCs w:val="18"/>
              </w:rPr>
            </w:pPr>
          </w:p>
          <w:p w14:paraId="0809E33C" w14:textId="77777777" w:rsidR="00713BFC" w:rsidRPr="003F79EE" w:rsidRDefault="00713BFC" w:rsidP="00C7368E">
            <w:pPr>
              <w:spacing w:before="0" w:after="0" w:line="240" w:lineRule="auto"/>
              <w:rPr>
                <w:rFonts w:asciiTheme="minorBidi" w:hAnsiTheme="minorBidi" w:cstheme="minorBidi"/>
                <w:sz w:val="18"/>
                <w:szCs w:val="18"/>
              </w:rPr>
            </w:pPr>
          </w:p>
        </w:tc>
        <w:tc>
          <w:tcPr>
            <w:tcW w:w="1767" w:type="dxa"/>
            <w:gridSpan w:val="9"/>
            <w:tcBorders>
              <w:top w:val="single" w:sz="4" w:space="0" w:color="auto"/>
              <w:bottom w:val="nil"/>
            </w:tcBorders>
          </w:tcPr>
          <w:p w14:paraId="7E5F1BD5"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OEF</w:t>
            </w:r>
            <w:r w:rsidR="00875FEC">
              <w:rPr>
                <w:rFonts w:asciiTheme="minorBidi" w:hAnsiTheme="minorBidi" w:cstheme="minorBidi"/>
                <w:sz w:val="18"/>
                <w:szCs w:val="18"/>
              </w:rPr>
              <w:t>: 4.7%</w:t>
            </w:r>
          </w:p>
          <w:p w14:paraId="21BBAC92"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r w:rsidR="00875FEC">
              <w:rPr>
                <w:rFonts w:asciiTheme="minorBidi" w:hAnsiTheme="minorBidi" w:cstheme="minorBidi"/>
                <w:sz w:val="18"/>
                <w:szCs w:val="18"/>
              </w:rPr>
              <w:t xml:space="preserve">: </w:t>
            </w:r>
            <w:r w:rsidRPr="003F79EE">
              <w:rPr>
                <w:rFonts w:asciiTheme="minorBidi" w:hAnsiTheme="minorBidi" w:cstheme="minorBidi"/>
                <w:sz w:val="18"/>
                <w:szCs w:val="18"/>
              </w:rPr>
              <w:t>9.8%</w:t>
            </w:r>
          </w:p>
        </w:tc>
        <w:tc>
          <w:tcPr>
            <w:tcW w:w="1567" w:type="dxa"/>
            <w:gridSpan w:val="4"/>
            <w:tcBorders>
              <w:top w:val="single" w:sz="4" w:space="0" w:color="auto"/>
              <w:bottom w:val="nil"/>
            </w:tcBorders>
          </w:tcPr>
          <w:p w14:paraId="37D82FFC"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Elsewhere</w:t>
            </w:r>
            <w:r w:rsidR="00875FEC">
              <w:rPr>
                <w:rFonts w:asciiTheme="minorBidi" w:hAnsiTheme="minorBidi" w:cstheme="minorBidi"/>
                <w:sz w:val="18"/>
                <w:szCs w:val="18"/>
              </w:rPr>
              <w:t xml:space="preserve">: </w:t>
            </w:r>
            <w:r w:rsidRPr="003F79EE">
              <w:rPr>
                <w:rFonts w:asciiTheme="minorBidi" w:hAnsiTheme="minorBidi" w:cstheme="minorBidi"/>
                <w:sz w:val="18"/>
                <w:szCs w:val="18"/>
              </w:rPr>
              <w:t>2.1%</w:t>
            </w:r>
          </w:p>
          <w:p w14:paraId="7BB5B34E" w14:textId="77777777" w:rsidR="00713BFC" w:rsidRPr="003F79EE" w:rsidRDefault="00713BFC" w:rsidP="00C7368E">
            <w:pPr>
              <w:spacing w:before="0" w:after="0" w:line="240" w:lineRule="auto"/>
              <w:rPr>
                <w:rFonts w:asciiTheme="minorBidi" w:hAnsiTheme="minorBidi" w:cstheme="minorBidi"/>
                <w:sz w:val="18"/>
                <w:szCs w:val="18"/>
              </w:rPr>
            </w:pPr>
          </w:p>
        </w:tc>
        <w:tc>
          <w:tcPr>
            <w:tcW w:w="1642" w:type="dxa"/>
            <w:gridSpan w:val="2"/>
            <w:vMerge w:val="restart"/>
            <w:tcBorders>
              <w:top w:val="single" w:sz="4" w:space="0" w:color="auto"/>
              <w:bottom w:val="single" w:sz="4" w:space="0" w:color="auto"/>
            </w:tcBorders>
          </w:tcPr>
          <w:p w14:paraId="04ACB29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82% (not reported) </w:t>
            </w:r>
          </w:p>
          <w:p w14:paraId="704C436A" w14:textId="77777777" w:rsidR="00713BFC" w:rsidRPr="003F79EE" w:rsidRDefault="00713BFC" w:rsidP="00C7368E">
            <w:pPr>
              <w:spacing w:before="0" w:after="0" w:line="240" w:lineRule="auto"/>
              <w:rPr>
                <w:rFonts w:asciiTheme="minorBidi" w:hAnsiTheme="minorBidi" w:cstheme="minorBidi"/>
                <w:sz w:val="18"/>
                <w:szCs w:val="18"/>
              </w:rPr>
            </w:pPr>
          </w:p>
          <w:p w14:paraId="38C31D50"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25E5296A" w14:textId="77777777" w:rsidTr="00F631AA">
        <w:trPr>
          <w:gridAfter w:val="1"/>
          <w:wAfter w:w="80" w:type="dxa"/>
          <w:trHeight w:val="818"/>
        </w:trPr>
        <w:tc>
          <w:tcPr>
            <w:tcW w:w="1383" w:type="dxa"/>
            <w:vMerge/>
            <w:tcBorders>
              <w:top w:val="nil"/>
              <w:bottom w:val="single" w:sz="4" w:space="0" w:color="auto"/>
            </w:tcBorders>
          </w:tcPr>
          <w:p w14:paraId="63437636"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2E1ACF4F"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558FCD6F"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08C8FCF6" w14:textId="77777777" w:rsidR="00713BFC" w:rsidRPr="003F79EE" w:rsidRDefault="00713BFC" w:rsidP="00C7368E">
            <w:pPr>
              <w:spacing w:before="0" w:after="0" w:line="240" w:lineRule="auto"/>
              <w:rPr>
                <w:rFonts w:asciiTheme="minorBidi" w:hAnsiTheme="minorBidi" w:cstheme="minorBidi"/>
                <w:sz w:val="18"/>
                <w:szCs w:val="18"/>
              </w:rPr>
            </w:pPr>
          </w:p>
        </w:tc>
        <w:tc>
          <w:tcPr>
            <w:tcW w:w="1365" w:type="dxa"/>
            <w:gridSpan w:val="4"/>
            <w:tcBorders>
              <w:top w:val="nil"/>
              <w:bottom w:val="single" w:sz="4" w:space="0" w:color="auto"/>
            </w:tcBorders>
          </w:tcPr>
          <w:p w14:paraId="219D107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≥3 PC-PTSD</w:t>
            </w:r>
          </w:p>
        </w:tc>
        <w:tc>
          <w:tcPr>
            <w:tcW w:w="1767" w:type="dxa"/>
            <w:gridSpan w:val="9"/>
            <w:tcBorders>
              <w:top w:val="nil"/>
              <w:bottom w:val="single" w:sz="4" w:space="0" w:color="auto"/>
            </w:tcBorders>
          </w:tcPr>
          <w:p w14:paraId="218E117B"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OEF</w:t>
            </w:r>
            <w:r w:rsidR="00875FEC">
              <w:rPr>
                <w:rFonts w:asciiTheme="minorBidi" w:hAnsiTheme="minorBidi" w:cstheme="minorBidi"/>
                <w:sz w:val="18"/>
                <w:szCs w:val="18"/>
              </w:rPr>
              <w:t>: 2.2%</w:t>
            </w:r>
          </w:p>
          <w:p w14:paraId="62416A82"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r w:rsidR="00875FEC">
              <w:rPr>
                <w:rFonts w:asciiTheme="minorBidi" w:hAnsiTheme="minorBidi" w:cstheme="minorBidi"/>
                <w:sz w:val="18"/>
                <w:szCs w:val="18"/>
              </w:rPr>
              <w:t xml:space="preserve">: </w:t>
            </w:r>
            <w:r w:rsidRPr="003F79EE">
              <w:rPr>
                <w:rFonts w:asciiTheme="minorBidi" w:hAnsiTheme="minorBidi" w:cstheme="minorBidi"/>
                <w:sz w:val="18"/>
                <w:szCs w:val="18"/>
              </w:rPr>
              <w:t>4.8%</w:t>
            </w:r>
          </w:p>
        </w:tc>
        <w:tc>
          <w:tcPr>
            <w:tcW w:w="1567" w:type="dxa"/>
            <w:gridSpan w:val="4"/>
            <w:tcBorders>
              <w:top w:val="nil"/>
              <w:bottom w:val="single" w:sz="4" w:space="0" w:color="auto"/>
            </w:tcBorders>
          </w:tcPr>
          <w:p w14:paraId="029FDA5E"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Elsewhere</w:t>
            </w:r>
            <w:r w:rsidR="00875FEC">
              <w:rPr>
                <w:rFonts w:asciiTheme="minorBidi" w:hAnsiTheme="minorBidi" w:cstheme="minorBidi"/>
                <w:sz w:val="18"/>
                <w:szCs w:val="18"/>
              </w:rPr>
              <w:t xml:space="preserve">: </w:t>
            </w:r>
            <w:r w:rsidRPr="003F79EE">
              <w:rPr>
                <w:rFonts w:asciiTheme="minorBidi" w:hAnsiTheme="minorBidi" w:cstheme="minorBidi"/>
                <w:sz w:val="18"/>
                <w:szCs w:val="18"/>
              </w:rPr>
              <w:t>1.2%</w:t>
            </w:r>
          </w:p>
        </w:tc>
        <w:tc>
          <w:tcPr>
            <w:tcW w:w="1642" w:type="dxa"/>
            <w:gridSpan w:val="2"/>
            <w:vMerge/>
            <w:tcBorders>
              <w:top w:val="nil"/>
              <w:bottom w:val="single" w:sz="4" w:space="0" w:color="auto"/>
            </w:tcBorders>
          </w:tcPr>
          <w:p w14:paraId="4988F328"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153F113" w14:textId="77777777" w:rsidTr="00F631AA">
        <w:trPr>
          <w:gridAfter w:val="1"/>
          <w:wAfter w:w="80" w:type="dxa"/>
          <w:trHeight w:val="2423"/>
        </w:trPr>
        <w:tc>
          <w:tcPr>
            <w:tcW w:w="1383" w:type="dxa"/>
            <w:vMerge/>
            <w:tcBorders>
              <w:top w:val="nil"/>
              <w:bottom w:val="single" w:sz="4" w:space="0" w:color="auto"/>
            </w:tcBorders>
          </w:tcPr>
          <w:p w14:paraId="637296DB"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3E12371C"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5BD9080F"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30170DF4"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7F7F0FB2"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≥2 PC-PTSD</w:t>
            </w:r>
          </w:p>
          <w:p w14:paraId="488A197F"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OEF vs. Elsewhere: </w:t>
            </w:r>
            <w:r w:rsidRPr="003F79EE">
              <w:rPr>
                <w:rFonts w:asciiTheme="minorBidi" w:hAnsiTheme="minorBidi" w:cstheme="minorBidi"/>
                <w:b/>
                <w:sz w:val="18"/>
                <w:szCs w:val="18"/>
              </w:rPr>
              <w:t>OR=2.5</w:t>
            </w:r>
            <w:r w:rsidR="00875FEC">
              <w:rPr>
                <w:rFonts w:asciiTheme="minorBidi" w:hAnsiTheme="minorBidi" w:cstheme="minorBidi"/>
                <w:sz w:val="18"/>
                <w:szCs w:val="18"/>
              </w:rPr>
              <w:t xml:space="preserve"> (2.3, 2.8)</w:t>
            </w:r>
          </w:p>
          <w:p w14:paraId="75010476"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OIF vs. Elsewhere: </w:t>
            </w:r>
            <w:r w:rsidRPr="003F79EE">
              <w:rPr>
                <w:rFonts w:asciiTheme="minorBidi" w:hAnsiTheme="minorBidi" w:cstheme="minorBidi"/>
                <w:b/>
                <w:sz w:val="18"/>
                <w:szCs w:val="18"/>
              </w:rPr>
              <w:t>OR=5.5</w:t>
            </w:r>
            <w:r w:rsidR="00875FEC">
              <w:rPr>
                <w:rFonts w:asciiTheme="minorBidi" w:hAnsiTheme="minorBidi" w:cstheme="minorBidi"/>
                <w:sz w:val="18"/>
                <w:szCs w:val="18"/>
              </w:rPr>
              <w:t xml:space="preserve"> (5.2, 5.8)</w:t>
            </w:r>
          </w:p>
          <w:p w14:paraId="43150F37"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≥2 PC-PTSD adjusted for sex, marital status,</w:t>
            </w:r>
            <w:r w:rsidR="00875FEC">
              <w:rPr>
                <w:rFonts w:asciiTheme="minorBidi" w:hAnsiTheme="minorBidi" w:cstheme="minorBidi"/>
                <w:sz w:val="18"/>
                <w:szCs w:val="18"/>
              </w:rPr>
              <w:t xml:space="preserve"> service, component, and grade </w:t>
            </w:r>
          </w:p>
          <w:p w14:paraId="19F57DA2" w14:textId="77777777" w:rsidR="00713BFC" w:rsidRPr="003F79EE" w:rsidRDefault="00875FEC" w:rsidP="00C7368E">
            <w:pPr>
              <w:spacing w:before="0" w:after="0" w:line="240" w:lineRule="auto"/>
              <w:rPr>
                <w:rFonts w:asciiTheme="minorBidi" w:hAnsiTheme="minorBidi" w:cstheme="minorBidi"/>
                <w:sz w:val="18"/>
                <w:szCs w:val="18"/>
                <w:u w:val="single"/>
              </w:rPr>
            </w:pPr>
            <w:r>
              <w:rPr>
                <w:rFonts w:asciiTheme="minorBidi" w:hAnsiTheme="minorBidi" w:cstheme="minorBidi"/>
                <w:sz w:val="18"/>
                <w:szCs w:val="18"/>
                <w:u w:val="single"/>
              </w:rPr>
              <w:t>PTSD ≥3 PC-PTS</w:t>
            </w:r>
          </w:p>
          <w:p w14:paraId="79E182B8" w14:textId="77777777" w:rsidR="00713BFC" w:rsidRPr="00875FEC" w:rsidRDefault="00875FEC" w:rsidP="00875FEC">
            <w:pPr>
              <w:spacing w:before="0" w:after="0" w:line="240" w:lineRule="auto"/>
              <w:rPr>
                <w:rFonts w:asciiTheme="minorBidi" w:hAnsiTheme="minorBidi" w:cstheme="minorBidi"/>
                <w:b/>
                <w:sz w:val="18"/>
                <w:szCs w:val="18"/>
              </w:rPr>
            </w:pPr>
            <w:r>
              <w:rPr>
                <w:rFonts w:asciiTheme="minorBidi" w:hAnsiTheme="minorBidi" w:cstheme="minorBidi"/>
                <w:sz w:val="18"/>
                <w:szCs w:val="18"/>
              </w:rPr>
              <w:t>D</w:t>
            </w:r>
            <w:r w:rsidR="00713BFC" w:rsidRPr="003F79EE">
              <w:rPr>
                <w:rFonts w:asciiTheme="minorBidi" w:hAnsiTheme="minorBidi" w:cstheme="minorBidi"/>
                <w:sz w:val="18"/>
                <w:szCs w:val="18"/>
              </w:rPr>
              <w:t xml:space="preserve">eployed OEF vs. Elsewhere: </w:t>
            </w:r>
            <w:r w:rsidR="00713BFC" w:rsidRPr="003F79EE">
              <w:rPr>
                <w:rFonts w:asciiTheme="minorBidi" w:hAnsiTheme="minorBidi" w:cstheme="minorBidi"/>
                <w:b/>
                <w:sz w:val="18"/>
                <w:szCs w:val="18"/>
              </w:rPr>
              <w:t xml:space="preserve">OR=1.9 </w:t>
            </w:r>
            <w:r w:rsidR="00213ACD" w:rsidRPr="00213ACD">
              <w:rPr>
                <w:rFonts w:asciiTheme="minorBidi" w:hAnsiTheme="minorBidi" w:cstheme="minorBidi"/>
                <w:bCs/>
                <w:sz w:val="18"/>
                <w:szCs w:val="18"/>
                <w:vertAlign w:val="superscript"/>
              </w:rPr>
              <w:t>a</w:t>
            </w:r>
          </w:p>
          <w:p w14:paraId="5B60C900" w14:textId="77777777" w:rsidR="00C7368E" w:rsidRPr="00875FEC" w:rsidRDefault="00713BFC" w:rsidP="00875FEC">
            <w:pPr>
              <w:spacing w:before="0" w:after="0" w:line="240" w:lineRule="auto"/>
            </w:pPr>
            <w:r w:rsidRPr="003F79EE">
              <w:rPr>
                <w:rFonts w:asciiTheme="minorBidi" w:hAnsiTheme="minorBidi" w:cstheme="minorBidi"/>
                <w:sz w:val="18"/>
                <w:szCs w:val="18"/>
              </w:rPr>
              <w:t xml:space="preserve">Deployed OIF vs. Elsewhere: </w:t>
            </w:r>
            <w:r w:rsidRPr="003F79EE">
              <w:rPr>
                <w:rFonts w:asciiTheme="minorBidi" w:hAnsiTheme="minorBidi" w:cstheme="minorBidi"/>
                <w:b/>
                <w:sz w:val="18"/>
                <w:szCs w:val="18"/>
              </w:rPr>
              <w:t>OR=4.2</w:t>
            </w:r>
            <w:r w:rsidR="00875FEC">
              <w:rPr>
                <w:rFonts w:asciiTheme="minorBidi" w:hAnsiTheme="minorBidi" w:cstheme="minorBidi"/>
                <w:sz w:val="18"/>
                <w:szCs w:val="18"/>
                <w:vertAlign w:val="superscript"/>
              </w:rPr>
              <w:t xml:space="preserve"> </w:t>
            </w:r>
            <w:r w:rsidR="00213ACD" w:rsidRPr="00213ACD">
              <w:rPr>
                <w:rFonts w:asciiTheme="minorBidi" w:hAnsiTheme="minorBidi" w:cstheme="minorBidi"/>
                <w:bCs/>
                <w:sz w:val="18"/>
                <w:szCs w:val="18"/>
                <w:vertAlign w:val="superscript"/>
              </w:rPr>
              <w:t>a</w:t>
            </w:r>
          </w:p>
        </w:tc>
        <w:tc>
          <w:tcPr>
            <w:tcW w:w="1642" w:type="dxa"/>
            <w:gridSpan w:val="2"/>
            <w:vMerge/>
            <w:tcBorders>
              <w:top w:val="nil"/>
              <w:bottom w:val="single" w:sz="4" w:space="0" w:color="auto"/>
            </w:tcBorders>
          </w:tcPr>
          <w:p w14:paraId="2B0BDE17"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B30FAE4" w14:textId="77777777" w:rsidTr="00F631AA">
        <w:trPr>
          <w:gridAfter w:val="1"/>
          <w:wAfter w:w="80" w:type="dxa"/>
          <w:trHeight w:val="507"/>
        </w:trPr>
        <w:tc>
          <w:tcPr>
            <w:tcW w:w="1383" w:type="dxa"/>
            <w:vMerge w:val="restart"/>
            <w:tcBorders>
              <w:top w:val="single" w:sz="4" w:space="0" w:color="auto"/>
              <w:bottom w:val="single" w:sz="4" w:space="0" w:color="auto"/>
            </w:tcBorders>
          </w:tcPr>
          <w:p w14:paraId="0C541BC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Miliken et al. </w:t>
            </w:r>
          </w:p>
          <w:p w14:paraId="11BA6BC7" w14:textId="1C825747" w:rsidR="00713BFC" w:rsidRPr="003F79EE" w:rsidRDefault="00803C98" w:rsidP="00803C98">
            <w:pPr>
              <w:spacing w:before="0" w:after="0" w:line="240" w:lineRule="auto"/>
              <w:rPr>
                <w:rFonts w:asciiTheme="minorBidi" w:hAnsiTheme="minorBidi" w:cstheme="minorBidi"/>
                <w:sz w:val="18"/>
                <w:szCs w:val="18"/>
              </w:rPr>
            </w:pPr>
            <w:r>
              <w:rPr>
                <w:rFonts w:asciiTheme="minorBidi" w:hAnsiTheme="minorBidi" w:cstheme="minorBidi"/>
                <w:sz w:val="18"/>
                <w:szCs w:val="18"/>
              </w:rPr>
              <w:t>(2007)</w:t>
            </w:r>
            <w:r w:rsidR="00713BFC" w:rsidRPr="003F79EE">
              <w:rPr>
                <w:rFonts w:asciiTheme="minorBidi" w:hAnsiTheme="minorBidi" w:cstheme="minorBidi"/>
                <w:sz w:val="18"/>
                <w:szCs w:val="18"/>
              </w:rPr>
              <w:t xml:space="preserve">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&lt;EndNote&gt;&lt;Cite&gt;&lt;Author&gt;Milliken&lt;/Author&gt;&lt;Year&gt;2007&lt;/Year&gt;&lt;RecNum&gt;2921&lt;/RecNum&gt;&lt;DisplayText&gt;(34)&lt;/DisplayText&gt;&lt;record&gt;&lt;rec-number&gt;2921&lt;/rec-number&gt;&lt;foreign-keys&gt;&lt;key app="EN" db-id="zst0awzece5twvef95cpt9zprz9fdeazz02r"&gt;2921&lt;/key&gt;&lt;/foreign-keys&gt;&lt;ref-type name="Journal Article"&gt;17&lt;/ref-type&gt;&lt;contributors&gt;&lt;authors&gt;&lt;author&gt;Milliken, C. S.&lt;/author&gt;&lt;author&gt;Auchterlonie, J. L.&lt;/author&gt;&lt;author&gt;Hoge, C. W.&lt;/author&gt;&lt;/authors&gt;&lt;/contributors&gt;&lt;auth-address&gt;Division of Psychiatry and Neuroscience, Walter Reed Army Institute of Research, US Army Medical Research and Materiel Command, Silver Spring, Maryland 20910, USA. charles.milliken@us.army.mil&lt;/auth-address&gt;&lt;titles&gt;&lt;title&gt;Longitudinal assessment of mental health problems among active and reserve component soldiers returning from the Iraq war&lt;/title&gt;&lt;secondary-title&gt;Journal of the American Medical Association&lt;/secondary-title&gt;&lt;/titles&gt;&lt;periodical&gt;&lt;full-title&gt;Journal of the American Medical Association&lt;/full-title&gt;&lt;/periodical&gt;&lt;pages&gt;2141-8&lt;/pages&gt;&lt;volume&gt;298&lt;/volume&gt;&lt;number&gt;18&lt;/number&gt;&lt;keywords&gt;&lt;keyword&gt;Alcoholism/*diagnosis/*epidemiology&lt;/keyword&gt;&lt;keyword&gt;Combat Disorders/*diagnosis/*epidemiology&lt;/keyword&gt;&lt;keyword&gt;Depressive Disorder, Major/diagnosis/epidemiology&lt;/keyword&gt;&lt;keyword&gt;Humans&lt;/keyword&gt;&lt;keyword&gt;*Iraq War, 2003 -&lt;/keyword&gt;&lt;keyword&gt;Longitudinal Studies&lt;/keyword&gt;&lt;keyword&gt;Mass Screening&lt;/keyword&gt;&lt;keyword&gt;*Mental Health&lt;/keyword&gt;&lt;keyword&gt;Mental Health Services/*utilization&lt;/keyword&gt;&lt;keyword&gt;*Military Personnel&lt;/keyword&gt;&lt;keyword&gt;*Needs Assessment&lt;/keyword&gt;&lt;keyword&gt;Stress Disorders, Post-Traumatic/diagnosis/epidemiology&lt;/keyword&gt;&lt;keyword&gt;United States&lt;/keyword&gt;&lt;/keywords&gt;&lt;dates&gt;&lt;year&gt;2007&lt;/year&gt;&lt;pub-dates&gt;&lt;date&gt;Nov 14&lt;/date&gt;&lt;/pub-dates&gt;&lt;/dates&gt;&lt;accession-num&gt;18000197&lt;/accession-num&gt;&lt;urls&gt;&lt;related-urls&gt;&lt;url&gt;http://www.ncbi.nlm.nih.gov/entrez/query.fcgi?cmd=Retrieve&amp;amp;db=PubMed&amp;amp;dopt=Citation&amp;amp;list_uids=18000197 &lt;/url&gt;&lt;/related-urls&gt;&lt;/urls&gt;&lt;/record&gt;&lt;/Cite&gt;&lt;/EndNote&gt;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4" w:tooltip="Milliken, 2007 #2921" w:history="1">
              <w:r w:rsidR="008D1CBD">
                <w:rPr>
                  <w:rFonts w:asciiTheme="minorBidi" w:hAnsiTheme="minorBidi"/>
                  <w:noProof/>
                  <w:sz w:val="18"/>
                  <w:szCs w:val="18"/>
                </w:rPr>
                <w:t>34</w:t>
              </w:r>
            </w:hyperlink>
            <w:r w:rsidR="007C5880">
              <w:rPr>
                <w:rFonts w:asciiTheme="minorBidi" w:hAnsiTheme="minorBidi"/>
                <w:noProof/>
                <w:sz w:val="18"/>
                <w:szCs w:val="18"/>
              </w:rPr>
              <w:t>)</w:t>
            </w:r>
            <w:r w:rsidR="0091234C">
              <w:rPr>
                <w:rFonts w:asciiTheme="minorBidi" w:hAnsiTheme="minorBidi"/>
                <w:sz w:val="18"/>
                <w:szCs w:val="18"/>
              </w:rPr>
              <w:fldChar w:fldCharType="end"/>
            </w:r>
          </w:p>
          <w:p w14:paraId="37C55F0A" w14:textId="77777777" w:rsidR="00713BFC" w:rsidRPr="003F79EE" w:rsidRDefault="00713BFC" w:rsidP="00C7368E">
            <w:pPr>
              <w:spacing w:before="0" w:after="0" w:line="240" w:lineRule="auto"/>
              <w:rPr>
                <w:rFonts w:asciiTheme="minorBidi" w:hAnsiTheme="minorBidi" w:cstheme="minorBidi"/>
                <w:sz w:val="18"/>
                <w:szCs w:val="18"/>
              </w:rPr>
            </w:pPr>
          </w:p>
          <w:p w14:paraId="29DBC522" w14:textId="77777777" w:rsidR="00713BFC" w:rsidRPr="003F79EE" w:rsidRDefault="00713BFC" w:rsidP="00C7368E">
            <w:pPr>
              <w:spacing w:before="0" w:after="0" w:line="240" w:lineRule="auto"/>
              <w:rPr>
                <w:rFonts w:asciiTheme="minorBidi" w:hAnsiTheme="minorBidi" w:cstheme="minorBidi"/>
                <w:sz w:val="18"/>
                <w:szCs w:val="18"/>
              </w:rPr>
            </w:pPr>
          </w:p>
          <w:p w14:paraId="6F2677E0" w14:textId="77777777" w:rsidR="00713BFC" w:rsidRPr="003F79EE" w:rsidRDefault="00713BFC" w:rsidP="00C7368E">
            <w:pPr>
              <w:spacing w:before="0" w:after="0" w:line="240" w:lineRule="auto"/>
              <w:rPr>
                <w:rFonts w:asciiTheme="minorBidi" w:hAnsiTheme="minorBidi" w:cstheme="minorBidi"/>
                <w:sz w:val="18"/>
                <w:szCs w:val="18"/>
              </w:rPr>
            </w:pPr>
          </w:p>
          <w:p w14:paraId="31D1B401" w14:textId="77777777" w:rsidR="00713BFC" w:rsidRPr="003F79EE" w:rsidRDefault="00713BFC" w:rsidP="00C7368E">
            <w:pPr>
              <w:spacing w:before="0" w:after="0" w:line="240" w:lineRule="auto"/>
              <w:rPr>
                <w:rFonts w:asciiTheme="minorBidi" w:hAnsiTheme="minorBidi" w:cstheme="minorBidi"/>
                <w:sz w:val="18"/>
                <w:szCs w:val="18"/>
              </w:rPr>
            </w:pPr>
          </w:p>
          <w:p w14:paraId="54F345EE" w14:textId="77777777" w:rsidR="00713BFC" w:rsidRPr="003F79EE" w:rsidRDefault="00713BFC" w:rsidP="00C7368E">
            <w:pPr>
              <w:spacing w:before="0" w:after="0" w:line="240" w:lineRule="auto"/>
              <w:rPr>
                <w:rFonts w:asciiTheme="minorBidi" w:hAnsiTheme="minorBidi" w:cstheme="minorBidi"/>
                <w:sz w:val="18"/>
                <w:szCs w:val="18"/>
              </w:rPr>
            </w:pPr>
          </w:p>
          <w:p w14:paraId="13CEA4D0" w14:textId="77777777" w:rsidR="00713BFC" w:rsidRPr="003F79EE" w:rsidRDefault="00713BFC" w:rsidP="00C7368E">
            <w:pPr>
              <w:spacing w:before="0" w:after="0" w:line="240" w:lineRule="auto"/>
              <w:rPr>
                <w:rFonts w:asciiTheme="minorBidi" w:hAnsiTheme="minorBidi" w:cstheme="minorBidi"/>
                <w:sz w:val="18"/>
                <w:szCs w:val="18"/>
              </w:rPr>
            </w:pPr>
          </w:p>
          <w:p w14:paraId="799581DF" w14:textId="77777777" w:rsidR="00713BFC" w:rsidRPr="003F79EE" w:rsidRDefault="00713BFC" w:rsidP="00C7368E">
            <w:pPr>
              <w:spacing w:before="0" w:after="0" w:line="240" w:lineRule="auto"/>
              <w:rPr>
                <w:rFonts w:asciiTheme="minorBidi" w:hAnsiTheme="minorBidi" w:cstheme="minorBidi"/>
                <w:sz w:val="18"/>
                <w:szCs w:val="18"/>
              </w:rPr>
            </w:pPr>
          </w:p>
          <w:p w14:paraId="77A43EB2" w14:textId="77777777" w:rsidR="00713BFC" w:rsidRPr="003F79EE" w:rsidRDefault="00713BFC" w:rsidP="00C7368E">
            <w:pPr>
              <w:spacing w:before="0" w:after="0" w:line="240" w:lineRule="auto"/>
              <w:rPr>
                <w:rFonts w:asciiTheme="minorBidi" w:hAnsiTheme="minorBidi" w:cstheme="minorBidi"/>
                <w:sz w:val="18"/>
                <w:szCs w:val="18"/>
              </w:rPr>
            </w:pPr>
          </w:p>
          <w:p w14:paraId="7306281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 </w:t>
            </w:r>
          </w:p>
        </w:tc>
        <w:tc>
          <w:tcPr>
            <w:tcW w:w="1843" w:type="dxa"/>
            <w:gridSpan w:val="2"/>
            <w:vMerge w:val="restart"/>
            <w:tcBorders>
              <w:top w:val="single" w:sz="4" w:space="0" w:color="auto"/>
              <w:bottom w:val="single" w:sz="4" w:space="0" w:color="auto"/>
            </w:tcBorders>
          </w:tcPr>
          <w:p w14:paraId="4E3C530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Cross sectional </w:t>
            </w:r>
          </w:p>
          <w:p w14:paraId="7B49B2DE" w14:textId="77777777" w:rsidR="00713BFC" w:rsidRPr="003F79EE" w:rsidRDefault="00713BFC" w:rsidP="00C7368E">
            <w:pPr>
              <w:spacing w:before="0" w:after="0" w:line="240" w:lineRule="auto"/>
              <w:rPr>
                <w:rFonts w:asciiTheme="minorBidi" w:hAnsiTheme="minorBidi" w:cstheme="minorBidi"/>
                <w:sz w:val="18"/>
                <w:szCs w:val="18"/>
              </w:rPr>
            </w:pPr>
          </w:p>
          <w:p w14:paraId="555FD68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PDHA and PDHRA</w:t>
            </w:r>
          </w:p>
          <w:p w14:paraId="58B4BD0C" w14:textId="77777777" w:rsidR="00713BFC" w:rsidRPr="003F79EE" w:rsidRDefault="00713BFC" w:rsidP="00C7368E">
            <w:pPr>
              <w:spacing w:before="0" w:after="0" w:line="240" w:lineRule="auto"/>
              <w:rPr>
                <w:rFonts w:asciiTheme="minorBidi" w:hAnsiTheme="minorBidi" w:cstheme="minorBidi"/>
                <w:sz w:val="18"/>
                <w:szCs w:val="18"/>
              </w:rPr>
            </w:pPr>
          </w:p>
          <w:p w14:paraId="28C5595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June 1, 2005- December 31, 2006 </w:t>
            </w:r>
          </w:p>
          <w:p w14:paraId="360037BE"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val="restart"/>
            <w:tcBorders>
              <w:top w:val="single" w:sz="4" w:space="0" w:color="auto"/>
              <w:bottom w:val="single" w:sz="4" w:space="0" w:color="auto"/>
            </w:tcBorders>
          </w:tcPr>
          <w:p w14:paraId="41673A2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OIF veterans who completed PDHRA vs. PDHA with a median of 6 months between post-deployment assessments </w:t>
            </w:r>
          </w:p>
        </w:tc>
        <w:tc>
          <w:tcPr>
            <w:tcW w:w="1617" w:type="dxa"/>
            <w:vMerge w:val="restart"/>
            <w:tcBorders>
              <w:top w:val="single" w:sz="4" w:space="0" w:color="auto"/>
              <w:bottom w:val="single" w:sz="4" w:space="0" w:color="auto"/>
            </w:tcBorders>
          </w:tcPr>
          <w:p w14:paraId="302EEAF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 or ≥3 on PC-PTSD (SR)</w:t>
            </w:r>
          </w:p>
          <w:p w14:paraId="12F90F27" w14:textId="77777777" w:rsidR="00713BFC" w:rsidRPr="003F79EE" w:rsidRDefault="00713BFC" w:rsidP="00C7368E">
            <w:pPr>
              <w:spacing w:before="0" w:after="0" w:line="240" w:lineRule="auto"/>
              <w:rPr>
                <w:rFonts w:asciiTheme="minorBidi" w:hAnsiTheme="minorBidi" w:cstheme="minorBidi"/>
                <w:sz w:val="18"/>
                <w:szCs w:val="18"/>
              </w:rPr>
            </w:pPr>
          </w:p>
          <w:p w14:paraId="77C70396" w14:textId="77777777" w:rsidR="00713BFC" w:rsidRPr="003F79EE" w:rsidRDefault="00713BFC" w:rsidP="00C7368E">
            <w:pPr>
              <w:spacing w:before="0" w:after="0" w:line="240" w:lineRule="auto"/>
              <w:rPr>
                <w:rFonts w:asciiTheme="minorBidi" w:hAnsiTheme="minorBidi" w:cstheme="minorBidi"/>
                <w:sz w:val="18"/>
                <w:szCs w:val="18"/>
              </w:rPr>
            </w:pPr>
          </w:p>
          <w:p w14:paraId="28E18914" w14:textId="77777777" w:rsidR="00713BFC" w:rsidRPr="003F79EE" w:rsidRDefault="00713BFC" w:rsidP="00C7368E">
            <w:pPr>
              <w:spacing w:before="0" w:after="0" w:line="240" w:lineRule="auto"/>
              <w:rPr>
                <w:rFonts w:asciiTheme="minorBidi" w:hAnsiTheme="minorBidi" w:cstheme="minorBidi"/>
                <w:sz w:val="18"/>
                <w:szCs w:val="18"/>
              </w:rPr>
            </w:pPr>
          </w:p>
          <w:p w14:paraId="6F549A35" w14:textId="77777777" w:rsidR="00713BFC" w:rsidRPr="003F79EE" w:rsidRDefault="00713BFC" w:rsidP="00C7368E">
            <w:pPr>
              <w:spacing w:before="0" w:after="0" w:line="240" w:lineRule="auto"/>
              <w:rPr>
                <w:rFonts w:asciiTheme="minorBidi" w:hAnsiTheme="minorBidi" w:cstheme="minorBidi"/>
                <w:sz w:val="18"/>
                <w:szCs w:val="18"/>
              </w:rPr>
            </w:pPr>
          </w:p>
          <w:p w14:paraId="1BACCA35" w14:textId="77777777" w:rsidR="00713BFC" w:rsidRPr="003F79EE" w:rsidRDefault="00713BFC" w:rsidP="00C7368E">
            <w:pPr>
              <w:spacing w:before="0" w:after="0" w:line="240" w:lineRule="auto"/>
              <w:rPr>
                <w:rFonts w:asciiTheme="minorBidi" w:hAnsiTheme="minorBidi" w:cstheme="minorBidi"/>
                <w:sz w:val="18"/>
                <w:szCs w:val="18"/>
              </w:rPr>
            </w:pPr>
          </w:p>
          <w:p w14:paraId="4ED61CE8" w14:textId="77777777" w:rsidR="00713BFC" w:rsidRPr="003F79EE" w:rsidRDefault="00713BFC" w:rsidP="00C7368E">
            <w:pPr>
              <w:spacing w:before="0" w:after="0" w:line="240" w:lineRule="auto"/>
              <w:rPr>
                <w:rFonts w:asciiTheme="minorBidi" w:hAnsiTheme="minorBidi" w:cstheme="minorBidi"/>
                <w:sz w:val="18"/>
                <w:szCs w:val="18"/>
              </w:rPr>
            </w:pPr>
          </w:p>
          <w:p w14:paraId="071FDF54"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Borders>
              <w:top w:val="single" w:sz="4" w:space="0" w:color="auto"/>
              <w:bottom w:val="nil"/>
            </w:tcBorders>
          </w:tcPr>
          <w:p w14:paraId="6CC7545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≥2 PC-PTSD</w:t>
            </w:r>
          </w:p>
        </w:tc>
        <w:tc>
          <w:tcPr>
            <w:tcW w:w="1709" w:type="dxa"/>
            <w:gridSpan w:val="8"/>
            <w:tcBorders>
              <w:top w:val="single" w:sz="4" w:space="0" w:color="auto"/>
              <w:bottom w:val="nil"/>
            </w:tcBorders>
          </w:tcPr>
          <w:p w14:paraId="35FB314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PDHRA:</w:t>
            </w:r>
          </w:p>
          <w:p w14:paraId="009E0F98"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r w:rsidR="00875FEC">
              <w:rPr>
                <w:rFonts w:asciiTheme="minorBidi" w:hAnsiTheme="minorBidi" w:cstheme="minorBidi"/>
                <w:sz w:val="18"/>
                <w:szCs w:val="18"/>
              </w:rPr>
              <w:t>: 19.5%</w:t>
            </w:r>
          </w:p>
          <w:p w14:paraId="4AC8E06F"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75FEC">
              <w:rPr>
                <w:rFonts w:asciiTheme="minorBidi" w:hAnsiTheme="minorBidi" w:cstheme="minorBidi"/>
                <w:sz w:val="18"/>
                <w:szCs w:val="18"/>
              </w:rPr>
              <w:t>: 16.7%</w:t>
            </w:r>
          </w:p>
          <w:p w14:paraId="1756CE3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Guard/Reserve</w:t>
            </w:r>
            <w:r w:rsidR="00875FEC">
              <w:rPr>
                <w:rFonts w:asciiTheme="minorBidi" w:hAnsiTheme="minorBidi" w:cstheme="minorBidi"/>
                <w:sz w:val="18"/>
                <w:szCs w:val="18"/>
              </w:rPr>
              <w:t>:</w:t>
            </w:r>
          </w:p>
          <w:p w14:paraId="78326C7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24.5%</w:t>
            </w:r>
          </w:p>
        </w:tc>
        <w:tc>
          <w:tcPr>
            <w:tcW w:w="1805" w:type="dxa"/>
            <w:gridSpan w:val="6"/>
            <w:tcBorders>
              <w:top w:val="single" w:sz="4" w:space="0" w:color="auto"/>
              <w:bottom w:val="nil"/>
            </w:tcBorders>
          </w:tcPr>
          <w:p w14:paraId="4177486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PDHA:</w:t>
            </w:r>
          </w:p>
          <w:p w14:paraId="18215BFB"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r w:rsidR="00875FEC">
              <w:rPr>
                <w:rFonts w:asciiTheme="minorBidi" w:hAnsiTheme="minorBidi" w:cstheme="minorBidi"/>
                <w:sz w:val="18"/>
                <w:szCs w:val="18"/>
              </w:rPr>
              <w:t>: 12.1%</w:t>
            </w:r>
          </w:p>
          <w:p w14:paraId="52D26760"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75FEC">
              <w:rPr>
                <w:rFonts w:asciiTheme="minorBidi" w:hAnsiTheme="minorBidi" w:cstheme="minorBidi"/>
                <w:sz w:val="18"/>
                <w:szCs w:val="18"/>
              </w:rPr>
              <w:t>: 11.8%</w:t>
            </w:r>
          </w:p>
          <w:p w14:paraId="6CD4BAB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Guard/Reserve</w:t>
            </w:r>
            <w:r w:rsidR="00875FEC">
              <w:rPr>
                <w:rFonts w:asciiTheme="minorBidi" w:hAnsiTheme="minorBidi" w:cstheme="minorBidi"/>
                <w:sz w:val="18"/>
                <w:szCs w:val="18"/>
              </w:rPr>
              <w:t>:</w:t>
            </w:r>
          </w:p>
          <w:p w14:paraId="380D084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12.7%</w:t>
            </w:r>
          </w:p>
        </w:tc>
        <w:tc>
          <w:tcPr>
            <w:tcW w:w="1642" w:type="dxa"/>
            <w:gridSpan w:val="2"/>
            <w:vMerge w:val="restart"/>
            <w:tcBorders>
              <w:top w:val="single" w:sz="4" w:space="0" w:color="auto"/>
              <w:bottom w:val="single" w:sz="4" w:space="0" w:color="auto"/>
            </w:tcBorders>
          </w:tcPr>
          <w:p w14:paraId="670466C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not reported</w:t>
            </w:r>
          </w:p>
          <w:p w14:paraId="2EE80DAE" w14:textId="77777777" w:rsidR="00713BFC" w:rsidRPr="003F79EE" w:rsidRDefault="00713BFC" w:rsidP="00C7368E">
            <w:pPr>
              <w:spacing w:before="0" w:after="0" w:line="240" w:lineRule="auto"/>
              <w:rPr>
                <w:rFonts w:asciiTheme="minorBidi" w:hAnsiTheme="minorBidi" w:cstheme="minorBidi"/>
                <w:sz w:val="18"/>
                <w:szCs w:val="18"/>
              </w:rPr>
            </w:pPr>
          </w:p>
          <w:p w14:paraId="17618BD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Excluded Marine personnel  </w:t>
            </w:r>
          </w:p>
          <w:p w14:paraId="143DFFA9" w14:textId="77777777" w:rsidR="00713BFC" w:rsidRPr="003F79EE" w:rsidRDefault="00713BFC" w:rsidP="00C7368E">
            <w:pPr>
              <w:spacing w:before="0" w:after="0" w:line="240" w:lineRule="auto"/>
              <w:rPr>
                <w:rFonts w:asciiTheme="minorBidi" w:hAnsiTheme="minorBidi" w:cstheme="minorBidi"/>
                <w:sz w:val="18"/>
                <w:szCs w:val="18"/>
              </w:rPr>
            </w:pPr>
          </w:p>
          <w:p w14:paraId="2985C05A"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257278E8" w14:textId="77777777" w:rsidTr="00F631AA">
        <w:trPr>
          <w:gridAfter w:val="1"/>
          <w:wAfter w:w="80" w:type="dxa"/>
          <w:trHeight w:val="506"/>
        </w:trPr>
        <w:tc>
          <w:tcPr>
            <w:tcW w:w="1383" w:type="dxa"/>
            <w:vMerge/>
            <w:tcBorders>
              <w:top w:val="nil"/>
              <w:bottom w:val="single" w:sz="4" w:space="0" w:color="auto"/>
            </w:tcBorders>
          </w:tcPr>
          <w:p w14:paraId="7115A729"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66BAC1C9"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25A91975"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63426462" w14:textId="77777777" w:rsidR="00713BFC" w:rsidRPr="003F79EE" w:rsidRDefault="00713BFC" w:rsidP="00C7368E">
            <w:pPr>
              <w:spacing w:before="0" w:after="0" w:line="240" w:lineRule="auto"/>
              <w:rPr>
                <w:rFonts w:asciiTheme="minorBidi" w:hAnsiTheme="minorBidi" w:cstheme="minorBidi"/>
                <w:sz w:val="18"/>
                <w:szCs w:val="18"/>
              </w:rPr>
            </w:pPr>
          </w:p>
        </w:tc>
        <w:tc>
          <w:tcPr>
            <w:tcW w:w="1185" w:type="dxa"/>
            <w:gridSpan w:val="3"/>
            <w:tcBorders>
              <w:top w:val="nil"/>
              <w:bottom w:val="single" w:sz="4" w:space="0" w:color="auto"/>
            </w:tcBorders>
          </w:tcPr>
          <w:p w14:paraId="0511FD5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≥3 PC-PTSD</w:t>
            </w:r>
          </w:p>
        </w:tc>
        <w:tc>
          <w:tcPr>
            <w:tcW w:w="1709" w:type="dxa"/>
            <w:gridSpan w:val="8"/>
            <w:tcBorders>
              <w:top w:val="nil"/>
              <w:bottom w:val="single" w:sz="4" w:space="0" w:color="auto"/>
            </w:tcBorders>
          </w:tcPr>
          <w:p w14:paraId="1E3192A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PDHRA:</w:t>
            </w:r>
          </w:p>
          <w:p w14:paraId="6ED30D04"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r w:rsidR="00875FEC">
              <w:rPr>
                <w:rFonts w:asciiTheme="minorBidi" w:hAnsiTheme="minorBidi" w:cstheme="minorBidi"/>
                <w:sz w:val="18"/>
                <w:szCs w:val="18"/>
              </w:rPr>
              <w:t>: 11%</w:t>
            </w:r>
          </w:p>
          <w:p w14:paraId="31A74D30"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r w:rsidR="00875FEC">
              <w:rPr>
                <w:rFonts w:asciiTheme="minorBidi" w:hAnsiTheme="minorBidi" w:cstheme="minorBidi"/>
                <w:sz w:val="18"/>
                <w:szCs w:val="18"/>
              </w:rPr>
              <w:t>: 9.1%</w:t>
            </w:r>
          </w:p>
          <w:p w14:paraId="7A48F24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Guard/Reserve</w:t>
            </w:r>
            <w:r w:rsidR="00875FEC">
              <w:rPr>
                <w:rFonts w:asciiTheme="minorBidi" w:hAnsiTheme="minorBidi" w:cstheme="minorBidi"/>
                <w:sz w:val="18"/>
                <w:szCs w:val="18"/>
              </w:rPr>
              <w:t>:</w:t>
            </w:r>
          </w:p>
          <w:p w14:paraId="5B84088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14.3%</w:t>
            </w:r>
          </w:p>
        </w:tc>
        <w:tc>
          <w:tcPr>
            <w:tcW w:w="1805" w:type="dxa"/>
            <w:gridSpan w:val="6"/>
            <w:tcBorders>
              <w:top w:val="nil"/>
              <w:bottom w:val="single" w:sz="4" w:space="0" w:color="auto"/>
            </w:tcBorders>
          </w:tcPr>
          <w:p w14:paraId="73470E0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PDHA:</w:t>
            </w:r>
          </w:p>
          <w:p w14:paraId="07F15811"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r w:rsidR="00875FEC">
              <w:rPr>
                <w:rFonts w:asciiTheme="minorBidi" w:hAnsiTheme="minorBidi" w:cstheme="minorBidi"/>
                <w:sz w:val="18"/>
                <w:szCs w:val="18"/>
              </w:rPr>
              <w:t>: 6.3%</w:t>
            </w:r>
          </w:p>
          <w:p w14:paraId="50CC4909"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Active duty </w:t>
            </w:r>
            <w:r w:rsidR="00875FEC">
              <w:rPr>
                <w:rFonts w:asciiTheme="minorBidi" w:hAnsiTheme="minorBidi" w:cstheme="minorBidi"/>
                <w:sz w:val="18"/>
                <w:szCs w:val="18"/>
              </w:rPr>
              <w:t>: 6.2%</w:t>
            </w:r>
          </w:p>
          <w:p w14:paraId="481AB556"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Guard/Reserve</w:t>
            </w:r>
            <w:r w:rsidR="00875FEC">
              <w:rPr>
                <w:rFonts w:asciiTheme="minorBidi" w:hAnsiTheme="minorBidi" w:cstheme="minorBidi"/>
                <w:sz w:val="18"/>
                <w:szCs w:val="18"/>
              </w:rPr>
              <w:t xml:space="preserve">: </w:t>
            </w:r>
            <w:r w:rsidRPr="003F79EE">
              <w:rPr>
                <w:rFonts w:asciiTheme="minorBidi" w:hAnsiTheme="minorBidi" w:cstheme="minorBidi"/>
                <w:sz w:val="18"/>
                <w:szCs w:val="18"/>
              </w:rPr>
              <w:t>6.6%</w:t>
            </w:r>
          </w:p>
        </w:tc>
        <w:tc>
          <w:tcPr>
            <w:tcW w:w="1642" w:type="dxa"/>
            <w:gridSpan w:val="2"/>
            <w:vMerge/>
            <w:tcBorders>
              <w:top w:val="nil"/>
              <w:bottom w:val="single" w:sz="4" w:space="0" w:color="auto"/>
            </w:tcBorders>
          </w:tcPr>
          <w:p w14:paraId="43AB80A1"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37653A85" w14:textId="77777777" w:rsidTr="00F631AA">
        <w:trPr>
          <w:gridAfter w:val="1"/>
          <w:wAfter w:w="80" w:type="dxa"/>
          <w:trHeight w:val="1022"/>
        </w:trPr>
        <w:tc>
          <w:tcPr>
            <w:tcW w:w="1383" w:type="dxa"/>
            <w:vMerge/>
            <w:tcBorders>
              <w:top w:val="nil"/>
              <w:bottom w:val="single" w:sz="4" w:space="0" w:color="auto"/>
            </w:tcBorders>
          </w:tcPr>
          <w:p w14:paraId="33951CA5"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7A78C0E7"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058D4B64"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1891FD58"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33B0CD6B"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≥2 PC-PTSD</w:t>
            </w:r>
          </w:p>
          <w:p w14:paraId="20C56168" w14:textId="77777777" w:rsidR="00713BFC" w:rsidRPr="00875FEC" w:rsidRDefault="00713BFC" w:rsidP="00875FEC">
            <w:pPr>
              <w:spacing w:before="0" w:after="0" w:line="240" w:lineRule="auto"/>
              <w:rPr>
                <w:rFonts w:asciiTheme="minorBidi" w:hAnsiTheme="minorBidi" w:cstheme="minorBidi"/>
                <w:b/>
                <w:sz w:val="18"/>
                <w:szCs w:val="18"/>
              </w:rPr>
            </w:pPr>
            <w:r w:rsidRPr="003F79EE">
              <w:rPr>
                <w:rFonts w:asciiTheme="minorBidi" w:hAnsiTheme="minorBidi" w:cstheme="minorBidi"/>
                <w:sz w:val="18"/>
                <w:szCs w:val="18"/>
              </w:rPr>
              <w:t xml:space="preserve">PDHRA vs. PDHA: </w:t>
            </w:r>
            <w:r w:rsidRPr="003F79EE">
              <w:rPr>
                <w:rFonts w:asciiTheme="minorBidi" w:hAnsiTheme="minorBidi" w:cstheme="minorBidi"/>
                <w:b/>
                <w:sz w:val="18"/>
                <w:szCs w:val="18"/>
              </w:rPr>
              <w:t>OR=1.8</w:t>
            </w:r>
            <w:r w:rsidR="00875FEC">
              <w:rPr>
                <w:rFonts w:asciiTheme="minorBidi" w:hAnsiTheme="minorBidi" w:cstheme="minorBidi"/>
                <w:sz w:val="18"/>
                <w:szCs w:val="18"/>
                <w:vertAlign w:val="superscript"/>
              </w:rPr>
              <w:t xml:space="preserve"> </w:t>
            </w:r>
            <w:r w:rsidR="000C05DD" w:rsidRPr="00213ACD">
              <w:rPr>
                <w:rFonts w:asciiTheme="minorBidi" w:hAnsiTheme="minorBidi" w:cstheme="minorBidi"/>
                <w:bCs/>
                <w:sz w:val="18"/>
                <w:szCs w:val="18"/>
                <w:vertAlign w:val="superscript"/>
              </w:rPr>
              <w:t>a</w:t>
            </w:r>
          </w:p>
          <w:p w14:paraId="4F369CF6" w14:textId="77777777" w:rsidR="00713BFC" w:rsidRPr="00875FEC" w:rsidRDefault="00713BFC" w:rsidP="00875FEC">
            <w:pPr>
              <w:spacing w:before="0" w:after="0" w:line="240" w:lineRule="auto"/>
              <w:rPr>
                <w:rFonts w:asciiTheme="minorBidi" w:hAnsiTheme="minorBidi" w:cstheme="minorBidi"/>
                <w:b/>
                <w:sz w:val="18"/>
                <w:szCs w:val="18"/>
              </w:rPr>
            </w:pPr>
            <w:r w:rsidRPr="003F79EE">
              <w:rPr>
                <w:rFonts w:asciiTheme="minorBidi" w:hAnsiTheme="minorBidi" w:cstheme="minorBidi"/>
                <w:sz w:val="18"/>
                <w:szCs w:val="18"/>
              </w:rPr>
              <w:t xml:space="preserve">PDHRA vs. PDHA (Active duty): </w:t>
            </w:r>
            <w:r w:rsidRPr="003F79EE">
              <w:rPr>
                <w:rFonts w:asciiTheme="minorBidi" w:hAnsiTheme="minorBidi" w:cstheme="minorBidi"/>
                <w:b/>
                <w:sz w:val="18"/>
                <w:szCs w:val="18"/>
              </w:rPr>
              <w:t>OR=1.5</w:t>
            </w:r>
            <w:r w:rsidR="00875FEC">
              <w:rPr>
                <w:rFonts w:asciiTheme="minorBidi" w:hAnsiTheme="minorBidi" w:cstheme="minorBidi"/>
                <w:sz w:val="18"/>
                <w:szCs w:val="18"/>
                <w:vertAlign w:val="superscript"/>
              </w:rPr>
              <w:t xml:space="preserve"> </w:t>
            </w:r>
            <w:r w:rsidR="000C05DD" w:rsidRPr="00213ACD">
              <w:rPr>
                <w:rFonts w:asciiTheme="minorBidi" w:hAnsiTheme="minorBidi" w:cstheme="minorBidi"/>
                <w:bCs/>
                <w:sz w:val="18"/>
                <w:szCs w:val="18"/>
                <w:vertAlign w:val="superscript"/>
              </w:rPr>
              <w:t>a</w:t>
            </w:r>
          </w:p>
          <w:p w14:paraId="7D305C76" w14:textId="77777777" w:rsidR="00713BFC" w:rsidRPr="00875FEC" w:rsidRDefault="00713BFC" w:rsidP="00875FEC">
            <w:pPr>
              <w:spacing w:before="0" w:after="0" w:line="240" w:lineRule="auto"/>
              <w:rPr>
                <w:rFonts w:asciiTheme="minorBidi" w:hAnsiTheme="minorBidi" w:cstheme="minorBidi"/>
                <w:sz w:val="18"/>
                <w:szCs w:val="18"/>
                <w:vertAlign w:val="superscript"/>
              </w:rPr>
            </w:pPr>
            <w:r w:rsidRPr="003F79EE">
              <w:rPr>
                <w:rFonts w:asciiTheme="minorBidi" w:hAnsiTheme="minorBidi" w:cstheme="minorBidi"/>
                <w:sz w:val="18"/>
                <w:szCs w:val="18"/>
              </w:rPr>
              <w:t xml:space="preserve">PDHRA vs. PDHA (National Guard/Reserve): </w:t>
            </w:r>
            <w:r w:rsidRPr="003F79EE">
              <w:rPr>
                <w:rFonts w:asciiTheme="minorBidi" w:hAnsiTheme="minorBidi" w:cstheme="minorBidi"/>
                <w:b/>
                <w:sz w:val="18"/>
                <w:szCs w:val="18"/>
              </w:rPr>
              <w:t xml:space="preserve">OR=2.2 </w:t>
            </w:r>
            <w:r w:rsidR="000C05DD" w:rsidRPr="00213ACD">
              <w:rPr>
                <w:rFonts w:asciiTheme="minorBidi" w:hAnsiTheme="minorBidi" w:cstheme="minorBidi"/>
                <w:bCs/>
                <w:sz w:val="18"/>
                <w:szCs w:val="18"/>
                <w:vertAlign w:val="superscript"/>
              </w:rPr>
              <w:t>a</w:t>
            </w:r>
          </w:p>
          <w:p w14:paraId="43580591"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≥3 PC-PTSD</w:t>
            </w:r>
          </w:p>
          <w:p w14:paraId="22DA5854" w14:textId="77777777" w:rsidR="00713BFC" w:rsidRPr="00875FEC" w:rsidRDefault="00713BFC" w:rsidP="00875FEC">
            <w:pPr>
              <w:spacing w:before="0" w:after="0" w:line="240" w:lineRule="auto"/>
              <w:rPr>
                <w:rFonts w:asciiTheme="minorBidi" w:hAnsiTheme="minorBidi" w:cstheme="minorBidi"/>
                <w:b/>
                <w:sz w:val="18"/>
                <w:szCs w:val="18"/>
              </w:rPr>
            </w:pPr>
            <w:r w:rsidRPr="003F79EE">
              <w:rPr>
                <w:rFonts w:asciiTheme="minorBidi" w:hAnsiTheme="minorBidi" w:cstheme="minorBidi"/>
                <w:sz w:val="18"/>
                <w:szCs w:val="18"/>
              </w:rPr>
              <w:t xml:space="preserve">PDHRA vs. PDHA: </w:t>
            </w:r>
            <w:r w:rsidRPr="003F79EE">
              <w:rPr>
                <w:rFonts w:asciiTheme="minorBidi" w:hAnsiTheme="minorBidi" w:cstheme="minorBidi"/>
                <w:b/>
                <w:sz w:val="18"/>
                <w:szCs w:val="18"/>
              </w:rPr>
              <w:t>OR=1.8</w:t>
            </w:r>
            <w:r w:rsidR="00875FEC">
              <w:rPr>
                <w:rFonts w:asciiTheme="minorBidi" w:hAnsiTheme="minorBidi" w:cstheme="minorBidi"/>
                <w:sz w:val="18"/>
                <w:szCs w:val="18"/>
                <w:vertAlign w:val="superscript"/>
              </w:rPr>
              <w:t xml:space="preserve"> </w:t>
            </w:r>
            <w:r w:rsidR="000C05DD" w:rsidRPr="00213ACD">
              <w:rPr>
                <w:rFonts w:asciiTheme="minorBidi" w:hAnsiTheme="minorBidi" w:cstheme="minorBidi"/>
                <w:bCs/>
                <w:sz w:val="18"/>
                <w:szCs w:val="18"/>
                <w:vertAlign w:val="superscript"/>
              </w:rPr>
              <w:t>a</w:t>
            </w:r>
          </w:p>
          <w:p w14:paraId="2D7B6163" w14:textId="77777777" w:rsidR="00713BFC" w:rsidRPr="00875FEC" w:rsidRDefault="00713BFC" w:rsidP="00875FEC">
            <w:pPr>
              <w:spacing w:before="0" w:after="0" w:line="240" w:lineRule="auto"/>
              <w:rPr>
                <w:rFonts w:asciiTheme="minorBidi" w:hAnsiTheme="minorBidi" w:cstheme="minorBidi"/>
                <w:b/>
                <w:sz w:val="18"/>
                <w:szCs w:val="18"/>
              </w:rPr>
            </w:pPr>
            <w:r w:rsidRPr="003F79EE">
              <w:rPr>
                <w:rFonts w:asciiTheme="minorBidi" w:hAnsiTheme="minorBidi" w:cstheme="minorBidi"/>
                <w:sz w:val="18"/>
                <w:szCs w:val="18"/>
              </w:rPr>
              <w:t xml:space="preserve">PDHRA vs. PDHA (Active duty): </w:t>
            </w:r>
            <w:r w:rsidRPr="003F79EE">
              <w:rPr>
                <w:rFonts w:asciiTheme="minorBidi" w:hAnsiTheme="minorBidi" w:cstheme="minorBidi"/>
                <w:b/>
                <w:sz w:val="18"/>
                <w:szCs w:val="18"/>
              </w:rPr>
              <w:t>OR=1.5</w:t>
            </w:r>
            <w:r w:rsidR="00875FEC">
              <w:rPr>
                <w:rFonts w:asciiTheme="minorBidi" w:hAnsiTheme="minorBidi" w:cstheme="minorBidi"/>
                <w:sz w:val="18"/>
                <w:szCs w:val="18"/>
                <w:vertAlign w:val="superscript"/>
              </w:rPr>
              <w:t xml:space="preserve"> </w:t>
            </w:r>
            <w:r w:rsidR="000C05DD" w:rsidRPr="00213ACD">
              <w:rPr>
                <w:rFonts w:asciiTheme="minorBidi" w:hAnsiTheme="minorBidi" w:cstheme="minorBidi"/>
                <w:bCs/>
                <w:sz w:val="18"/>
                <w:szCs w:val="18"/>
                <w:vertAlign w:val="superscript"/>
              </w:rPr>
              <w:t>a</w:t>
            </w:r>
          </w:p>
          <w:p w14:paraId="7153E8C1" w14:textId="77777777" w:rsidR="00C7368E" w:rsidRPr="00C7368E" w:rsidRDefault="00713BFC" w:rsidP="00875FEC">
            <w:pPr>
              <w:spacing w:before="0" w:after="0" w:line="240" w:lineRule="auto"/>
            </w:pPr>
            <w:r w:rsidRPr="003F79EE">
              <w:rPr>
                <w:rFonts w:asciiTheme="minorBidi" w:hAnsiTheme="minorBidi" w:cstheme="minorBidi"/>
                <w:sz w:val="18"/>
                <w:szCs w:val="18"/>
              </w:rPr>
              <w:t xml:space="preserve">PDHRA vs. PDHA (National Guard/Reserve): </w:t>
            </w:r>
            <w:r w:rsidRPr="003F79EE">
              <w:rPr>
                <w:rFonts w:asciiTheme="minorBidi" w:hAnsiTheme="minorBidi" w:cstheme="minorBidi"/>
                <w:b/>
                <w:sz w:val="18"/>
                <w:szCs w:val="18"/>
              </w:rPr>
              <w:t>OR=2.4</w:t>
            </w:r>
            <w:r w:rsidR="00875FEC">
              <w:rPr>
                <w:rFonts w:asciiTheme="minorBidi" w:hAnsiTheme="minorBidi" w:cstheme="minorBidi"/>
                <w:sz w:val="18"/>
                <w:szCs w:val="18"/>
                <w:vertAlign w:val="superscript"/>
              </w:rPr>
              <w:t xml:space="preserve"> </w:t>
            </w:r>
            <w:r w:rsidR="000C05DD" w:rsidRPr="00213ACD">
              <w:rPr>
                <w:rFonts w:asciiTheme="minorBidi" w:hAnsiTheme="minorBidi" w:cstheme="minorBidi"/>
                <w:bCs/>
                <w:sz w:val="18"/>
                <w:szCs w:val="18"/>
                <w:vertAlign w:val="superscript"/>
              </w:rPr>
              <w:t>a</w:t>
            </w:r>
          </w:p>
        </w:tc>
        <w:tc>
          <w:tcPr>
            <w:tcW w:w="1642" w:type="dxa"/>
            <w:gridSpan w:val="2"/>
            <w:vMerge/>
            <w:tcBorders>
              <w:top w:val="nil"/>
              <w:bottom w:val="single" w:sz="4" w:space="0" w:color="auto"/>
            </w:tcBorders>
          </w:tcPr>
          <w:p w14:paraId="3B15337E"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3404A352" w14:textId="77777777" w:rsidTr="00F631AA">
        <w:trPr>
          <w:gridAfter w:val="1"/>
          <w:wAfter w:w="80" w:type="dxa"/>
          <w:trHeight w:val="1250"/>
        </w:trPr>
        <w:tc>
          <w:tcPr>
            <w:tcW w:w="1383" w:type="dxa"/>
            <w:vMerge w:val="restart"/>
            <w:tcBorders>
              <w:top w:val="single" w:sz="4" w:space="0" w:color="auto"/>
              <w:bottom w:val="single" w:sz="4" w:space="0" w:color="auto"/>
            </w:tcBorders>
          </w:tcPr>
          <w:p w14:paraId="4182E0AD" w14:textId="37DFE3E0"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Shen et al. (2009)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&lt;EndNote&gt;&lt;Cite&gt;&lt;Author&gt;Shen&lt;/Author&gt;&lt;Year&gt;2009&lt;/Year&gt;&lt;RecNum&gt;4108&lt;/RecNum&gt;&lt;DisplayText&gt;(32)&lt;/DisplayText&gt;&lt;record&gt;&lt;rec-number&gt;4108&lt;/rec-number&gt;&lt;foreign-keys&gt;&lt;key app="EN" db-id="zst0awzece5twvef95cpt9zprz9fdeazz02r"&gt;4108&lt;/key&gt;&lt;/foreign-keys&gt;&lt;ref-type name="Journal Article"&gt;17&lt;/ref-type&gt;&lt;contributors&gt;&lt;authors&gt;&lt;author&gt;Shen, Y. C.&lt;/author&gt;&lt;author&gt;Arkes, J.&lt;/author&gt;&lt;author&gt;Pilgrim, J.&lt;/author&gt;&lt;/authors&gt;&lt;/contributors&gt;&lt;auth-address&gt;Graduate School of Business and Public Policy, Naval Postgraduate School, 555 Dyer Road, Code GB, Monterey, CA 93943, USA.&lt;/auth-address&gt;&lt;titles&gt;&lt;title&gt;The effects of deployment intensity on post-traumatic stress disorder: 2002-2006&lt;/title&gt;&lt;secondary-title&gt;Mil Med&lt;/secondary-title&gt;&lt;alt-title&gt;Military medicine&lt;/alt-title&gt;&lt;/titles&gt;&lt;periodical&gt;&lt;full-title&gt;Military Medicine&lt;/full-title&gt;&lt;abbr-1&gt;Mil. Med.&lt;/abbr-1&gt;&lt;abbr-2&gt;Mil Med&lt;/abbr-2&gt;&lt;/periodical&gt;&lt;alt-periodical&gt;&lt;full-title&gt;Military Medicine&lt;/full-title&gt;&lt;abbr-1&gt;Mil. Med.&lt;/abbr-1&gt;&lt;abbr-2&gt;Mil Med&lt;/abbr-2&gt;&lt;/alt-periodical&gt;&lt;pages&gt;217-23&lt;/pages&gt;&lt;volume&gt;174&lt;/volume&gt;&lt;number&gt;3&lt;/number&gt;&lt;keywords&gt;&lt;keyword&gt;Adolescent&lt;/keyword&gt;&lt;keyword&gt;Adult&lt;/keyword&gt;&lt;keyword&gt;Afghan Campaign 2001-&lt;/keyword&gt;&lt;keyword&gt;Afghanistan&lt;/keyword&gt;&lt;keyword&gt;Female&lt;/keyword&gt;&lt;keyword&gt;Humans&lt;/keyword&gt;&lt;keyword&gt;Iraq&lt;/keyword&gt;&lt;keyword&gt;Iraq War, 2003-2011&lt;/keyword&gt;&lt;keyword&gt;Male&lt;/keyword&gt;&lt;keyword&gt;*Military Personnel&lt;/keyword&gt;&lt;keyword&gt;*Military Psychiatry&lt;/keyword&gt;&lt;keyword&gt;Multivariate Analysis&lt;/keyword&gt;&lt;keyword&gt;Questionnaires&lt;/keyword&gt;&lt;keyword&gt;Regression Analysis&lt;/keyword&gt;&lt;keyword&gt;Retrospective Studies&lt;/keyword&gt;&lt;keyword&gt;Risk Factors&lt;/keyword&gt;&lt;keyword&gt;Stress Disorders, Post-Traumatic/epidemiology/*etiology&lt;/keyword&gt;&lt;keyword&gt;United States/epidemiology&lt;/keyword&gt;&lt;keyword&gt;Young Adult&lt;/keyword&gt;&lt;/keywords&gt;&lt;dates&gt;&lt;year&gt;2009&lt;/year&gt;&lt;pub-dates&gt;&lt;date&gt;Mar&lt;/date&gt;&lt;/pub-dates&gt;&lt;/dates&gt;&lt;isbn&gt;0026-4075 (Print)&amp;#xD;0026-4075 (Linking)&lt;/isbn&gt;&lt;accession-num&gt;19354082&lt;/accession-num&gt;&lt;urls&gt;&lt;related-urls&gt;&lt;url&gt;http://www.ncbi.nlm.nih.gov/pubmed/19354082&lt;/url&gt;&lt;/related-urls&gt;&lt;/urls&gt;&lt;/record&gt;&lt;/Cite&gt;&lt;/EndNote&gt;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2" w:tooltip="Shen, 2009 #4108" w:history="1">
              <w:r w:rsidR="008D1CBD">
                <w:rPr>
                  <w:rFonts w:asciiTheme="minorBidi" w:hAnsiTheme="minorBidi"/>
                  <w:noProof/>
                  <w:sz w:val="18"/>
                  <w:szCs w:val="18"/>
                </w:rPr>
                <w:t>32</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54F216F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Retrospective</w:t>
            </w:r>
          </w:p>
          <w:p w14:paraId="66675AC4" w14:textId="77777777" w:rsidR="00713BFC" w:rsidRPr="003F79EE" w:rsidRDefault="00713BFC" w:rsidP="00C7368E">
            <w:pPr>
              <w:spacing w:before="0" w:after="0" w:line="240" w:lineRule="auto"/>
              <w:rPr>
                <w:rFonts w:asciiTheme="minorBidi" w:hAnsiTheme="minorBidi" w:cstheme="minorBidi"/>
                <w:sz w:val="18"/>
                <w:szCs w:val="18"/>
              </w:rPr>
            </w:pPr>
          </w:p>
          <w:p w14:paraId="2612000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PDHA </w:t>
            </w:r>
          </w:p>
          <w:p w14:paraId="1B97B276" w14:textId="77777777" w:rsidR="00713BFC" w:rsidRPr="003F79EE" w:rsidRDefault="00713BFC" w:rsidP="00C7368E">
            <w:pPr>
              <w:spacing w:before="0" w:after="0" w:line="240" w:lineRule="auto"/>
              <w:rPr>
                <w:rFonts w:asciiTheme="minorBidi" w:hAnsiTheme="minorBidi" w:cstheme="minorBidi"/>
                <w:sz w:val="18"/>
                <w:szCs w:val="18"/>
              </w:rPr>
            </w:pPr>
          </w:p>
          <w:p w14:paraId="25A608E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October 2002-December 2006</w:t>
            </w:r>
          </w:p>
        </w:tc>
        <w:tc>
          <w:tcPr>
            <w:tcW w:w="1993" w:type="dxa"/>
            <w:gridSpan w:val="2"/>
            <w:vMerge w:val="restart"/>
            <w:tcBorders>
              <w:top w:val="single" w:sz="4" w:space="0" w:color="auto"/>
              <w:bottom w:val="single" w:sz="4" w:space="0" w:color="auto"/>
            </w:tcBorders>
          </w:tcPr>
          <w:p w14:paraId="6DB0239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OEF/OIF veterans vs. OEF/OIF era veterans deployed elsewhere </w:t>
            </w:r>
          </w:p>
        </w:tc>
        <w:tc>
          <w:tcPr>
            <w:tcW w:w="1617" w:type="dxa"/>
            <w:vMerge w:val="restart"/>
            <w:tcBorders>
              <w:top w:val="single" w:sz="4" w:space="0" w:color="auto"/>
              <w:bottom w:val="single" w:sz="4" w:space="0" w:color="auto"/>
            </w:tcBorders>
          </w:tcPr>
          <w:p w14:paraId="19522F0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 on PC-PTSD (SR)</w:t>
            </w:r>
          </w:p>
          <w:p w14:paraId="00E1D012"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single" w:sz="4" w:space="0" w:color="auto"/>
              <w:bottom w:val="single" w:sz="4" w:space="0" w:color="auto"/>
            </w:tcBorders>
          </w:tcPr>
          <w:p w14:paraId="71F7F77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≥2 PC-PTSD</w:t>
            </w:r>
          </w:p>
        </w:tc>
        <w:tc>
          <w:tcPr>
            <w:tcW w:w="1566" w:type="dxa"/>
            <w:gridSpan w:val="8"/>
            <w:tcBorders>
              <w:top w:val="single" w:sz="4" w:space="0" w:color="auto"/>
              <w:bottom w:val="single" w:sz="4" w:space="0" w:color="auto"/>
            </w:tcBorders>
          </w:tcPr>
          <w:p w14:paraId="50DC66A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OEF</w:t>
            </w:r>
          </w:p>
          <w:p w14:paraId="325B918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5%</w:t>
            </w:r>
          </w:p>
          <w:p w14:paraId="7DEBA97B" w14:textId="77777777" w:rsidR="00713BFC" w:rsidRPr="003F79EE" w:rsidRDefault="00713BFC" w:rsidP="00C7368E">
            <w:pPr>
              <w:spacing w:before="0" w:after="0" w:line="240" w:lineRule="auto"/>
              <w:rPr>
                <w:rFonts w:asciiTheme="minorBidi" w:hAnsiTheme="minorBidi" w:cstheme="minorBidi"/>
                <w:sz w:val="18"/>
                <w:szCs w:val="18"/>
              </w:rPr>
            </w:pPr>
          </w:p>
          <w:p w14:paraId="54D1DD0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w:t>
            </w:r>
          </w:p>
          <w:p w14:paraId="12192D7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10%</w:t>
            </w:r>
          </w:p>
        </w:tc>
        <w:tc>
          <w:tcPr>
            <w:tcW w:w="1567" w:type="dxa"/>
            <w:gridSpan w:val="4"/>
            <w:tcBorders>
              <w:top w:val="single" w:sz="4" w:space="0" w:color="auto"/>
              <w:bottom w:val="single" w:sz="4" w:space="0" w:color="auto"/>
            </w:tcBorders>
          </w:tcPr>
          <w:p w14:paraId="6AF0D7A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Elsewhere</w:t>
            </w:r>
          </w:p>
          <w:p w14:paraId="348D59A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3%</w:t>
            </w:r>
          </w:p>
        </w:tc>
        <w:tc>
          <w:tcPr>
            <w:tcW w:w="1642" w:type="dxa"/>
            <w:gridSpan w:val="2"/>
            <w:vMerge w:val="restart"/>
            <w:tcBorders>
              <w:top w:val="single" w:sz="4" w:space="0" w:color="auto"/>
              <w:bottom w:val="single" w:sz="4" w:space="0" w:color="auto"/>
            </w:tcBorders>
          </w:tcPr>
          <w:p w14:paraId="2DB5935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not reported</w:t>
            </w:r>
          </w:p>
          <w:p w14:paraId="29E16BFC" w14:textId="77777777" w:rsidR="00713BFC" w:rsidRPr="003F79EE" w:rsidRDefault="00713BFC" w:rsidP="00C7368E">
            <w:pPr>
              <w:spacing w:before="0" w:after="0" w:line="240" w:lineRule="auto"/>
              <w:rPr>
                <w:rFonts w:asciiTheme="minorBidi" w:hAnsiTheme="minorBidi" w:cstheme="minorBidi"/>
                <w:sz w:val="18"/>
                <w:szCs w:val="18"/>
              </w:rPr>
            </w:pPr>
          </w:p>
          <w:p w14:paraId="47F8690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Limited to Navy personnel</w:t>
            </w:r>
          </w:p>
          <w:p w14:paraId="1FE31501" w14:textId="77777777" w:rsidR="00713BFC" w:rsidRPr="003F79EE" w:rsidRDefault="00713BFC" w:rsidP="00C7368E">
            <w:pPr>
              <w:spacing w:before="0" w:after="0" w:line="240" w:lineRule="auto"/>
              <w:rPr>
                <w:rFonts w:asciiTheme="minorBidi" w:hAnsiTheme="minorBidi" w:cstheme="minorBidi"/>
                <w:sz w:val="18"/>
                <w:szCs w:val="18"/>
              </w:rPr>
            </w:pPr>
          </w:p>
          <w:p w14:paraId="65A995D0"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Only those deployed to field mission were eligible to participate </w:t>
            </w:r>
          </w:p>
          <w:p w14:paraId="35E52D39" w14:textId="77777777" w:rsidR="00C7368E" w:rsidRPr="003F79EE" w:rsidRDefault="00C7368E" w:rsidP="00C7368E">
            <w:pPr>
              <w:spacing w:before="0" w:after="0" w:line="240" w:lineRule="auto"/>
              <w:rPr>
                <w:rFonts w:asciiTheme="minorBidi" w:hAnsiTheme="minorBidi" w:cstheme="minorBidi"/>
                <w:sz w:val="18"/>
                <w:szCs w:val="18"/>
              </w:rPr>
            </w:pPr>
          </w:p>
        </w:tc>
      </w:tr>
      <w:tr w:rsidR="00713BFC" w:rsidRPr="003F79EE" w14:paraId="396D3D1C" w14:textId="77777777" w:rsidTr="00F631AA">
        <w:trPr>
          <w:gridAfter w:val="1"/>
          <w:wAfter w:w="80" w:type="dxa"/>
          <w:trHeight w:val="891"/>
        </w:trPr>
        <w:tc>
          <w:tcPr>
            <w:tcW w:w="1383" w:type="dxa"/>
            <w:vMerge/>
            <w:tcBorders>
              <w:top w:val="nil"/>
              <w:bottom w:val="single" w:sz="4" w:space="0" w:color="auto"/>
            </w:tcBorders>
          </w:tcPr>
          <w:p w14:paraId="30FA62CC"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10ACF611"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5668A85D"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080FEEDA"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664AC65C"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≥2 on PC-PTSD</w:t>
            </w:r>
          </w:p>
          <w:p w14:paraId="5DA894D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OEF vs. Elsewhere: </w:t>
            </w:r>
            <w:r w:rsidRPr="003F79EE">
              <w:rPr>
                <w:rFonts w:asciiTheme="minorBidi" w:hAnsiTheme="minorBidi" w:cstheme="minorBidi"/>
                <w:b/>
                <w:sz w:val="18"/>
                <w:szCs w:val="18"/>
              </w:rPr>
              <w:t xml:space="preserve">OR=1.7 </w:t>
            </w:r>
            <w:r w:rsidRPr="003F79EE">
              <w:rPr>
                <w:rFonts w:asciiTheme="minorBidi" w:hAnsiTheme="minorBidi" w:cstheme="minorBidi"/>
                <w:sz w:val="18"/>
                <w:szCs w:val="18"/>
                <w:vertAlign w:val="superscript"/>
              </w:rPr>
              <w:t>α</w:t>
            </w:r>
          </w:p>
          <w:p w14:paraId="276382CE" w14:textId="77777777" w:rsidR="00713BFC" w:rsidRPr="003F79EE" w:rsidRDefault="00713BFC" w:rsidP="00C7368E">
            <w:pPr>
              <w:spacing w:before="0" w:after="0" w:line="240" w:lineRule="auto"/>
              <w:rPr>
                <w:rFonts w:asciiTheme="minorBidi" w:hAnsiTheme="minorBidi" w:cstheme="minorBidi"/>
                <w:sz w:val="18"/>
                <w:szCs w:val="18"/>
              </w:rPr>
            </w:pPr>
          </w:p>
          <w:p w14:paraId="2F9DEC3C" w14:textId="77777777" w:rsidR="00713BFC" w:rsidRPr="00C7368E" w:rsidRDefault="00713BFC" w:rsidP="00C7368E">
            <w:pPr>
              <w:spacing w:before="0" w:after="0" w:line="240" w:lineRule="auto"/>
            </w:pPr>
            <w:r w:rsidRPr="003F79EE">
              <w:rPr>
                <w:rFonts w:asciiTheme="minorBidi" w:hAnsiTheme="minorBidi" w:cstheme="minorBidi"/>
                <w:sz w:val="18"/>
                <w:szCs w:val="18"/>
              </w:rPr>
              <w:t xml:space="preserve">Deployed OIF vs. Elsewhere: </w:t>
            </w:r>
            <w:r w:rsidRPr="003F79EE">
              <w:rPr>
                <w:rFonts w:asciiTheme="minorBidi" w:hAnsiTheme="minorBidi" w:cstheme="minorBidi"/>
                <w:b/>
                <w:sz w:val="18"/>
                <w:szCs w:val="18"/>
              </w:rPr>
              <w:t>OR=3.6</w:t>
            </w:r>
            <w:r w:rsidRPr="003F79EE">
              <w:rPr>
                <w:rFonts w:asciiTheme="minorBidi" w:hAnsiTheme="minorBidi" w:cstheme="minorBidi"/>
                <w:sz w:val="18"/>
                <w:szCs w:val="18"/>
                <w:vertAlign w:val="superscript"/>
              </w:rPr>
              <w:t xml:space="preserve"> α</w:t>
            </w:r>
          </w:p>
        </w:tc>
        <w:tc>
          <w:tcPr>
            <w:tcW w:w="1642" w:type="dxa"/>
            <w:gridSpan w:val="2"/>
            <w:vMerge/>
            <w:tcBorders>
              <w:top w:val="nil"/>
              <w:bottom w:val="single" w:sz="4" w:space="0" w:color="auto"/>
            </w:tcBorders>
          </w:tcPr>
          <w:p w14:paraId="587C73A4"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1098C9B8" w14:textId="77777777" w:rsidTr="00F631AA">
        <w:trPr>
          <w:gridAfter w:val="1"/>
          <w:wAfter w:w="80" w:type="dxa"/>
          <w:trHeight w:val="675"/>
        </w:trPr>
        <w:tc>
          <w:tcPr>
            <w:tcW w:w="1383" w:type="dxa"/>
            <w:vMerge w:val="restart"/>
            <w:tcBorders>
              <w:top w:val="single" w:sz="4" w:space="0" w:color="auto"/>
              <w:bottom w:val="single" w:sz="4" w:space="0" w:color="auto"/>
            </w:tcBorders>
          </w:tcPr>
          <w:p w14:paraId="2ECE2F8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Peterson et al. </w:t>
            </w:r>
          </w:p>
          <w:p w14:paraId="3702AF34" w14:textId="05C00F1D"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(2010)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&lt;EndNote&gt;&lt;Cite&gt;&lt;Author&gt;Peterson&lt;/Author&gt;&lt;Year&gt;2010&lt;/Year&gt;&lt;RecNum&gt;4105&lt;/RecNum&gt;&lt;DisplayText&gt;(43)&lt;/DisplayText&gt;&lt;record&gt;&lt;rec-number&gt;4105&lt;/rec-number&gt;&lt;foreign-keys&gt;&lt;key app="EN" db-id="zst0awzece5twvef95cpt9zprz9fdeazz02r"&gt;4105&lt;/key&gt;&lt;/foreign-keys&gt;&lt;ref-type name="Journal Article"&gt;17&lt;/ref-type&gt;&lt;contributors&gt;&lt;authors&gt;&lt;author&gt;Peterson, A. L.&lt;/author&gt;&lt;author&gt;Wong, V.&lt;/author&gt;&lt;author&gt;Haynes, M. F.&lt;/author&gt;&lt;author&gt;Bush, A. C.&lt;/author&gt;&lt;author&gt;Schillerstrom, J. E.&lt;/author&gt;&lt;/authors&gt;&lt;/contributors&gt;&lt;auth-address&gt;University of Texas Health Science Center at San Antonio, San Antonio, TX 78229, USA. pertersona3@uthscsa.edu&lt;/auth-address&gt;&lt;titles&gt;&lt;title&gt;Documented combat-related mental health problems in military noncombatants&lt;/title&gt;&lt;secondary-title&gt;J Trauma Stress&lt;/secondary-title&gt;&lt;alt-title&gt;Journal of traumatic stress&lt;/alt-title&gt;&lt;/titles&gt;&lt;periodical&gt;&lt;full-title&gt;Journal of Traumatic Stress&lt;/full-title&gt;&lt;abbr-1&gt;J. Trauma. Stress&lt;/abbr-1&gt;&lt;abbr-2&gt;J Trauma Stress&lt;/abbr-2&gt;&lt;/periodical&gt;&lt;alt-periodical&gt;&lt;full-title&gt;Journal of Traumatic Stress&lt;/full-title&gt;&lt;abbr-1&gt;J. Trauma. Stress&lt;/abbr-1&gt;&lt;abbr-2&gt;J Trauma Stress&lt;/abbr-2&gt;&lt;/alt-periodical&gt;&lt;pages&gt;674-81&lt;/pages&gt;&lt;volume&gt;23&lt;/volume&gt;&lt;number&gt;6&lt;/number&gt;&lt;keywords&gt;&lt;keyword&gt;Cognitive Therapy/education&lt;/keyword&gt;&lt;keyword&gt;Humans&lt;/keyword&gt;&lt;keyword&gt;Military Personnel/*psychology&lt;/keyword&gt;&lt;keyword&gt;Occupational Exposure/adverse effects&lt;/keyword&gt;&lt;keyword&gt;Stress Disorders, Post-Traumatic/*therapy&lt;/keyword&gt;&lt;keyword&gt;United States&lt;/keyword&gt;&lt;keyword&gt;United States Department of Veterans Affairs&lt;/keyword&gt;&lt;keyword&gt;*War&lt;/keyword&gt;&lt;/keywords&gt;&lt;dates&gt;&lt;year&gt;2010&lt;/year&gt;&lt;pub-dates&gt;&lt;date&gt;Dec&lt;/date&gt;&lt;/pub-dates&gt;&lt;/dates&gt;&lt;isbn&gt;1573-6598 (Electronic)&amp;#xD;0894-9867 (Linking)&lt;/isbn&gt;&lt;accession-num&gt;21171127&lt;/accession-num&gt;&lt;urls&gt;&lt;related-urls&gt;&lt;url&gt;http://www.ncbi.nlm.nih.gov/pubmed/21171127&lt;/url&gt;&lt;/related-urls&gt;&lt;/urls&gt;&lt;electronic-resource-num&gt;10.1002/jts.20585&lt;/electronic-resource-num&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3" w:tooltip="Peterson, 2010 #4105" w:history="1">
              <w:r w:rsidR="008D1CBD">
                <w:rPr>
                  <w:rFonts w:asciiTheme="minorBidi" w:hAnsiTheme="minorBidi"/>
                  <w:noProof/>
                  <w:sz w:val="18"/>
                  <w:szCs w:val="18"/>
                </w:rPr>
                <w:t>43</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7D08313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Retrospective</w:t>
            </w:r>
          </w:p>
          <w:p w14:paraId="3E54BDDB" w14:textId="77777777" w:rsidR="00713BFC" w:rsidRPr="003F79EE" w:rsidRDefault="00713BFC" w:rsidP="00C7368E">
            <w:pPr>
              <w:spacing w:before="0" w:after="0" w:line="240" w:lineRule="auto"/>
              <w:rPr>
                <w:rFonts w:asciiTheme="minorBidi" w:hAnsiTheme="minorBidi" w:cstheme="minorBidi"/>
                <w:sz w:val="18"/>
                <w:szCs w:val="18"/>
              </w:rPr>
            </w:pPr>
          </w:p>
          <w:p w14:paraId="5404614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PDHA</w:t>
            </w:r>
          </w:p>
          <w:p w14:paraId="4715087B" w14:textId="77777777" w:rsidR="00713BFC" w:rsidRPr="003F79EE" w:rsidRDefault="00713BFC" w:rsidP="00C7368E">
            <w:pPr>
              <w:spacing w:before="0" w:after="0" w:line="240" w:lineRule="auto"/>
              <w:rPr>
                <w:rFonts w:asciiTheme="minorBidi" w:hAnsiTheme="minorBidi" w:cstheme="minorBidi"/>
                <w:sz w:val="18"/>
                <w:szCs w:val="18"/>
              </w:rPr>
            </w:pPr>
          </w:p>
          <w:p w14:paraId="0CF3442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June 1, 2005-</w:t>
            </w:r>
          </w:p>
          <w:p w14:paraId="6B8A747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December 31, 2007</w:t>
            </w:r>
          </w:p>
        </w:tc>
        <w:tc>
          <w:tcPr>
            <w:tcW w:w="1993" w:type="dxa"/>
            <w:gridSpan w:val="2"/>
            <w:vMerge w:val="restart"/>
            <w:tcBorders>
              <w:top w:val="single" w:sz="4" w:space="0" w:color="auto"/>
              <w:bottom w:val="single" w:sz="4" w:space="0" w:color="auto"/>
            </w:tcBorders>
          </w:tcPr>
          <w:p w14:paraId="39A2F37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OIF veterans vs. OIF era veterans deployed to Qatar</w:t>
            </w:r>
          </w:p>
        </w:tc>
        <w:tc>
          <w:tcPr>
            <w:tcW w:w="1617" w:type="dxa"/>
            <w:vMerge w:val="restart"/>
            <w:tcBorders>
              <w:top w:val="single" w:sz="4" w:space="0" w:color="auto"/>
              <w:bottom w:val="single" w:sz="4" w:space="0" w:color="auto"/>
            </w:tcBorders>
          </w:tcPr>
          <w:p w14:paraId="3B61F36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 or ≥3 on PC-PTSD (SR)</w:t>
            </w:r>
          </w:p>
          <w:p w14:paraId="37C420A5"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single" w:sz="4" w:space="0" w:color="auto"/>
              <w:bottom w:val="nil"/>
            </w:tcBorders>
          </w:tcPr>
          <w:p w14:paraId="7A252C6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≥2 PC-PTSD</w:t>
            </w:r>
          </w:p>
          <w:p w14:paraId="7F269E00"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8"/>
            <w:tcBorders>
              <w:top w:val="single" w:sz="4" w:space="0" w:color="auto"/>
              <w:bottom w:val="nil"/>
            </w:tcBorders>
          </w:tcPr>
          <w:p w14:paraId="078853A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4.1%</w:t>
            </w:r>
          </w:p>
        </w:tc>
        <w:tc>
          <w:tcPr>
            <w:tcW w:w="1567" w:type="dxa"/>
            <w:gridSpan w:val="4"/>
            <w:tcBorders>
              <w:top w:val="single" w:sz="4" w:space="0" w:color="auto"/>
              <w:bottom w:val="nil"/>
            </w:tcBorders>
          </w:tcPr>
          <w:p w14:paraId="13FCCAB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0.7%</w:t>
            </w:r>
          </w:p>
        </w:tc>
        <w:tc>
          <w:tcPr>
            <w:tcW w:w="1642" w:type="dxa"/>
            <w:gridSpan w:val="2"/>
            <w:vMerge w:val="restart"/>
            <w:tcBorders>
              <w:top w:val="single" w:sz="4" w:space="0" w:color="auto"/>
              <w:bottom w:val="single" w:sz="4" w:space="0" w:color="auto"/>
            </w:tcBorders>
          </w:tcPr>
          <w:p w14:paraId="63F97AB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not reported </w:t>
            </w:r>
          </w:p>
          <w:p w14:paraId="74E49238" w14:textId="77777777" w:rsidR="00713BFC" w:rsidRPr="003F79EE" w:rsidRDefault="00713BFC" w:rsidP="00C7368E">
            <w:pPr>
              <w:spacing w:before="0" w:after="0" w:line="240" w:lineRule="auto"/>
              <w:rPr>
                <w:rFonts w:asciiTheme="minorBidi" w:hAnsiTheme="minorBidi" w:cstheme="minorBidi"/>
                <w:sz w:val="18"/>
                <w:szCs w:val="18"/>
              </w:rPr>
            </w:pPr>
          </w:p>
          <w:p w14:paraId="7FCA57D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Limited to Active duty Air Force members</w:t>
            </w:r>
          </w:p>
        </w:tc>
      </w:tr>
      <w:tr w:rsidR="00713BFC" w:rsidRPr="003F79EE" w14:paraId="33DFC6D9" w14:textId="77777777" w:rsidTr="00F631AA">
        <w:trPr>
          <w:gridAfter w:val="1"/>
          <w:wAfter w:w="80" w:type="dxa"/>
          <w:trHeight w:val="675"/>
        </w:trPr>
        <w:tc>
          <w:tcPr>
            <w:tcW w:w="1383" w:type="dxa"/>
            <w:vMerge/>
            <w:tcBorders>
              <w:top w:val="nil"/>
              <w:bottom w:val="single" w:sz="4" w:space="0" w:color="auto"/>
            </w:tcBorders>
          </w:tcPr>
          <w:p w14:paraId="507F6000"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4192B6C4"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347A6415"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565E3C2A"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nil"/>
              <w:bottom w:val="single" w:sz="4" w:space="0" w:color="auto"/>
            </w:tcBorders>
          </w:tcPr>
          <w:p w14:paraId="7836FC7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 ≥3 PC-PTSD</w:t>
            </w:r>
          </w:p>
        </w:tc>
        <w:tc>
          <w:tcPr>
            <w:tcW w:w="1566" w:type="dxa"/>
            <w:gridSpan w:val="8"/>
            <w:tcBorders>
              <w:top w:val="nil"/>
              <w:bottom w:val="single" w:sz="4" w:space="0" w:color="auto"/>
            </w:tcBorders>
          </w:tcPr>
          <w:p w14:paraId="70810A1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2.1%</w:t>
            </w:r>
          </w:p>
        </w:tc>
        <w:tc>
          <w:tcPr>
            <w:tcW w:w="1567" w:type="dxa"/>
            <w:gridSpan w:val="4"/>
            <w:tcBorders>
              <w:top w:val="nil"/>
              <w:bottom w:val="single" w:sz="4" w:space="0" w:color="auto"/>
            </w:tcBorders>
          </w:tcPr>
          <w:p w14:paraId="216D2E0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0.4%</w:t>
            </w:r>
          </w:p>
        </w:tc>
        <w:tc>
          <w:tcPr>
            <w:tcW w:w="1642" w:type="dxa"/>
            <w:gridSpan w:val="2"/>
            <w:vMerge/>
            <w:tcBorders>
              <w:top w:val="nil"/>
              <w:bottom w:val="single" w:sz="4" w:space="0" w:color="auto"/>
            </w:tcBorders>
          </w:tcPr>
          <w:p w14:paraId="748BD7B9"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22CFB268" w14:textId="77777777" w:rsidTr="00F631AA">
        <w:trPr>
          <w:gridAfter w:val="1"/>
          <w:wAfter w:w="80" w:type="dxa"/>
          <w:trHeight w:val="675"/>
        </w:trPr>
        <w:tc>
          <w:tcPr>
            <w:tcW w:w="1383" w:type="dxa"/>
            <w:vMerge/>
            <w:tcBorders>
              <w:top w:val="nil"/>
              <w:bottom w:val="single" w:sz="4" w:space="0" w:color="auto"/>
            </w:tcBorders>
          </w:tcPr>
          <w:p w14:paraId="2ADC4960"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5FF7B9D8"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3DA188BB"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79075209"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28E316E3"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≥2 on PC-PTSD</w:t>
            </w:r>
          </w:p>
          <w:p w14:paraId="2AF1C06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Elsewhere: </w:t>
            </w:r>
            <w:r w:rsidRPr="003F79EE">
              <w:rPr>
                <w:rFonts w:asciiTheme="minorBidi" w:hAnsiTheme="minorBidi" w:cstheme="minorBidi"/>
                <w:b/>
                <w:sz w:val="18"/>
                <w:szCs w:val="18"/>
              </w:rPr>
              <w:t>OR=5.9</w:t>
            </w:r>
            <w:r w:rsidRPr="003F79EE">
              <w:rPr>
                <w:rFonts w:asciiTheme="minorBidi" w:hAnsiTheme="minorBidi" w:cstheme="minorBidi"/>
                <w:sz w:val="18"/>
                <w:szCs w:val="18"/>
              </w:rPr>
              <w:t xml:space="preserve"> (2.7, 13.6)</w:t>
            </w:r>
          </w:p>
          <w:p w14:paraId="17701E1F" w14:textId="77777777" w:rsidR="00713BFC" w:rsidRPr="003F79EE" w:rsidRDefault="00713BFC" w:rsidP="00C7368E">
            <w:pPr>
              <w:spacing w:before="0" w:after="0" w:line="240" w:lineRule="auto"/>
              <w:rPr>
                <w:rFonts w:asciiTheme="minorBidi" w:hAnsiTheme="minorBidi" w:cstheme="minorBidi"/>
                <w:sz w:val="18"/>
                <w:szCs w:val="18"/>
              </w:rPr>
            </w:pPr>
          </w:p>
          <w:p w14:paraId="43403CCA"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PTSD ≥3 on PC-PTSD</w:t>
            </w:r>
          </w:p>
          <w:p w14:paraId="1268EDB3"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Elsewhere: </w:t>
            </w:r>
            <w:r w:rsidRPr="003F79EE">
              <w:rPr>
                <w:rFonts w:asciiTheme="minorBidi" w:hAnsiTheme="minorBidi" w:cstheme="minorBidi"/>
                <w:b/>
                <w:sz w:val="18"/>
                <w:szCs w:val="18"/>
              </w:rPr>
              <w:t>OR=5</w:t>
            </w:r>
            <w:r w:rsidRPr="003F79EE">
              <w:rPr>
                <w:rFonts w:asciiTheme="minorBidi" w:hAnsiTheme="minorBidi" w:cstheme="minorBidi"/>
                <w:sz w:val="18"/>
                <w:szCs w:val="18"/>
              </w:rPr>
              <w:t xml:space="preserve"> (1.8, 16.1)</w:t>
            </w:r>
          </w:p>
          <w:p w14:paraId="5E73971C"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1378F806"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73487AE2" w14:textId="77777777" w:rsidTr="00F631AA">
        <w:trPr>
          <w:gridAfter w:val="1"/>
          <w:wAfter w:w="80" w:type="dxa"/>
          <w:trHeight w:val="1095"/>
        </w:trPr>
        <w:tc>
          <w:tcPr>
            <w:tcW w:w="1383" w:type="dxa"/>
            <w:vMerge w:val="restart"/>
            <w:tcBorders>
              <w:top w:val="single" w:sz="4" w:space="0" w:color="auto"/>
              <w:bottom w:val="single" w:sz="4" w:space="0" w:color="auto"/>
            </w:tcBorders>
          </w:tcPr>
          <w:p w14:paraId="14FC0A6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Kline et al. </w:t>
            </w:r>
          </w:p>
          <w:p w14:paraId="242834B0" w14:textId="057E128D"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(2010) </w:t>
            </w:r>
            <w:r w:rsidR="0091234C">
              <w:rPr>
                <w:rFonts w:asciiTheme="minorBidi" w:hAnsiTheme="minorBidi"/>
                <w:sz w:val="18"/>
                <w:szCs w:val="18"/>
              </w:rPr>
              <w:fldChar w:fldCharType="begin">
                <w:fldData xml:space="preserve">PEVuZE5vdGU+PENpdGU+PEF1dGhvcj5LbGluZTwvQXV0aG9yPjxZZWFyPjIwMTA8L1llYXI+PFJl
Y051bT40MTA0PC9SZWNOdW0+PERpc3BsYXlUZXh0Pig0NCk8L0Rpc3BsYXlUZXh0PjxyZWNvcmQ+
PHJlYy1udW1iZXI+NDEwNDwvcmVjLW51bWJlcj48Zm9yZWlnbi1rZXlzPjxrZXkgYXBwPSJFTiIg
ZGItaWQ9InpzdDBhd3plY2U1dHd2ZWY5NWNwdDl6cHJ6OWZkZWF6ejAyciI+NDEwNDwva2V5Pjwv
Zm9yZWlnbi1rZXlzPjxyZWYtdHlwZSBuYW1lPSJKb3VybmFsIEFydGljbGUiPjE3PC9yZWYtdHlw
ZT48Y29udHJpYnV0b3JzPjxhdXRob3JzPjxhdXRob3I+S2xpbmUsIEEuPC9hdXRob3I+PGF1dGhv
cj5GYWxjYS1Eb2Rzb24sIE0uPC9hdXRob3I+PGF1dGhvcj5TdXNzbmVyLCBCLjwvYXV0aG9yPjxh
dXRob3I+Q2ljY29uZSwgRC4gUy48L2F1dGhvcj48YXV0aG9yPkNoYW5kbGVyLCBILjwvYXV0aG9y
PjxhdXRob3I+Q2FsbGFoYW4sIEwuPC9hdXRob3I+PGF1dGhvcj5Mb3NvbmN6eSwgTS48L2F1dGhv
cj48L2F1dGhvcnM+PC9jb250cmlidXRvcnM+PGF1dGgtYWRkcmVzcz5EZXBhcnRtZW50IG9mIFZl
dGVyYW5zIEFmZmFpcnMsIE5ldyBKZXJzZXkgSGVhbHRoIENhcmUgU3lzdGVtLCBMeW9ucyBDYW1w
dXMsIE1lbnRhbCBIZWFsdGggYW5kIEJlaGF2aW9yYWwgU2NpZW5jZXMgKEJsZGcgMTQzKSwgMTUx
IEtub2xsY3JvZnQgUmQsIEx5b25zLCBOSiAwNzkzOS01MDAwLCBVU0EuIGFubmEua2xpbmVAdmEu
Z292PC9hdXRoLWFkZHJlc3M+PHRpdGxlcz48dGl0bGU+RWZmZWN0cyBvZiByZXBlYXRlZCBkZXBs
b3ltZW50IHRvIElyYXEgYW5kIEFmZ2hhbmlzdGFuIG9uIHRoZSBoZWFsdGggb2YgTmV3IEplcnNl
eSBBcm15IE5hdGlvbmFsIEd1YXJkIHRyb29wczogaW1wbGljYXRpb25zIGZvciBtaWxpdGFyeSBy
ZWFkaW5lc3M8L3RpdGxlPjxzZWNvbmRhcnktdGl0bGU+QW0gSiBQdWJsaWMgSGVhbHRoPC9zZWNv
bmRhcnktdGl0bGU+PGFsdC10aXRsZT5BbWVyaWNhbiBqb3VybmFsIG9mIHB1YmxpYyBoZWFsdGg8
L2FsdC10aXRsZT48L3RpdGxlcz48cGVyaW9kaWNhbD48ZnVsbC10aXRsZT5BbWVyaWNhbiBKb3Vy
bmFsIG9mIFB1YmxpYyBIZWFsdGg8L2Z1bGwtdGl0bGU+PGFiYnItMT5BbS4gSi4gUHVibGljIEhl
YWx0aDwvYWJici0xPjxhYmJyLTI+QW0gSiBQdWJsaWMgSGVhbHRoPC9hYmJyLTI+PC9wZXJpb2Rp
Y2FsPjxhbHQtcGVyaW9kaWNhbD48ZnVsbC10aXRsZT5BbWVyaWNhbiBKb3VybmFsIG9mIFB1Ymxp
YyBIZWFsdGg8L2Z1bGwtdGl0bGU+PGFiYnItMT5BbS4gSi4gUHVibGljIEhlYWx0aDwvYWJici0x
PjxhYmJyLTI+QW0gSiBQdWJsaWMgSGVhbHRoPC9hYmJyLTI+PC9hbHQtcGVyaW9kaWNhbD48cGFn
ZXM+Mjc2LTgzPC9wYWdlcz48dm9sdW1lPjEwMDwvdm9sdW1lPjxudW1iZXI+MjwvbnVtYmVyPjxr
ZXl3b3Jkcz48a2V5d29yZD5BY3Rpdml0aWVzIG9mIERhaWx5IExpdmluZzwva2V5d29yZD48a2V5
d29yZD5BZG9sZXNjZW50PC9rZXl3b3JkPjxrZXl3b3JkPkFkdWx0PC9rZXl3b3JkPjxrZXl3b3Jk
PkFmZ2hhbiBDYW1wYWlnbiAyMDAxLTwva2V5d29yZD48a2V5d29yZD5DYXNlLUNvbnRyb2wgU3R1
ZGllczwva2V5d29yZD48a2V5d29yZD5DaHJvbmljIERpc2Vhc2U8L2tleXdvcmQ+PGtleXdvcmQ+
RGVwcmVzc2l2ZSBEaXNvcmRlci9lcGlkZW1pb2xvZ3k8L2tleXdvcmQ+PGtleXdvcmQ+RmVtYWxl
PC9rZXl3b3JkPjxrZXl3b3JkPipIZWFsdGggU3RhdHVzPC9rZXl3b3JkPjxrZXl3b3JkPkhlYWx0
aCBTdXJ2ZXlzPC9rZXl3b3JkPjxrZXl3b3JkPkh1bWFuczwva2V5d29yZD48a2V5d29yZD5JcmFx
IFdhciwgMjAwMy0yMDExPC9rZXl3b3JkPjxrZXl3b3JkPk1hbGU8L2tleXdvcmQ+PGtleXdvcmQ+
Kk1lbnRhbCBIZWFsdGg8L2tleXdvcmQ+PGtleXdvcmQ+TWlkZGxlIEFnZWQ8L2tleXdvcmQ+PGtl
eXdvcmQ+Kk1pbGl0YXJ5IFBlcnNvbm5lbC9wc3ljaG9sb2d5PC9rZXl3b3JkPjxrZXl3b3JkPk11
bHRpdmFyaWF0ZSBBbmFseXNpczwva2V5d29yZD48a2V5d29yZD5OZXcgSmVyc2V5L2VwaWRlbWlv
bG9neTwva2V5d29yZD48a2V5d29yZD5PY2N1cGF0aW9uYWwgRGlzZWFzZXMvZXBpZGVtaW9sb2d5
L2V0aW9sb2d5LypwcmV2ZW50aW9uICZhbXA7IGNvbnRyb2w8L2tleXdvcmQ+PGtleXdvcmQ+UGFp
bi9lcGlkZW1pb2xvZ3k8L2tleXdvcmQ+PGtleXdvcmQ+U3RyZXNzIERpc29yZGVycywgUG9zdC1U
cmF1bWF0aWMvZXBpZGVtaW9sb2d5PC9rZXl3b3JkPjxrZXl3b3JkPldvcmsgQ2FwYWNpdHkgRXZh
bHVhdGlvbjwva2V5d29yZD48L2tleXdvcmRzPjxkYXRlcz48eWVhcj4yMDEwPC95ZWFyPjxwdWIt
ZGF0ZXM+PGRhdGU+RmViPC9kYXRlPjwvcHViLWRhdGVzPjwvZGF0ZXM+PGlzYm4+MTU0MS0wMDQ4
IChFbGVjdHJvbmljKSYjeEQ7MDA5MC0wMDM2IChMaW5raW5nKTwvaXNibj48YWNjZXNzaW9uLW51
bT4yMDAxOTMwNDwvYWNjZXNzaW9uLW51bT48dXJscz48cmVsYXRlZC11cmxzPjx1cmw+aHR0cDov
L3d3dy5uY2JpLm5sbS5uaWguZ292L3B1Ym1lZC8yMDAxOTMwNDwvdXJsPjwvcmVsYXRlZC11cmxz
PjwvdXJscz48Y3VzdG9tMj4yODA0NjU2PC9jdXN0b20yPjxlbGVjdHJvbmljLXJlc291cmNlLW51
bT4xMC4yMTA1L0FKUEguMjAwOS4xNjI5MjU8L2VsZWN0cm9uaWMtcmVzb3VyY2UtbnVtPjwvcmVj
b3JkPjwvQ2l0ZT48L0VuZE5vdGU+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PEVuZE5vdGU+PENpdGU+PEF1dGhvcj5LbGluZTwvQXV0aG9yPjxZZWFyPjIwMTA8L1llYXI+PFJl
Y051bT40MTA0PC9SZWNOdW0+PERpc3BsYXlUZXh0Pig0NCk8L0Rpc3BsYXlUZXh0PjxyZWNvcmQ+
PHJlYy1udW1iZXI+NDEwNDwvcmVjLW51bWJlcj48Zm9yZWlnbi1rZXlzPjxrZXkgYXBwPSJFTiIg
ZGItaWQ9InpzdDBhd3plY2U1dHd2ZWY5NWNwdDl6cHJ6OWZkZWF6ejAyciI+NDEwNDwva2V5Pjwv
Zm9yZWlnbi1rZXlzPjxyZWYtdHlwZSBuYW1lPSJKb3VybmFsIEFydGljbGUiPjE3PC9yZWYtdHlw
ZT48Y29udHJpYnV0b3JzPjxhdXRob3JzPjxhdXRob3I+S2xpbmUsIEEuPC9hdXRob3I+PGF1dGhv
cj5GYWxjYS1Eb2Rzb24sIE0uPC9hdXRob3I+PGF1dGhvcj5TdXNzbmVyLCBCLjwvYXV0aG9yPjxh
dXRob3I+Q2ljY29uZSwgRC4gUy48L2F1dGhvcj48YXV0aG9yPkNoYW5kbGVyLCBILjwvYXV0aG9y
PjxhdXRob3I+Q2FsbGFoYW4sIEwuPC9hdXRob3I+PGF1dGhvcj5Mb3NvbmN6eSwgTS48L2F1dGhv
cj48L2F1dGhvcnM+PC9jb250cmlidXRvcnM+PGF1dGgtYWRkcmVzcz5EZXBhcnRtZW50IG9mIFZl
dGVyYW5zIEFmZmFpcnMsIE5ldyBKZXJzZXkgSGVhbHRoIENhcmUgU3lzdGVtLCBMeW9ucyBDYW1w
dXMsIE1lbnRhbCBIZWFsdGggYW5kIEJlaGF2aW9yYWwgU2NpZW5jZXMgKEJsZGcgMTQzKSwgMTUx
IEtub2xsY3JvZnQgUmQsIEx5b25zLCBOSiAwNzkzOS01MDAwLCBVU0EuIGFubmEua2xpbmVAdmEu
Z292PC9hdXRoLWFkZHJlc3M+PHRpdGxlcz48dGl0bGU+RWZmZWN0cyBvZiByZXBlYXRlZCBkZXBs
b3ltZW50IHRvIElyYXEgYW5kIEFmZ2hhbmlzdGFuIG9uIHRoZSBoZWFsdGggb2YgTmV3IEplcnNl
eSBBcm15IE5hdGlvbmFsIEd1YXJkIHRyb29wczogaW1wbGljYXRpb25zIGZvciBtaWxpdGFyeSBy
ZWFkaW5lc3M8L3RpdGxlPjxzZWNvbmRhcnktdGl0bGU+QW0gSiBQdWJsaWMgSGVhbHRoPC9zZWNv
bmRhcnktdGl0bGU+PGFsdC10aXRsZT5BbWVyaWNhbiBqb3VybmFsIG9mIHB1YmxpYyBoZWFsdGg8
L2FsdC10aXRsZT48L3RpdGxlcz48cGVyaW9kaWNhbD48ZnVsbC10aXRsZT5BbWVyaWNhbiBKb3Vy
bmFsIG9mIFB1YmxpYyBIZWFsdGg8L2Z1bGwtdGl0bGU+PGFiYnItMT5BbS4gSi4gUHVibGljIEhl
YWx0aDwvYWJici0xPjxhYmJyLTI+QW0gSiBQdWJsaWMgSGVhbHRoPC9hYmJyLTI+PC9wZXJpb2Rp
Y2FsPjxhbHQtcGVyaW9kaWNhbD48ZnVsbC10aXRsZT5BbWVyaWNhbiBKb3VybmFsIG9mIFB1Ymxp
YyBIZWFsdGg8L2Z1bGwtdGl0bGU+PGFiYnItMT5BbS4gSi4gUHVibGljIEhlYWx0aDwvYWJici0x
PjxhYmJyLTI+QW0gSiBQdWJsaWMgSGVhbHRoPC9hYmJyLTI+PC9hbHQtcGVyaW9kaWNhbD48cGFn
ZXM+Mjc2LTgzPC9wYWdlcz48dm9sdW1lPjEwMDwvdm9sdW1lPjxudW1iZXI+MjwvbnVtYmVyPjxr
ZXl3b3Jkcz48a2V5d29yZD5BY3Rpdml0aWVzIG9mIERhaWx5IExpdmluZzwva2V5d29yZD48a2V5
d29yZD5BZG9sZXNjZW50PC9rZXl3b3JkPjxrZXl3b3JkPkFkdWx0PC9rZXl3b3JkPjxrZXl3b3Jk
PkFmZ2hhbiBDYW1wYWlnbiAyMDAxLTwva2V5d29yZD48a2V5d29yZD5DYXNlLUNvbnRyb2wgU3R1
ZGllczwva2V5d29yZD48a2V5d29yZD5DaHJvbmljIERpc2Vhc2U8L2tleXdvcmQ+PGtleXdvcmQ+
RGVwcmVzc2l2ZSBEaXNvcmRlci9lcGlkZW1pb2xvZ3k8L2tleXdvcmQ+PGtleXdvcmQ+RmVtYWxl
PC9rZXl3b3JkPjxrZXl3b3JkPipIZWFsdGggU3RhdHVzPC9rZXl3b3JkPjxrZXl3b3JkPkhlYWx0
aCBTdXJ2ZXlzPC9rZXl3b3JkPjxrZXl3b3JkPkh1bWFuczwva2V5d29yZD48a2V5d29yZD5JcmFx
IFdhciwgMjAwMy0yMDExPC9rZXl3b3JkPjxrZXl3b3JkPk1hbGU8L2tleXdvcmQ+PGtleXdvcmQ+
Kk1lbnRhbCBIZWFsdGg8L2tleXdvcmQ+PGtleXdvcmQ+TWlkZGxlIEFnZWQ8L2tleXdvcmQ+PGtl
eXdvcmQ+Kk1pbGl0YXJ5IFBlcnNvbm5lbC9wc3ljaG9sb2d5PC9rZXl3b3JkPjxrZXl3b3JkPk11
bHRpdmFyaWF0ZSBBbmFseXNpczwva2V5d29yZD48a2V5d29yZD5OZXcgSmVyc2V5L2VwaWRlbWlv
bG9neTwva2V5d29yZD48a2V5d29yZD5PY2N1cGF0aW9uYWwgRGlzZWFzZXMvZXBpZGVtaW9sb2d5
L2V0aW9sb2d5LypwcmV2ZW50aW9uICZhbXA7IGNvbnRyb2w8L2tleXdvcmQ+PGtleXdvcmQ+UGFp
bi9lcGlkZW1pb2xvZ3k8L2tleXdvcmQ+PGtleXdvcmQ+U3RyZXNzIERpc29yZGVycywgUG9zdC1U
cmF1bWF0aWMvZXBpZGVtaW9sb2d5PC9rZXl3b3JkPjxrZXl3b3JkPldvcmsgQ2FwYWNpdHkgRXZh
bHVhdGlvbjwva2V5d29yZD48L2tleXdvcmRzPjxkYXRlcz48eWVhcj4yMDEwPC95ZWFyPjxwdWIt
ZGF0ZXM+PGRhdGU+RmViPC9kYXRlPjwvcHViLWRhdGVzPjwvZGF0ZXM+PGlzYm4+MTU0MS0wMDQ4
IChFbGVjdHJvbmljKSYjeEQ7MDA5MC0wMDM2IChMaW5raW5nKTwvaXNibj48YWNjZXNzaW9uLW51
bT4yMDAxOTMwNDwvYWNjZXNzaW9uLW51bT48dXJscz48cmVsYXRlZC11cmxzPjx1cmw+aHR0cDov
L3d3dy5uY2JpLm5sbS5uaWguZ292L3B1Ym1lZC8yMDAxOTMwNDwvdXJsPjwvcmVsYXRlZC11cmxz
PjwvdXJscz48Y3VzdG9tMj4yODA0NjU2PC9jdXN0b20yPjxlbGVjdHJvbmljLXJlc291cmNlLW51
bT4xMC4yMTA1L0FKUEguMjAwOS4xNjI5MjU8L2VsZWN0cm9uaWMtcmVzb3VyY2UtbnVtPjwvcmVj
b3JkPjwvQ2l0ZT48L0VuZE5vdGU+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4" w:tooltip="Kline, 2010 #4104" w:history="1">
              <w:r w:rsidR="008D1CBD">
                <w:rPr>
                  <w:rFonts w:asciiTheme="minorBidi" w:hAnsiTheme="minorBidi"/>
                  <w:noProof/>
                  <w:sz w:val="18"/>
                  <w:szCs w:val="18"/>
                </w:rPr>
                <w:t>44</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357A15E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27A75A8C" w14:textId="77777777" w:rsidR="00713BFC" w:rsidRPr="003F79EE" w:rsidRDefault="00713BFC" w:rsidP="00C7368E">
            <w:pPr>
              <w:spacing w:before="0" w:after="0" w:line="240" w:lineRule="auto"/>
              <w:rPr>
                <w:rFonts w:asciiTheme="minorBidi" w:hAnsiTheme="minorBidi" w:cstheme="minorBidi"/>
                <w:sz w:val="18"/>
                <w:szCs w:val="18"/>
              </w:rPr>
            </w:pPr>
          </w:p>
          <w:p w14:paraId="5A496A9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Survey (anonymous) </w:t>
            </w:r>
          </w:p>
          <w:p w14:paraId="4D8B6332" w14:textId="77777777" w:rsidR="00713BFC" w:rsidRPr="003F79EE" w:rsidRDefault="00713BFC" w:rsidP="00C7368E">
            <w:pPr>
              <w:spacing w:before="0" w:after="0" w:line="240" w:lineRule="auto"/>
              <w:rPr>
                <w:rFonts w:asciiTheme="minorBidi" w:hAnsiTheme="minorBidi" w:cstheme="minorBidi"/>
                <w:sz w:val="18"/>
                <w:szCs w:val="18"/>
              </w:rPr>
            </w:pPr>
          </w:p>
          <w:p w14:paraId="7769596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November 2007-May 2008</w:t>
            </w:r>
          </w:p>
        </w:tc>
        <w:tc>
          <w:tcPr>
            <w:tcW w:w="1993" w:type="dxa"/>
            <w:gridSpan w:val="2"/>
            <w:vMerge w:val="restart"/>
            <w:tcBorders>
              <w:top w:val="single" w:sz="4" w:space="0" w:color="auto"/>
              <w:bottom w:val="single" w:sz="4" w:space="0" w:color="auto"/>
            </w:tcBorders>
          </w:tcPr>
          <w:p w14:paraId="1F98391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OIF veterans with one or more deployments vs.OIF veteran at pre-deployment with no previous deployments </w:t>
            </w:r>
          </w:p>
        </w:tc>
        <w:tc>
          <w:tcPr>
            <w:tcW w:w="1617" w:type="dxa"/>
            <w:vMerge w:val="restart"/>
            <w:tcBorders>
              <w:top w:val="single" w:sz="4" w:space="0" w:color="auto"/>
              <w:bottom w:val="single" w:sz="4" w:space="0" w:color="auto"/>
            </w:tcBorders>
          </w:tcPr>
          <w:p w14:paraId="2DD1D08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 based on DSM-IV criteria alone</w:t>
            </w:r>
          </w:p>
          <w:p w14:paraId="6539FAAC" w14:textId="77777777" w:rsidR="00713BFC" w:rsidRPr="003F79EE" w:rsidRDefault="00713BFC" w:rsidP="00C7368E">
            <w:pPr>
              <w:spacing w:before="0" w:after="0" w:line="240" w:lineRule="auto"/>
              <w:rPr>
                <w:rFonts w:asciiTheme="minorBidi" w:hAnsiTheme="minorBidi" w:cstheme="minorBidi"/>
                <w:sz w:val="18"/>
                <w:szCs w:val="18"/>
              </w:rPr>
            </w:pPr>
          </w:p>
          <w:p w14:paraId="7C528FB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Strict definition based on DSM-IV criteria and ≥50 on PCL (SR) </w:t>
            </w:r>
          </w:p>
        </w:tc>
        <w:tc>
          <w:tcPr>
            <w:tcW w:w="1566" w:type="dxa"/>
            <w:gridSpan w:val="5"/>
            <w:tcBorders>
              <w:top w:val="single" w:sz="4" w:space="0" w:color="auto"/>
              <w:bottom w:val="nil"/>
            </w:tcBorders>
          </w:tcPr>
          <w:p w14:paraId="065F792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w:t>
            </w:r>
          </w:p>
          <w:p w14:paraId="17B6BC5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5863DE7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566" w:type="dxa"/>
            <w:gridSpan w:val="8"/>
            <w:tcBorders>
              <w:top w:val="single" w:sz="4" w:space="0" w:color="auto"/>
              <w:bottom w:val="nil"/>
            </w:tcBorders>
          </w:tcPr>
          <w:p w14:paraId="0A59A5E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21.1%</w:t>
            </w:r>
          </w:p>
        </w:tc>
        <w:tc>
          <w:tcPr>
            <w:tcW w:w="1567" w:type="dxa"/>
            <w:gridSpan w:val="4"/>
            <w:tcBorders>
              <w:top w:val="single" w:sz="4" w:space="0" w:color="auto"/>
              <w:bottom w:val="nil"/>
            </w:tcBorders>
          </w:tcPr>
          <w:p w14:paraId="2C3DD39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9%</w:t>
            </w:r>
          </w:p>
        </w:tc>
        <w:tc>
          <w:tcPr>
            <w:tcW w:w="1642" w:type="dxa"/>
            <w:gridSpan w:val="2"/>
            <w:vMerge w:val="restart"/>
            <w:tcBorders>
              <w:top w:val="single" w:sz="4" w:space="0" w:color="auto"/>
              <w:bottom w:val="single" w:sz="4" w:space="0" w:color="auto"/>
            </w:tcBorders>
          </w:tcPr>
          <w:p w14:paraId="5AEA8DA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85% (2,543/2,995) </w:t>
            </w:r>
          </w:p>
        </w:tc>
      </w:tr>
      <w:tr w:rsidR="00713BFC" w:rsidRPr="003F79EE" w14:paraId="0C0F5EA0" w14:textId="77777777" w:rsidTr="00F631AA">
        <w:trPr>
          <w:gridAfter w:val="1"/>
          <w:wAfter w:w="80" w:type="dxa"/>
          <w:trHeight w:val="1095"/>
        </w:trPr>
        <w:tc>
          <w:tcPr>
            <w:tcW w:w="1383" w:type="dxa"/>
            <w:vMerge/>
            <w:tcBorders>
              <w:top w:val="nil"/>
              <w:bottom w:val="single" w:sz="4" w:space="0" w:color="auto"/>
            </w:tcBorders>
          </w:tcPr>
          <w:p w14:paraId="3E9F13AF"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77C2E37B"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0A9DEDC2"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67B6D98E"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nil"/>
              <w:bottom w:val="single" w:sz="4" w:space="0" w:color="auto"/>
            </w:tcBorders>
          </w:tcPr>
          <w:p w14:paraId="6CC5119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Strict Definition PTSD </w:t>
            </w:r>
          </w:p>
          <w:p w14:paraId="5F41F65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566" w:type="dxa"/>
            <w:gridSpan w:val="8"/>
            <w:tcBorders>
              <w:top w:val="nil"/>
              <w:bottom w:val="single" w:sz="4" w:space="0" w:color="auto"/>
            </w:tcBorders>
          </w:tcPr>
          <w:p w14:paraId="0093A7D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14%</w:t>
            </w:r>
          </w:p>
        </w:tc>
        <w:tc>
          <w:tcPr>
            <w:tcW w:w="1567" w:type="dxa"/>
            <w:gridSpan w:val="4"/>
            <w:tcBorders>
              <w:top w:val="nil"/>
              <w:bottom w:val="single" w:sz="4" w:space="0" w:color="auto"/>
            </w:tcBorders>
          </w:tcPr>
          <w:p w14:paraId="3B9ACD3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4.2%</w:t>
            </w:r>
          </w:p>
        </w:tc>
        <w:tc>
          <w:tcPr>
            <w:tcW w:w="1642" w:type="dxa"/>
            <w:gridSpan w:val="2"/>
            <w:vMerge/>
            <w:tcBorders>
              <w:top w:val="nil"/>
              <w:bottom w:val="single" w:sz="4" w:space="0" w:color="auto"/>
            </w:tcBorders>
          </w:tcPr>
          <w:p w14:paraId="3CBF2586"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79E960C3" w14:textId="77777777" w:rsidTr="00F631AA">
        <w:trPr>
          <w:gridAfter w:val="1"/>
          <w:wAfter w:w="80" w:type="dxa"/>
          <w:trHeight w:val="530"/>
        </w:trPr>
        <w:tc>
          <w:tcPr>
            <w:tcW w:w="1383" w:type="dxa"/>
            <w:vMerge/>
            <w:tcBorders>
              <w:top w:val="nil"/>
              <w:bottom w:val="single" w:sz="4" w:space="0" w:color="auto"/>
            </w:tcBorders>
          </w:tcPr>
          <w:p w14:paraId="44ADC48A"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5959C69C"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64253EC3"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03E5B4DB"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1E57EC42"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Broad Definition PTSD past month</w:t>
            </w:r>
          </w:p>
          <w:p w14:paraId="2E0F6A62"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OR=2.7</w:t>
            </w:r>
            <w:r w:rsidRPr="003F79EE">
              <w:rPr>
                <w:rFonts w:asciiTheme="minorBidi" w:hAnsiTheme="minorBidi" w:cstheme="minorBidi"/>
                <w:sz w:val="18"/>
                <w:szCs w:val="18"/>
              </w:rPr>
              <w:t xml:space="preserve"> (2.1, 3.6) Adjusted for age, sex, race/ethnicity, education, marital status, and militar</w:t>
            </w:r>
            <w:r w:rsidR="00875FEC">
              <w:rPr>
                <w:rFonts w:asciiTheme="minorBidi" w:hAnsiTheme="minorBidi" w:cstheme="minorBidi"/>
                <w:sz w:val="18"/>
                <w:szCs w:val="18"/>
              </w:rPr>
              <w:t>y deployment other than OEF/OIF</w:t>
            </w:r>
          </w:p>
          <w:p w14:paraId="2070F33E"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Strict Definition PTSD past month</w:t>
            </w:r>
          </w:p>
          <w:p w14:paraId="2830497F"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OR=3.7</w:t>
            </w:r>
            <w:r w:rsidRPr="003F79EE">
              <w:rPr>
                <w:rFonts w:asciiTheme="minorBidi" w:hAnsiTheme="minorBidi" w:cstheme="minorBidi"/>
                <w:sz w:val="18"/>
                <w:szCs w:val="18"/>
              </w:rPr>
              <w:t xml:space="preserve"> (2.6, 5.2) Adjusted for age, sex, race/ethnicity, education, marital status, and military deployment other than OEF/OIF </w:t>
            </w:r>
          </w:p>
          <w:p w14:paraId="5F805AE9"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5A2C8B50"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6B21ED2F" w14:textId="77777777" w:rsidTr="00F631AA">
        <w:trPr>
          <w:gridAfter w:val="1"/>
          <w:wAfter w:w="80" w:type="dxa"/>
          <w:trHeight w:val="1095"/>
        </w:trPr>
        <w:tc>
          <w:tcPr>
            <w:tcW w:w="1383" w:type="dxa"/>
            <w:vMerge w:val="restart"/>
            <w:tcBorders>
              <w:top w:val="single" w:sz="4" w:space="0" w:color="auto"/>
              <w:bottom w:val="single" w:sz="4" w:space="0" w:color="auto"/>
            </w:tcBorders>
          </w:tcPr>
          <w:p w14:paraId="09321DD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Thomas et al. </w:t>
            </w:r>
          </w:p>
          <w:p w14:paraId="62AF8477" w14:textId="36300D73"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(2010) </w:t>
            </w:r>
            <w:r w:rsidR="0091234C">
              <w:rPr>
                <w:rFonts w:asciiTheme="minorBidi" w:hAnsiTheme="minorBidi"/>
                <w:sz w:val="18"/>
                <w:szCs w:val="18"/>
              </w:rPr>
              <w:fldChar w:fldCharType="begin">
                <w:fldData xml:space="preserve">PEVuZE5vdGU+PENpdGU+PEF1dGhvcj5UaG9tYXM8L0F1dGhvcj48WWVhcj4yMDEwPC9ZZWFyPjxS
ZWNOdW0+NDEwOTwvUmVjTnVtPjxEaXNwbGF5VGV4dD4oMzUpPC9EaXNwbGF5VGV4dD48cmVjb3Jk
PjxyZWMtbnVtYmVyPjQxMDk8L3JlYy1udW1iZXI+PGZvcmVpZ24ta2V5cz48a2V5IGFwcD0iRU4i
IGRiLWlkPSJ6c3QwYXd6ZWNlNXR3dmVmOTVjcHQ5enByejlmZGVhenowMnIiPjQxMDk8L2tleT48
L2ZvcmVpZ24ta2V5cz48cmVmLXR5cGUgbmFtZT0iSm91cm5hbCBBcnRpY2xlIj4xNzwvcmVmLXR5
cGU+PGNvbnRyaWJ1dG9ycz48YXV0aG9ycz48YXV0aG9yPlRob21hcywgSi4gTC48L2F1dGhvcj48
YXV0aG9yPldpbGssIEouIEUuPC9hdXRob3I+PGF1dGhvcj5SaXZpZXJlLCBMLiBBLjwvYXV0aG9y
PjxhdXRob3I+TWNHdXJrLCBELjwvYXV0aG9yPjxhdXRob3I+Q2FzdHJvLCBDLiBBLjwvYXV0aG9y
PjxhdXRob3I+SG9nZSwgQy4gVy48L2F1dGhvcj48L2F1dGhvcnM+PC9jb250cmlidXRvcnM+PGF1
dGgtYWRkcmVzcz5XYWx0ZXIgUmVlZCBBcm15IEluc3RpdHV0ZSBvZiBSZXNlYXJjaCwgRGVwYXJ0
bWVudCBvZiBNaWxpdGFyeSBQc3ljaGlhdHJ5LCBXYWx0ZXIgUmVlZCBBcm15IEluc3RpdHV0ZSBv
ZiBSZXNlYXJjaCwgU2lsdmVyIFNwcmluZywgTUQgMjA5MTAsIFVTQS4gamVmZnJleS5sLnRob21h
c0B1cy5hcm15Lm1pbDwvYXV0aC1hZGRyZXNzPjx0aXRsZXM+PHRpdGxlPlByZXZhbGVuY2Ugb2Yg
bWVudGFsIGhlYWx0aCBwcm9ibGVtcyBhbmQgZnVuY3Rpb25hbCBpbXBhaXJtZW50IGFtb25nIGFj
dGl2ZSBjb21wb25lbnQgYW5kIE5hdGlvbmFsIEd1YXJkIHNvbGRpZXJzIDMgYW5kIDEyIG1vbnRo
cyBmb2xsb3dpbmcgY29tYmF0IGluIElyYXE8L3RpdGxlPjxzZWNvbmRhcnktdGl0bGU+QXJjaCBH
ZW4gUHN5Y2hpYXRyeTwvc2Vjb25kYXJ5LXRpdGxlPjxhbHQtdGl0bGU+QXJjaGl2ZXMgb2YgZ2Vu
ZXJhbCBwc3ljaGlhdHJ5PC9hbHQtdGl0bGU+PC90aXRsZXM+PHBlcmlvZGljYWw+PGZ1bGwtdGl0
bGU+QXJjaGl2ZXMgb2YgR2VuZXJhbCBQc3ljaGlhdHJ5PC9mdWxsLXRpdGxlPjxhYmJyLTE+QXJj
aC4gR2VuLiBQc3ljaGlhdHJ5PC9hYmJyLTE+PGFiYnItMj5BcmNoIEdlbiBQc3ljaGlhdHJ5PC9h
YmJyLTI+PC9wZXJpb2RpY2FsPjxhbHQtcGVyaW9kaWNhbD48ZnVsbC10aXRsZT5BcmNoaXZlcyBv
ZiBHZW5lcmFsIFBzeWNoaWF0cnk8L2Z1bGwtdGl0bGU+PGFiYnItMT5BcmNoLiBHZW4uIFBzeWNo
aWF0cnk8L2FiYnItMT48YWJici0yPkFyY2ggR2VuIFBzeWNoaWF0cnk8L2FiYnItMj48L2FsdC1w
ZXJpb2RpY2FsPjxwYWdlcz42MTQtMjM8L3BhZ2VzPjx2b2x1bWU+Njc8L3ZvbHVtZT48bnVtYmVy
PjY8L251bWJlcj48a2V5d29yZHM+PGtleXdvcmQ+QWRvbGVzY2VudDwva2V5d29yZD48a2V5d29y
ZD5BZHVsdDwva2V5d29yZD48a2V5d29yZD5BZmdoYW5pc3Rhbjwva2V5d29yZD48a2V5d29yZD5B
Z2dyZXNzaW9uL3BzeWNob2xvZ3k8L2tleXdvcmQ+PGtleXdvcmQ+QWxjb2hvbGlzbS9kaWFnbm9z
aXMvZXBpZGVtaW9sb2d5PC9rZXl3b3JkPjxrZXl3b3JkPkNvbWJhdCBEaXNvcmRlcnMvZGlhZ25v
c2lzLyplcGlkZW1pb2xvZ3kvcHN5Y2hvbG9neTwva2V5d29yZD48a2V5d29yZD5Db21vcmJpZGl0
eTwva2V5d29yZD48a2V5d29yZD5Dcm9zcy1TZWN0aW9uYWwgU3R1ZGllczwva2V5d29yZD48a2V5
d29yZD5EZXByZXNzaXZlIERpc29yZGVyL2RpYWdub3Npcy8qZXBpZGVtaW9sb2d5L3BzeWNob2xv
Z3k8L2tleXdvcmQ+PGtleXdvcmQ+RmVtYWxlPC9rZXl3b3JkPjxrZXl3b3JkPkZvbGxvdy1VcCBT
dHVkaWVzPC9rZXl3b3JkPjxrZXl3b3JkPkh1bWFuczwva2V5d29yZD48a2V5d29yZD5JcmFxPC9r
ZXl3b3JkPjxrZXl3b3JkPkxpZmUgQ2hhbmdlIEV2ZW50czwva2V5d29yZD48a2V5d29yZD5Mb25n
aXR1ZGluYWwgU3R1ZGllczwva2V5d29yZD48a2V5d29yZD5NYWxlPC9rZXl3b3JkPjxrZXl3b3Jk
Pk1pbGl0YXJ5IFBlcnNvbm5lbC9jbGFzc2lmaWNhdGlvbi9wc3ljaG9sb2d5LypzdGF0aXN0aWNz
ICZhbXA7IG51bWVyaWNhbCBkYXRhPC9rZXl3b3JkPjxrZXl3b3JkPlByZXZhbGVuY2U8L2tleXdv
cmQ+PGtleXdvcmQ+U3RyZXNzIERpc29yZGVycywgUG9zdC1UcmF1bWF0aWMvZGlhZ25vc2lzLypl
cGlkZW1pb2xvZ3kvcHN5Y2hvbG9neTwva2V5d29yZD48a2V5d29yZD5Vbml0ZWQgU3RhdGVzL2Vw
aWRlbWlvbG9neTwva2V5d29yZD48a2V5d29yZD5XYXI8L2tleXdvcmQ+PC9rZXl3b3Jkcz48ZGF0
ZXM+PHllYXI+MjAxMDwveWVhcj48cHViLWRhdGVzPjxkYXRlPkp1bjwvZGF0ZT48L3B1Yi1kYXRl
cz48L2RhdGVzPjxpc2JuPjE1MzgtMzYzNiAoRWxlY3Ryb25pYykmI3hEOzAwMDMtOTkwWCAoTGlu
a2luZyk8L2lzYm4+PGFjY2Vzc2lvbi1udW0+MjA1MzAwMTE8L2FjY2Vzc2lvbi1udW0+PHVybHM+
PHJlbGF0ZWQtdXJscz48dXJsPmh0dHA6Ly93d3cubmNiaS5ubG0ubmloLmdvdi9wdWJtZWQvMjA1
MzAwMTE8L3VybD48L3JlbGF0ZWQtdXJscz48L3VybHM+PGVsZWN0cm9uaWMtcmVzb3VyY2UtbnVt
PjEwLjEwMDEvYXJjaGdlbnBzeWNoaWF0cnkuMjAxMC41NDwvZWxlY3Ryb25pYy1yZXNvdXJjZS1u
dW0+PC9yZWNvcmQ+PC9DaXRlPjwvRW5kTm90ZT4A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PEVuZE5vdGU+PENpdGU+PEF1dGhvcj5UaG9tYXM8L0F1dGhvcj48WWVhcj4yMDEwPC9ZZWFyPjxS
ZWNOdW0+NDEwOTwvUmVjTnVtPjxEaXNwbGF5VGV4dD4oMzUpPC9EaXNwbGF5VGV4dD48cmVjb3Jk
PjxyZWMtbnVtYmVyPjQxMDk8L3JlYy1udW1iZXI+PGZvcmVpZ24ta2V5cz48a2V5IGFwcD0iRU4i
IGRiLWlkPSJ6c3QwYXd6ZWNlNXR3dmVmOTVjcHQ5enByejlmZGVhenowMnIiPjQxMDk8L2tleT48
L2ZvcmVpZ24ta2V5cz48cmVmLXR5cGUgbmFtZT0iSm91cm5hbCBBcnRpY2xlIj4xNzwvcmVmLXR5
cGU+PGNvbnRyaWJ1dG9ycz48YXV0aG9ycz48YXV0aG9yPlRob21hcywgSi4gTC48L2F1dGhvcj48
YXV0aG9yPldpbGssIEouIEUuPC9hdXRob3I+PGF1dGhvcj5SaXZpZXJlLCBMLiBBLjwvYXV0aG9y
PjxhdXRob3I+TWNHdXJrLCBELjwvYXV0aG9yPjxhdXRob3I+Q2FzdHJvLCBDLiBBLjwvYXV0aG9y
PjxhdXRob3I+SG9nZSwgQy4gVy48L2F1dGhvcj48L2F1dGhvcnM+PC9jb250cmlidXRvcnM+PGF1
dGgtYWRkcmVzcz5XYWx0ZXIgUmVlZCBBcm15IEluc3RpdHV0ZSBvZiBSZXNlYXJjaCwgRGVwYXJ0
bWVudCBvZiBNaWxpdGFyeSBQc3ljaGlhdHJ5LCBXYWx0ZXIgUmVlZCBBcm15IEluc3RpdHV0ZSBv
ZiBSZXNlYXJjaCwgU2lsdmVyIFNwcmluZywgTUQgMjA5MTAsIFVTQS4gamVmZnJleS5sLnRob21h
c0B1cy5hcm15Lm1pbDwvYXV0aC1hZGRyZXNzPjx0aXRsZXM+PHRpdGxlPlByZXZhbGVuY2Ugb2Yg
bWVudGFsIGhlYWx0aCBwcm9ibGVtcyBhbmQgZnVuY3Rpb25hbCBpbXBhaXJtZW50IGFtb25nIGFj
dGl2ZSBjb21wb25lbnQgYW5kIE5hdGlvbmFsIEd1YXJkIHNvbGRpZXJzIDMgYW5kIDEyIG1vbnRo
cyBmb2xsb3dpbmcgY29tYmF0IGluIElyYXE8L3RpdGxlPjxzZWNvbmRhcnktdGl0bGU+QXJjaCBH
ZW4gUHN5Y2hpYXRyeTwvc2Vjb25kYXJ5LXRpdGxlPjxhbHQtdGl0bGU+QXJjaGl2ZXMgb2YgZ2Vu
ZXJhbCBwc3ljaGlhdHJ5PC9hbHQtdGl0bGU+PC90aXRsZXM+PHBlcmlvZGljYWw+PGZ1bGwtdGl0
bGU+QXJjaGl2ZXMgb2YgR2VuZXJhbCBQc3ljaGlhdHJ5PC9mdWxsLXRpdGxlPjxhYmJyLTE+QXJj
aC4gR2VuLiBQc3ljaGlhdHJ5PC9hYmJyLTE+PGFiYnItMj5BcmNoIEdlbiBQc3ljaGlhdHJ5PC9h
YmJyLTI+PC9wZXJpb2RpY2FsPjxhbHQtcGVyaW9kaWNhbD48ZnVsbC10aXRsZT5BcmNoaXZlcyBv
ZiBHZW5lcmFsIFBzeWNoaWF0cnk8L2Z1bGwtdGl0bGU+PGFiYnItMT5BcmNoLiBHZW4uIFBzeWNo
aWF0cnk8L2FiYnItMT48YWJici0yPkFyY2ggR2VuIFBzeWNoaWF0cnk8L2FiYnItMj48L2FsdC1w
ZXJpb2RpY2FsPjxwYWdlcz42MTQtMjM8L3BhZ2VzPjx2b2x1bWU+Njc8L3ZvbHVtZT48bnVtYmVy
PjY8L251bWJlcj48a2V5d29yZHM+PGtleXdvcmQ+QWRvbGVzY2VudDwva2V5d29yZD48a2V5d29y
ZD5BZHVsdDwva2V5d29yZD48a2V5d29yZD5BZmdoYW5pc3Rhbjwva2V5d29yZD48a2V5d29yZD5B
Z2dyZXNzaW9uL3BzeWNob2xvZ3k8L2tleXdvcmQ+PGtleXdvcmQ+QWxjb2hvbGlzbS9kaWFnbm9z
aXMvZXBpZGVtaW9sb2d5PC9rZXl3b3JkPjxrZXl3b3JkPkNvbWJhdCBEaXNvcmRlcnMvZGlhZ25v
c2lzLyplcGlkZW1pb2xvZ3kvcHN5Y2hvbG9neTwva2V5d29yZD48a2V5d29yZD5Db21vcmJpZGl0
eTwva2V5d29yZD48a2V5d29yZD5Dcm9zcy1TZWN0aW9uYWwgU3R1ZGllczwva2V5d29yZD48a2V5
d29yZD5EZXByZXNzaXZlIERpc29yZGVyL2RpYWdub3Npcy8qZXBpZGVtaW9sb2d5L3BzeWNob2xv
Z3k8L2tleXdvcmQ+PGtleXdvcmQ+RmVtYWxlPC9rZXl3b3JkPjxrZXl3b3JkPkZvbGxvdy1VcCBT
dHVkaWVzPC9rZXl3b3JkPjxrZXl3b3JkPkh1bWFuczwva2V5d29yZD48a2V5d29yZD5JcmFxPC9r
ZXl3b3JkPjxrZXl3b3JkPkxpZmUgQ2hhbmdlIEV2ZW50czwva2V5d29yZD48a2V5d29yZD5Mb25n
aXR1ZGluYWwgU3R1ZGllczwva2V5d29yZD48a2V5d29yZD5NYWxlPC9rZXl3b3JkPjxrZXl3b3Jk
Pk1pbGl0YXJ5IFBlcnNvbm5lbC9jbGFzc2lmaWNhdGlvbi9wc3ljaG9sb2d5LypzdGF0aXN0aWNz
ICZhbXA7IG51bWVyaWNhbCBkYXRhPC9rZXl3b3JkPjxrZXl3b3JkPlByZXZhbGVuY2U8L2tleXdv
cmQ+PGtleXdvcmQ+U3RyZXNzIERpc29yZGVycywgUG9zdC1UcmF1bWF0aWMvZGlhZ25vc2lzLypl
cGlkZW1pb2xvZ3kvcHN5Y2hvbG9neTwva2V5d29yZD48a2V5d29yZD5Vbml0ZWQgU3RhdGVzL2Vw
aWRlbWlvbG9neTwva2V5d29yZD48a2V5d29yZD5XYXI8L2tleXdvcmQ+PC9rZXl3b3Jkcz48ZGF0
ZXM+PHllYXI+MjAxMDwveWVhcj48cHViLWRhdGVzPjxkYXRlPkp1bjwvZGF0ZT48L3B1Yi1kYXRl
cz48L2RhdGVzPjxpc2JuPjE1MzgtMzYzNiAoRWxlY3Ryb25pYykmI3hEOzAwMDMtOTkwWCAoTGlu
a2luZyk8L2lzYm4+PGFjY2Vzc2lvbi1udW0+MjA1MzAwMTE8L2FjY2Vzc2lvbi1udW0+PHVybHM+
PHJlbGF0ZWQtdXJscz48dXJsPmh0dHA6Ly93d3cubmNiaS5ubG0ubmloLmdvdi9wdWJtZWQvMjA1
MzAwMTE8L3VybD48L3JlbGF0ZWQtdXJscz48L3VybHM+PGVsZWN0cm9uaWMtcmVzb3VyY2UtbnVt
PjEwLjEwMDEvYXJjaGdlbnBzeWNoaWF0cnkuMjAxMC41NDwvZWxlY3Ryb25pYy1yZXNvdXJjZS1u
dW0+PC9yZWNvcmQ+PC9DaXRlPjwvRW5kTm90ZT4A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5" w:tooltip="Thomas, 2010 #4109" w:history="1">
              <w:r w:rsidR="008D1CBD">
                <w:rPr>
                  <w:rFonts w:asciiTheme="minorBidi" w:hAnsiTheme="minorBidi"/>
                  <w:noProof/>
                  <w:sz w:val="18"/>
                  <w:szCs w:val="18"/>
                </w:rPr>
                <w:t>35</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0279AE6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1123C7B0" w14:textId="77777777" w:rsidR="00713BFC" w:rsidRPr="003F79EE" w:rsidRDefault="00713BFC" w:rsidP="00C7368E">
            <w:pPr>
              <w:spacing w:before="0" w:after="0" w:line="240" w:lineRule="auto"/>
              <w:rPr>
                <w:rFonts w:asciiTheme="minorBidi" w:hAnsiTheme="minorBidi" w:cstheme="minorBidi"/>
                <w:sz w:val="18"/>
                <w:szCs w:val="18"/>
              </w:rPr>
            </w:pPr>
          </w:p>
          <w:p w14:paraId="24B0558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Survey (anonymous) </w:t>
            </w:r>
          </w:p>
          <w:p w14:paraId="1BCCE093" w14:textId="77777777" w:rsidR="00713BFC" w:rsidRPr="003F79EE" w:rsidRDefault="00713BFC" w:rsidP="00C7368E">
            <w:pPr>
              <w:spacing w:before="0" w:after="0" w:line="240" w:lineRule="auto"/>
              <w:rPr>
                <w:rFonts w:asciiTheme="minorBidi" w:hAnsiTheme="minorBidi" w:cstheme="minorBidi"/>
                <w:sz w:val="18"/>
                <w:szCs w:val="18"/>
              </w:rPr>
            </w:pPr>
          </w:p>
          <w:p w14:paraId="1DD02F6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Extension of Hoge et al. (2004) </w:t>
            </w:r>
          </w:p>
          <w:p w14:paraId="56B797F9" w14:textId="77777777" w:rsidR="00713BFC" w:rsidRPr="003F79EE" w:rsidRDefault="00713BFC" w:rsidP="00C7368E">
            <w:pPr>
              <w:spacing w:before="0" w:after="0" w:line="240" w:lineRule="auto"/>
              <w:rPr>
                <w:rFonts w:asciiTheme="minorBidi" w:hAnsiTheme="minorBidi" w:cstheme="minorBidi"/>
                <w:sz w:val="18"/>
                <w:szCs w:val="18"/>
              </w:rPr>
            </w:pPr>
          </w:p>
          <w:p w14:paraId="5C4E1A9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2004-2007</w:t>
            </w:r>
          </w:p>
        </w:tc>
        <w:tc>
          <w:tcPr>
            <w:tcW w:w="1993" w:type="dxa"/>
            <w:gridSpan w:val="2"/>
            <w:vMerge w:val="restart"/>
            <w:tcBorders>
              <w:top w:val="single" w:sz="4" w:space="0" w:color="auto"/>
              <w:bottom w:val="single" w:sz="4" w:space="0" w:color="auto"/>
            </w:tcBorders>
          </w:tcPr>
          <w:p w14:paraId="3B5E618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OIF veterans 12 months after post-deployment (T2) vs. 3 months (T1)   </w:t>
            </w:r>
          </w:p>
        </w:tc>
        <w:tc>
          <w:tcPr>
            <w:tcW w:w="1617" w:type="dxa"/>
            <w:vMerge w:val="restart"/>
            <w:tcBorders>
              <w:top w:val="single" w:sz="4" w:space="0" w:color="auto"/>
              <w:bottom w:val="single" w:sz="4" w:space="0" w:color="auto"/>
            </w:tcBorders>
          </w:tcPr>
          <w:p w14:paraId="2ED14A7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 based on DSM-IV criteria alone</w:t>
            </w:r>
          </w:p>
          <w:p w14:paraId="2E23AFAC" w14:textId="77777777" w:rsidR="00713BFC" w:rsidRPr="003F79EE" w:rsidRDefault="00713BFC" w:rsidP="00C7368E">
            <w:pPr>
              <w:spacing w:before="0" w:after="0" w:line="240" w:lineRule="auto"/>
              <w:rPr>
                <w:rFonts w:asciiTheme="minorBidi" w:hAnsiTheme="minorBidi" w:cstheme="minorBidi"/>
                <w:sz w:val="18"/>
                <w:szCs w:val="18"/>
              </w:rPr>
            </w:pPr>
          </w:p>
          <w:p w14:paraId="2A17228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Strict definition based on DSM-IV criteria and ≥50 on PCL (SR)</w:t>
            </w:r>
          </w:p>
        </w:tc>
        <w:tc>
          <w:tcPr>
            <w:tcW w:w="1566" w:type="dxa"/>
            <w:gridSpan w:val="5"/>
            <w:tcBorders>
              <w:top w:val="single" w:sz="4" w:space="0" w:color="auto"/>
              <w:bottom w:val="nil"/>
            </w:tcBorders>
          </w:tcPr>
          <w:p w14:paraId="5494E5C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w:t>
            </w:r>
          </w:p>
          <w:p w14:paraId="6F40788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175CE6C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566" w:type="dxa"/>
            <w:gridSpan w:val="8"/>
            <w:tcBorders>
              <w:top w:val="single" w:sz="4" w:space="0" w:color="auto"/>
              <w:bottom w:val="nil"/>
            </w:tcBorders>
          </w:tcPr>
          <w:p w14:paraId="620F27C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p>
          <w:p w14:paraId="7A76E1C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23.7%</w:t>
            </w:r>
          </w:p>
          <w:p w14:paraId="3DC158C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w:t>
            </w:r>
          </w:p>
          <w:p w14:paraId="3D76B18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30.5%</w:t>
            </w:r>
          </w:p>
        </w:tc>
        <w:tc>
          <w:tcPr>
            <w:tcW w:w="1567" w:type="dxa"/>
            <w:gridSpan w:val="4"/>
            <w:tcBorders>
              <w:top w:val="single" w:sz="4" w:space="0" w:color="auto"/>
              <w:bottom w:val="nil"/>
            </w:tcBorders>
          </w:tcPr>
          <w:p w14:paraId="0D84E0C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p>
          <w:p w14:paraId="3DB02B9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20.7%</w:t>
            </w:r>
          </w:p>
          <w:p w14:paraId="2A858FB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w:t>
            </w:r>
          </w:p>
          <w:p w14:paraId="60E6E7A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21.5%</w:t>
            </w:r>
          </w:p>
        </w:tc>
        <w:tc>
          <w:tcPr>
            <w:tcW w:w="1642" w:type="dxa"/>
            <w:gridSpan w:val="2"/>
            <w:vMerge w:val="restart"/>
            <w:tcBorders>
              <w:top w:val="single" w:sz="4" w:space="0" w:color="auto"/>
              <w:bottom w:val="single" w:sz="4" w:space="0" w:color="auto"/>
            </w:tcBorders>
          </w:tcPr>
          <w:p w14:paraId="15519D6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62% (18,305/</w:t>
            </w:r>
          </w:p>
          <w:p w14:paraId="77113B6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29,460)</w:t>
            </w:r>
          </w:p>
        </w:tc>
      </w:tr>
      <w:tr w:rsidR="00713BFC" w:rsidRPr="003F79EE" w14:paraId="6CE3D78C" w14:textId="77777777" w:rsidTr="00F631AA">
        <w:trPr>
          <w:gridAfter w:val="1"/>
          <w:wAfter w:w="80" w:type="dxa"/>
          <w:trHeight w:val="1095"/>
        </w:trPr>
        <w:tc>
          <w:tcPr>
            <w:tcW w:w="1383" w:type="dxa"/>
            <w:vMerge/>
            <w:tcBorders>
              <w:top w:val="nil"/>
              <w:bottom w:val="single" w:sz="4" w:space="0" w:color="auto"/>
            </w:tcBorders>
          </w:tcPr>
          <w:p w14:paraId="0F951897"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65DD1DB6"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6EC9CC8B"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4EB8F33F"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nil"/>
              <w:bottom w:val="single" w:sz="4" w:space="0" w:color="auto"/>
            </w:tcBorders>
          </w:tcPr>
          <w:p w14:paraId="2858906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Strict Definition PTSD </w:t>
            </w:r>
          </w:p>
          <w:p w14:paraId="68A7A09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566" w:type="dxa"/>
            <w:gridSpan w:val="8"/>
            <w:tcBorders>
              <w:top w:val="nil"/>
              <w:bottom w:val="single" w:sz="4" w:space="0" w:color="auto"/>
            </w:tcBorders>
          </w:tcPr>
          <w:p w14:paraId="01C7D7E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p>
          <w:p w14:paraId="6AB1C09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16.6%</w:t>
            </w:r>
          </w:p>
          <w:p w14:paraId="4035F8E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w:t>
            </w:r>
          </w:p>
          <w:p w14:paraId="719AD8E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24.6%</w:t>
            </w:r>
          </w:p>
        </w:tc>
        <w:tc>
          <w:tcPr>
            <w:tcW w:w="1567" w:type="dxa"/>
            <w:gridSpan w:val="4"/>
            <w:tcBorders>
              <w:top w:val="nil"/>
              <w:bottom w:val="single" w:sz="4" w:space="0" w:color="auto"/>
            </w:tcBorders>
          </w:tcPr>
          <w:p w14:paraId="5C7F58E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Active duty</w:t>
            </w:r>
          </w:p>
          <w:p w14:paraId="1C835BA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14.8%</w:t>
            </w:r>
          </w:p>
          <w:p w14:paraId="765F200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National Guard</w:t>
            </w:r>
          </w:p>
          <w:p w14:paraId="3A5CA60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14.7%</w:t>
            </w:r>
          </w:p>
        </w:tc>
        <w:tc>
          <w:tcPr>
            <w:tcW w:w="1642" w:type="dxa"/>
            <w:gridSpan w:val="2"/>
            <w:vMerge/>
            <w:tcBorders>
              <w:top w:val="nil"/>
              <w:bottom w:val="single" w:sz="4" w:space="0" w:color="auto"/>
            </w:tcBorders>
          </w:tcPr>
          <w:p w14:paraId="0F5938C7"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222818FC" w14:textId="77777777" w:rsidTr="00F631AA">
        <w:trPr>
          <w:gridAfter w:val="1"/>
          <w:wAfter w:w="80" w:type="dxa"/>
          <w:trHeight w:val="438"/>
        </w:trPr>
        <w:tc>
          <w:tcPr>
            <w:tcW w:w="1383" w:type="dxa"/>
            <w:vMerge/>
            <w:tcBorders>
              <w:top w:val="nil"/>
              <w:bottom w:val="single" w:sz="4" w:space="0" w:color="auto"/>
            </w:tcBorders>
          </w:tcPr>
          <w:p w14:paraId="7BD10AF8"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1D9EC8B4"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6F865790"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0FDA15AB"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3C7DF965"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Broad Definition PTSD past month</w:t>
            </w:r>
          </w:p>
          <w:p w14:paraId="47D55AFA"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T2 vs. T1 (Active duty): </w:t>
            </w:r>
            <w:r w:rsidRPr="003F79EE">
              <w:rPr>
                <w:rFonts w:asciiTheme="minorBidi" w:hAnsiTheme="minorBidi" w:cstheme="minorBidi"/>
                <w:b/>
                <w:sz w:val="18"/>
                <w:szCs w:val="18"/>
              </w:rPr>
              <w:t>OR=1.3</w:t>
            </w:r>
          </w:p>
          <w:p w14:paraId="5F100701"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T2 vs. T1 (National Guard): </w:t>
            </w:r>
            <w:r w:rsidRPr="003F79EE">
              <w:rPr>
                <w:rFonts w:asciiTheme="minorBidi" w:hAnsiTheme="minorBidi" w:cstheme="minorBidi"/>
                <w:b/>
                <w:sz w:val="18"/>
                <w:szCs w:val="18"/>
              </w:rPr>
              <w:t>OR=1.6</w:t>
            </w:r>
          </w:p>
          <w:p w14:paraId="04E99792"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 PTSD past month adjusted for rank, marit</w:t>
            </w:r>
            <w:r w:rsidR="00875FEC">
              <w:rPr>
                <w:rFonts w:asciiTheme="minorBidi" w:hAnsiTheme="minorBidi" w:cstheme="minorBidi"/>
                <w:sz w:val="18"/>
                <w:szCs w:val="18"/>
              </w:rPr>
              <w:t xml:space="preserve">al status, and combat exposure </w:t>
            </w:r>
          </w:p>
          <w:p w14:paraId="1068663A"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Strict Definition PTSD past month</w:t>
            </w:r>
          </w:p>
          <w:p w14:paraId="10267CAA"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T2 vs. T1 (Active duty): </w:t>
            </w:r>
            <w:r w:rsidRPr="003F79EE">
              <w:rPr>
                <w:rFonts w:asciiTheme="minorBidi" w:hAnsiTheme="minorBidi" w:cstheme="minorBidi"/>
                <w:b/>
                <w:sz w:val="18"/>
                <w:szCs w:val="18"/>
              </w:rPr>
              <w:t>OR=1.2</w:t>
            </w:r>
          </w:p>
          <w:p w14:paraId="2F894513" w14:textId="77777777" w:rsidR="00713BFC" w:rsidRPr="003F79EE" w:rsidRDefault="00713BFC" w:rsidP="00875FEC">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T2 vs. T1 (National Guard): </w:t>
            </w:r>
            <w:r w:rsidRPr="003F79EE">
              <w:rPr>
                <w:rFonts w:asciiTheme="minorBidi" w:hAnsiTheme="minorBidi" w:cstheme="minorBidi"/>
                <w:b/>
                <w:sz w:val="18"/>
                <w:szCs w:val="18"/>
              </w:rPr>
              <w:t>OR=1.9</w:t>
            </w:r>
          </w:p>
          <w:p w14:paraId="402BB009"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Strict definition PTSD past month adjusted for rank, marital status, and combat exposure </w:t>
            </w:r>
          </w:p>
          <w:p w14:paraId="670D23B5" w14:textId="77777777" w:rsidR="00C7368E" w:rsidRPr="003F79EE" w:rsidRDefault="00C7368E"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7E1FB9CE"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657363B3" w14:textId="77777777" w:rsidTr="00F631AA">
        <w:trPr>
          <w:gridAfter w:val="1"/>
          <w:wAfter w:w="80" w:type="dxa"/>
          <w:trHeight w:val="1095"/>
        </w:trPr>
        <w:tc>
          <w:tcPr>
            <w:tcW w:w="1383" w:type="dxa"/>
            <w:vMerge w:val="restart"/>
            <w:tcBorders>
              <w:top w:val="single" w:sz="4" w:space="0" w:color="auto"/>
              <w:bottom w:val="single" w:sz="4" w:space="0" w:color="auto"/>
            </w:tcBorders>
          </w:tcPr>
          <w:p w14:paraId="77534CD7" w14:textId="699AB92C"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Polusny et al. (2011) </w:t>
            </w:r>
            <w:r w:rsidR="0091234C">
              <w:rPr>
                <w:rFonts w:asciiTheme="minorBidi" w:hAnsiTheme="minorBidi"/>
                <w:sz w:val="18"/>
                <w:szCs w:val="18"/>
              </w:rPr>
              <w:fldChar w:fldCharType="begin">
                <w:fldData xml:space="preserve">PEVuZE5vdGU+PENpdGU+PEF1dGhvcj5Qb2x1c255PC9BdXRob3I+PFllYXI+MjAxMTwvWWVhcj48
UmVjTnVtPjQxMDc8L1JlY051bT48RGlzcGxheVRleHQ+KDQ1KTwvRGlzcGxheVRleHQ+PHJlY29y
ZD48cmVjLW51bWJlcj40MTA3PC9yZWMtbnVtYmVyPjxmb3JlaWduLWtleXM+PGtleSBhcHA9IkVO
IiBkYi1pZD0ienN0MGF3emVjZTV0d3ZlZjk1Y3B0OXpwcno5ZmRlYXp6MDJyIj40MTA3PC9rZXk+
PC9mb3JlaWduLWtleXM+PHJlZi10eXBlIG5hbWU9IkpvdXJuYWwgQXJ0aWNsZSI+MTc8L3JlZi10
eXBlPjxjb250cmlidXRvcnM+PGF1dGhvcnM+PGF1dGhvcj5Qb2x1c255LCBNLiBBLjwvYXV0aG9y
PjxhdXRob3I+RXJiZXMsIEMuIFIuPC9hdXRob3I+PGF1dGhvcj5NdXJkb2NoLCBNLjwvYXV0aG9y
PjxhdXRob3I+QXJiaXNpLCBQLiBBLjwvYXV0aG9yPjxhdXRob3I+VGh1cmFzLCBQLjwvYXV0aG9y
PjxhdXRob3I+UmF0aCwgTS4gQi48L2F1dGhvcj48L2F1dGhvcnM+PC9jb250cmlidXRvcnM+PGF1
dGgtYWRkcmVzcz5NaW5uZWFwb2xpcyBWQSBIZWFsdGggQ2FyZSBTeXN0ZW0sIE1pbm5lYXBvbGlz
LCBNTiA1NTQxNywgVVNBLiBtZWxpc3NhLnBvbHVzbnlAdmEuZ292PC9hdXRoLWFkZHJlc3M+PHRp
dGxlcz48dGl0bGU+UHJvc3BlY3RpdmUgcmlzayBmYWN0b3JzIGZvciBuZXctb25zZXQgcG9zdC10
cmF1bWF0aWMgc3RyZXNzIGRpc29yZGVyIGluIE5hdGlvbmFsIEd1YXJkIHNvbGRpZXJzIGRlcGxv
eWVkIHRvIElyYXE8L3RpdGxlPjxzZWNvbmRhcnktdGl0bGU+UHN5Y2hvbCBNZWQ8L3NlY29uZGFy
eS10aXRsZT48YWx0LXRpdGxlPlBzeWNob2xvZ2ljYWwgbWVkaWNpbmU8L2FsdC10aXRsZT48L3Rp
dGxlcz48cGVyaW9kaWNhbD48ZnVsbC10aXRsZT5Qc3ljaG9sb2dpY2FsIE1lZGljaW5lPC9mdWxs
LXRpdGxlPjxhYmJyLTE+UHN5Y2hvbC4gTWVkLjwvYWJici0xPjxhYmJyLTI+UHN5Y2hvbCBNZWQ8
L2FiYnItMj48L3BlcmlvZGljYWw+PGFsdC1wZXJpb2RpY2FsPjxmdWxsLXRpdGxlPlBzeWNob2xv
Z2ljYWwgTWVkaWNpbmU8L2Z1bGwtdGl0bGU+PGFiYnItMT5Qc3ljaG9sLiBNZWQuPC9hYmJyLTE+
PGFiYnItMj5Qc3ljaG9sIE1lZDwvYWJici0yPjwvYWx0LXBlcmlvZGljYWw+PHBhZ2VzPjY4Ny05
ODwvcGFnZXM+PHZvbHVtZT40MTwvdm9sdW1lPjxudW1iZXI+NDwvbnVtYmVyPjxrZXl3b3Jkcz48
a2V5d29yZD5BZG9sZXNjZW50PC9rZXl3b3JkPjxrZXl3b3JkPkFkdWx0PC9rZXl3b3JkPjxrZXl3
b3JkPkNoZWNrbGlzdDwva2V5d29yZD48a2V5d29yZD5Db2hvcnQgU3R1ZGllczwva2V5d29yZD48
a2V5d29yZD5Db21iYXQgRGlzb3JkZXJzLypkaWFnbm9zaXMvZXBpZGVtaW9sb2d5Lypwc3ljaG9s
b2d5PC9rZXl3b3JkPjxrZXl3b3JkPkNyb3NzLVNlY3Rpb25hbCBTdHVkaWVzPC9rZXl3b3JkPjxr
ZXl3b3JkPkZlbWFsZTwva2V5d29yZD48a2V5d29yZD5IdW1hbnM8L2tleXdvcmQ+PGtleXdvcmQ+
KklyYXEgV2FyLCAyMDAzLTIwMTE8L2tleXdvcmQ+PGtleXdvcmQ+TGlmZSBDaGFuZ2UgRXZlbnRz
PC9rZXl3b3JkPjxrZXl3b3JkPkxvbmdpdHVkaW5hbCBTdHVkaWVzPC9rZXl3b3JkPjxrZXl3b3Jk
Pk1hbGU8L2tleXdvcmQ+PGtleXdvcmQ+TWlsaXRhcnkgUGVyc29ubmVsLypwc3ljaG9sb2d5L3N0
YXRpc3RpY3MgJmFtcDsgbnVtZXJpY2FsIGRhdGE8L2tleXdvcmQ+PGtleXdvcmQ+UGVyc29uYWxp
dHkgSW52ZW50b3J5L3N0YXRpc3RpY3MgJmFtcDsgbnVtZXJpY2FsIGRhdGE8L2tleXdvcmQ+PGtl
eXdvcmQ+UHJvc3BlY3RpdmUgU3R1ZGllczwva2V5d29yZD48a2V5d29yZD5RdWVzdGlvbm5haXJl
czwva2V5d29yZD48a2V5d29yZD5SZXNpbGllbmNlLCBQc3ljaG9sb2dpY2FsPC9rZXl3b3JkPjxr
ZXl3b3JkPlJpc2sgRmFjdG9yczwva2V5d29yZD48a2V5d29yZD5TdHJlc3MgRGlzb3JkZXJzLCBQ
b3N0LVRyYXVtYXRpYy8qZGlhZ25vc2lzL2VwaWRlbWlvbG9neS8qcHN5Y2hvbG9neTwva2V5d29y
ZD48a2V5d29yZD5Zb3VuZyBBZHVsdDwva2V5d29yZD48L2tleXdvcmRzPjxkYXRlcz48eWVhcj4y
MDExPC95ZWFyPjxwdWItZGF0ZXM+PGRhdGU+QXByPC9kYXRlPjwvcHViLWRhdGVzPjwvZGF0ZXM+
PGlzYm4+MTQ2OS04OTc4IChFbGVjdHJvbmljKSYjeEQ7MDAzMy0yOTE3IChMaW5raW5nKTwvaXNi
bj48YWNjZXNzaW9uLW51bT4yMTE0NDEwODwvYWNjZXNzaW9uLW51bT48dXJscz48cmVsYXRlZC11
cmxzPjx1cmw+aHR0cDovL3d3dy5uY2JpLm5sbS5uaWguZ292L3B1Ym1lZC8yMTE0NDEwODwvdXJs
PjwvcmVsYXRlZC11cmxzPjwvdXJscz48ZWxlY3Ryb25pYy1yZXNvdXJjZS1udW0+MTAuMTAxNy9T
MDAzMzI5MTcxMDAwMjA0NzwvZWxlY3Ryb25pYy1yZXNvdXJjZS1udW0+PC9yZWNvcmQ+PC9DaXRl
PjwvRW5kTm90ZT4A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PEVuZE5vdGU+PENpdGU+PEF1dGhvcj5Qb2x1c255PC9BdXRob3I+PFllYXI+MjAxMTwvWWVhcj48
UmVjTnVtPjQxMDc8L1JlY051bT48RGlzcGxheVRleHQ+KDQ1KTwvRGlzcGxheVRleHQ+PHJlY29y
ZD48cmVjLW51bWJlcj40MTA3PC9yZWMtbnVtYmVyPjxmb3JlaWduLWtleXM+PGtleSBhcHA9IkVO
IiBkYi1pZD0ienN0MGF3emVjZTV0d3ZlZjk1Y3B0OXpwcno5ZmRlYXp6MDJyIj40MTA3PC9rZXk+
PC9mb3JlaWduLWtleXM+PHJlZi10eXBlIG5hbWU9IkpvdXJuYWwgQXJ0aWNsZSI+MTc8L3JlZi10
eXBlPjxjb250cmlidXRvcnM+PGF1dGhvcnM+PGF1dGhvcj5Qb2x1c255LCBNLiBBLjwvYXV0aG9y
PjxhdXRob3I+RXJiZXMsIEMuIFIuPC9hdXRob3I+PGF1dGhvcj5NdXJkb2NoLCBNLjwvYXV0aG9y
PjxhdXRob3I+QXJiaXNpLCBQLiBBLjwvYXV0aG9yPjxhdXRob3I+VGh1cmFzLCBQLjwvYXV0aG9y
PjxhdXRob3I+UmF0aCwgTS4gQi48L2F1dGhvcj48L2F1dGhvcnM+PC9jb250cmlidXRvcnM+PGF1
dGgtYWRkcmVzcz5NaW5uZWFwb2xpcyBWQSBIZWFsdGggQ2FyZSBTeXN0ZW0sIE1pbm5lYXBvbGlz
LCBNTiA1NTQxNywgVVNBLiBtZWxpc3NhLnBvbHVzbnlAdmEuZ292PC9hdXRoLWFkZHJlc3M+PHRp
dGxlcz48dGl0bGU+UHJvc3BlY3RpdmUgcmlzayBmYWN0b3JzIGZvciBuZXctb25zZXQgcG9zdC10
cmF1bWF0aWMgc3RyZXNzIGRpc29yZGVyIGluIE5hdGlvbmFsIEd1YXJkIHNvbGRpZXJzIGRlcGxv
eWVkIHRvIElyYXE8L3RpdGxlPjxzZWNvbmRhcnktdGl0bGU+UHN5Y2hvbCBNZWQ8L3NlY29uZGFy
eS10aXRsZT48YWx0LXRpdGxlPlBzeWNob2xvZ2ljYWwgbWVkaWNpbmU8L2FsdC10aXRsZT48L3Rp
dGxlcz48cGVyaW9kaWNhbD48ZnVsbC10aXRsZT5Qc3ljaG9sb2dpY2FsIE1lZGljaW5lPC9mdWxs
LXRpdGxlPjxhYmJyLTE+UHN5Y2hvbC4gTWVkLjwvYWJici0xPjxhYmJyLTI+UHN5Y2hvbCBNZWQ8
L2FiYnItMj48L3BlcmlvZGljYWw+PGFsdC1wZXJpb2RpY2FsPjxmdWxsLXRpdGxlPlBzeWNob2xv
Z2ljYWwgTWVkaWNpbmU8L2Z1bGwtdGl0bGU+PGFiYnItMT5Qc3ljaG9sLiBNZWQuPC9hYmJyLTE+
PGFiYnItMj5Qc3ljaG9sIE1lZDwvYWJici0yPjwvYWx0LXBlcmlvZGljYWw+PHBhZ2VzPjY4Ny05
ODwvcGFnZXM+PHZvbHVtZT40MTwvdm9sdW1lPjxudW1iZXI+NDwvbnVtYmVyPjxrZXl3b3Jkcz48
a2V5d29yZD5BZG9sZXNjZW50PC9rZXl3b3JkPjxrZXl3b3JkPkFkdWx0PC9rZXl3b3JkPjxrZXl3
b3JkPkNoZWNrbGlzdDwva2V5d29yZD48a2V5d29yZD5Db2hvcnQgU3R1ZGllczwva2V5d29yZD48
a2V5d29yZD5Db21iYXQgRGlzb3JkZXJzLypkaWFnbm9zaXMvZXBpZGVtaW9sb2d5Lypwc3ljaG9s
b2d5PC9rZXl3b3JkPjxrZXl3b3JkPkNyb3NzLVNlY3Rpb25hbCBTdHVkaWVzPC9rZXl3b3JkPjxr
ZXl3b3JkPkZlbWFsZTwva2V5d29yZD48a2V5d29yZD5IdW1hbnM8L2tleXdvcmQ+PGtleXdvcmQ+
KklyYXEgV2FyLCAyMDAzLTIwMTE8L2tleXdvcmQ+PGtleXdvcmQ+TGlmZSBDaGFuZ2UgRXZlbnRz
PC9rZXl3b3JkPjxrZXl3b3JkPkxvbmdpdHVkaW5hbCBTdHVkaWVzPC9rZXl3b3JkPjxrZXl3b3Jk
Pk1hbGU8L2tleXdvcmQ+PGtleXdvcmQ+TWlsaXRhcnkgUGVyc29ubmVsLypwc3ljaG9sb2d5L3N0
YXRpc3RpY3MgJmFtcDsgbnVtZXJpY2FsIGRhdGE8L2tleXdvcmQ+PGtleXdvcmQ+UGVyc29uYWxp
dHkgSW52ZW50b3J5L3N0YXRpc3RpY3MgJmFtcDsgbnVtZXJpY2FsIGRhdGE8L2tleXdvcmQ+PGtl
eXdvcmQ+UHJvc3BlY3RpdmUgU3R1ZGllczwva2V5d29yZD48a2V5d29yZD5RdWVzdGlvbm5haXJl
czwva2V5d29yZD48a2V5d29yZD5SZXNpbGllbmNlLCBQc3ljaG9sb2dpY2FsPC9rZXl3b3JkPjxr
ZXl3b3JkPlJpc2sgRmFjdG9yczwva2V5d29yZD48a2V5d29yZD5TdHJlc3MgRGlzb3JkZXJzLCBQ
b3N0LVRyYXVtYXRpYy8qZGlhZ25vc2lzL2VwaWRlbWlvbG9neS8qcHN5Y2hvbG9neTwva2V5d29y
ZD48a2V5d29yZD5Zb3VuZyBBZHVsdDwva2V5d29yZD48L2tleXdvcmRzPjxkYXRlcz48eWVhcj4y
MDExPC95ZWFyPjxwdWItZGF0ZXM+PGRhdGU+QXByPC9kYXRlPjwvcHViLWRhdGVzPjwvZGF0ZXM+
PGlzYm4+MTQ2OS04OTc4IChFbGVjdHJvbmljKSYjeEQ7MDAzMy0yOTE3IChMaW5raW5nKTwvaXNi
bj48YWNjZXNzaW9uLW51bT4yMTE0NDEwODwvYWNjZXNzaW9uLW51bT48dXJscz48cmVsYXRlZC11
cmxzPjx1cmw+aHR0cDovL3d3dy5uY2JpLm5sbS5uaWguZ292L3B1Ym1lZC8yMTE0NDEwODwvdXJs
PjwvcmVsYXRlZC11cmxzPjwvdXJscz48ZWxlY3Ryb25pYy1yZXNvdXJjZS1udW0+MTAuMTAxNy9T
MDAzMzI5MTcxMDAwMjA0NzwvZWxlY3Ryb25pYy1yZXNvdXJjZS1udW0+PC9yZWNvcmQ+PC9DaXRl
PjwvRW5kTm90ZT4A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5" w:tooltip="Polusny, 2011 #4107" w:history="1">
              <w:r w:rsidR="008D1CBD">
                <w:rPr>
                  <w:rFonts w:asciiTheme="minorBidi" w:hAnsiTheme="minorBidi"/>
                  <w:noProof/>
                  <w:sz w:val="18"/>
                  <w:szCs w:val="18"/>
                </w:rPr>
                <w:t>45</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51B7D76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Prospective </w:t>
            </w:r>
          </w:p>
          <w:p w14:paraId="14CE8712" w14:textId="77777777" w:rsidR="00713BFC" w:rsidRPr="003F79EE" w:rsidRDefault="00713BFC" w:rsidP="00C7368E">
            <w:pPr>
              <w:spacing w:before="0" w:after="0" w:line="240" w:lineRule="auto"/>
              <w:rPr>
                <w:rFonts w:asciiTheme="minorBidi" w:hAnsiTheme="minorBidi" w:cstheme="minorBidi"/>
                <w:sz w:val="18"/>
                <w:szCs w:val="18"/>
              </w:rPr>
            </w:pPr>
          </w:p>
          <w:p w14:paraId="5220876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Part of RINGS  </w:t>
            </w:r>
          </w:p>
          <w:p w14:paraId="44F7F175" w14:textId="77777777" w:rsidR="00713BFC" w:rsidRPr="003F79EE" w:rsidRDefault="00713BFC" w:rsidP="00C7368E">
            <w:pPr>
              <w:spacing w:before="0" w:after="0" w:line="240" w:lineRule="auto"/>
              <w:rPr>
                <w:rFonts w:asciiTheme="minorBidi" w:hAnsiTheme="minorBidi" w:cstheme="minorBidi"/>
                <w:sz w:val="18"/>
                <w:szCs w:val="18"/>
              </w:rPr>
            </w:pPr>
          </w:p>
          <w:p w14:paraId="76F6EA5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February 2006-September 2007</w:t>
            </w:r>
          </w:p>
        </w:tc>
        <w:tc>
          <w:tcPr>
            <w:tcW w:w="1993" w:type="dxa"/>
            <w:gridSpan w:val="2"/>
            <w:vMerge w:val="restart"/>
            <w:tcBorders>
              <w:top w:val="single" w:sz="4" w:space="0" w:color="auto"/>
              <w:bottom w:val="single" w:sz="4" w:space="0" w:color="auto"/>
            </w:tcBorders>
          </w:tcPr>
          <w:p w14:paraId="79883D4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OIF veterans 2-3 months after post-deployment (T2) vs. one month before deployment (T1) </w:t>
            </w:r>
          </w:p>
        </w:tc>
        <w:tc>
          <w:tcPr>
            <w:tcW w:w="1617" w:type="dxa"/>
            <w:vMerge w:val="restart"/>
            <w:tcBorders>
              <w:top w:val="single" w:sz="4" w:space="0" w:color="auto"/>
              <w:bottom w:val="single" w:sz="4" w:space="0" w:color="auto"/>
            </w:tcBorders>
          </w:tcPr>
          <w:p w14:paraId="7AA4BA5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 based on DSM-IV criteria alone</w:t>
            </w:r>
          </w:p>
          <w:p w14:paraId="1C8E8AAE" w14:textId="77777777" w:rsidR="00713BFC" w:rsidRPr="003F79EE" w:rsidRDefault="00713BFC" w:rsidP="00C7368E">
            <w:pPr>
              <w:spacing w:before="0" w:after="0" w:line="240" w:lineRule="auto"/>
              <w:rPr>
                <w:rFonts w:asciiTheme="minorBidi" w:hAnsiTheme="minorBidi" w:cstheme="minorBidi"/>
                <w:sz w:val="18"/>
                <w:szCs w:val="18"/>
              </w:rPr>
            </w:pPr>
          </w:p>
          <w:p w14:paraId="236B09A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Strict definition based on DSM-IV criteria and ≥50 on PCL (SR)</w:t>
            </w:r>
          </w:p>
        </w:tc>
        <w:tc>
          <w:tcPr>
            <w:tcW w:w="1566" w:type="dxa"/>
            <w:gridSpan w:val="5"/>
            <w:tcBorders>
              <w:top w:val="single" w:sz="4" w:space="0" w:color="auto"/>
              <w:bottom w:val="nil"/>
            </w:tcBorders>
          </w:tcPr>
          <w:p w14:paraId="5C5E40B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Broad Definition</w:t>
            </w:r>
          </w:p>
          <w:p w14:paraId="26E52EF4"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4147204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past month</w:t>
            </w:r>
          </w:p>
        </w:tc>
        <w:tc>
          <w:tcPr>
            <w:tcW w:w="1566" w:type="dxa"/>
            <w:gridSpan w:val="8"/>
            <w:tcBorders>
              <w:top w:val="single" w:sz="4" w:space="0" w:color="auto"/>
              <w:bottom w:val="nil"/>
            </w:tcBorders>
          </w:tcPr>
          <w:p w14:paraId="60AD40B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Not reported</w:t>
            </w:r>
          </w:p>
        </w:tc>
        <w:tc>
          <w:tcPr>
            <w:tcW w:w="1567" w:type="dxa"/>
            <w:gridSpan w:val="4"/>
            <w:tcBorders>
              <w:top w:val="single" w:sz="4" w:space="0" w:color="auto"/>
              <w:bottom w:val="nil"/>
            </w:tcBorders>
          </w:tcPr>
          <w:p w14:paraId="71999EC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16.7%</w:t>
            </w:r>
          </w:p>
        </w:tc>
        <w:tc>
          <w:tcPr>
            <w:tcW w:w="1642" w:type="dxa"/>
            <w:gridSpan w:val="2"/>
            <w:vMerge w:val="restart"/>
            <w:tcBorders>
              <w:top w:val="single" w:sz="4" w:space="0" w:color="auto"/>
              <w:bottom w:val="single" w:sz="4" w:space="0" w:color="auto"/>
            </w:tcBorders>
          </w:tcPr>
          <w:p w14:paraId="2D6D056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w:t>
            </w:r>
          </w:p>
          <w:p w14:paraId="4A74CA1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T1</w:t>
            </w:r>
          </w:p>
          <w:p w14:paraId="7D79720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99% (516/522)</w:t>
            </w:r>
          </w:p>
          <w:p w14:paraId="37184DA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T2 </w:t>
            </w:r>
          </w:p>
          <w:p w14:paraId="3A69160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81.2% (424/522)</w:t>
            </w:r>
          </w:p>
          <w:p w14:paraId="6C7DFFA0" w14:textId="77777777" w:rsidR="00713BFC" w:rsidRPr="003F79EE" w:rsidRDefault="00713BFC" w:rsidP="00C7368E">
            <w:pPr>
              <w:spacing w:before="0" w:after="0" w:line="240" w:lineRule="auto"/>
              <w:rPr>
                <w:rFonts w:asciiTheme="minorBidi" w:hAnsiTheme="minorBidi" w:cstheme="minorBidi"/>
                <w:sz w:val="18"/>
                <w:szCs w:val="18"/>
              </w:rPr>
            </w:pPr>
          </w:p>
          <w:p w14:paraId="38C4801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Follow-up limited to those without PTSD symptoms at pre-deployment </w:t>
            </w:r>
          </w:p>
        </w:tc>
      </w:tr>
      <w:tr w:rsidR="00713BFC" w:rsidRPr="003F79EE" w14:paraId="6CDD547F" w14:textId="77777777" w:rsidTr="00F631AA">
        <w:trPr>
          <w:gridAfter w:val="1"/>
          <w:wAfter w:w="80" w:type="dxa"/>
          <w:trHeight w:val="1095"/>
        </w:trPr>
        <w:tc>
          <w:tcPr>
            <w:tcW w:w="1383" w:type="dxa"/>
            <w:vMerge/>
            <w:tcBorders>
              <w:top w:val="nil"/>
              <w:bottom w:val="single" w:sz="4" w:space="0" w:color="auto"/>
            </w:tcBorders>
          </w:tcPr>
          <w:p w14:paraId="16C4A658"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112E290E"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32E9C292"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4CDA35A0"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nil"/>
              <w:bottom w:val="single" w:sz="4" w:space="0" w:color="auto"/>
            </w:tcBorders>
          </w:tcPr>
          <w:p w14:paraId="6A482C1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Strict Definition </w:t>
            </w:r>
          </w:p>
          <w:p w14:paraId="6DD1517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122E2E0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566" w:type="dxa"/>
            <w:gridSpan w:val="8"/>
            <w:tcBorders>
              <w:top w:val="nil"/>
              <w:bottom w:val="single" w:sz="4" w:space="0" w:color="auto"/>
            </w:tcBorders>
          </w:tcPr>
          <w:p w14:paraId="10A86B3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13.8%</w:t>
            </w:r>
          </w:p>
        </w:tc>
        <w:tc>
          <w:tcPr>
            <w:tcW w:w="1567" w:type="dxa"/>
            <w:gridSpan w:val="4"/>
            <w:tcBorders>
              <w:top w:val="nil"/>
              <w:bottom w:val="single" w:sz="4" w:space="0" w:color="auto"/>
            </w:tcBorders>
          </w:tcPr>
          <w:p w14:paraId="2826821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3.7%</w:t>
            </w:r>
          </w:p>
        </w:tc>
        <w:tc>
          <w:tcPr>
            <w:tcW w:w="1642" w:type="dxa"/>
            <w:gridSpan w:val="2"/>
            <w:vMerge/>
            <w:tcBorders>
              <w:top w:val="nil"/>
              <w:bottom w:val="single" w:sz="4" w:space="0" w:color="auto"/>
            </w:tcBorders>
          </w:tcPr>
          <w:p w14:paraId="685A578B"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5415BE5" w14:textId="77777777" w:rsidTr="00F631AA">
        <w:trPr>
          <w:gridAfter w:val="1"/>
          <w:wAfter w:w="80" w:type="dxa"/>
          <w:trHeight w:val="421"/>
        </w:trPr>
        <w:tc>
          <w:tcPr>
            <w:tcW w:w="1383" w:type="dxa"/>
            <w:vMerge/>
            <w:tcBorders>
              <w:top w:val="nil"/>
              <w:bottom w:val="single" w:sz="4" w:space="0" w:color="auto"/>
            </w:tcBorders>
          </w:tcPr>
          <w:p w14:paraId="01FF86A6"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42DD412E"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3D1A685E"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3922A2C9"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nil"/>
            </w:tcBorders>
          </w:tcPr>
          <w:p w14:paraId="00CBBB2F"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Strict Definition PTSD past month</w:t>
            </w:r>
          </w:p>
          <w:p w14:paraId="22D8BC76" w14:textId="77777777" w:rsidR="00713BFC" w:rsidRDefault="00713BFC" w:rsidP="00C7368E">
            <w:pPr>
              <w:spacing w:before="0" w:after="0" w:line="240" w:lineRule="auto"/>
            </w:pPr>
            <w:r w:rsidRPr="003F79EE">
              <w:rPr>
                <w:rFonts w:asciiTheme="minorBidi" w:hAnsiTheme="minorBidi" w:cstheme="minorBidi"/>
                <w:sz w:val="18"/>
                <w:szCs w:val="18"/>
              </w:rPr>
              <w:t xml:space="preserve">T2 vs. T1: </w:t>
            </w:r>
            <w:r w:rsidRPr="003F79EE">
              <w:rPr>
                <w:rFonts w:asciiTheme="minorBidi" w:hAnsiTheme="minorBidi" w:cstheme="minorBidi"/>
                <w:b/>
                <w:sz w:val="18"/>
                <w:szCs w:val="18"/>
              </w:rPr>
              <w:t>OR=4.2</w:t>
            </w:r>
            <w:r w:rsidRPr="003F79EE">
              <w:rPr>
                <w:rFonts w:asciiTheme="minorBidi" w:hAnsiTheme="minorBidi" w:cstheme="minorBidi"/>
                <w:sz w:val="18"/>
                <w:szCs w:val="18"/>
                <w:vertAlign w:val="superscript"/>
              </w:rPr>
              <w:t xml:space="preserve"> α</w:t>
            </w:r>
          </w:p>
          <w:p w14:paraId="6FC2D228" w14:textId="77777777" w:rsidR="00C7368E" w:rsidRPr="00C7368E" w:rsidRDefault="00C7368E" w:rsidP="00C7368E">
            <w:pPr>
              <w:spacing w:before="0" w:after="0" w:line="240" w:lineRule="auto"/>
            </w:pPr>
          </w:p>
        </w:tc>
        <w:tc>
          <w:tcPr>
            <w:tcW w:w="1642" w:type="dxa"/>
            <w:gridSpan w:val="2"/>
            <w:vMerge/>
            <w:tcBorders>
              <w:top w:val="nil"/>
              <w:bottom w:val="single" w:sz="4" w:space="0" w:color="auto"/>
            </w:tcBorders>
          </w:tcPr>
          <w:p w14:paraId="20054554"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5EF9C1BF" w14:textId="77777777" w:rsidTr="00F631AA">
        <w:trPr>
          <w:gridAfter w:val="1"/>
          <w:wAfter w:w="80" w:type="dxa"/>
          <w:trHeight w:val="530"/>
        </w:trPr>
        <w:tc>
          <w:tcPr>
            <w:tcW w:w="1383" w:type="dxa"/>
            <w:vMerge w:val="restart"/>
            <w:tcBorders>
              <w:top w:val="single" w:sz="4" w:space="0" w:color="auto"/>
            </w:tcBorders>
          </w:tcPr>
          <w:p w14:paraId="376F126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Vanderploeg et al. </w:t>
            </w:r>
          </w:p>
          <w:p w14:paraId="3B217AFE" w14:textId="0717DB2E"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(2012) </w:t>
            </w:r>
            <w:r w:rsidR="0091234C">
              <w:rPr>
                <w:rFonts w:asciiTheme="minorBidi" w:hAnsiTheme="minorBidi"/>
                <w:sz w:val="18"/>
                <w:szCs w:val="18"/>
              </w:rPr>
              <w:fldChar w:fldCharType="begin">
                <w:fldData xml:space="preserve">PEVuZE5vdGU+PENpdGU+PEF1dGhvcj5WYW5kZXJwbG9lZzwvQXV0aG9yPjxZZWFyPjIwMTI8L1ll
YXI+PFJlY051bT40MTEwPC9SZWNOdW0+PERpc3BsYXlUZXh0PigzMCk8L0Rpc3BsYXlUZXh0Pjxy
ZWNvcmQ+PHJlYy1udW1iZXI+NDExMDwvcmVjLW51bWJlcj48Zm9yZWlnbi1rZXlzPjxrZXkgYXBw
PSJFTiIgZGItaWQ9InpzdDBhd3plY2U1dHd2ZWY5NWNwdDl6cHJ6OWZkZWF6ejAyciI+NDExMDwv
a2V5PjwvZm9yZWlnbi1rZXlzPjxyZWYtdHlwZSBuYW1lPSJKb3VybmFsIEFydGljbGUiPjE3PC9y
ZWYtdHlwZT48Y29udHJpYnV0b3JzPjxhdXRob3JzPjxhdXRob3I+VmFuZGVycGxvZWcsIFIuIEQu
PC9hdXRob3I+PGF1dGhvcj5CZWxhbmdlciwgSC4gRy48L2F1dGhvcj48YXV0aG9yPkhvcm5lciwg
Ui4gRC48L2F1dGhvcj48YXV0aG9yPlNwZWhhciwgQS4gTS48L2F1dGhvcj48YXV0aG9yPlBvd2Vs
bC1Db3BlLCBHLjwvYXV0aG9yPjxhdXRob3I+THV0aGVyLCBTLiBMLjwvYXV0aG9yPjxhdXRob3I+
U2NvdHQsIFMuIEcuPC9hdXRob3I+PC9hdXRob3JzPjwvY29udHJpYnV0b3JzPjxhdXRoLWFkZHJl
c3M+TWVudGFsIEhlYWx0aCBhbmQgQmVoYXZpb3JhbCBTY2llbmNlcyAtIFBzeWNob2xvZ3kgU2Vy
dmljZSwgSmFtZXMgQS4gSGFsZXkgVmV0ZXJhbnMmYXBvczsgSG9zcGl0YWwsIFRhbXBhLCBGTCAz
MzYxMiwgVVNBLiBSb2RuZXkuVmFuZGVycGxvZWdAdmEuZ292PC9hdXRoLWFkZHJlc3M+PHRpdGxl
cz48dGl0bGU+SGVhbHRoIG91dGNvbWVzIGFzc29jaWF0ZWQgd2l0aCBtaWxpdGFyeSBkZXBsb3lt
ZW50OiBtaWxkIHRyYXVtYXRpYyBicmFpbiBpbmp1cnksIGJsYXN0LCB0cmF1bWEsIGFuZCBjb21i
YXQgYXNzb2NpYXRpb25zIGluIHRoZSBGbG9yaWRhIE5hdGlvbmFsIEd1YXJkPC90aXRsZT48c2Vj
b25kYXJ5LXRpdGxlPkFyY2ggUGh5cyBNZWQgUmVoYWJpbDwvc2Vjb25kYXJ5LXRpdGxlPjxhbHQt
dGl0bGU+QXJjaGl2ZXMgb2YgcGh5c2ljYWwgbWVkaWNpbmUgYW5kIHJlaGFiaWxpdGF0aW9uPC9h
bHQtdGl0bGU+PC90aXRsZXM+PHBlcmlvZGljYWw+PGZ1bGwtdGl0bGU+QXJjaGl2ZXMgb2YgUGh5
c2ljYWwgTWVkaWNpbmUgYW5kIFJlaGFiaWxpdGF0aW9uPC9mdWxsLXRpdGxlPjxhYmJyLTE+QXJj
aC4gUGh5cy4gTWVkLiBSZWhhYmlsLjwvYWJici0xPjxhYmJyLTI+QXJjaCBQaHlzIE1lZCBSZWhh
YmlsPC9hYmJyLTI+PGFiYnItMz5BcmNoaXZlcyBvZiBQaHlzaWNhbCBNZWRpY2luZSAmYW1wOyBS
ZWhhYmlsaXRhdGlvbjwvYWJici0zPjwvcGVyaW9kaWNhbD48YWx0LXBlcmlvZGljYWw+PGZ1bGwt
dGl0bGU+QXJjaGl2ZXMgb2YgUGh5c2ljYWwgTWVkaWNpbmUgYW5kIFJlaGFiaWxpdGF0aW9uPC9m
dWxsLXRpdGxlPjxhYmJyLTE+QXJjaC4gUGh5cy4gTWVkLiBSZWhhYmlsLjwvYWJici0xPjxhYmJy
LTI+QXJjaCBQaHlzIE1lZCBSZWhhYmlsPC9hYmJyLTI+PGFiYnItMz5BcmNoaXZlcyBvZiBQaHlz
aWNhbCBNZWRpY2luZSAmYW1wOyBSZWhhYmlsaXRhdGlvbjwvYWJici0zPjwvYWx0LXBlcmlvZGlj
YWw+PHBhZ2VzPjE4ODctOTU8L3BhZ2VzPjx2b2x1bWU+OTM8L3ZvbHVtZT48bnVtYmVyPjExPC9u
dW1iZXI+PGtleXdvcmRzPjxrZXl3b3JkPkFueGlldHkvZXBpZGVtaW9sb2d5L3BzeWNob2xvZ3k8
L2tleXdvcmQ+PGtleXdvcmQ+Qmxhc3QgSW5qdXJpZXMvKmVwaWRlbWlvbG9neS9wc3ljaG9sb2d5
PC9rZXl3b3JkPjxrZXl3b3JkPkJyYWluIEluanVyaWVzLyplcGlkZW1pb2xvZ3kvcHN5Y2hvbG9n
eTwva2V5d29yZD48a2V5d29yZD5Dcm9zcy1TZWN0aW9uYWwgU3R1ZGllczwva2V5d29yZD48a2V5
d29yZD5EZXByZXNzaW9uL2VwaWRlbWlvbG9neS9wc3ljaG9sb2d5PC9rZXl3b3JkPjxrZXl3b3Jk
PkZlbWFsZTwva2V5d29yZD48a2V5d29yZD5GbG9yaWRhL2VwaWRlbWlvbG9neTwva2V5d29yZD48
a2V5d29yZD4qSGVhbHRoIFN0YXR1czwva2V5d29yZD48a2V5d29yZD5IdW1hbnM8L2tleXdvcmQ+
PGtleXdvcmQ+SW50ZXJuZXQ8L2tleXdvcmQ+PGtleXdvcmQ+TWFsZTwva2V5d29yZD48a2V5d29y
ZD5NZW50YWwgSGVhbHRoLypzdGF0aXN0aWNzICZhbXA7IG51bWVyaWNhbCBkYXRhPC9rZXl3b3Jk
PjxrZXl3b3JkPk1pbGl0YXJ5IFBlcnNvbm5lbDwva2V5d29yZD48a2V5d29yZD5TZWxmIFJlcG9y
dDwva2V5d29yZD48a2V5d29yZD5Tb2Npb2Vjb25vbWljIEZhY3RvcnM8L2tleXdvcmQ+PGtleXdv
cmQ+U3RyZXNzIERpc29yZGVycywgUG9zdC1UcmF1bWF0aWMvKmVwaWRlbWlvbG9neS9wc3ljaG9s
b2d5PC9rZXl3b3JkPjxrZXl3b3JkPlRpbWUgRmFjdG9yczwva2V5d29yZD48a2V5d29yZD5Vbml0
ZWQgU3RhdGVzPC9rZXl3b3JkPjwva2V5d29yZHM+PGRhdGVzPjx5ZWFyPjIwMTI8L3llYXI+PHB1
Yi1kYXRlcz48ZGF0ZT5Ob3Y8L2RhdGU+PC9wdWItZGF0ZXM+PC9kYXRlcz48aXNibj4xNTMyLTgy
MVggKEVsZWN0cm9uaWMpJiN4RDswMDAzLTk5OTMgKExpbmtpbmcpPC9pc2JuPjxhY2Nlc3Npb24t
bnVtPjIyNzA1MjQwPC9hY2Nlc3Npb24tbnVtPjx1cmxzPjxyZWxhdGVkLXVybHM+PHVybD5odHRw
Oi8vd3d3Lm5jYmkubmxtLm5paC5nb3YvcHVibWVkLzIyNzA1MjQwPC91cmw+PC9yZWxhdGVkLXVy
bHM+PC91cmxzPjxlbGVjdHJvbmljLXJlc291cmNlLW51bT4xMC4xMDE2L2ouYXBtci4yMDEyLjA1
LjAyNDwvZWxlY3Ryb25pYy1yZXNvdXJjZS1udW0+PC9yZWNvcmQ+PC9DaXRlPjwvRW5kTm90ZT4A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PEVuZE5vdGU+PENpdGU+PEF1dGhvcj5WYW5kZXJwbG9lZzwvQXV0aG9yPjxZZWFyPjIwMTI8L1ll
YXI+PFJlY051bT40MTEwPC9SZWNOdW0+PERpc3BsYXlUZXh0PigzMCk8L0Rpc3BsYXlUZXh0Pjxy
ZWNvcmQ+PHJlYy1udW1iZXI+NDExMDwvcmVjLW51bWJlcj48Zm9yZWlnbi1rZXlzPjxrZXkgYXBw
PSJFTiIgZGItaWQ9InpzdDBhd3plY2U1dHd2ZWY5NWNwdDl6cHJ6OWZkZWF6ejAyciI+NDExMDwv
a2V5PjwvZm9yZWlnbi1rZXlzPjxyZWYtdHlwZSBuYW1lPSJKb3VybmFsIEFydGljbGUiPjE3PC9y
ZWYtdHlwZT48Y29udHJpYnV0b3JzPjxhdXRob3JzPjxhdXRob3I+VmFuZGVycGxvZWcsIFIuIEQu
PC9hdXRob3I+PGF1dGhvcj5CZWxhbmdlciwgSC4gRy48L2F1dGhvcj48YXV0aG9yPkhvcm5lciwg
Ui4gRC48L2F1dGhvcj48YXV0aG9yPlNwZWhhciwgQS4gTS48L2F1dGhvcj48YXV0aG9yPlBvd2Vs
bC1Db3BlLCBHLjwvYXV0aG9yPjxhdXRob3I+THV0aGVyLCBTLiBMLjwvYXV0aG9yPjxhdXRob3I+
U2NvdHQsIFMuIEcuPC9hdXRob3I+PC9hdXRob3JzPjwvY29udHJpYnV0b3JzPjxhdXRoLWFkZHJl
c3M+TWVudGFsIEhlYWx0aCBhbmQgQmVoYXZpb3JhbCBTY2llbmNlcyAtIFBzeWNob2xvZ3kgU2Vy
dmljZSwgSmFtZXMgQS4gSGFsZXkgVmV0ZXJhbnMmYXBvczsgSG9zcGl0YWwsIFRhbXBhLCBGTCAz
MzYxMiwgVVNBLiBSb2RuZXkuVmFuZGVycGxvZWdAdmEuZ292PC9hdXRoLWFkZHJlc3M+PHRpdGxl
cz48dGl0bGU+SGVhbHRoIG91dGNvbWVzIGFzc29jaWF0ZWQgd2l0aCBtaWxpdGFyeSBkZXBsb3lt
ZW50OiBtaWxkIHRyYXVtYXRpYyBicmFpbiBpbmp1cnksIGJsYXN0LCB0cmF1bWEsIGFuZCBjb21i
YXQgYXNzb2NpYXRpb25zIGluIHRoZSBGbG9yaWRhIE5hdGlvbmFsIEd1YXJkPC90aXRsZT48c2Vj
b25kYXJ5LXRpdGxlPkFyY2ggUGh5cyBNZWQgUmVoYWJpbDwvc2Vjb25kYXJ5LXRpdGxlPjxhbHQt
dGl0bGU+QXJjaGl2ZXMgb2YgcGh5c2ljYWwgbWVkaWNpbmUgYW5kIHJlaGFiaWxpdGF0aW9uPC9h
bHQtdGl0bGU+PC90aXRsZXM+PHBlcmlvZGljYWw+PGZ1bGwtdGl0bGU+QXJjaGl2ZXMgb2YgUGh5
c2ljYWwgTWVkaWNpbmUgYW5kIFJlaGFiaWxpdGF0aW9uPC9mdWxsLXRpdGxlPjxhYmJyLTE+QXJj
aC4gUGh5cy4gTWVkLiBSZWhhYmlsLjwvYWJici0xPjxhYmJyLTI+QXJjaCBQaHlzIE1lZCBSZWhh
YmlsPC9hYmJyLTI+PGFiYnItMz5BcmNoaXZlcyBvZiBQaHlzaWNhbCBNZWRpY2luZSAmYW1wOyBS
ZWhhYmlsaXRhdGlvbjwvYWJici0zPjwvcGVyaW9kaWNhbD48YWx0LXBlcmlvZGljYWw+PGZ1bGwt
dGl0bGU+QXJjaGl2ZXMgb2YgUGh5c2ljYWwgTWVkaWNpbmUgYW5kIFJlaGFiaWxpdGF0aW9uPC9m
dWxsLXRpdGxlPjxhYmJyLTE+QXJjaC4gUGh5cy4gTWVkLiBSZWhhYmlsLjwvYWJici0xPjxhYmJy
LTI+QXJjaCBQaHlzIE1lZCBSZWhhYmlsPC9hYmJyLTI+PGFiYnItMz5BcmNoaXZlcyBvZiBQaHlz
aWNhbCBNZWRpY2luZSAmYW1wOyBSZWhhYmlsaXRhdGlvbjwvYWJici0zPjwvYWx0LXBlcmlvZGlj
YWw+PHBhZ2VzPjE4ODctOTU8L3BhZ2VzPjx2b2x1bWU+OTM8L3ZvbHVtZT48bnVtYmVyPjExPC9u
dW1iZXI+PGtleXdvcmRzPjxrZXl3b3JkPkFueGlldHkvZXBpZGVtaW9sb2d5L3BzeWNob2xvZ3k8
L2tleXdvcmQ+PGtleXdvcmQ+Qmxhc3QgSW5qdXJpZXMvKmVwaWRlbWlvbG9neS9wc3ljaG9sb2d5
PC9rZXl3b3JkPjxrZXl3b3JkPkJyYWluIEluanVyaWVzLyplcGlkZW1pb2xvZ3kvcHN5Y2hvbG9n
eTwva2V5d29yZD48a2V5d29yZD5Dcm9zcy1TZWN0aW9uYWwgU3R1ZGllczwva2V5d29yZD48a2V5
d29yZD5EZXByZXNzaW9uL2VwaWRlbWlvbG9neS9wc3ljaG9sb2d5PC9rZXl3b3JkPjxrZXl3b3Jk
PkZlbWFsZTwva2V5d29yZD48a2V5d29yZD5GbG9yaWRhL2VwaWRlbWlvbG9neTwva2V5d29yZD48
a2V5d29yZD4qSGVhbHRoIFN0YXR1czwva2V5d29yZD48a2V5d29yZD5IdW1hbnM8L2tleXdvcmQ+
PGtleXdvcmQ+SW50ZXJuZXQ8L2tleXdvcmQ+PGtleXdvcmQ+TWFsZTwva2V5d29yZD48a2V5d29y
ZD5NZW50YWwgSGVhbHRoLypzdGF0aXN0aWNzICZhbXA7IG51bWVyaWNhbCBkYXRhPC9rZXl3b3Jk
PjxrZXl3b3JkPk1pbGl0YXJ5IFBlcnNvbm5lbDwva2V5d29yZD48a2V5d29yZD5TZWxmIFJlcG9y
dDwva2V5d29yZD48a2V5d29yZD5Tb2Npb2Vjb25vbWljIEZhY3RvcnM8L2tleXdvcmQ+PGtleXdv
cmQ+U3RyZXNzIERpc29yZGVycywgUG9zdC1UcmF1bWF0aWMvKmVwaWRlbWlvbG9neS9wc3ljaG9s
b2d5PC9rZXl3b3JkPjxrZXl3b3JkPlRpbWUgRmFjdG9yczwva2V5d29yZD48a2V5d29yZD5Vbml0
ZWQgU3RhdGVzPC9rZXl3b3JkPjwva2V5d29yZHM+PGRhdGVzPjx5ZWFyPjIwMTI8L3llYXI+PHB1
Yi1kYXRlcz48ZGF0ZT5Ob3Y8L2RhdGU+PC9wdWItZGF0ZXM+PC9kYXRlcz48aXNibj4xNTMyLTgy
MVggKEVsZWN0cm9uaWMpJiN4RDswMDAzLTk5OTMgKExpbmtpbmcpPC9pc2JuPjxhY2Nlc3Npb24t
bnVtPjIyNzA1MjQwPC9hY2Nlc3Npb24tbnVtPjx1cmxzPjxyZWxhdGVkLXVybHM+PHVybD5odHRw
Oi8vd3d3Lm5jYmkubmxtLm5paC5nb3YvcHVibWVkLzIyNzA1MjQwPC91cmw+PC9yZWxhdGVkLXVy
bHM+PC91cmxzPjxlbGVjdHJvbmljLXJlc291cmNlLW51bT4xMC4xMDE2L2ouYXBtci4yMDEyLjA1
LjAyNDwvZWxlY3Ryb25pYy1yZXNvdXJjZS1udW0+PC9yZWNvcmQ+PC9DaXRlPjwvRW5kTm90ZT4A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0" w:tooltip="Vanderploeg, 2012 #4110" w:history="1">
              <w:r w:rsidR="008D1CBD">
                <w:rPr>
                  <w:rFonts w:asciiTheme="minorBidi" w:hAnsiTheme="minorBidi"/>
                  <w:noProof/>
                  <w:sz w:val="18"/>
                  <w:szCs w:val="18"/>
                </w:rPr>
                <w:t>30</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tcBorders>
          </w:tcPr>
          <w:p w14:paraId="0E7834F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Cross sectional </w:t>
            </w:r>
          </w:p>
          <w:p w14:paraId="3495E27E" w14:textId="77777777" w:rsidR="00713BFC" w:rsidRPr="003F79EE" w:rsidRDefault="00713BFC" w:rsidP="00C7368E">
            <w:pPr>
              <w:spacing w:before="0" w:after="0" w:line="240" w:lineRule="auto"/>
              <w:rPr>
                <w:rFonts w:asciiTheme="minorBidi" w:hAnsiTheme="minorBidi" w:cstheme="minorBidi"/>
                <w:sz w:val="18"/>
                <w:szCs w:val="18"/>
              </w:rPr>
            </w:pPr>
          </w:p>
          <w:p w14:paraId="751EDD0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Web-based survey (anonymous) </w:t>
            </w:r>
          </w:p>
          <w:p w14:paraId="3C124CE8" w14:textId="77777777" w:rsidR="00713BFC" w:rsidRPr="003F79EE" w:rsidRDefault="00713BFC" w:rsidP="00C7368E">
            <w:pPr>
              <w:spacing w:before="0" w:after="0" w:line="240" w:lineRule="auto"/>
              <w:rPr>
                <w:rFonts w:asciiTheme="minorBidi" w:hAnsiTheme="minorBidi" w:cstheme="minorBidi"/>
                <w:sz w:val="18"/>
                <w:szCs w:val="18"/>
              </w:rPr>
            </w:pPr>
          </w:p>
          <w:p w14:paraId="251D216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2009-2010</w:t>
            </w:r>
          </w:p>
        </w:tc>
        <w:tc>
          <w:tcPr>
            <w:tcW w:w="1993" w:type="dxa"/>
            <w:gridSpan w:val="2"/>
            <w:vMerge w:val="restart"/>
            <w:tcBorders>
              <w:top w:val="single" w:sz="4" w:space="0" w:color="auto"/>
            </w:tcBorders>
          </w:tcPr>
          <w:p w14:paraId="6996F39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OEF/OIF veterans vs. non-deployed </w:t>
            </w:r>
            <w:r w:rsidRPr="003F79EE">
              <w:rPr>
                <w:rFonts w:asciiTheme="minorBidi" w:hAnsiTheme="minorBidi" w:cstheme="minorBidi"/>
                <w:sz w:val="18"/>
                <w:szCs w:val="18"/>
              </w:rPr>
              <w:lastRenderedPageBreak/>
              <w:t>OEF/OIF era veterans</w:t>
            </w:r>
          </w:p>
        </w:tc>
        <w:tc>
          <w:tcPr>
            <w:tcW w:w="1617" w:type="dxa"/>
            <w:vMerge w:val="restart"/>
            <w:tcBorders>
              <w:top w:val="single" w:sz="4" w:space="0" w:color="auto"/>
            </w:tcBorders>
          </w:tcPr>
          <w:p w14:paraId="5F0C924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≥50 on PCL -C (SR) based on </w:t>
            </w:r>
            <w:r w:rsidRPr="003F79EE">
              <w:rPr>
                <w:rFonts w:asciiTheme="minorBidi" w:hAnsiTheme="minorBidi" w:cstheme="minorBidi"/>
                <w:sz w:val="18"/>
                <w:szCs w:val="18"/>
              </w:rPr>
              <w:lastRenderedPageBreak/>
              <w:t xml:space="preserve">DSM-IV criteria </w:t>
            </w:r>
          </w:p>
        </w:tc>
        <w:tc>
          <w:tcPr>
            <w:tcW w:w="1566" w:type="dxa"/>
            <w:gridSpan w:val="5"/>
            <w:tcBorders>
              <w:top w:val="nil"/>
              <w:bottom w:val="single" w:sz="4" w:space="0" w:color="auto"/>
            </w:tcBorders>
          </w:tcPr>
          <w:p w14:paraId="0055334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lastRenderedPageBreak/>
              <w:t>Probable PTSD</w:t>
            </w:r>
          </w:p>
        </w:tc>
        <w:tc>
          <w:tcPr>
            <w:tcW w:w="1566" w:type="dxa"/>
            <w:gridSpan w:val="8"/>
            <w:tcBorders>
              <w:top w:val="nil"/>
              <w:bottom w:val="single" w:sz="4" w:space="0" w:color="auto"/>
            </w:tcBorders>
          </w:tcPr>
          <w:p w14:paraId="5F9D9B3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6.9%</w:t>
            </w:r>
          </w:p>
        </w:tc>
        <w:tc>
          <w:tcPr>
            <w:tcW w:w="1567" w:type="dxa"/>
            <w:gridSpan w:val="4"/>
            <w:tcBorders>
              <w:top w:val="nil"/>
              <w:bottom w:val="single" w:sz="4" w:space="0" w:color="auto"/>
            </w:tcBorders>
          </w:tcPr>
          <w:p w14:paraId="3C59489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1.9%</w:t>
            </w:r>
          </w:p>
        </w:tc>
        <w:tc>
          <w:tcPr>
            <w:tcW w:w="1642" w:type="dxa"/>
            <w:gridSpan w:val="2"/>
            <w:vMerge w:val="restart"/>
            <w:tcBorders>
              <w:top w:val="single" w:sz="4" w:space="0" w:color="auto"/>
            </w:tcBorders>
          </w:tcPr>
          <w:p w14:paraId="484240B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41% </w:t>
            </w:r>
            <w:r w:rsidRPr="003F79EE">
              <w:rPr>
                <w:rFonts w:asciiTheme="minorBidi" w:hAnsiTheme="minorBidi" w:cstheme="minorBidi"/>
                <w:sz w:val="18"/>
                <w:szCs w:val="18"/>
              </w:rPr>
              <w:lastRenderedPageBreak/>
              <w:t>(4,005/9,700)</w:t>
            </w:r>
          </w:p>
          <w:p w14:paraId="30B8817F" w14:textId="77777777" w:rsidR="00713BFC" w:rsidRPr="003F79EE" w:rsidRDefault="00713BFC" w:rsidP="00C7368E">
            <w:pPr>
              <w:spacing w:before="0" w:after="0" w:line="240" w:lineRule="auto"/>
              <w:rPr>
                <w:rFonts w:asciiTheme="minorBidi" w:hAnsiTheme="minorBidi" w:cstheme="minorBidi"/>
                <w:sz w:val="18"/>
                <w:szCs w:val="18"/>
              </w:rPr>
            </w:pPr>
          </w:p>
          <w:p w14:paraId="314CABA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Not all elements of survey validated </w:t>
            </w:r>
          </w:p>
          <w:p w14:paraId="6561AFDB" w14:textId="77777777" w:rsidR="00713BFC" w:rsidRPr="003F79EE" w:rsidRDefault="00713BFC" w:rsidP="00C7368E">
            <w:pPr>
              <w:spacing w:before="0" w:after="0" w:line="240" w:lineRule="auto"/>
              <w:rPr>
                <w:rFonts w:asciiTheme="minorBidi" w:hAnsiTheme="minorBidi" w:cstheme="minorBidi"/>
                <w:sz w:val="18"/>
                <w:szCs w:val="18"/>
              </w:rPr>
            </w:pPr>
          </w:p>
          <w:p w14:paraId="6FA4595F"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Limited to Active duty Florida National Guard members </w:t>
            </w:r>
          </w:p>
          <w:p w14:paraId="0F05722C" w14:textId="77777777" w:rsidR="00C7368E" w:rsidRPr="003F79EE" w:rsidRDefault="00C7368E" w:rsidP="00C7368E">
            <w:pPr>
              <w:spacing w:before="0" w:after="0" w:line="240" w:lineRule="auto"/>
              <w:rPr>
                <w:rFonts w:asciiTheme="minorBidi" w:hAnsiTheme="minorBidi" w:cstheme="minorBidi"/>
                <w:sz w:val="18"/>
                <w:szCs w:val="18"/>
              </w:rPr>
            </w:pPr>
          </w:p>
        </w:tc>
      </w:tr>
      <w:tr w:rsidR="00713BFC" w:rsidRPr="003F79EE" w14:paraId="5906FAC1" w14:textId="77777777" w:rsidTr="00F631AA">
        <w:trPr>
          <w:gridAfter w:val="1"/>
          <w:wAfter w:w="80" w:type="dxa"/>
          <w:trHeight w:val="885"/>
        </w:trPr>
        <w:tc>
          <w:tcPr>
            <w:tcW w:w="1383" w:type="dxa"/>
            <w:vMerge/>
            <w:tcBorders>
              <w:bottom w:val="single" w:sz="4" w:space="0" w:color="auto"/>
            </w:tcBorders>
          </w:tcPr>
          <w:p w14:paraId="2E8AAC55"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bottom w:val="single" w:sz="4" w:space="0" w:color="auto"/>
            </w:tcBorders>
          </w:tcPr>
          <w:p w14:paraId="1901FA98"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bottom w:val="single" w:sz="4" w:space="0" w:color="auto"/>
            </w:tcBorders>
          </w:tcPr>
          <w:p w14:paraId="7BF75828"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bottom w:val="single" w:sz="4" w:space="0" w:color="auto"/>
            </w:tcBorders>
          </w:tcPr>
          <w:p w14:paraId="5AFDE68C"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598277FA" w14:textId="77777777" w:rsidR="00713BFC" w:rsidRPr="003F79EE" w:rsidRDefault="00713BFC" w:rsidP="00C7368E">
            <w:pPr>
              <w:spacing w:before="0" w:after="0" w:line="240" w:lineRule="auto"/>
              <w:rPr>
                <w:rFonts w:asciiTheme="minorBidi" w:hAnsiTheme="minorBidi" w:cstheme="minorBidi"/>
                <w:sz w:val="18"/>
                <w:szCs w:val="18"/>
                <w:u w:val="single"/>
              </w:rPr>
            </w:pPr>
            <w:r w:rsidRPr="003F79EE">
              <w:rPr>
                <w:rFonts w:asciiTheme="minorBidi" w:hAnsiTheme="minorBidi" w:cstheme="minorBidi"/>
                <w:sz w:val="18"/>
                <w:szCs w:val="18"/>
                <w:u w:val="single"/>
              </w:rPr>
              <w:t>Probable PTSD</w:t>
            </w:r>
          </w:p>
          <w:p w14:paraId="7D4199F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OR=3.8</w:t>
            </w:r>
            <w:r w:rsidRPr="003F79EE">
              <w:rPr>
                <w:rFonts w:asciiTheme="minorBidi" w:hAnsiTheme="minorBidi" w:cstheme="minorBidi"/>
                <w:sz w:val="18"/>
                <w:szCs w:val="18"/>
                <w:vertAlign w:val="superscript"/>
              </w:rPr>
              <w:t xml:space="preserve"> α</w:t>
            </w:r>
          </w:p>
        </w:tc>
        <w:tc>
          <w:tcPr>
            <w:tcW w:w="1642" w:type="dxa"/>
            <w:gridSpan w:val="2"/>
            <w:vMerge/>
            <w:tcBorders>
              <w:bottom w:val="single" w:sz="4" w:space="0" w:color="auto"/>
            </w:tcBorders>
          </w:tcPr>
          <w:p w14:paraId="58BCAB5D"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3EF6C0A" w14:textId="77777777" w:rsidTr="00F631AA">
        <w:trPr>
          <w:gridAfter w:val="1"/>
          <w:wAfter w:w="80" w:type="dxa"/>
          <w:trHeight w:val="255"/>
        </w:trPr>
        <w:tc>
          <w:tcPr>
            <w:tcW w:w="13177" w:type="dxa"/>
            <w:gridSpan w:val="25"/>
            <w:tcBorders>
              <w:top w:val="single" w:sz="4" w:space="0" w:color="auto"/>
              <w:bottom w:val="single" w:sz="4" w:space="0" w:color="auto"/>
            </w:tcBorders>
          </w:tcPr>
          <w:p w14:paraId="7BCEB47F" w14:textId="77777777" w:rsidR="00713BFC" w:rsidRPr="003F79EE" w:rsidRDefault="008076F3" w:rsidP="00C7368E">
            <w:pPr>
              <w:spacing w:before="0" w:after="0" w:line="240" w:lineRule="auto"/>
              <w:rPr>
                <w:rFonts w:asciiTheme="minorBidi" w:hAnsiTheme="minorBidi" w:cstheme="minorBidi"/>
                <w:b/>
                <w:bCs/>
                <w:sz w:val="18"/>
                <w:szCs w:val="18"/>
              </w:rPr>
            </w:pPr>
            <w:r w:rsidRPr="003F79EE">
              <w:rPr>
                <w:rFonts w:asciiTheme="minorBidi" w:hAnsiTheme="minorBidi" w:cstheme="minorBidi"/>
                <w:b/>
                <w:bCs/>
                <w:sz w:val="18"/>
                <w:szCs w:val="18"/>
              </w:rPr>
              <w:t xml:space="preserve">Somalia </w:t>
            </w:r>
            <w:r>
              <w:rPr>
                <w:rFonts w:asciiTheme="minorBidi" w:hAnsiTheme="minorBidi" w:cstheme="minorBidi"/>
                <w:b/>
                <w:bCs/>
                <w:sz w:val="18"/>
                <w:szCs w:val="18"/>
              </w:rPr>
              <w:t>M</w:t>
            </w:r>
            <w:r w:rsidRPr="003F79EE">
              <w:rPr>
                <w:rFonts w:asciiTheme="minorBidi" w:hAnsiTheme="minorBidi" w:cstheme="minorBidi"/>
                <w:b/>
                <w:bCs/>
                <w:sz w:val="18"/>
                <w:szCs w:val="18"/>
              </w:rPr>
              <w:t xml:space="preserve">ission </w:t>
            </w:r>
            <w:r>
              <w:rPr>
                <w:rFonts w:asciiTheme="minorBidi" w:hAnsiTheme="minorBidi" w:cstheme="minorBidi"/>
                <w:b/>
                <w:bCs/>
                <w:sz w:val="18"/>
                <w:szCs w:val="18"/>
              </w:rPr>
              <w:t>- US</w:t>
            </w:r>
          </w:p>
        </w:tc>
      </w:tr>
      <w:tr w:rsidR="00713BFC" w:rsidRPr="003F79EE" w14:paraId="158A3107" w14:textId="77777777" w:rsidTr="00F631AA">
        <w:trPr>
          <w:gridAfter w:val="1"/>
          <w:wAfter w:w="80" w:type="dxa"/>
          <w:trHeight w:val="413"/>
        </w:trPr>
        <w:tc>
          <w:tcPr>
            <w:tcW w:w="1383" w:type="dxa"/>
            <w:vMerge w:val="restart"/>
            <w:tcBorders>
              <w:top w:val="single" w:sz="4" w:space="0" w:color="auto"/>
              <w:bottom w:val="single" w:sz="4" w:space="0" w:color="auto"/>
            </w:tcBorders>
          </w:tcPr>
          <w:p w14:paraId="531097D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Litz et al. </w:t>
            </w:r>
          </w:p>
          <w:p w14:paraId="3E9F107E" w14:textId="381B9DF2"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(1997)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&lt;EndNote&gt;&lt;Cite&gt;&lt;Author&gt;Litz&lt;/Author&gt;&lt;Year&gt;1997&lt;/Year&gt;&lt;RecNum&gt;144&lt;/RecNum&gt;&lt;DisplayText&gt;(36)&lt;/DisplayText&gt;&lt;record&gt;&lt;rec-number&gt;144&lt;/rec-number&gt;&lt;foreign-keys&gt;&lt;key app="EN" db-id="zst0awzece5twvef95cpt9zprz9fdeazz02r"&gt;144&lt;/key&gt;&lt;/foreign-keys&gt;&lt;ref-type name="Journal Article"&gt;17&lt;/ref-type&gt;&lt;contributors&gt;&lt;authors&gt;&lt;author&gt;Litz, B.T.&lt;/author&gt;&lt;author&gt;Orsillo, S.M.&lt;/author&gt;&lt;author&gt;Friedman, M.&lt;/author&gt;&lt;author&gt;Ehlich, P.&lt;/author&gt;&lt;author&gt;Batres, A.&lt;/author&gt;&lt;/authors&gt;&lt;/contributors&gt;&lt;titles&gt;&lt;title&gt;Posttraumatic stress disorder associated with peacekeeping duty in Somalia for US military personnel&lt;/title&gt;&lt;secondary-title&gt;American Journal of Psychiatry&lt;/secondary-title&gt;&lt;/titles&gt;&lt;periodical&gt;&lt;full-title&gt;American Journal of Psychiatry&lt;/full-title&gt;&lt;abbr-1&gt;Am. J. Psychiatry&lt;/abbr-1&gt;&lt;abbr-2&gt;Am J Psychiatry&lt;/abbr-2&gt;&lt;/periodical&gt;&lt;pages&gt;178-184&lt;/pages&gt;&lt;volume&gt;154&lt;/volume&gt;&lt;keywords&gt;&lt;keyword&gt;gulf war vets&lt;/keyword&gt;&lt;keyword&gt;PTSD&lt;/keyword&gt;&lt;keyword&gt;Somalia&lt;/keyword&gt;&lt;keyword&gt;PCL&lt;/keyword&gt;&lt;/keywords&gt;&lt;dates&gt;&lt;year&gt;1997&lt;/year&gt;&lt;/dates&gt;&lt;label&gt;1545&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6" w:tooltip="Litz, 1997 #144" w:history="1">
              <w:r w:rsidR="008D1CBD">
                <w:rPr>
                  <w:rFonts w:asciiTheme="minorBidi" w:hAnsiTheme="minorBidi"/>
                  <w:noProof/>
                  <w:sz w:val="18"/>
                  <w:szCs w:val="18"/>
                </w:rPr>
                <w:t>36</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77487A6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Cross sectional </w:t>
            </w:r>
          </w:p>
          <w:p w14:paraId="328BB574" w14:textId="77777777" w:rsidR="00713BFC" w:rsidRPr="003F79EE" w:rsidRDefault="00713BFC" w:rsidP="00C7368E">
            <w:pPr>
              <w:spacing w:before="0" w:after="0" w:line="240" w:lineRule="auto"/>
              <w:rPr>
                <w:rFonts w:asciiTheme="minorBidi" w:hAnsiTheme="minorBidi" w:cstheme="minorBidi"/>
                <w:sz w:val="18"/>
                <w:szCs w:val="18"/>
              </w:rPr>
            </w:pPr>
          </w:p>
          <w:p w14:paraId="34BCF14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Paper-pencil survey </w:t>
            </w:r>
          </w:p>
          <w:p w14:paraId="4F818F08"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val="restart"/>
            <w:tcBorders>
              <w:top w:val="single" w:sz="4" w:space="0" w:color="auto"/>
              <w:bottom w:val="single" w:sz="4" w:space="0" w:color="auto"/>
            </w:tcBorders>
          </w:tcPr>
          <w:p w14:paraId="3858F60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Active duty military personnel 5 months after post-deployment to Somalia </w:t>
            </w:r>
          </w:p>
        </w:tc>
        <w:tc>
          <w:tcPr>
            <w:tcW w:w="1617" w:type="dxa"/>
            <w:vMerge w:val="restart"/>
            <w:tcBorders>
              <w:top w:val="single" w:sz="4" w:space="0" w:color="auto"/>
              <w:bottom w:val="single" w:sz="4" w:space="0" w:color="auto"/>
            </w:tcBorders>
          </w:tcPr>
          <w:p w14:paraId="47E264D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≥68 on PCL (SR)</w:t>
            </w:r>
          </w:p>
          <w:p w14:paraId="5344970D" w14:textId="77777777" w:rsidR="00713BFC" w:rsidRPr="003F79EE" w:rsidRDefault="00713BFC" w:rsidP="00C7368E">
            <w:pPr>
              <w:spacing w:before="0" w:after="0" w:line="240" w:lineRule="auto"/>
              <w:rPr>
                <w:rFonts w:asciiTheme="minorBidi" w:hAnsiTheme="minorBidi" w:cstheme="minorBidi"/>
                <w:sz w:val="18"/>
                <w:szCs w:val="18"/>
              </w:rPr>
            </w:pPr>
          </w:p>
          <w:p w14:paraId="0963B7FA"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≥92 on M-PTSD (SR)</w:t>
            </w:r>
          </w:p>
          <w:p w14:paraId="519594A9"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single" w:sz="4" w:space="0" w:color="auto"/>
              <w:bottom w:val="single" w:sz="4" w:space="0" w:color="auto"/>
            </w:tcBorders>
          </w:tcPr>
          <w:p w14:paraId="727502FD"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PTSD</w:t>
            </w:r>
          </w:p>
        </w:tc>
        <w:tc>
          <w:tcPr>
            <w:tcW w:w="1566" w:type="dxa"/>
            <w:gridSpan w:val="8"/>
            <w:tcBorders>
              <w:top w:val="single" w:sz="4" w:space="0" w:color="auto"/>
              <w:bottom w:val="single" w:sz="4" w:space="0" w:color="auto"/>
            </w:tcBorders>
          </w:tcPr>
          <w:p w14:paraId="0E009DD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8%</w:t>
            </w:r>
          </w:p>
        </w:tc>
        <w:tc>
          <w:tcPr>
            <w:tcW w:w="1567" w:type="dxa"/>
            <w:gridSpan w:val="4"/>
            <w:tcBorders>
              <w:top w:val="single" w:sz="4" w:space="0" w:color="auto"/>
              <w:bottom w:val="single" w:sz="4" w:space="0" w:color="auto"/>
            </w:tcBorders>
          </w:tcPr>
          <w:p w14:paraId="48B3492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Not studied</w:t>
            </w:r>
          </w:p>
        </w:tc>
        <w:tc>
          <w:tcPr>
            <w:tcW w:w="1642" w:type="dxa"/>
            <w:gridSpan w:val="2"/>
            <w:vMerge w:val="restart"/>
            <w:tcBorders>
              <w:top w:val="single" w:sz="4" w:space="0" w:color="auto"/>
              <w:bottom w:val="single" w:sz="4" w:space="0" w:color="auto"/>
            </w:tcBorders>
          </w:tcPr>
          <w:p w14:paraId="2109F1B3"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Issues with directionality </w:t>
            </w:r>
          </w:p>
        </w:tc>
      </w:tr>
      <w:tr w:rsidR="00713BFC" w:rsidRPr="003F79EE" w14:paraId="33D5E143" w14:textId="77777777" w:rsidTr="00F631AA">
        <w:trPr>
          <w:gridAfter w:val="1"/>
          <w:wAfter w:w="80" w:type="dxa"/>
          <w:trHeight w:val="465"/>
        </w:trPr>
        <w:tc>
          <w:tcPr>
            <w:tcW w:w="1383" w:type="dxa"/>
            <w:vMerge/>
            <w:tcBorders>
              <w:top w:val="nil"/>
              <w:bottom w:val="single" w:sz="4" w:space="0" w:color="auto"/>
            </w:tcBorders>
          </w:tcPr>
          <w:p w14:paraId="71879A94"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7A421314"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53E2D515"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40157958"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nil"/>
              <w:bottom w:val="single" w:sz="4" w:space="0" w:color="auto"/>
            </w:tcBorders>
          </w:tcPr>
          <w:p w14:paraId="12DD025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No comparison group </w:t>
            </w:r>
          </w:p>
        </w:tc>
        <w:tc>
          <w:tcPr>
            <w:tcW w:w="1642" w:type="dxa"/>
            <w:gridSpan w:val="2"/>
            <w:vMerge/>
            <w:tcBorders>
              <w:top w:val="nil"/>
              <w:bottom w:val="single" w:sz="4" w:space="0" w:color="auto"/>
            </w:tcBorders>
          </w:tcPr>
          <w:p w14:paraId="43AF36CB"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403EB264" w14:textId="77777777" w:rsidTr="00F631AA">
        <w:trPr>
          <w:gridAfter w:val="1"/>
          <w:wAfter w:w="80" w:type="dxa"/>
          <w:trHeight w:val="800"/>
        </w:trPr>
        <w:tc>
          <w:tcPr>
            <w:tcW w:w="1383" w:type="dxa"/>
            <w:vMerge w:val="restart"/>
            <w:tcBorders>
              <w:top w:val="single" w:sz="4" w:space="0" w:color="auto"/>
              <w:bottom w:val="single" w:sz="4" w:space="0" w:color="auto"/>
            </w:tcBorders>
          </w:tcPr>
          <w:p w14:paraId="2F2FA72D" w14:textId="0C16B60F"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Bolton et al. (2003)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&lt;EndNote&gt;&lt;Cite&gt;&lt;Author&gt;Bolton&lt;/Author&gt;&lt;Year&gt;2003&lt;/Year&gt;&lt;RecNum&gt;4102&lt;/RecNum&gt;&lt;DisplayText&gt;(46)&lt;/DisplayText&gt;&lt;record&gt;&lt;rec-number&gt;4102&lt;/rec-number&gt;&lt;foreign-keys&gt;&lt;key app="EN" db-id="zst0awzece5twvef95cpt9zprz9fdeazz02r"&gt;4102&lt;/key&gt;&lt;/foreign-keys&gt;&lt;ref-type name="Journal Article"&gt;17&lt;/ref-type&gt;&lt;contributors&gt;&lt;authors&gt;&lt;author&gt;Bolton, E. E.&lt;/author&gt;&lt;author&gt;Glenn, D. M.&lt;/author&gt;&lt;author&gt;Orsillo, S.&lt;/author&gt;&lt;author&gt;Roemer, L.&lt;/author&gt;&lt;author&gt;Litz, B. T.&lt;/author&gt;&lt;/authors&gt;&lt;/contributors&gt;&lt;auth-address&gt;Boston VA Medical Center, Boston University School of Medicine, Boston, Massachusetts 02130, USA. elisabolton@hotmail.com&lt;/auth-address&gt;&lt;titles&gt;&lt;title&gt;The relationship between self-disclosure and symptoms of posttraumatic stress disorder in peacekeepers deployed to Somalia&lt;/title&gt;&lt;secondary-title&gt;J Trauma Stress&lt;/secondary-title&gt;&lt;alt-title&gt;Journal of traumatic stress&lt;/alt-title&gt;&lt;/titles&gt;&lt;periodical&gt;&lt;full-title&gt;Journal of Traumatic Stress&lt;/full-title&gt;&lt;abbr-1&gt;J. Trauma. Stress&lt;/abbr-1&gt;&lt;abbr-2&gt;J Trauma Stress&lt;/abbr-2&gt;&lt;/periodical&gt;&lt;alt-periodical&gt;&lt;full-title&gt;Journal of Traumatic Stress&lt;/full-title&gt;&lt;abbr-1&gt;J. Trauma. Stress&lt;/abbr-1&gt;&lt;abbr-2&gt;J Trauma Stress&lt;/abbr-2&gt;&lt;/alt-periodical&gt;&lt;pages&gt;203-10&lt;/pages&gt;&lt;volume&gt;16&lt;/volume&gt;&lt;number&gt;3&lt;/number&gt;&lt;keywords&gt;&lt;keyword&gt;Adaptation, Psychological&lt;/keyword&gt;&lt;keyword&gt;Adult&lt;/keyword&gt;&lt;keyword&gt;Humans&lt;/keyword&gt;&lt;keyword&gt;Male&lt;/keyword&gt;&lt;keyword&gt;Military Personnel/*psychology&lt;/keyword&gt;&lt;keyword&gt;Prognosis&lt;/keyword&gt;&lt;keyword&gt;Risk Factors&lt;/keyword&gt;&lt;keyword&gt;*Self Disclosure&lt;/keyword&gt;&lt;keyword&gt;Somalia&lt;/keyword&gt;&lt;keyword&gt;Stress Disorders, Post-Traumatic/*psychology&lt;/keyword&gt;&lt;keyword&gt;*War&lt;/keyword&gt;&lt;/keywords&gt;&lt;dates&gt;&lt;year&gt;2003&lt;/year&gt;&lt;pub-dates&gt;&lt;date&gt;Jun&lt;/date&gt;&lt;/pub-dates&gt;&lt;/dates&gt;&lt;isbn&gt;0894-9867 (Print)&amp;#xD;0894-9867 (Linking)&lt;/isbn&gt;&lt;accession-num&gt;12816331&lt;/accession-num&gt;&lt;urls&gt;&lt;related-urls&gt;&lt;url&gt;http://www.ncbi.nlm.nih.gov/pubmed/12816331&lt;/url&gt;&lt;/related-urls&gt;&lt;/urls&gt;&lt;electronic-resource-num&gt;10.1023/A:1023754820991&lt;/electronic-resource-num&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6" w:tooltip="Bolton, 2003 #4102" w:history="1">
              <w:r w:rsidR="008D1CBD">
                <w:rPr>
                  <w:rFonts w:asciiTheme="minorBidi" w:hAnsiTheme="minorBidi"/>
                  <w:noProof/>
                  <w:sz w:val="18"/>
                  <w:szCs w:val="18"/>
                </w:rPr>
                <w:t>46</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bottom w:val="single" w:sz="4" w:space="0" w:color="auto"/>
            </w:tcBorders>
          </w:tcPr>
          <w:p w14:paraId="522D290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Retrospective </w:t>
            </w:r>
          </w:p>
          <w:p w14:paraId="298C273F" w14:textId="77777777" w:rsidR="00713BFC" w:rsidRPr="003F79EE" w:rsidRDefault="00713BFC" w:rsidP="00C7368E">
            <w:pPr>
              <w:spacing w:before="0" w:after="0" w:line="240" w:lineRule="auto"/>
              <w:rPr>
                <w:rFonts w:asciiTheme="minorBidi" w:hAnsiTheme="minorBidi" w:cstheme="minorBidi"/>
                <w:sz w:val="18"/>
                <w:szCs w:val="18"/>
              </w:rPr>
            </w:pPr>
          </w:p>
          <w:p w14:paraId="00CA61B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Part of Litz et al. (2003) </w:t>
            </w:r>
          </w:p>
        </w:tc>
        <w:tc>
          <w:tcPr>
            <w:tcW w:w="1993" w:type="dxa"/>
            <w:gridSpan w:val="2"/>
            <w:vMerge w:val="restart"/>
            <w:tcBorders>
              <w:top w:val="single" w:sz="4" w:space="0" w:color="auto"/>
              <w:bottom w:val="single" w:sz="4" w:space="0" w:color="auto"/>
            </w:tcBorders>
          </w:tcPr>
          <w:p w14:paraId="6F13B4C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Military personnel deployed to Somalia followed-up after 18 months of post-deployment</w:t>
            </w:r>
          </w:p>
        </w:tc>
        <w:tc>
          <w:tcPr>
            <w:tcW w:w="1617" w:type="dxa"/>
            <w:vMerge w:val="restart"/>
            <w:tcBorders>
              <w:top w:val="single" w:sz="4" w:space="0" w:color="auto"/>
              <w:bottom w:val="single" w:sz="4" w:space="0" w:color="auto"/>
            </w:tcBorders>
          </w:tcPr>
          <w:p w14:paraId="620ADD1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≥68 on PCL (SR)</w:t>
            </w:r>
          </w:p>
          <w:p w14:paraId="55D13DA2" w14:textId="77777777" w:rsidR="00713BFC" w:rsidRPr="003F79EE" w:rsidRDefault="00713BFC" w:rsidP="00C7368E">
            <w:pPr>
              <w:spacing w:before="0" w:after="0" w:line="240" w:lineRule="auto"/>
              <w:rPr>
                <w:rFonts w:asciiTheme="minorBidi" w:hAnsiTheme="minorBidi" w:cstheme="minorBidi"/>
                <w:sz w:val="18"/>
                <w:szCs w:val="18"/>
              </w:rPr>
            </w:pPr>
          </w:p>
          <w:p w14:paraId="57364E1C"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≥92 on M-PTSD (SR)</w:t>
            </w:r>
          </w:p>
          <w:p w14:paraId="595F7557"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single" w:sz="4" w:space="0" w:color="auto"/>
              <w:bottom w:val="single" w:sz="4" w:space="0" w:color="auto"/>
            </w:tcBorders>
          </w:tcPr>
          <w:p w14:paraId="3E257D6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PTSD </w:t>
            </w:r>
          </w:p>
        </w:tc>
        <w:tc>
          <w:tcPr>
            <w:tcW w:w="1566" w:type="dxa"/>
            <w:gridSpan w:val="8"/>
            <w:tcBorders>
              <w:top w:val="single" w:sz="4" w:space="0" w:color="auto"/>
              <w:bottom w:val="single" w:sz="4" w:space="0" w:color="auto"/>
            </w:tcBorders>
          </w:tcPr>
          <w:p w14:paraId="3F487005"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9.4%</w:t>
            </w:r>
          </w:p>
        </w:tc>
        <w:tc>
          <w:tcPr>
            <w:tcW w:w="1567" w:type="dxa"/>
            <w:gridSpan w:val="4"/>
            <w:tcBorders>
              <w:top w:val="single" w:sz="4" w:space="0" w:color="auto"/>
              <w:bottom w:val="single" w:sz="4" w:space="0" w:color="auto"/>
            </w:tcBorders>
          </w:tcPr>
          <w:p w14:paraId="58FE51F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Not studied</w:t>
            </w:r>
          </w:p>
        </w:tc>
        <w:tc>
          <w:tcPr>
            <w:tcW w:w="1642" w:type="dxa"/>
            <w:gridSpan w:val="2"/>
            <w:vMerge w:val="restart"/>
            <w:tcBorders>
              <w:top w:val="single" w:sz="4" w:space="0" w:color="auto"/>
              <w:bottom w:val="single" w:sz="4" w:space="0" w:color="auto"/>
            </w:tcBorders>
          </w:tcPr>
          <w:p w14:paraId="2F9B955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Response rate: 53% (1,040/1,973)</w:t>
            </w:r>
          </w:p>
          <w:p w14:paraId="7EBD53A4"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D0FDF84" w14:textId="77777777" w:rsidTr="00F631AA">
        <w:trPr>
          <w:gridAfter w:val="1"/>
          <w:wAfter w:w="80" w:type="dxa"/>
          <w:trHeight w:val="193"/>
        </w:trPr>
        <w:tc>
          <w:tcPr>
            <w:tcW w:w="1383" w:type="dxa"/>
            <w:vMerge/>
            <w:tcBorders>
              <w:top w:val="nil"/>
              <w:bottom w:val="single" w:sz="4" w:space="0" w:color="auto"/>
            </w:tcBorders>
          </w:tcPr>
          <w:p w14:paraId="404E6AE3"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Borders>
              <w:top w:val="nil"/>
              <w:bottom w:val="single" w:sz="4" w:space="0" w:color="auto"/>
            </w:tcBorders>
          </w:tcPr>
          <w:p w14:paraId="1B676806"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Borders>
              <w:top w:val="nil"/>
              <w:bottom w:val="single" w:sz="4" w:space="0" w:color="auto"/>
            </w:tcBorders>
          </w:tcPr>
          <w:p w14:paraId="690E74AF"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Borders>
              <w:top w:val="nil"/>
              <w:bottom w:val="single" w:sz="4" w:space="0" w:color="auto"/>
            </w:tcBorders>
          </w:tcPr>
          <w:p w14:paraId="6A9F5ADA"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bottom w:val="single" w:sz="4" w:space="0" w:color="auto"/>
            </w:tcBorders>
          </w:tcPr>
          <w:p w14:paraId="7E6D5201"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No comparison group </w:t>
            </w:r>
          </w:p>
          <w:p w14:paraId="42EFF762" w14:textId="77777777" w:rsidR="004208EF" w:rsidRPr="003F79EE" w:rsidRDefault="004208EF" w:rsidP="00C7368E">
            <w:pPr>
              <w:spacing w:before="0" w:after="0" w:line="240" w:lineRule="auto"/>
              <w:rPr>
                <w:rFonts w:asciiTheme="minorBidi" w:hAnsiTheme="minorBidi" w:cstheme="minorBidi"/>
                <w:sz w:val="18"/>
                <w:szCs w:val="18"/>
              </w:rPr>
            </w:pPr>
          </w:p>
        </w:tc>
        <w:tc>
          <w:tcPr>
            <w:tcW w:w="1642" w:type="dxa"/>
            <w:gridSpan w:val="2"/>
            <w:vMerge/>
            <w:tcBorders>
              <w:top w:val="nil"/>
              <w:bottom w:val="single" w:sz="4" w:space="0" w:color="auto"/>
            </w:tcBorders>
          </w:tcPr>
          <w:p w14:paraId="0AF250BB"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698AF89" w14:textId="77777777" w:rsidTr="00F631AA">
        <w:trPr>
          <w:gridAfter w:val="1"/>
          <w:wAfter w:w="80" w:type="dxa"/>
          <w:trHeight w:val="368"/>
        </w:trPr>
        <w:tc>
          <w:tcPr>
            <w:tcW w:w="1383" w:type="dxa"/>
            <w:vMerge w:val="restart"/>
            <w:tcBorders>
              <w:top w:val="single" w:sz="4" w:space="0" w:color="auto"/>
            </w:tcBorders>
          </w:tcPr>
          <w:p w14:paraId="34FE8CAB" w14:textId="5A807B78" w:rsidR="00713BFC" w:rsidRPr="003F79EE" w:rsidRDefault="00713BFC" w:rsidP="008D1CBD">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Gray et al. (2004) </w:t>
            </w:r>
            <w:r w:rsidR="0091234C">
              <w:rPr>
                <w:rFonts w:asciiTheme="minorBidi" w:hAnsiTheme="minorBidi"/>
                <w:sz w:val="18"/>
                <w:szCs w:val="18"/>
              </w:rPr>
              <w:fldChar w:fldCharType="begin">
                <w:fldData xml:space="preserve">PEVuZE5vdGU+PENpdGU+PEF1dGhvcj5HcmF5PC9BdXRob3I+PFllYXI+MjAwNDwvWWVhcj48UmVj
TnVtPjQxMDM8L1JlY051bT48RGlzcGxheVRleHQ+KDM3KTwvRGlzcGxheVRleHQ+PHJlY29yZD48
cmVjLW51bWJlcj40MTAzPC9yZWMtbnVtYmVyPjxmb3JlaWduLWtleXM+PGtleSBhcHA9IkVOIiBk
Yi1pZD0ienN0MGF3emVjZTV0d3ZlZjk1Y3B0OXpwcno5ZmRlYXp6MDJyIj40MTAzPC9rZXk+PC9m
b3JlaWduLWtleXM+PHJlZi10eXBlIG5hbWU9IkpvdXJuYWwgQXJ0aWNsZSI+MTc8L3JlZi10eXBl
Pjxjb250cmlidXRvcnM+PGF1dGhvcnM+PGF1dGhvcj5HcmF5LCBNLiBKLjwvYXV0aG9yPjxhdXRo
b3I+Qm9sdG9uLCBFLiBFLjwvYXV0aG9yPjxhdXRob3I+TGl0eiwgQi4gVC48L2F1dGhvcj48L2F1
dGhvcnM+PC9jb250cmlidXRvcnM+PGF1dGgtYWRkcmVzcz5EZXBhcnRtZW50IG9mIFBzeWNob2xv
Z3ksIFVuaXZlcnNpdHkgb2YgV3lvbWluZywgTGFyYW1pZSwgV1kgODIwNzEsIFVTQS4gZ3JheUB1
d3lvLmVkdS48L2F1dGgtYWRkcmVzcz48dGl0bGVzPjx0aXRsZT5BIGxvbmdpdHVkaW5hbCBhbmFs
eXNpcyBvZiBQVFNEIHN5bXB0b20gY291cnNlOiBkZWxheWVkLW9uc2V0IFBUU0QgaW4gU29tYWxp
YSBwZWFjZWtlZXBlcnM8L3RpdGxlPjxzZWNvbmRhcnktdGl0bGU+SiBDb25zdWx0IENsaW4gUHN5
Y2hvbDwvc2Vjb25kYXJ5LXRpdGxlPjxhbHQtdGl0bGU+Sm91cm5hbCBvZiBjb25zdWx0aW5nIGFu
ZCBjbGluaWNhbCBwc3ljaG9sb2d5PC9hbHQtdGl0bGU+PC90aXRsZXM+PHBlcmlvZGljYWw+PGZ1
bGwtdGl0bGU+Sm91cm5hbCBvZiBDb25zdWx0aW5nIGFuZCBDbGluaWNhbCBQc3ljaG9sb2d5PC9m
dWxsLXRpdGxlPjxhYmJyLTE+Si4gQ29uc3VsdC4gQ2xpbi4gUHN5Y2hvbC48L2FiYnItMT48YWJi
ci0yPkogQ29uc3VsdCBDbGluIFBzeWNob2w8L2FiYnItMj48YWJici0zPkpvdXJuYWwgb2YgQ29u
c3VsdGluZyAmYW1wOyBDbGluaWNhbCBQc3ljaG9sb2d5PC9hYmJyLTM+PC9wZXJpb2RpY2FsPjxh
bHQtcGVyaW9kaWNhbD48ZnVsbC10aXRsZT5Kb3VybmFsIG9mIENvbnN1bHRpbmcgYW5kIENsaW5p
Y2FsIFBzeWNob2xvZ3k8L2Z1bGwtdGl0bGU+PGFiYnItMT5KLiBDb25zdWx0LiBDbGluLiBQc3lj
aG9sLjwvYWJici0xPjxhYmJyLTI+SiBDb25zdWx0IENsaW4gUHN5Y2hvbDwvYWJici0yPjxhYmJy
LTM+Sm91cm5hbCBvZiBDb25zdWx0aW5nICZhbXA7IENsaW5pY2FsIFBzeWNob2xvZ3k8L2FiYnIt
Mz48L2FsdC1wZXJpb2RpY2FsPjxwYWdlcz45MDktMTM8L3BhZ2VzPjx2b2x1bWU+NzI8L3ZvbHVt
ZT48bnVtYmVyPjU8L251bWJlcj48a2V5d29yZHM+PGtleXdvcmQ+QWR1bHQ8L2tleXdvcmQ+PGtl
eXdvcmQ+Q2hyb25pYyBEaXNlYXNlPC9rZXl3b3JkPjxrZXl3b3JkPkZlbWFsZTwva2V5d29yZD48
a2V5d29yZD5Gb2xsb3ctVXAgU3R1ZGllczwva2V5d29yZD48a2V5d29yZD5IdW1hbnM8L2tleXdv
cmQ+PGtleXdvcmQ+TWFsZTwva2V5d29yZD48a2V5d29yZD5NaWxpdGFyeSBQZXJzb25uZWwvKnBz
eWNob2xvZ3k8L2tleXdvcmQ+PGtleXdvcmQ+KlJlc2N1ZSBXb3JrPC9rZXl3b3JkPjxrZXl3b3Jk
PlNldmVyaXR5IG9mIElsbG5lc3MgSW5kZXg8L2tleXdvcmQ+PGtleXdvcmQ+U29tYWxpYTwva2V5
d29yZD48a2V5d29yZD5TdHJlc3MgRGlzb3JkZXJzLCBQb3N0LVRyYXVtYXRpYy9kaWFnbm9zaXMv
KmVwaWRlbWlvbG9neS9wc3ljaG9sb2d5PC9rZXl3b3JkPjwva2V5d29yZHM+PGRhdGVzPjx5ZWFy
PjIwMDQ8L3llYXI+PHB1Yi1kYXRlcz48ZGF0ZT5PY3Q8L2RhdGU+PC9wdWItZGF0ZXM+PC9kYXRl
cz48aXNibj4wMDIyLTAwNlggKFByaW50KSYjeEQ7MDAyMi0wMDZYIChMaW5raW5nKTwvaXNibj48
YWNjZXNzaW9uLW51bT4xNTQ4MjA1MDwvYWNjZXNzaW9uLW51bT48dXJscz48cmVsYXRlZC11cmxz
Pjx1cmw+aHR0cDovL3d3dy5uY2JpLm5sbS5uaWguZ292L3B1Ym1lZC8xNTQ4MjA1MDwvdXJsPjwv
cmVsYXRlZC11cmxzPjwvdXJscz48ZWxlY3Ryb25pYy1yZXNvdXJjZS1udW0+MTAuMTAzNy8wMDIy
LTAwNlguNzIuNS45MDk8L2VsZWN0cm9uaWMtcmVzb3VyY2UtbnVtPjwvcmVjb3JkPjwvQ2l0ZT48
L0VuZE5vdGU+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PEVuZE5vdGU+PENpdGU+PEF1dGhvcj5HcmF5PC9BdXRob3I+PFllYXI+MjAwNDwvWWVhcj48UmVj
TnVtPjQxMDM8L1JlY051bT48RGlzcGxheVRleHQ+KDM3KTwvRGlzcGxheVRleHQ+PHJlY29yZD48
cmVjLW51bWJlcj40MTAzPC9yZWMtbnVtYmVyPjxmb3JlaWduLWtleXM+PGtleSBhcHA9IkVOIiBk
Yi1pZD0ienN0MGF3emVjZTV0d3ZlZjk1Y3B0OXpwcno5ZmRlYXp6MDJyIj40MTAzPC9rZXk+PC9m
b3JlaWduLWtleXM+PHJlZi10eXBlIG5hbWU9IkpvdXJuYWwgQXJ0aWNsZSI+MTc8L3JlZi10eXBl
Pjxjb250cmlidXRvcnM+PGF1dGhvcnM+PGF1dGhvcj5HcmF5LCBNLiBKLjwvYXV0aG9yPjxhdXRo
b3I+Qm9sdG9uLCBFLiBFLjwvYXV0aG9yPjxhdXRob3I+TGl0eiwgQi4gVC48L2F1dGhvcj48L2F1
dGhvcnM+PC9jb250cmlidXRvcnM+PGF1dGgtYWRkcmVzcz5EZXBhcnRtZW50IG9mIFBzeWNob2xv
Z3ksIFVuaXZlcnNpdHkgb2YgV3lvbWluZywgTGFyYW1pZSwgV1kgODIwNzEsIFVTQS4gZ3JheUB1
d3lvLmVkdS48L2F1dGgtYWRkcmVzcz48dGl0bGVzPjx0aXRsZT5BIGxvbmdpdHVkaW5hbCBhbmFs
eXNpcyBvZiBQVFNEIHN5bXB0b20gY291cnNlOiBkZWxheWVkLW9uc2V0IFBUU0QgaW4gU29tYWxp
YSBwZWFjZWtlZXBlcnM8L3RpdGxlPjxzZWNvbmRhcnktdGl0bGU+SiBDb25zdWx0IENsaW4gUHN5
Y2hvbDwvc2Vjb25kYXJ5LXRpdGxlPjxhbHQtdGl0bGU+Sm91cm5hbCBvZiBjb25zdWx0aW5nIGFu
ZCBjbGluaWNhbCBwc3ljaG9sb2d5PC9hbHQtdGl0bGU+PC90aXRsZXM+PHBlcmlvZGljYWw+PGZ1
bGwtdGl0bGU+Sm91cm5hbCBvZiBDb25zdWx0aW5nIGFuZCBDbGluaWNhbCBQc3ljaG9sb2d5PC9m
dWxsLXRpdGxlPjxhYmJyLTE+Si4gQ29uc3VsdC4gQ2xpbi4gUHN5Y2hvbC48L2FiYnItMT48YWJi
ci0yPkogQ29uc3VsdCBDbGluIFBzeWNob2w8L2FiYnItMj48YWJici0zPkpvdXJuYWwgb2YgQ29u
c3VsdGluZyAmYW1wOyBDbGluaWNhbCBQc3ljaG9sb2d5PC9hYmJyLTM+PC9wZXJpb2RpY2FsPjxh
bHQtcGVyaW9kaWNhbD48ZnVsbC10aXRsZT5Kb3VybmFsIG9mIENvbnN1bHRpbmcgYW5kIENsaW5p
Y2FsIFBzeWNob2xvZ3k8L2Z1bGwtdGl0bGU+PGFiYnItMT5KLiBDb25zdWx0LiBDbGluLiBQc3lj
aG9sLjwvYWJici0xPjxhYmJyLTI+SiBDb25zdWx0IENsaW4gUHN5Y2hvbDwvYWJici0yPjxhYmJy
LTM+Sm91cm5hbCBvZiBDb25zdWx0aW5nICZhbXA7IENsaW5pY2FsIFBzeWNob2xvZ3k8L2FiYnIt
Mz48L2FsdC1wZXJpb2RpY2FsPjxwYWdlcz45MDktMTM8L3BhZ2VzPjx2b2x1bWU+NzI8L3ZvbHVt
ZT48bnVtYmVyPjU8L251bWJlcj48a2V5d29yZHM+PGtleXdvcmQ+QWR1bHQ8L2tleXdvcmQ+PGtl
eXdvcmQ+Q2hyb25pYyBEaXNlYXNlPC9rZXl3b3JkPjxrZXl3b3JkPkZlbWFsZTwva2V5d29yZD48
a2V5d29yZD5Gb2xsb3ctVXAgU3R1ZGllczwva2V5d29yZD48a2V5d29yZD5IdW1hbnM8L2tleXdv
cmQ+PGtleXdvcmQ+TWFsZTwva2V5d29yZD48a2V5d29yZD5NaWxpdGFyeSBQZXJzb25uZWwvKnBz
eWNob2xvZ3k8L2tleXdvcmQ+PGtleXdvcmQ+KlJlc2N1ZSBXb3JrPC9rZXl3b3JkPjxrZXl3b3Jk
PlNldmVyaXR5IG9mIElsbG5lc3MgSW5kZXg8L2tleXdvcmQ+PGtleXdvcmQ+U29tYWxpYTwva2V5
d29yZD48a2V5d29yZD5TdHJlc3MgRGlzb3JkZXJzLCBQb3N0LVRyYXVtYXRpYy9kaWFnbm9zaXMv
KmVwaWRlbWlvbG9neS9wc3ljaG9sb2d5PC9rZXl3b3JkPjwva2V5d29yZHM+PGRhdGVzPjx5ZWFy
PjIwMDQ8L3llYXI+PHB1Yi1kYXRlcz48ZGF0ZT5PY3Q8L2RhdGU+PC9wdWItZGF0ZXM+PC9kYXRl
cz48aXNibj4wMDIyLTAwNlggKFByaW50KSYjeEQ7MDAyMi0wMDZYIChMaW5raW5nKTwvaXNibj48
YWNjZXNzaW9uLW51bT4xNTQ4MjA1MDwvYWNjZXNzaW9uLW51bT48dXJscz48cmVsYXRlZC11cmxz
Pjx1cmw+aHR0cDovL3d3dy5uY2JpLm5sbS5uaWguZ292L3B1Ym1lZC8xNTQ4MjA1MDwvdXJsPjwv
cmVsYXRlZC11cmxzPjwvdXJscz48ZWxlY3Ryb25pYy1yZXNvdXJjZS1udW0+MTAuMTAzNy8wMDIy
LTAwNlguNzIuNS45MDk8L2VsZWN0cm9uaWMtcmVzb3VyY2UtbnVtPjwvcmVjb3JkPjwvQ2l0ZT48
L0VuZE5vdGU+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7" w:tooltip="Gray, 2004 #4103" w:history="1">
              <w:r w:rsidR="008D1CBD">
                <w:rPr>
                  <w:rFonts w:asciiTheme="minorBidi" w:hAnsiTheme="minorBidi"/>
                  <w:noProof/>
                  <w:sz w:val="18"/>
                  <w:szCs w:val="18"/>
                </w:rPr>
                <w:t>37</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3" w:type="dxa"/>
            <w:gridSpan w:val="2"/>
            <w:vMerge w:val="restart"/>
            <w:tcBorders>
              <w:top w:val="single" w:sz="4" w:space="0" w:color="auto"/>
            </w:tcBorders>
          </w:tcPr>
          <w:p w14:paraId="24673B1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Longitudinal </w:t>
            </w:r>
          </w:p>
          <w:p w14:paraId="27519E78" w14:textId="77777777" w:rsidR="00713BFC" w:rsidRPr="003F79EE" w:rsidRDefault="00713BFC" w:rsidP="00C7368E">
            <w:pPr>
              <w:spacing w:before="0" w:after="0" w:line="240" w:lineRule="auto"/>
              <w:rPr>
                <w:rFonts w:asciiTheme="minorBidi" w:hAnsiTheme="minorBidi" w:cstheme="minorBidi"/>
                <w:sz w:val="18"/>
                <w:szCs w:val="18"/>
              </w:rPr>
            </w:pPr>
          </w:p>
          <w:p w14:paraId="01392A47"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Telephone interview and postal survey </w:t>
            </w:r>
          </w:p>
          <w:p w14:paraId="0917A09E" w14:textId="77777777" w:rsidR="00713BFC" w:rsidRPr="003F79EE" w:rsidRDefault="00713BFC" w:rsidP="00C7368E">
            <w:pPr>
              <w:spacing w:before="0" w:after="0" w:line="240" w:lineRule="auto"/>
              <w:rPr>
                <w:rFonts w:asciiTheme="minorBidi" w:hAnsiTheme="minorBidi" w:cstheme="minorBidi"/>
                <w:sz w:val="18"/>
                <w:szCs w:val="18"/>
              </w:rPr>
            </w:pPr>
          </w:p>
          <w:p w14:paraId="6A79711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Part of Litz et al. (2003)</w:t>
            </w:r>
          </w:p>
        </w:tc>
        <w:tc>
          <w:tcPr>
            <w:tcW w:w="1993" w:type="dxa"/>
            <w:gridSpan w:val="2"/>
            <w:vMerge w:val="restart"/>
            <w:tcBorders>
              <w:top w:val="single" w:sz="4" w:space="0" w:color="auto"/>
            </w:tcBorders>
          </w:tcPr>
          <w:p w14:paraId="4FF369D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Military personnel deployed to Somalia at 15 weeks and 18 months after post-deployment </w:t>
            </w:r>
          </w:p>
        </w:tc>
        <w:tc>
          <w:tcPr>
            <w:tcW w:w="1617" w:type="dxa"/>
            <w:vMerge w:val="restart"/>
            <w:tcBorders>
              <w:top w:val="single" w:sz="4" w:space="0" w:color="auto"/>
            </w:tcBorders>
          </w:tcPr>
          <w:p w14:paraId="4830120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≥68 on PCL (SR)</w:t>
            </w:r>
          </w:p>
          <w:p w14:paraId="772F9357" w14:textId="77777777" w:rsidR="00713BFC" w:rsidRPr="003F79EE" w:rsidRDefault="00713BFC" w:rsidP="00C7368E">
            <w:pPr>
              <w:spacing w:before="0" w:after="0" w:line="240" w:lineRule="auto"/>
              <w:rPr>
                <w:rFonts w:asciiTheme="minorBidi" w:hAnsiTheme="minorBidi" w:cstheme="minorBidi"/>
                <w:sz w:val="18"/>
                <w:szCs w:val="18"/>
              </w:rPr>
            </w:pPr>
          </w:p>
          <w:p w14:paraId="77346EC8"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≥92 on M-PTSD (SR)</w:t>
            </w:r>
          </w:p>
          <w:p w14:paraId="318AEA5D"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single" w:sz="4" w:space="0" w:color="auto"/>
            </w:tcBorders>
          </w:tcPr>
          <w:p w14:paraId="394DC76E"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Overall PTSD</w:t>
            </w:r>
          </w:p>
        </w:tc>
        <w:tc>
          <w:tcPr>
            <w:tcW w:w="1566" w:type="dxa"/>
            <w:gridSpan w:val="8"/>
            <w:tcBorders>
              <w:top w:val="single" w:sz="4" w:space="0" w:color="auto"/>
            </w:tcBorders>
          </w:tcPr>
          <w:p w14:paraId="77E89209"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13.3%</w:t>
            </w:r>
          </w:p>
        </w:tc>
        <w:tc>
          <w:tcPr>
            <w:tcW w:w="1567" w:type="dxa"/>
            <w:gridSpan w:val="4"/>
            <w:tcBorders>
              <w:top w:val="single" w:sz="4" w:space="0" w:color="auto"/>
            </w:tcBorders>
          </w:tcPr>
          <w:p w14:paraId="3037639F"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Not studied</w:t>
            </w:r>
          </w:p>
        </w:tc>
        <w:tc>
          <w:tcPr>
            <w:tcW w:w="1642" w:type="dxa"/>
            <w:gridSpan w:val="2"/>
            <w:vMerge w:val="restart"/>
            <w:tcBorders>
              <w:top w:val="single" w:sz="4" w:space="0" w:color="auto"/>
            </w:tcBorders>
          </w:tcPr>
          <w:p w14:paraId="57F5AA7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Response rate: 53 (1,040/1,973) </w:t>
            </w:r>
          </w:p>
        </w:tc>
      </w:tr>
      <w:tr w:rsidR="00713BFC" w:rsidRPr="003F79EE" w14:paraId="5EB71A7A" w14:textId="77777777" w:rsidTr="00F631AA">
        <w:trPr>
          <w:gridAfter w:val="1"/>
          <w:wAfter w:w="80" w:type="dxa"/>
          <w:trHeight w:val="530"/>
        </w:trPr>
        <w:tc>
          <w:tcPr>
            <w:tcW w:w="1383" w:type="dxa"/>
            <w:vMerge/>
          </w:tcPr>
          <w:p w14:paraId="2A92BF43"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Pr>
          <w:p w14:paraId="5AC0326C"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Pr>
          <w:p w14:paraId="1A5B4535"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Pr>
          <w:p w14:paraId="3A7AD247"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bottom w:val="nil"/>
            </w:tcBorders>
          </w:tcPr>
          <w:p w14:paraId="14E1C756"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Acute Onset PTSD </w:t>
            </w:r>
          </w:p>
        </w:tc>
        <w:tc>
          <w:tcPr>
            <w:tcW w:w="1566" w:type="dxa"/>
            <w:gridSpan w:val="8"/>
            <w:tcBorders>
              <w:bottom w:val="nil"/>
            </w:tcBorders>
          </w:tcPr>
          <w:p w14:paraId="34A8E40B"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4.5%</w:t>
            </w:r>
          </w:p>
        </w:tc>
        <w:tc>
          <w:tcPr>
            <w:tcW w:w="1567" w:type="dxa"/>
            <w:gridSpan w:val="4"/>
            <w:tcBorders>
              <w:bottom w:val="nil"/>
            </w:tcBorders>
          </w:tcPr>
          <w:p w14:paraId="4E413D82"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Not studied</w:t>
            </w:r>
          </w:p>
        </w:tc>
        <w:tc>
          <w:tcPr>
            <w:tcW w:w="1642" w:type="dxa"/>
            <w:gridSpan w:val="2"/>
            <w:vMerge/>
          </w:tcPr>
          <w:p w14:paraId="37E170F4"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07C84ABD" w14:textId="77777777" w:rsidTr="00F631AA">
        <w:trPr>
          <w:gridAfter w:val="1"/>
          <w:wAfter w:w="80" w:type="dxa"/>
          <w:trHeight w:val="530"/>
        </w:trPr>
        <w:tc>
          <w:tcPr>
            <w:tcW w:w="1383" w:type="dxa"/>
            <w:vMerge/>
          </w:tcPr>
          <w:p w14:paraId="317FB25B"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Pr>
          <w:p w14:paraId="0AEA2674"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Pr>
          <w:p w14:paraId="53D1D800"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Pr>
          <w:p w14:paraId="34586A1E" w14:textId="77777777" w:rsidR="00713BFC" w:rsidRPr="003F79EE" w:rsidRDefault="00713BFC" w:rsidP="00C7368E">
            <w:pPr>
              <w:spacing w:before="0" w:after="0" w:line="240" w:lineRule="auto"/>
              <w:rPr>
                <w:rFonts w:asciiTheme="minorBidi" w:hAnsiTheme="minorBidi" w:cstheme="minorBidi"/>
                <w:sz w:val="18"/>
                <w:szCs w:val="18"/>
              </w:rPr>
            </w:pPr>
          </w:p>
        </w:tc>
        <w:tc>
          <w:tcPr>
            <w:tcW w:w="1566" w:type="dxa"/>
            <w:gridSpan w:val="5"/>
            <w:tcBorders>
              <w:top w:val="nil"/>
              <w:bottom w:val="single" w:sz="4" w:space="0" w:color="auto"/>
            </w:tcBorders>
          </w:tcPr>
          <w:p w14:paraId="3EEBCCE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Delayed Onset PTSD</w:t>
            </w:r>
          </w:p>
        </w:tc>
        <w:tc>
          <w:tcPr>
            <w:tcW w:w="1566" w:type="dxa"/>
            <w:gridSpan w:val="8"/>
            <w:tcBorders>
              <w:top w:val="nil"/>
              <w:bottom w:val="single" w:sz="4" w:space="0" w:color="auto"/>
            </w:tcBorders>
          </w:tcPr>
          <w:p w14:paraId="771F8E41"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6.5%</w:t>
            </w:r>
          </w:p>
        </w:tc>
        <w:tc>
          <w:tcPr>
            <w:tcW w:w="1567" w:type="dxa"/>
            <w:gridSpan w:val="4"/>
            <w:tcBorders>
              <w:top w:val="nil"/>
              <w:bottom w:val="single" w:sz="4" w:space="0" w:color="auto"/>
            </w:tcBorders>
          </w:tcPr>
          <w:p w14:paraId="10A14E80" w14:textId="77777777" w:rsidR="00713BFC" w:rsidRPr="003F79EE"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Not studied</w:t>
            </w:r>
          </w:p>
        </w:tc>
        <w:tc>
          <w:tcPr>
            <w:tcW w:w="1642" w:type="dxa"/>
            <w:gridSpan w:val="2"/>
            <w:vMerge/>
          </w:tcPr>
          <w:p w14:paraId="174D33C8" w14:textId="77777777" w:rsidR="00713BFC" w:rsidRPr="003F79EE" w:rsidRDefault="00713BFC" w:rsidP="00C7368E">
            <w:pPr>
              <w:spacing w:before="0" w:after="0" w:line="240" w:lineRule="auto"/>
              <w:rPr>
                <w:rFonts w:asciiTheme="minorBidi" w:hAnsiTheme="minorBidi" w:cstheme="minorBidi"/>
                <w:sz w:val="18"/>
                <w:szCs w:val="18"/>
              </w:rPr>
            </w:pPr>
          </w:p>
        </w:tc>
      </w:tr>
      <w:tr w:rsidR="00713BFC" w:rsidRPr="003F79EE" w14:paraId="1D385F20" w14:textId="77777777" w:rsidTr="00F631AA">
        <w:trPr>
          <w:gridAfter w:val="1"/>
          <w:wAfter w:w="80" w:type="dxa"/>
          <w:trHeight w:val="149"/>
        </w:trPr>
        <w:tc>
          <w:tcPr>
            <w:tcW w:w="1383" w:type="dxa"/>
            <w:vMerge/>
          </w:tcPr>
          <w:p w14:paraId="29E7E84A" w14:textId="77777777" w:rsidR="00713BFC" w:rsidRPr="003F79EE" w:rsidRDefault="00713BFC" w:rsidP="00C7368E">
            <w:pPr>
              <w:spacing w:before="0" w:after="0" w:line="240" w:lineRule="auto"/>
              <w:rPr>
                <w:rFonts w:asciiTheme="minorBidi" w:hAnsiTheme="minorBidi" w:cstheme="minorBidi"/>
                <w:sz w:val="18"/>
                <w:szCs w:val="18"/>
              </w:rPr>
            </w:pPr>
          </w:p>
        </w:tc>
        <w:tc>
          <w:tcPr>
            <w:tcW w:w="1843" w:type="dxa"/>
            <w:gridSpan w:val="2"/>
            <w:vMerge/>
          </w:tcPr>
          <w:p w14:paraId="40C71821" w14:textId="77777777" w:rsidR="00713BFC" w:rsidRPr="003F79EE" w:rsidRDefault="00713BFC" w:rsidP="00C7368E">
            <w:pPr>
              <w:spacing w:before="0" w:after="0" w:line="240" w:lineRule="auto"/>
              <w:rPr>
                <w:rFonts w:asciiTheme="minorBidi" w:hAnsiTheme="minorBidi" w:cstheme="minorBidi"/>
                <w:sz w:val="18"/>
                <w:szCs w:val="18"/>
              </w:rPr>
            </w:pPr>
          </w:p>
        </w:tc>
        <w:tc>
          <w:tcPr>
            <w:tcW w:w="1993" w:type="dxa"/>
            <w:gridSpan w:val="2"/>
            <w:vMerge/>
          </w:tcPr>
          <w:p w14:paraId="30F57B23" w14:textId="77777777" w:rsidR="00713BFC" w:rsidRPr="003F79EE" w:rsidRDefault="00713BFC" w:rsidP="00C7368E">
            <w:pPr>
              <w:spacing w:before="0" w:after="0" w:line="240" w:lineRule="auto"/>
              <w:rPr>
                <w:rFonts w:asciiTheme="minorBidi" w:hAnsiTheme="minorBidi" w:cstheme="minorBidi"/>
                <w:sz w:val="18"/>
                <w:szCs w:val="18"/>
              </w:rPr>
            </w:pPr>
          </w:p>
        </w:tc>
        <w:tc>
          <w:tcPr>
            <w:tcW w:w="1617" w:type="dxa"/>
            <w:vMerge/>
          </w:tcPr>
          <w:p w14:paraId="5481BCB0" w14:textId="77777777" w:rsidR="00713BFC" w:rsidRPr="003F79EE" w:rsidRDefault="00713BFC" w:rsidP="00C7368E">
            <w:pPr>
              <w:spacing w:before="0" w:after="0" w:line="240" w:lineRule="auto"/>
              <w:rPr>
                <w:rFonts w:asciiTheme="minorBidi" w:hAnsiTheme="minorBidi" w:cstheme="minorBidi"/>
                <w:sz w:val="18"/>
                <w:szCs w:val="18"/>
              </w:rPr>
            </w:pPr>
          </w:p>
        </w:tc>
        <w:tc>
          <w:tcPr>
            <w:tcW w:w="4699" w:type="dxa"/>
            <w:gridSpan w:val="17"/>
            <w:tcBorders>
              <w:top w:val="single" w:sz="4" w:space="0" w:color="auto"/>
            </w:tcBorders>
          </w:tcPr>
          <w:p w14:paraId="10309703" w14:textId="77777777" w:rsidR="00713BFC" w:rsidRDefault="00713BFC" w:rsidP="00C7368E">
            <w:pPr>
              <w:spacing w:before="0" w:after="0" w:line="240" w:lineRule="auto"/>
              <w:rPr>
                <w:rFonts w:asciiTheme="minorBidi" w:hAnsiTheme="minorBidi" w:cstheme="minorBidi"/>
                <w:sz w:val="18"/>
                <w:szCs w:val="18"/>
              </w:rPr>
            </w:pPr>
            <w:r w:rsidRPr="003F79EE">
              <w:rPr>
                <w:rFonts w:asciiTheme="minorBidi" w:hAnsiTheme="minorBidi" w:cstheme="minorBidi"/>
                <w:sz w:val="18"/>
                <w:szCs w:val="18"/>
              </w:rPr>
              <w:t xml:space="preserve">No comparison group </w:t>
            </w:r>
          </w:p>
          <w:p w14:paraId="331E1739" w14:textId="77777777" w:rsidR="004208EF" w:rsidRPr="003F79EE" w:rsidRDefault="004208EF" w:rsidP="00C7368E">
            <w:pPr>
              <w:spacing w:before="0" w:after="0" w:line="240" w:lineRule="auto"/>
              <w:rPr>
                <w:rFonts w:asciiTheme="minorBidi" w:hAnsiTheme="minorBidi" w:cstheme="minorBidi"/>
                <w:sz w:val="18"/>
                <w:szCs w:val="18"/>
              </w:rPr>
            </w:pPr>
          </w:p>
        </w:tc>
        <w:tc>
          <w:tcPr>
            <w:tcW w:w="1642" w:type="dxa"/>
            <w:gridSpan w:val="2"/>
            <w:vMerge/>
          </w:tcPr>
          <w:p w14:paraId="246DA3F9" w14:textId="77777777" w:rsidR="00713BFC" w:rsidRPr="003F79EE" w:rsidRDefault="00713BFC" w:rsidP="00C7368E">
            <w:pPr>
              <w:spacing w:before="0" w:after="0" w:line="240" w:lineRule="auto"/>
              <w:rPr>
                <w:rFonts w:asciiTheme="minorBidi" w:hAnsiTheme="minorBidi" w:cstheme="minorBidi"/>
                <w:sz w:val="18"/>
                <w:szCs w:val="18"/>
              </w:rPr>
            </w:pPr>
          </w:p>
        </w:tc>
      </w:tr>
      <w:tr w:rsidR="00717817" w:rsidRPr="003F79EE" w14:paraId="7CA80EB7" w14:textId="77777777" w:rsidTr="00DC6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3257" w:type="dxa"/>
            <w:gridSpan w:val="26"/>
            <w:tcBorders>
              <w:left w:val="nil"/>
              <w:bottom w:val="single" w:sz="4" w:space="0" w:color="auto"/>
              <w:right w:val="nil"/>
            </w:tcBorders>
          </w:tcPr>
          <w:p w14:paraId="16A61609" w14:textId="77777777" w:rsidR="00717817" w:rsidRPr="003F79EE" w:rsidRDefault="00224FA5" w:rsidP="0052348E">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1990-1991</w:t>
            </w:r>
            <w:r w:rsidRPr="003F79EE">
              <w:rPr>
                <w:rFonts w:asciiTheme="minorBidi" w:hAnsiTheme="minorBidi" w:cstheme="minorBidi"/>
                <w:b/>
                <w:bCs/>
                <w:sz w:val="18"/>
                <w:szCs w:val="18"/>
              </w:rPr>
              <w:t xml:space="preserve"> </w:t>
            </w:r>
            <w:r w:rsidR="00DC6278" w:rsidRPr="003F79EE">
              <w:rPr>
                <w:rFonts w:asciiTheme="minorBidi" w:hAnsiTheme="minorBidi" w:cstheme="minorBidi"/>
                <w:b/>
                <w:bCs/>
                <w:sz w:val="18"/>
                <w:szCs w:val="18"/>
              </w:rPr>
              <w:t xml:space="preserve">Gulf War </w:t>
            </w:r>
            <w:r w:rsidR="00DC6278">
              <w:rPr>
                <w:rFonts w:asciiTheme="minorBidi" w:hAnsiTheme="minorBidi" w:cstheme="minorBidi"/>
                <w:b/>
                <w:bCs/>
                <w:sz w:val="18"/>
                <w:szCs w:val="18"/>
              </w:rPr>
              <w:t>- Australia</w:t>
            </w:r>
          </w:p>
        </w:tc>
      </w:tr>
      <w:tr w:rsidR="00717817" w:rsidRPr="003F79EE" w14:paraId="32196347"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383" w:type="dxa"/>
            <w:vMerge w:val="restart"/>
            <w:tcBorders>
              <w:top w:val="single" w:sz="4" w:space="0" w:color="auto"/>
              <w:left w:val="nil"/>
              <w:bottom w:val="single" w:sz="4" w:space="0" w:color="auto"/>
              <w:right w:val="nil"/>
            </w:tcBorders>
          </w:tcPr>
          <w:p w14:paraId="56496C34"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AGWVHS</w:t>
            </w:r>
          </w:p>
          <w:p w14:paraId="59C8EC1E" w14:textId="482BC92D" w:rsidR="00717817" w:rsidRPr="003F79EE" w:rsidRDefault="00717817" w:rsidP="008D1CBD">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(2003)</w:t>
            </w:r>
            <w:r w:rsidR="00E33AA1">
              <w:rPr>
                <w:rFonts w:asciiTheme="minorBidi" w:hAnsiTheme="minorBidi" w:cstheme="minorBidi"/>
                <w:sz w:val="18"/>
                <w:szCs w:val="18"/>
              </w:rPr>
              <w:t xml:space="preserve">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&lt;EndNote&gt;&lt;Cite&gt;&lt;Author&gt;Sim&lt;/Author&gt;&lt;Year&gt;2003&lt;/Year&gt;&lt;RecNum&gt;1905&lt;/RecNum&gt;&lt;DisplayText&gt;(39)&lt;/DisplayText&gt;&lt;record&gt;&lt;rec-number&gt;1905&lt;/rec-number&gt;&lt;foreign-keys&gt;&lt;key app="EN" db-id="zst0awzece5twvef95cpt9zprz9fdeazz02r"&gt;1905&lt;/key&gt;&lt;/foreign-keys&gt;&lt;ref-type name="Report"&gt;27&lt;/ref-type&gt;&lt;contributors&gt;&lt;authors&gt;&lt;author&gt;Sim, M.&lt;/author&gt;&lt;author&gt;Abramson, M.&lt;/author&gt;&lt;author&gt;Forbes, A.&lt;/author&gt;&lt;author&gt;Glass, D.&lt;/author&gt;&lt;author&gt;Ikin, J.&lt;/author&gt;&lt;author&gt;Ittak, P.&lt;/author&gt;&lt;author&gt;Kelsall, H.&lt;/author&gt;&lt;author&gt;Leder, K.&lt;/author&gt;&lt;author&gt;McKenzie, D.&lt;/author&gt;&lt;author&gt;McNeil, J. &lt;/author&gt;&lt;author&gt;Health Services Australia Team.&lt;/author&gt;&lt;author&gt;Creamer, M&lt;/author&gt;&lt;author&gt;Fritschi, L.&lt;/author&gt;&lt;/authors&gt;&lt;/contributors&gt;&lt;titles&gt;&lt;title&gt;Australian Gulf War Veterans&amp;apos; Health Study Volumes 1-3&lt;/title&gt;&lt;/titles&gt;&lt;dates&gt;&lt;year&gt;2003&lt;/year&gt;&lt;/dates&gt;&lt;pub-location&gt;Canberra&lt;/pub-location&gt;&lt;publisher&gt;Monash University for the Commonwealth of Australia&lt;/publisher&gt;&lt;isbn&gt;ISBN 1920720 13 8&lt;/isbn&gt;&lt;urls&gt;&lt;related-urls&gt;&lt;url&gt;http://www.dva.gov.au/media/publicat/2003/gulfwarhs/index.htm &lt;/url&gt;&lt;/related-urls&gt;&lt;/urls&gt;&lt;/record&gt;&lt;/Cite&gt;&lt;/EndNote&gt;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9" w:tooltip="Sim, 2003 #1905" w:history="1">
              <w:r w:rsidR="008D1CBD">
                <w:rPr>
                  <w:rFonts w:asciiTheme="minorBidi" w:hAnsiTheme="minorBidi"/>
                  <w:noProof/>
                  <w:sz w:val="18"/>
                  <w:szCs w:val="18"/>
                </w:rPr>
                <w:t>39</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01" w:type="dxa"/>
            <w:vMerge w:val="restart"/>
            <w:tcBorders>
              <w:top w:val="single" w:sz="4" w:space="0" w:color="auto"/>
              <w:left w:val="nil"/>
              <w:bottom w:val="single" w:sz="4" w:space="0" w:color="auto"/>
              <w:right w:val="nil"/>
            </w:tcBorders>
          </w:tcPr>
          <w:p w14:paraId="0C1723F4"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Cross sectional </w:t>
            </w:r>
          </w:p>
          <w:p w14:paraId="6ECAEE14" w14:textId="77777777" w:rsidR="00717817" w:rsidRPr="003F79EE" w:rsidRDefault="00717817" w:rsidP="0052348E">
            <w:pPr>
              <w:spacing w:before="0" w:after="0" w:line="276" w:lineRule="auto"/>
              <w:rPr>
                <w:rFonts w:asciiTheme="minorBidi" w:hAnsiTheme="minorBidi" w:cstheme="minorBidi"/>
                <w:sz w:val="18"/>
                <w:szCs w:val="18"/>
              </w:rPr>
            </w:pPr>
          </w:p>
          <w:p w14:paraId="7A1C5612"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Postal survey and medical assessment </w:t>
            </w:r>
          </w:p>
          <w:p w14:paraId="2C1EE474" w14:textId="77777777" w:rsidR="00717817" w:rsidRPr="003F79EE" w:rsidRDefault="00717817" w:rsidP="0052348E">
            <w:pPr>
              <w:spacing w:before="0" w:after="0" w:line="276" w:lineRule="auto"/>
              <w:rPr>
                <w:rFonts w:asciiTheme="minorBidi" w:hAnsiTheme="minorBidi" w:cstheme="minorBidi"/>
                <w:sz w:val="18"/>
                <w:szCs w:val="18"/>
              </w:rPr>
            </w:pPr>
          </w:p>
          <w:p w14:paraId="382F0FFB"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July 2000-April 2002</w:t>
            </w:r>
          </w:p>
        </w:tc>
        <w:tc>
          <w:tcPr>
            <w:tcW w:w="2126" w:type="dxa"/>
            <w:gridSpan w:val="2"/>
            <w:vMerge w:val="restart"/>
            <w:tcBorders>
              <w:top w:val="single" w:sz="4" w:space="0" w:color="auto"/>
              <w:left w:val="nil"/>
              <w:bottom w:val="single" w:sz="4" w:space="0" w:color="auto"/>
              <w:right w:val="nil"/>
            </w:tcBorders>
          </w:tcPr>
          <w:p w14:paraId="0084E1DC"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PGW veterans vs. non-deployed PGW era veterans </w:t>
            </w:r>
          </w:p>
          <w:p w14:paraId="04D967F4"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val="restart"/>
            <w:tcBorders>
              <w:top w:val="single" w:sz="4" w:space="0" w:color="auto"/>
              <w:left w:val="nil"/>
              <w:bottom w:val="single" w:sz="4" w:space="0" w:color="auto"/>
              <w:right w:val="nil"/>
            </w:tcBorders>
          </w:tcPr>
          <w:p w14:paraId="2375A381"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≥50 on PCL-S (SR) based on DSM-IV criteria </w:t>
            </w:r>
          </w:p>
          <w:p w14:paraId="730E631C" w14:textId="77777777" w:rsidR="00717817" w:rsidRPr="003F79EE" w:rsidRDefault="00717817" w:rsidP="0052348E">
            <w:pPr>
              <w:spacing w:before="0" w:after="0" w:line="276" w:lineRule="auto"/>
              <w:rPr>
                <w:rFonts w:asciiTheme="minorBidi" w:hAnsiTheme="minorBidi" w:cstheme="minorBidi"/>
                <w:sz w:val="18"/>
                <w:szCs w:val="18"/>
              </w:rPr>
            </w:pPr>
          </w:p>
          <w:p w14:paraId="09FD2286" w14:textId="77777777" w:rsidR="00717817" w:rsidRPr="003F79EE" w:rsidRDefault="00717817" w:rsidP="00E051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CIDI </w:t>
            </w:r>
            <w:r w:rsidR="00E051F8" w:rsidRPr="003F79EE">
              <w:rPr>
                <w:rFonts w:asciiTheme="minorBidi" w:hAnsiTheme="minorBidi" w:cstheme="minorBidi"/>
                <w:sz w:val="18"/>
                <w:szCs w:val="18"/>
              </w:rPr>
              <w:t>(C</w:t>
            </w:r>
            <w:r w:rsidR="00E051F8">
              <w:rPr>
                <w:rFonts w:asciiTheme="minorBidi" w:hAnsiTheme="minorBidi" w:cstheme="minorBidi"/>
                <w:sz w:val="18"/>
                <w:szCs w:val="18"/>
              </w:rPr>
              <w:t xml:space="preserve">linical </w:t>
            </w:r>
            <w:r w:rsidR="00E051F8">
              <w:rPr>
                <w:rFonts w:asciiTheme="minorBidi" w:hAnsiTheme="minorBidi" w:cstheme="minorBidi"/>
                <w:sz w:val="18"/>
                <w:szCs w:val="18"/>
              </w:rPr>
              <w:lastRenderedPageBreak/>
              <w:t>Interview</w:t>
            </w:r>
            <w:r w:rsidR="00E051F8" w:rsidRPr="003F79EE">
              <w:rPr>
                <w:rFonts w:asciiTheme="minorBidi" w:hAnsiTheme="minorBidi" w:cstheme="minorBidi"/>
                <w:sz w:val="18"/>
                <w:szCs w:val="18"/>
              </w:rPr>
              <w:t>)</w:t>
            </w:r>
            <w:r w:rsidRPr="003F79EE">
              <w:rPr>
                <w:rFonts w:asciiTheme="minorBidi" w:hAnsiTheme="minorBidi" w:cstheme="minorBidi"/>
                <w:sz w:val="18"/>
                <w:szCs w:val="18"/>
              </w:rPr>
              <w:t xml:space="preserve"> based on DSM-IV criteria </w:t>
            </w:r>
          </w:p>
        </w:tc>
        <w:tc>
          <w:tcPr>
            <w:tcW w:w="2257" w:type="dxa"/>
            <w:gridSpan w:val="8"/>
            <w:tcBorders>
              <w:top w:val="single" w:sz="4" w:space="0" w:color="auto"/>
              <w:left w:val="nil"/>
              <w:bottom w:val="nil"/>
              <w:right w:val="nil"/>
            </w:tcBorders>
          </w:tcPr>
          <w:p w14:paraId="4F22156B"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Pre-deployment PTSD</w:t>
            </w:r>
            <w:r w:rsidRPr="003F79EE">
              <w:rPr>
                <w:rFonts w:asciiTheme="minorBidi" w:hAnsiTheme="minorBidi" w:cstheme="minorBidi"/>
                <w:sz w:val="18"/>
                <w:szCs w:val="18"/>
                <w:vertAlign w:val="superscript"/>
              </w:rPr>
              <w:t xml:space="preserve"> </w:t>
            </w:r>
          </w:p>
        </w:tc>
        <w:tc>
          <w:tcPr>
            <w:tcW w:w="862" w:type="dxa"/>
            <w:gridSpan w:val="5"/>
            <w:tcBorders>
              <w:top w:val="single" w:sz="4" w:space="0" w:color="auto"/>
              <w:left w:val="nil"/>
              <w:bottom w:val="nil"/>
              <w:right w:val="nil"/>
            </w:tcBorders>
          </w:tcPr>
          <w:p w14:paraId="699C8030"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1.3%</w:t>
            </w:r>
          </w:p>
        </w:tc>
        <w:tc>
          <w:tcPr>
            <w:tcW w:w="1560" w:type="dxa"/>
            <w:gridSpan w:val="4"/>
            <w:tcBorders>
              <w:top w:val="single" w:sz="4" w:space="0" w:color="auto"/>
              <w:left w:val="nil"/>
              <w:bottom w:val="nil"/>
              <w:right w:val="nil"/>
            </w:tcBorders>
          </w:tcPr>
          <w:p w14:paraId="33EE94DE"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1.2%</w:t>
            </w:r>
          </w:p>
        </w:tc>
        <w:tc>
          <w:tcPr>
            <w:tcW w:w="1667" w:type="dxa"/>
            <w:gridSpan w:val="2"/>
            <w:vMerge w:val="restart"/>
            <w:tcBorders>
              <w:top w:val="single" w:sz="4" w:space="0" w:color="auto"/>
              <w:left w:val="nil"/>
              <w:bottom w:val="single" w:sz="4" w:space="0" w:color="auto"/>
              <w:right w:val="nil"/>
            </w:tcBorders>
          </w:tcPr>
          <w:p w14:paraId="62D1E3E9"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Response rate 81%</w:t>
            </w:r>
          </w:p>
          <w:p w14:paraId="292144A0"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(1,456/1,808) in PGW veterans and 57% </w:t>
            </w:r>
            <w:r w:rsidRPr="003F79EE">
              <w:rPr>
                <w:rFonts w:asciiTheme="minorBidi" w:hAnsiTheme="minorBidi" w:cstheme="minorBidi"/>
                <w:sz w:val="18"/>
                <w:szCs w:val="18"/>
              </w:rPr>
              <w:lastRenderedPageBreak/>
              <w:t>(1,588/2,796) in non-deployed PGW era veterans</w:t>
            </w:r>
          </w:p>
          <w:p w14:paraId="7C5285F0" w14:textId="77777777" w:rsidR="00717817" w:rsidRPr="003F79EE" w:rsidRDefault="00717817" w:rsidP="0052348E">
            <w:pPr>
              <w:spacing w:before="0" w:after="0" w:line="276" w:lineRule="auto"/>
              <w:rPr>
                <w:rFonts w:asciiTheme="minorBidi" w:hAnsiTheme="minorBidi" w:cstheme="minorBidi"/>
                <w:sz w:val="18"/>
                <w:szCs w:val="18"/>
              </w:rPr>
            </w:pPr>
          </w:p>
          <w:p w14:paraId="04E943E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Analyses limited to males</w:t>
            </w:r>
          </w:p>
          <w:p w14:paraId="03DE7DD7" w14:textId="77777777" w:rsidR="00717817" w:rsidRPr="003F79EE" w:rsidRDefault="00717817" w:rsidP="0052348E">
            <w:pPr>
              <w:spacing w:before="0" w:after="0" w:line="276" w:lineRule="auto"/>
              <w:rPr>
                <w:rFonts w:asciiTheme="minorBidi" w:hAnsiTheme="minorBidi" w:cstheme="minorBidi"/>
                <w:sz w:val="18"/>
                <w:szCs w:val="18"/>
              </w:rPr>
            </w:pPr>
          </w:p>
          <w:p w14:paraId="098E45D3"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More than 85% of deployed and 70% of non-deployed veterans were Navy personnel </w:t>
            </w:r>
          </w:p>
        </w:tc>
      </w:tr>
      <w:tr w:rsidR="00717817" w:rsidRPr="003F79EE" w14:paraId="79D0A52E"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383" w:type="dxa"/>
            <w:vMerge/>
            <w:tcBorders>
              <w:top w:val="nil"/>
              <w:left w:val="nil"/>
              <w:bottom w:val="single" w:sz="4" w:space="0" w:color="auto"/>
              <w:right w:val="nil"/>
            </w:tcBorders>
          </w:tcPr>
          <w:p w14:paraId="13027A68"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611E9290"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6CE993A6"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57D23260" w14:textId="77777777" w:rsidR="00717817" w:rsidRPr="003F79EE" w:rsidRDefault="00717817" w:rsidP="0052348E">
            <w:pPr>
              <w:spacing w:before="0" w:after="0" w:line="276" w:lineRule="auto"/>
              <w:rPr>
                <w:rFonts w:asciiTheme="minorBidi" w:hAnsiTheme="minorBidi" w:cstheme="minorBidi"/>
                <w:sz w:val="18"/>
                <w:szCs w:val="18"/>
              </w:rPr>
            </w:pPr>
          </w:p>
        </w:tc>
        <w:tc>
          <w:tcPr>
            <w:tcW w:w="2257" w:type="dxa"/>
            <w:gridSpan w:val="8"/>
            <w:tcBorders>
              <w:top w:val="nil"/>
              <w:left w:val="nil"/>
              <w:bottom w:val="nil"/>
              <w:right w:val="nil"/>
            </w:tcBorders>
          </w:tcPr>
          <w:p w14:paraId="35E37C72"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Post-deployment</w:t>
            </w:r>
          </w:p>
          <w:p w14:paraId="7329E6A5"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w:t>
            </w:r>
          </w:p>
        </w:tc>
        <w:tc>
          <w:tcPr>
            <w:tcW w:w="862" w:type="dxa"/>
            <w:gridSpan w:val="5"/>
            <w:tcBorders>
              <w:top w:val="nil"/>
              <w:left w:val="nil"/>
              <w:bottom w:val="nil"/>
              <w:right w:val="nil"/>
            </w:tcBorders>
          </w:tcPr>
          <w:p w14:paraId="298241DA"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5.4%</w:t>
            </w:r>
          </w:p>
        </w:tc>
        <w:tc>
          <w:tcPr>
            <w:tcW w:w="1560" w:type="dxa"/>
            <w:gridSpan w:val="4"/>
            <w:tcBorders>
              <w:top w:val="nil"/>
              <w:left w:val="nil"/>
              <w:bottom w:val="nil"/>
              <w:right w:val="nil"/>
            </w:tcBorders>
          </w:tcPr>
          <w:p w14:paraId="0525100E"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1.4%</w:t>
            </w:r>
          </w:p>
        </w:tc>
        <w:tc>
          <w:tcPr>
            <w:tcW w:w="1667" w:type="dxa"/>
            <w:gridSpan w:val="2"/>
            <w:vMerge/>
            <w:tcBorders>
              <w:top w:val="nil"/>
              <w:left w:val="nil"/>
              <w:bottom w:val="single" w:sz="4" w:space="0" w:color="auto"/>
              <w:right w:val="nil"/>
            </w:tcBorders>
          </w:tcPr>
          <w:p w14:paraId="79E5A3FA"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308808D9"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383" w:type="dxa"/>
            <w:vMerge/>
            <w:tcBorders>
              <w:top w:val="nil"/>
              <w:left w:val="nil"/>
              <w:bottom w:val="single" w:sz="4" w:space="0" w:color="auto"/>
              <w:right w:val="nil"/>
            </w:tcBorders>
          </w:tcPr>
          <w:p w14:paraId="545DBD30"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2B2FAE6F"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5F43A38D"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40E64026" w14:textId="77777777" w:rsidR="00717817" w:rsidRPr="003F79EE" w:rsidRDefault="00717817" w:rsidP="0052348E">
            <w:pPr>
              <w:spacing w:before="0" w:after="0" w:line="276" w:lineRule="auto"/>
              <w:rPr>
                <w:rFonts w:asciiTheme="minorBidi" w:hAnsiTheme="minorBidi" w:cstheme="minorBidi"/>
                <w:sz w:val="18"/>
                <w:szCs w:val="18"/>
              </w:rPr>
            </w:pPr>
          </w:p>
        </w:tc>
        <w:tc>
          <w:tcPr>
            <w:tcW w:w="2257" w:type="dxa"/>
            <w:gridSpan w:val="8"/>
            <w:tcBorders>
              <w:top w:val="nil"/>
              <w:left w:val="nil"/>
              <w:bottom w:val="nil"/>
              <w:right w:val="nil"/>
            </w:tcBorders>
          </w:tcPr>
          <w:p w14:paraId="5C37C92B"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632D6EE1"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862" w:type="dxa"/>
            <w:gridSpan w:val="5"/>
            <w:tcBorders>
              <w:top w:val="nil"/>
              <w:left w:val="nil"/>
              <w:bottom w:val="nil"/>
              <w:right w:val="nil"/>
            </w:tcBorders>
          </w:tcPr>
          <w:p w14:paraId="61039C08"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7.9%</w:t>
            </w:r>
          </w:p>
        </w:tc>
        <w:tc>
          <w:tcPr>
            <w:tcW w:w="1560" w:type="dxa"/>
            <w:gridSpan w:val="4"/>
            <w:tcBorders>
              <w:top w:val="nil"/>
              <w:left w:val="nil"/>
              <w:bottom w:val="nil"/>
              <w:right w:val="nil"/>
            </w:tcBorders>
          </w:tcPr>
          <w:p w14:paraId="6285C721"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4.6%</w:t>
            </w:r>
          </w:p>
        </w:tc>
        <w:tc>
          <w:tcPr>
            <w:tcW w:w="1667" w:type="dxa"/>
            <w:gridSpan w:val="2"/>
            <w:vMerge/>
            <w:tcBorders>
              <w:top w:val="nil"/>
              <w:left w:val="nil"/>
              <w:bottom w:val="single" w:sz="4" w:space="0" w:color="auto"/>
              <w:right w:val="nil"/>
            </w:tcBorders>
          </w:tcPr>
          <w:p w14:paraId="4135303A"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2DEB8ED7"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383" w:type="dxa"/>
            <w:vMerge/>
            <w:tcBorders>
              <w:top w:val="nil"/>
              <w:left w:val="nil"/>
              <w:bottom w:val="single" w:sz="4" w:space="0" w:color="auto"/>
              <w:right w:val="nil"/>
            </w:tcBorders>
          </w:tcPr>
          <w:p w14:paraId="6DC83642"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34D6827B"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24586FF1"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6FCB406C" w14:textId="77777777" w:rsidR="00717817" w:rsidRPr="003F79EE" w:rsidRDefault="00717817" w:rsidP="0052348E">
            <w:pPr>
              <w:spacing w:before="0" w:after="0" w:line="276" w:lineRule="auto"/>
              <w:rPr>
                <w:rFonts w:asciiTheme="minorBidi" w:hAnsiTheme="minorBidi" w:cstheme="minorBidi"/>
                <w:sz w:val="18"/>
                <w:szCs w:val="18"/>
              </w:rPr>
            </w:pPr>
          </w:p>
        </w:tc>
        <w:tc>
          <w:tcPr>
            <w:tcW w:w="2257" w:type="dxa"/>
            <w:gridSpan w:val="8"/>
            <w:tcBorders>
              <w:top w:val="nil"/>
              <w:left w:val="nil"/>
              <w:bottom w:val="single" w:sz="4" w:space="0" w:color="auto"/>
              <w:right w:val="nil"/>
            </w:tcBorders>
          </w:tcPr>
          <w:p w14:paraId="63736133"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5C64C601"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past 12 months </w:t>
            </w:r>
          </w:p>
        </w:tc>
        <w:tc>
          <w:tcPr>
            <w:tcW w:w="862" w:type="dxa"/>
            <w:gridSpan w:val="5"/>
            <w:tcBorders>
              <w:top w:val="nil"/>
              <w:left w:val="nil"/>
              <w:bottom w:val="single" w:sz="4" w:space="0" w:color="auto"/>
              <w:right w:val="nil"/>
            </w:tcBorders>
          </w:tcPr>
          <w:p w14:paraId="210D0475"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5.1%</w:t>
            </w:r>
          </w:p>
        </w:tc>
        <w:tc>
          <w:tcPr>
            <w:tcW w:w="1560" w:type="dxa"/>
            <w:gridSpan w:val="4"/>
            <w:tcBorders>
              <w:top w:val="nil"/>
              <w:left w:val="nil"/>
              <w:bottom w:val="single" w:sz="4" w:space="0" w:color="auto"/>
              <w:right w:val="nil"/>
            </w:tcBorders>
          </w:tcPr>
          <w:p w14:paraId="0B70CC28"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1.7%</w:t>
            </w:r>
          </w:p>
        </w:tc>
        <w:tc>
          <w:tcPr>
            <w:tcW w:w="1667" w:type="dxa"/>
            <w:gridSpan w:val="2"/>
            <w:vMerge/>
            <w:tcBorders>
              <w:top w:val="nil"/>
              <w:left w:val="nil"/>
              <w:bottom w:val="single" w:sz="4" w:space="0" w:color="auto"/>
              <w:right w:val="nil"/>
            </w:tcBorders>
          </w:tcPr>
          <w:p w14:paraId="0154D13C"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44CE8E8A"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383" w:type="dxa"/>
            <w:vMerge/>
            <w:tcBorders>
              <w:top w:val="nil"/>
              <w:left w:val="nil"/>
              <w:bottom w:val="single" w:sz="4" w:space="0" w:color="auto"/>
              <w:right w:val="nil"/>
            </w:tcBorders>
          </w:tcPr>
          <w:p w14:paraId="40D38FBE"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0F3E55DD"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6570B562"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2FEB4FFD" w14:textId="77777777" w:rsidR="00717817" w:rsidRPr="003F79EE" w:rsidRDefault="00717817" w:rsidP="0052348E">
            <w:pPr>
              <w:spacing w:before="0" w:after="0" w:line="276" w:lineRule="auto"/>
              <w:rPr>
                <w:rFonts w:asciiTheme="minorBidi" w:hAnsiTheme="minorBidi" w:cstheme="minorBidi"/>
                <w:sz w:val="18"/>
                <w:szCs w:val="18"/>
              </w:rPr>
            </w:pPr>
          </w:p>
        </w:tc>
        <w:tc>
          <w:tcPr>
            <w:tcW w:w="4679" w:type="dxa"/>
            <w:gridSpan w:val="17"/>
            <w:tcBorders>
              <w:top w:val="single" w:sz="4" w:space="0" w:color="auto"/>
              <w:left w:val="nil"/>
              <w:bottom w:val="single" w:sz="4" w:space="0" w:color="auto"/>
              <w:right w:val="nil"/>
            </w:tcBorders>
          </w:tcPr>
          <w:p w14:paraId="71685926"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Pre-deployment PTSD</w:t>
            </w:r>
          </w:p>
          <w:p w14:paraId="4B310881" w14:textId="77777777" w:rsidR="00717817" w:rsidRPr="003F79EE" w:rsidRDefault="00717817" w:rsidP="0052348E">
            <w:pPr>
              <w:spacing w:before="0" w:after="0" w:line="276" w:lineRule="auto"/>
              <w:rPr>
                <w:rFonts w:asciiTheme="minorBidi" w:hAnsiTheme="minorBidi" w:cstheme="minorBidi"/>
                <w:b/>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OR=1.1</w:t>
            </w:r>
            <w:r w:rsidRPr="003F79EE">
              <w:rPr>
                <w:rFonts w:asciiTheme="minorBidi" w:hAnsiTheme="minorBidi" w:cstheme="minorBidi"/>
                <w:sz w:val="18"/>
                <w:szCs w:val="18"/>
                <w:vertAlign w:val="superscript"/>
              </w:rPr>
              <w:t>α</w:t>
            </w:r>
          </w:p>
          <w:p w14:paraId="332026E3" w14:textId="77777777" w:rsidR="00717817" w:rsidRPr="003F79EE" w:rsidRDefault="00717817" w:rsidP="0052348E">
            <w:pPr>
              <w:spacing w:before="0" w:after="0" w:line="276" w:lineRule="auto"/>
              <w:rPr>
                <w:rFonts w:asciiTheme="minorBidi" w:hAnsiTheme="minorBidi" w:cstheme="minorBidi"/>
                <w:sz w:val="18"/>
                <w:szCs w:val="18"/>
                <w:u w:val="single"/>
              </w:rPr>
            </w:pPr>
          </w:p>
          <w:p w14:paraId="7380AD20"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Post-deployment PTSD</w:t>
            </w:r>
          </w:p>
          <w:p w14:paraId="2A7E9C9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OR=3.9</w:t>
            </w:r>
            <w:r w:rsidRPr="003F79EE">
              <w:rPr>
                <w:rFonts w:asciiTheme="minorBidi" w:hAnsiTheme="minorBidi" w:cstheme="minorBidi"/>
                <w:sz w:val="18"/>
                <w:szCs w:val="18"/>
              </w:rPr>
              <w:t xml:space="preserve"> (2.3, 6.5) </w:t>
            </w:r>
          </w:p>
          <w:p w14:paraId="5649F8FD" w14:textId="77777777" w:rsidR="00717817" w:rsidRPr="003F79EE" w:rsidRDefault="00717817" w:rsidP="0052348E">
            <w:pPr>
              <w:spacing w:before="0" w:after="0" w:line="276" w:lineRule="auto"/>
              <w:rPr>
                <w:rFonts w:asciiTheme="minorBidi" w:hAnsiTheme="minorBidi" w:cstheme="minorBidi"/>
                <w:sz w:val="18"/>
                <w:szCs w:val="18"/>
                <w:u w:val="single"/>
              </w:rPr>
            </w:pPr>
          </w:p>
          <w:p w14:paraId="6EE1DB39"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month</w:t>
            </w:r>
          </w:p>
          <w:p w14:paraId="69A40753"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OR=2</w:t>
            </w:r>
            <w:r w:rsidRPr="003F79EE">
              <w:rPr>
                <w:rFonts w:asciiTheme="minorBidi" w:hAnsiTheme="minorBidi" w:cstheme="minorBidi"/>
                <w:sz w:val="18"/>
                <w:szCs w:val="18"/>
              </w:rPr>
              <w:t xml:space="preserve"> (1.5, 2.9) </w:t>
            </w:r>
          </w:p>
          <w:p w14:paraId="54B9F177" w14:textId="77777777" w:rsidR="00717817" w:rsidRPr="003F79EE" w:rsidRDefault="00717817" w:rsidP="0052348E">
            <w:pPr>
              <w:spacing w:before="0" w:after="0" w:line="276" w:lineRule="auto"/>
              <w:rPr>
                <w:rFonts w:asciiTheme="minorBidi" w:hAnsiTheme="minorBidi" w:cstheme="minorBidi"/>
                <w:sz w:val="18"/>
                <w:szCs w:val="18"/>
              </w:rPr>
            </w:pPr>
          </w:p>
          <w:p w14:paraId="7C7134CC"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Post-deployment PTSD and PTSD in past month adjusted for service type, rank, age, education, and marital status</w:t>
            </w:r>
          </w:p>
          <w:p w14:paraId="1E037CC2"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 </w:t>
            </w:r>
          </w:p>
          <w:p w14:paraId="06D5E1B1"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12 months</w:t>
            </w:r>
          </w:p>
          <w:p w14:paraId="563FF427" w14:textId="77777777" w:rsidR="00717817"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OR=4.1</w:t>
            </w:r>
            <w:r w:rsidRPr="003F79EE">
              <w:rPr>
                <w:rFonts w:asciiTheme="minorBidi" w:hAnsiTheme="minorBidi" w:cstheme="minorBidi"/>
                <w:sz w:val="18"/>
                <w:szCs w:val="18"/>
              </w:rPr>
              <w:t xml:space="preserve"> (2.4, 7.2) Adjusted for service type, rank, age, education, marital status, and pre-Gulf War PTSD</w:t>
            </w:r>
          </w:p>
          <w:p w14:paraId="6E86667D" w14:textId="77777777" w:rsidR="00F8776A" w:rsidRPr="003F79EE" w:rsidRDefault="00F8776A" w:rsidP="0052348E">
            <w:pPr>
              <w:spacing w:before="0" w:after="0" w:line="276" w:lineRule="auto"/>
              <w:rPr>
                <w:rFonts w:asciiTheme="minorBidi" w:hAnsiTheme="minorBidi" w:cstheme="minorBidi"/>
                <w:sz w:val="18"/>
                <w:szCs w:val="18"/>
              </w:rPr>
            </w:pPr>
          </w:p>
        </w:tc>
        <w:tc>
          <w:tcPr>
            <w:tcW w:w="1667" w:type="dxa"/>
            <w:gridSpan w:val="2"/>
            <w:vMerge/>
            <w:tcBorders>
              <w:top w:val="nil"/>
              <w:left w:val="nil"/>
              <w:bottom w:val="single" w:sz="4" w:space="0" w:color="auto"/>
              <w:right w:val="nil"/>
            </w:tcBorders>
          </w:tcPr>
          <w:p w14:paraId="3516BFF3"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593CFB1B"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383" w:type="dxa"/>
            <w:vMerge w:val="restart"/>
            <w:tcBorders>
              <w:top w:val="single" w:sz="4" w:space="0" w:color="auto"/>
              <w:left w:val="nil"/>
              <w:bottom w:val="single" w:sz="4" w:space="0" w:color="auto"/>
              <w:right w:val="nil"/>
            </w:tcBorders>
          </w:tcPr>
          <w:p w14:paraId="433F25FD"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Ikin et al. </w:t>
            </w:r>
          </w:p>
          <w:p w14:paraId="68A13D4A" w14:textId="6C660372" w:rsidR="00717817" w:rsidRPr="003F79EE" w:rsidRDefault="00717817" w:rsidP="008D1CBD">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(2004)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&lt;EndNote&gt;&lt;Cite&gt;&lt;Author&gt;Ikin&lt;/Author&gt;&lt;Year&gt;2004&lt;/Year&gt;&lt;RecNum&gt;1937&lt;/RecNum&gt;&lt;DisplayText&gt;(38)&lt;/DisplayText&gt;&lt;record&gt;&lt;rec-number&gt;1937&lt;/rec-number&gt;&lt;foreign-keys&gt;&lt;key app="EN" db-id="zst0awzece5twvef95cpt9zprz9fdeazz02r"&gt;1937&lt;/key&gt;&lt;/foreign-keys&gt;&lt;ref-type name="Journal Article"&gt;17&lt;/ref-type&gt;&lt;contributors&gt;&lt;authors&gt;&lt;author&gt;Ikin, J.F.&lt;/author&gt;&lt;author&gt;Sim, M.R.&lt;/author&gt;&lt;author&gt;Creamer, M.C.&lt;/author&gt;&lt;author&gt;Forbes, A.B.&lt;/author&gt;&lt;author&gt;McKenzie, D.P.&lt;/author&gt;&lt;author&gt;Kelsall, H.L.&lt;/author&gt;&lt;author&gt;Glass, D.C.&lt;/author&gt;&lt;author&gt;McFarlane, A.C.&lt;/author&gt;&lt;author&gt;Abramson, M.J.&lt;/author&gt;&lt;author&gt;Ittak, P.&lt;/author&gt;&lt;author&gt;Dwyer, T.&lt;/author&gt;&lt;author&gt;Blizzard, L.&lt;/author&gt;&lt;author&gt;Delaney, K.R.&lt;/author&gt;&lt;author&gt;Horsley, K.W.A.&lt;/author&gt;&lt;author&gt;Harrex, W.K.&lt;/author&gt;&lt;author&gt;Schwarz, H.&lt;/author&gt;&lt;/authors&gt;&lt;/contributors&gt;&lt;titles&gt;&lt;title&gt;War-related psychological stressors and risk of psychological disorders in Australian veterans of the 1991 Gulf War&lt;/title&gt;&lt;secondary-title&gt;British Journal of Psychiatry&lt;/secondary-title&gt;&lt;/titles&gt;&lt;periodical&gt;&lt;full-title&gt;British Journal of Psychiatry&lt;/full-title&gt;&lt;abbr-1&gt;Br. J. Psychiatry&lt;/abbr-1&gt;&lt;abbr-2&gt;Br J Psychiatry&lt;/abbr-2&gt;&lt;/periodical&gt;&lt;pages&gt;116-126&lt;/pages&gt;&lt;volume&gt;185&lt;/volume&gt;&lt;number&gt;August&lt;/number&gt;&lt;keywords&gt;&lt;keyword&gt;gulf war&lt;/keyword&gt;&lt;keyword&gt;psychological&lt;/keyword&gt;&lt;keyword&gt;australian&lt;/keyword&gt;&lt;keyword&gt;CIDI&lt;/keyword&gt;&lt;keyword&gt;Combat Disorders&lt;/keyword&gt;&lt;keyword&gt;stress&lt;/keyword&gt;&lt;keyword&gt;australian gulf war study&lt;/keyword&gt;&lt;/keywords&gt;&lt;dates&gt;&lt;year&gt;2004&lt;/year&gt;&lt;/dates&gt;&lt;call-num&gt;doi 10.1192/bjp.185.2.116&lt;/call-num&gt;&lt;label&gt;2626&lt;/label&gt;&lt;urls&gt;&lt;/urls&gt;&lt;/record&gt;&lt;/Cite&gt;&lt;/EndNote&gt;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8" w:tooltip="Ikin, 2004 #1937" w:history="1">
              <w:r w:rsidR="008D1CBD">
                <w:rPr>
                  <w:rFonts w:asciiTheme="minorBidi" w:hAnsiTheme="minorBidi"/>
                  <w:noProof/>
                  <w:sz w:val="18"/>
                  <w:szCs w:val="18"/>
                </w:rPr>
                <w:t>38</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01" w:type="dxa"/>
            <w:vMerge w:val="restart"/>
            <w:tcBorders>
              <w:top w:val="single" w:sz="4" w:space="0" w:color="auto"/>
              <w:left w:val="nil"/>
              <w:bottom w:val="single" w:sz="4" w:space="0" w:color="auto"/>
              <w:right w:val="nil"/>
            </w:tcBorders>
          </w:tcPr>
          <w:p w14:paraId="0CB92CAF"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36F3DF29" w14:textId="77777777" w:rsidR="00717817" w:rsidRPr="003F79EE" w:rsidRDefault="00717817" w:rsidP="0052348E">
            <w:pPr>
              <w:spacing w:before="0" w:after="0" w:line="276" w:lineRule="auto"/>
              <w:rPr>
                <w:rFonts w:asciiTheme="minorBidi" w:hAnsiTheme="minorBidi" w:cstheme="minorBidi"/>
                <w:sz w:val="18"/>
                <w:szCs w:val="18"/>
              </w:rPr>
            </w:pPr>
          </w:p>
          <w:p w14:paraId="44C4FA77"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Postal survey and health assessment</w:t>
            </w:r>
          </w:p>
          <w:p w14:paraId="53C98783" w14:textId="77777777" w:rsidR="00717817" w:rsidRPr="003F79EE" w:rsidRDefault="00717817" w:rsidP="0052348E">
            <w:pPr>
              <w:spacing w:before="0" w:after="0" w:line="276" w:lineRule="auto"/>
              <w:rPr>
                <w:rFonts w:asciiTheme="minorBidi" w:hAnsiTheme="minorBidi" w:cstheme="minorBidi"/>
                <w:sz w:val="18"/>
                <w:szCs w:val="18"/>
              </w:rPr>
            </w:pPr>
          </w:p>
          <w:p w14:paraId="7560961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Part of AGWVHS (2003) </w:t>
            </w:r>
          </w:p>
        </w:tc>
        <w:tc>
          <w:tcPr>
            <w:tcW w:w="2126" w:type="dxa"/>
            <w:gridSpan w:val="2"/>
            <w:vMerge w:val="restart"/>
            <w:tcBorders>
              <w:top w:val="single" w:sz="4" w:space="0" w:color="auto"/>
              <w:left w:val="nil"/>
              <w:bottom w:val="single" w:sz="4" w:space="0" w:color="auto"/>
              <w:right w:val="nil"/>
            </w:tcBorders>
          </w:tcPr>
          <w:p w14:paraId="156AC09B"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PGW veterans vs. non-deployed PGW era veterans </w:t>
            </w:r>
          </w:p>
          <w:p w14:paraId="3B6BC277"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val="restart"/>
            <w:tcBorders>
              <w:top w:val="single" w:sz="4" w:space="0" w:color="auto"/>
              <w:left w:val="nil"/>
              <w:bottom w:val="single" w:sz="4" w:space="0" w:color="auto"/>
              <w:right w:val="nil"/>
            </w:tcBorders>
          </w:tcPr>
          <w:p w14:paraId="30102600" w14:textId="77777777" w:rsidR="00717817" w:rsidRPr="003F79EE" w:rsidRDefault="00717817" w:rsidP="00E051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CIDI (</w:t>
            </w:r>
            <w:r w:rsidR="00E051F8" w:rsidRPr="003F79EE">
              <w:rPr>
                <w:rFonts w:asciiTheme="minorBidi" w:hAnsiTheme="minorBidi" w:cstheme="minorBidi"/>
                <w:sz w:val="18"/>
                <w:szCs w:val="18"/>
              </w:rPr>
              <w:t>C</w:t>
            </w:r>
            <w:r w:rsidR="00E051F8">
              <w:rPr>
                <w:rFonts w:asciiTheme="minorBidi" w:hAnsiTheme="minorBidi" w:cstheme="minorBidi"/>
                <w:sz w:val="18"/>
                <w:szCs w:val="18"/>
              </w:rPr>
              <w:t>linical Interview)</w:t>
            </w:r>
            <w:r w:rsidRPr="003F79EE">
              <w:rPr>
                <w:rFonts w:asciiTheme="minorBidi" w:hAnsiTheme="minorBidi" w:cstheme="minorBidi"/>
                <w:sz w:val="18"/>
                <w:szCs w:val="18"/>
              </w:rPr>
              <w:t xml:space="preserve"> based on DSM-IV criteria</w:t>
            </w:r>
          </w:p>
        </w:tc>
        <w:tc>
          <w:tcPr>
            <w:tcW w:w="2088" w:type="dxa"/>
            <w:gridSpan w:val="7"/>
            <w:tcBorders>
              <w:top w:val="single" w:sz="4" w:space="0" w:color="auto"/>
              <w:left w:val="nil"/>
              <w:bottom w:val="nil"/>
              <w:right w:val="nil"/>
            </w:tcBorders>
          </w:tcPr>
          <w:p w14:paraId="768E8E83"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Pre-deployment PTSD</w:t>
            </w:r>
          </w:p>
        </w:tc>
        <w:tc>
          <w:tcPr>
            <w:tcW w:w="1157" w:type="dxa"/>
            <w:gridSpan w:val="8"/>
            <w:tcBorders>
              <w:top w:val="single" w:sz="4" w:space="0" w:color="auto"/>
              <w:left w:val="nil"/>
              <w:bottom w:val="nil"/>
              <w:right w:val="nil"/>
            </w:tcBorders>
          </w:tcPr>
          <w:p w14:paraId="55FE207D"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1.3%</w:t>
            </w:r>
          </w:p>
        </w:tc>
        <w:tc>
          <w:tcPr>
            <w:tcW w:w="1434" w:type="dxa"/>
            <w:gridSpan w:val="2"/>
            <w:tcBorders>
              <w:top w:val="single" w:sz="4" w:space="0" w:color="auto"/>
              <w:left w:val="nil"/>
              <w:bottom w:val="nil"/>
              <w:right w:val="nil"/>
            </w:tcBorders>
          </w:tcPr>
          <w:p w14:paraId="113140A4"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1.2%</w:t>
            </w:r>
          </w:p>
        </w:tc>
        <w:tc>
          <w:tcPr>
            <w:tcW w:w="1667" w:type="dxa"/>
            <w:gridSpan w:val="2"/>
            <w:vMerge w:val="restart"/>
            <w:tcBorders>
              <w:top w:val="single" w:sz="4" w:space="0" w:color="auto"/>
              <w:left w:val="nil"/>
              <w:bottom w:val="single" w:sz="4" w:space="0" w:color="auto"/>
              <w:right w:val="nil"/>
            </w:tcBorders>
          </w:tcPr>
          <w:p w14:paraId="29899644"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Response rate 81% (1,456/1,808) in PGW veterans and 57% (1,588/2,796) in non-deployed PGW era veterans </w:t>
            </w:r>
          </w:p>
          <w:p w14:paraId="1E567B82" w14:textId="77777777" w:rsidR="00717817" w:rsidRPr="003F79EE" w:rsidRDefault="00717817" w:rsidP="0052348E">
            <w:pPr>
              <w:spacing w:before="0" w:after="0" w:line="276" w:lineRule="auto"/>
              <w:rPr>
                <w:rFonts w:asciiTheme="minorBidi" w:hAnsiTheme="minorBidi" w:cstheme="minorBidi"/>
                <w:sz w:val="18"/>
                <w:szCs w:val="18"/>
              </w:rPr>
            </w:pPr>
          </w:p>
          <w:p w14:paraId="76CCE4AB" w14:textId="77777777" w:rsidR="00717817" w:rsidRPr="003F79EE" w:rsidRDefault="00717817" w:rsidP="0052348E">
            <w:pPr>
              <w:spacing w:before="0" w:after="0" w:line="276" w:lineRule="auto"/>
              <w:rPr>
                <w:rFonts w:asciiTheme="minorBidi" w:hAnsiTheme="minorBidi" w:cstheme="minorBidi"/>
                <w:sz w:val="18"/>
                <w:szCs w:val="18"/>
              </w:rPr>
            </w:pPr>
          </w:p>
          <w:p w14:paraId="2D6D6809"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0B73A87A"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383" w:type="dxa"/>
            <w:vMerge/>
            <w:tcBorders>
              <w:top w:val="nil"/>
              <w:left w:val="nil"/>
              <w:bottom w:val="single" w:sz="4" w:space="0" w:color="auto"/>
              <w:right w:val="nil"/>
            </w:tcBorders>
          </w:tcPr>
          <w:p w14:paraId="137A32D9"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51FD61DC"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00A00327"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15A5948F" w14:textId="77777777" w:rsidR="00717817" w:rsidRPr="003F79EE" w:rsidRDefault="00717817" w:rsidP="0052348E">
            <w:pPr>
              <w:spacing w:before="0" w:after="0" w:line="276" w:lineRule="auto"/>
              <w:rPr>
                <w:rFonts w:asciiTheme="minorBidi" w:hAnsiTheme="minorBidi" w:cstheme="minorBidi"/>
                <w:sz w:val="18"/>
                <w:szCs w:val="18"/>
              </w:rPr>
            </w:pPr>
          </w:p>
        </w:tc>
        <w:tc>
          <w:tcPr>
            <w:tcW w:w="2088" w:type="dxa"/>
            <w:gridSpan w:val="7"/>
            <w:tcBorders>
              <w:top w:val="nil"/>
              <w:left w:val="nil"/>
              <w:bottom w:val="nil"/>
              <w:right w:val="nil"/>
            </w:tcBorders>
          </w:tcPr>
          <w:p w14:paraId="0C40FDEE"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Post-deployment PTSD</w:t>
            </w:r>
          </w:p>
        </w:tc>
        <w:tc>
          <w:tcPr>
            <w:tcW w:w="1157" w:type="dxa"/>
            <w:gridSpan w:val="8"/>
            <w:tcBorders>
              <w:top w:val="nil"/>
              <w:left w:val="nil"/>
              <w:bottom w:val="nil"/>
              <w:right w:val="nil"/>
            </w:tcBorders>
          </w:tcPr>
          <w:p w14:paraId="345A597C"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5.4%</w:t>
            </w:r>
          </w:p>
        </w:tc>
        <w:tc>
          <w:tcPr>
            <w:tcW w:w="1434" w:type="dxa"/>
            <w:gridSpan w:val="2"/>
            <w:tcBorders>
              <w:top w:val="nil"/>
              <w:left w:val="nil"/>
              <w:bottom w:val="nil"/>
              <w:right w:val="nil"/>
            </w:tcBorders>
          </w:tcPr>
          <w:p w14:paraId="0927A6DB"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1.4%</w:t>
            </w:r>
          </w:p>
        </w:tc>
        <w:tc>
          <w:tcPr>
            <w:tcW w:w="1667" w:type="dxa"/>
            <w:gridSpan w:val="2"/>
            <w:vMerge/>
            <w:tcBorders>
              <w:top w:val="nil"/>
              <w:left w:val="nil"/>
              <w:bottom w:val="single" w:sz="4" w:space="0" w:color="auto"/>
              <w:right w:val="nil"/>
            </w:tcBorders>
          </w:tcPr>
          <w:p w14:paraId="5138CF40"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102CF32E"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383" w:type="dxa"/>
            <w:vMerge/>
            <w:tcBorders>
              <w:top w:val="nil"/>
              <w:left w:val="nil"/>
              <w:bottom w:val="single" w:sz="4" w:space="0" w:color="auto"/>
              <w:right w:val="nil"/>
            </w:tcBorders>
          </w:tcPr>
          <w:p w14:paraId="6F13006C"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4704209A"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0463870B"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79407554" w14:textId="77777777" w:rsidR="00717817" w:rsidRPr="003F79EE" w:rsidRDefault="00717817" w:rsidP="0052348E">
            <w:pPr>
              <w:spacing w:before="0" w:after="0" w:line="276" w:lineRule="auto"/>
              <w:rPr>
                <w:rFonts w:asciiTheme="minorBidi" w:hAnsiTheme="minorBidi" w:cstheme="minorBidi"/>
                <w:sz w:val="18"/>
                <w:szCs w:val="18"/>
              </w:rPr>
            </w:pPr>
          </w:p>
        </w:tc>
        <w:tc>
          <w:tcPr>
            <w:tcW w:w="2088" w:type="dxa"/>
            <w:gridSpan w:val="7"/>
            <w:tcBorders>
              <w:top w:val="nil"/>
              <w:left w:val="nil"/>
              <w:bottom w:val="single" w:sz="4" w:space="0" w:color="auto"/>
              <w:right w:val="nil"/>
            </w:tcBorders>
          </w:tcPr>
          <w:p w14:paraId="38E20A88"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past 12 months </w:t>
            </w:r>
          </w:p>
        </w:tc>
        <w:tc>
          <w:tcPr>
            <w:tcW w:w="1157" w:type="dxa"/>
            <w:gridSpan w:val="8"/>
            <w:tcBorders>
              <w:top w:val="nil"/>
              <w:left w:val="nil"/>
              <w:bottom w:val="single" w:sz="4" w:space="0" w:color="auto"/>
              <w:right w:val="nil"/>
            </w:tcBorders>
          </w:tcPr>
          <w:p w14:paraId="52BAD65A"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5.1%</w:t>
            </w:r>
          </w:p>
        </w:tc>
        <w:tc>
          <w:tcPr>
            <w:tcW w:w="1434" w:type="dxa"/>
            <w:gridSpan w:val="2"/>
            <w:tcBorders>
              <w:top w:val="nil"/>
              <w:left w:val="nil"/>
              <w:bottom w:val="single" w:sz="4" w:space="0" w:color="auto"/>
              <w:right w:val="nil"/>
            </w:tcBorders>
          </w:tcPr>
          <w:p w14:paraId="64BE1774"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1.7%</w:t>
            </w:r>
          </w:p>
        </w:tc>
        <w:tc>
          <w:tcPr>
            <w:tcW w:w="1667" w:type="dxa"/>
            <w:gridSpan w:val="2"/>
            <w:vMerge/>
            <w:tcBorders>
              <w:top w:val="nil"/>
              <w:left w:val="nil"/>
              <w:bottom w:val="single" w:sz="4" w:space="0" w:color="auto"/>
              <w:right w:val="nil"/>
            </w:tcBorders>
          </w:tcPr>
          <w:p w14:paraId="6B96B865"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00C1A9C4"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383" w:type="dxa"/>
            <w:vMerge/>
            <w:tcBorders>
              <w:top w:val="nil"/>
              <w:left w:val="nil"/>
              <w:bottom w:val="single" w:sz="4" w:space="0" w:color="auto"/>
              <w:right w:val="nil"/>
            </w:tcBorders>
          </w:tcPr>
          <w:p w14:paraId="2779E230"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09E700F1"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7E1BC52F"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0A689FA7" w14:textId="77777777" w:rsidR="00717817" w:rsidRPr="003F79EE" w:rsidRDefault="00717817" w:rsidP="0052348E">
            <w:pPr>
              <w:spacing w:before="0" w:after="0" w:line="276" w:lineRule="auto"/>
              <w:rPr>
                <w:rFonts w:asciiTheme="minorBidi" w:hAnsiTheme="minorBidi" w:cstheme="minorBidi"/>
                <w:sz w:val="18"/>
                <w:szCs w:val="18"/>
              </w:rPr>
            </w:pPr>
          </w:p>
        </w:tc>
        <w:tc>
          <w:tcPr>
            <w:tcW w:w="4679" w:type="dxa"/>
            <w:gridSpan w:val="17"/>
            <w:tcBorders>
              <w:top w:val="single" w:sz="4" w:space="0" w:color="auto"/>
              <w:left w:val="nil"/>
              <w:bottom w:val="single" w:sz="4" w:space="0" w:color="auto"/>
              <w:right w:val="nil"/>
            </w:tcBorders>
          </w:tcPr>
          <w:p w14:paraId="6AC17BA5"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Pre-deployment PTSD</w:t>
            </w:r>
          </w:p>
          <w:p w14:paraId="1BB148B4" w14:textId="77777777" w:rsidR="00717817" w:rsidRPr="003F79EE" w:rsidRDefault="00717817" w:rsidP="0052348E">
            <w:pPr>
              <w:spacing w:before="0" w:after="0" w:line="276" w:lineRule="auto"/>
              <w:rPr>
                <w:rFonts w:asciiTheme="minorBidi" w:hAnsiTheme="minorBidi" w:cstheme="minorBidi"/>
                <w:sz w:val="18"/>
                <w:szCs w:val="18"/>
                <w:vertAlign w:val="superscript"/>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OR=1.1</w:t>
            </w:r>
            <w:r w:rsidRPr="003F79EE">
              <w:rPr>
                <w:rFonts w:asciiTheme="minorBidi" w:hAnsiTheme="minorBidi" w:cstheme="minorBidi"/>
                <w:sz w:val="18"/>
                <w:szCs w:val="18"/>
                <w:vertAlign w:val="superscript"/>
              </w:rPr>
              <w:t>α</w:t>
            </w:r>
          </w:p>
          <w:p w14:paraId="7B3EDA1C" w14:textId="77777777" w:rsidR="00717817" w:rsidRPr="003F79EE" w:rsidRDefault="00717817" w:rsidP="0052348E">
            <w:pPr>
              <w:spacing w:before="0" w:after="0" w:line="276" w:lineRule="auto"/>
              <w:rPr>
                <w:rFonts w:asciiTheme="minorBidi" w:hAnsiTheme="minorBidi" w:cstheme="minorBidi"/>
                <w:sz w:val="18"/>
                <w:szCs w:val="18"/>
                <w:u w:val="single"/>
              </w:rPr>
            </w:pPr>
          </w:p>
          <w:p w14:paraId="35425145"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Post-deployment PTSD</w:t>
            </w:r>
          </w:p>
          <w:p w14:paraId="4C34898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OR=3.9</w:t>
            </w:r>
            <w:r w:rsidRPr="003F79EE">
              <w:rPr>
                <w:rFonts w:asciiTheme="minorBidi" w:hAnsiTheme="minorBidi" w:cstheme="minorBidi"/>
                <w:sz w:val="18"/>
                <w:szCs w:val="18"/>
              </w:rPr>
              <w:t xml:space="preserve"> (2.3, 6.5) Adjusted for service type, rank, age, education, and marital status</w:t>
            </w:r>
          </w:p>
          <w:p w14:paraId="168CC222" w14:textId="77777777" w:rsidR="00717817" w:rsidRPr="003F79EE" w:rsidRDefault="00717817" w:rsidP="0052348E">
            <w:pPr>
              <w:spacing w:before="0" w:after="0" w:line="276" w:lineRule="auto"/>
              <w:rPr>
                <w:rFonts w:asciiTheme="minorBidi" w:hAnsiTheme="minorBidi" w:cstheme="minorBidi"/>
                <w:sz w:val="18"/>
                <w:szCs w:val="18"/>
              </w:rPr>
            </w:pPr>
          </w:p>
          <w:p w14:paraId="31004DC5"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12 months</w:t>
            </w:r>
          </w:p>
          <w:p w14:paraId="73B459FA" w14:textId="77777777" w:rsidR="00717817"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Deployed vs. Non-deployed: </w:t>
            </w:r>
            <w:r w:rsidRPr="003F79EE">
              <w:rPr>
                <w:rFonts w:asciiTheme="minorBidi" w:hAnsiTheme="minorBidi" w:cstheme="minorBidi"/>
                <w:b/>
                <w:sz w:val="18"/>
                <w:szCs w:val="18"/>
              </w:rPr>
              <w:t>OR=4.1</w:t>
            </w:r>
            <w:r w:rsidRPr="003F79EE">
              <w:rPr>
                <w:rFonts w:asciiTheme="minorBidi" w:hAnsiTheme="minorBidi" w:cstheme="minorBidi"/>
                <w:sz w:val="18"/>
                <w:szCs w:val="18"/>
              </w:rPr>
              <w:t xml:space="preserve"> (2.4, 7.2) Adjusted for service type, rank, age, education, marital status, and pre-Gulf War PTSD</w:t>
            </w:r>
          </w:p>
          <w:p w14:paraId="68ECBCBC" w14:textId="77777777" w:rsidR="00F8776A" w:rsidRPr="003F79EE" w:rsidRDefault="00F8776A" w:rsidP="0052348E">
            <w:pPr>
              <w:spacing w:before="0" w:after="0" w:line="276" w:lineRule="auto"/>
              <w:rPr>
                <w:rFonts w:asciiTheme="minorBidi" w:hAnsiTheme="minorBidi" w:cstheme="minorBidi"/>
                <w:sz w:val="18"/>
                <w:szCs w:val="18"/>
              </w:rPr>
            </w:pPr>
          </w:p>
        </w:tc>
        <w:tc>
          <w:tcPr>
            <w:tcW w:w="1667" w:type="dxa"/>
            <w:gridSpan w:val="2"/>
            <w:vMerge/>
            <w:tcBorders>
              <w:top w:val="nil"/>
              <w:left w:val="nil"/>
              <w:bottom w:val="single" w:sz="4" w:space="0" w:color="auto"/>
              <w:right w:val="nil"/>
            </w:tcBorders>
          </w:tcPr>
          <w:p w14:paraId="5D116E4F"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3EF139B7"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1383" w:type="dxa"/>
            <w:vMerge w:val="restart"/>
            <w:tcBorders>
              <w:top w:val="single" w:sz="4" w:space="0" w:color="auto"/>
              <w:left w:val="nil"/>
              <w:bottom w:val="nil"/>
              <w:right w:val="nil"/>
            </w:tcBorders>
          </w:tcPr>
          <w:p w14:paraId="209A683F" w14:textId="3D080B4C" w:rsidR="00717817" w:rsidRPr="003F79EE" w:rsidRDefault="00717817" w:rsidP="008D1CBD">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McKenzie et al. (2004)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&lt;EndNote&gt;&lt;Cite&gt;&lt;Author&gt;McKenzie&lt;/Author&gt;&lt;Year&gt;2004&lt;/Year&gt;&lt;RecNum&gt;1366&lt;/RecNum&gt;&lt;DisplayText&gt;(40)&lt;/DisplayText&gt;&lt;record&gt;&lt;rec-number&gt;1366&lt;/rec-number&gt;&lt;foreign-keys&gt;&lt;key app="EN" db-id="zst0awzece5twvef95cpt9zprz9fdeazz02r"&gt;1366&lt;/key&gt;&lt;/foreign-keys&gt;&lt;ref-type name="Journal Article"&gt;17&lt;/ref-type&gt;&lt;contributors&gt;&lt;authors&gt;&lt;author&gt;McKenzie, D.P.&lt;/author&gt;&lt;author&gt;Ikin, J.F.&lt;/author&gt;&lt;author&gt;McFarlane, A.C.&lt;/author&gt;&lt;author&gt;Creamer, M.&lt;/author&gt;&lt;author&gt;Forbes, A.B.&lt;/author&gt;&lt;author&gt;Kelsall, H.L.&lt;/author&gt;&lt;author&gt;Glass, D. C.&lt;/author&gt;&lt;author&gt;Ittak, P.&lt;/author&gt;&lt;author&gt;Sim, M.R.&lt;/author&gt;&lt;/authors&gt;&lt;/contributors&gt;&lt;titles&gt;&lt;title&gt;Psychological health of Australian veterans of the 1991 Gulf War : An assessment using the SF-12, GHQ-12 and PCL-S&lt;/title&gt;&lt;secondary-title&gt;Psychological Medicine&lt;/secondary-title&gt;&lt;/titles&gt;&lt;periodical&gt;&lt;full-title&gt;Psychological Medicine&lt;/full-title&gt;&lt;abbr-1&gt;Psychol. Med.&lt;/abbr-1&gt;&lt;abbr-2&gt;Psychol Med&lt;/abbr-2&gt;&lt;/periodical&gt;&lt;pages&gt;1419-1430&lt;/pages&gt;&lt;volume&gt;34&lt;/volume&gt;&lt;number&gt;8&lt;/number&gt;&lt;keywords&gt;&lt;keyword&gt;screening&lt;/keyword&gt;&lt;keyword&gt;ROC&lt;/keyword&gt;&lt;keyword&gt;GHQ&lt;/keyword&gt;&lt;keyword&gt;GHQ-12&lt;/keyword&gt;&lt;keyword&gt;SF-12&lt;/keyword&gt;&lt;keyword&gt;PCL&lt;/keyword&gt;&lt;keyword&gt;gulf war&lt;/keyword&gt;&lt;keyword&gt;psychiatry&lt;/keyword&gt;&lt;keyword&gt;psychiatric&lt;/keyword&gt;&lt;keyword&gt;psychological&lt;/keyword&gt;&lt;keyword&gt;australian gulf war study&lt;/keyword&gt;&lt;/keywords&gt;&lt;dates&gt;&lt;year&gt;2004&lt;/year&gt;&lt;/dates&gt;&lt;accession-num&gt;dean&lt;/accession-num&gt;&lt;call-num&gt;doi 10.1017/S0033291704002818&lt;/call-num&gt;&lt;label&gt;2951&lt;/label&gt;&lt;urls&gt;&lt;/urls&gt;&lt;/record&gt;&lt;/Cite&gt;&lt;/EndNote&gt;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0" w:tooltip="McKenzie, 2004 #1366" w:history="1">
              <w:r w:rsidR="008D1CBD">
                <w:rPr>
                  <w:rFonts w:asciiTheme="minorBidi" w:hAnsiTheme="minorBidi"/>
                  <w:noProof/>
                  <w:sz w:val="18"/>
                  <w:szCs w:val="18"/>
                </w:rPr>
                <w:t>40</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01" w:type="dxa"/>
            <w:vMerge w:val="restart"/>
            <w:tcBorders>
              <w:top w:val="single" w:sz="4" w:space="0" w:color="auto"/>
              <w:left w:val="nil"/>
              <w:bottom w:val="nil"/>
              <w:right w:val="nil"/>
            </w:tcBorders>
          </w:tcPr>
          <w:p w14:paraId="5E9DFA8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6DA0D083" w14:textId="77777777" w:rsidR="00717817" w:rsidRPr="003F79EE" w:rsidRDefault="00717817" w:rsidP="0052348E">
            <w:pPr>
              <w:spacing w:before="0" w:after="0" w:line="276" w:lineRule="auto"/>
              <w:rPr>
                <w:rFonts w:asciiTheme="minorBidi" w:hAnsiTheme="minorBidi" w:cstheme="minorBidi"/>
                <w:sz w:val="18"/>
                <w:szCs w:val="18"/>
              </w:rPr>
            </w:pPr>
          </w:p>
          <w:p w14:paraId="4D6C346A"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Postal survey</w:t>
            </w:r>
          </w:p>
          <w:p w14:paraId="4B23A60B" w14:textId="77777777" w:rsidR="00717817" w:rsidRPr="003F79EE" w:rsidRDefault="00717817" w:rsidP="0052348E">
            <w:pPr>
              <w:spacing w:before="0" w:after="0" w:line="276" w:lineRule="auto"/>
              <w:rPr>
                <w:rFonts w:asciiTheme="minorBidi" w:hAnsiTheme="minorBidi" w:cstheme="minorBidi"/>
                <w:sz w:val="18"/>
                <w:szCs w:val="18"/>
              </w:rPr>
            </w:pPr>
          </w:p>
          <w:p w14:paraId="31A5BE2D"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Extension of Ikin et al. (2004) </w:t>
            </w:r>
          </w:p>
          <w:p w14:paraId="3E7D9772" w14:textId="77777777" w:rsidR="00717817"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and part of AGWVHS (2003)  </w:t>
            </w:r>
          </w:p>
          <w:p w14:paraId="7327B4BF" w14:textId="77777777" w:rsidR="00F8776A" w:rsidRPr="003F79EE" w:rsidRDefault="00F8776A" w:rsidP="0052348E">
            <w:pPr>
              <w:spacing w:before="0" w:after="0" w:line="276" w:lineRule="auto"/>
              <w:rPr>
                <w:rFonts w:asciiTheme="minorBidi" w:hAnsiTheme="minorBidi" w:cstheme="minorBidi"/>
                <w:sz w:val="18"/>
                <w:szCs w:val="18"/>
              </w:rPr>
            </w:pPr>
          </w:p>
        </w:tc>
        <w:tc>
          <w:tcPr>
            <w:tcW w:w="2126" w:type="dxa"/>
            <w:gridSpan w:val="2"/>
            <w:vMerge w:val="restart"/>
            <w:tcBorders>
              <w:top w:val="single" w:sz="4" w:space="0" w:color="auto"/>
              <w:left w:val="nil"/>
              <w:bottom w:val="nil"/>
              <w:right w:val="nil"/>
            </w:tcBorders>
          </w:tcPr>
          <w:p w14:paraId="554DF667"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PGW veterans vs. non-deployed PGW era veterans </w:t>
            </w:r>
          </w:p>
        </w:tc>
        <w:tc>
          <w:tcPr>
            <w:tcW w:w="1701" w:type="dxa"/>
            <w:gridSpan w:val="3"/>
            <w:vMerge w:val="restart"/>
            <w:tcBorders>
              <w:top w:val="single" w:sz="4" w:space="0" w:color="auto"/>
              <w:left w:val="nil"/>
              <w:bottom w:val="nil"/>
              <w:right w:val="nil"/>
            </w:tcBorders>
          </w:tcPr>
          <w:p w14:paraId="2AF2A05D"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≥50 on PCL-S (SR) based on DSM-IV</w:t>
            </w:r>
          </w:p>
        </w:tc>
        <w:tc>
          <w:tcPr>
            <w:tcW w:w="1964" w:type="dxa"/>
            <w:gridSpan w:val="6"/>
            <w:tcBorders>
              <w:top w:val="single" w:sz="4" w:space="0" w:color="auto"/>
              <w:left w:val="nil"/>
              <w:bottom w:val="single" w:sz="4" w:space="0" w:color="auto"/>
              <w:right w:val="nil"/>
            </w:tcBorders>
          </w:tcPr>
          <w:p w14:paraId="38FEEC8C"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past month </w:t>
            </w:r>
          </w:p>
        </w:tc>
        <w:tc>
          <w:tcPr>
            <w:tcW w:w="1224" w:type="dxa"/>
            <w:gridSpan w:val="8"/>
            <w:tcBorders>
              <w:top w:val="single" w:sz="4" w:space="0" w:color="auto"/>
              <w:left w:val="nil"/>
              <w:bottom w:val="single" w:sz="4" w:space="0" w:color="auto"/>
              <w:right w:val="nil"/>
            </w:tcBorders>
          </w:tcPr>
          <w:p w14:paraId="26C58BC1"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7.9%</w:t>
            </w:r>
          </w:p>
        </w:tc>
        <w:tc>
          <w:tcPr>
            <w:tcW w:w="1491" w:type="dxa"/>
            <w:gridSpan w:val="3"/>
            <w:tcBorders>
              <w:top w:val="single" w:sz="4" w:space="0" w:color="auto"/>
              <w:left w:val="nil"/>
              <w:bottom w:val="single" w:sz="4" w:space="0" w:color="auto"/>
              <w:right w:val="nil"/>
            </w:tcBorders>
          </w:tcPr>
          <w:p w14:paraId="038F3D3D"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4.6%</w:t>
            </w:r>
          </w:p>
        </w:tc>
        <w:tc>
          <w:tcPr>
            <w:tcW w:w="1667" w:type="dxa"/>
            <w:gridSpan w:val="2"/>
            <w:vMerge w:val="restart"/>
            <w:tcBorders>
              <w:top w:val="single" w:sz="4" w:space="0" w:color="auto"/>
              <w:left w:val="nil"/>
              <w:bottom w:val="nil"/>
              <w:right w:val="nil"/>
            </w:tcBorders>
          </w:tcPr>
          <w:p w14:paraId="292D03A2"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Response rate 81% (1,456/1,808) in PGW veterans and 57% (1,588/2,796) in non-deployed PGW era veterans </w:t>
            </w:r>
          </w:p>
        </w:tc>
      </w:tr>
      <w:tr w:rsidR="00717817" w:rsidRPr="003F79EE" w14:paraId="6EB236A6"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1383" w:type="dxa"/>
            <w:vMerge/>
            <w:tcBorders>
              <w:top w:val="nil"/>
              <w:left w:val="nil"/>
              <w:bottom w:val="single" w:sz="4" w:space="0" w:color="auto"/>
              <w:right w:val="nil"/>
            </w:tcBorders>
          </w:tcPr>
          <w:p w14:paraId="473FEF7B"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7AD31EE4"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10550F89"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2A41B43E" w14:textId="77777777" w:rsidR="00717817" w:rsidRPr="003F79EE" w:rsidRDefault="00717817" w:rsidP="0052348E">
            <w:pPr>
              <w:spacing w:before="0" w:after="0" w:line="276" w:lineRule="auto"/>
              <w:rPr>
                <w:rFonts w:asciiTheme="minorBidi" w:hAnsiTheme="minorBidi" w:cstheme="minorBidi"/>
                <w:sz w:val="18"/>
                <w:szCs w:val="18"/>
              </w:rPr>
            </w:pPr>
          </w:p>
        </w:tc>
        <w:tc>
          <w:tcPr>
            <w:tcW w:w="4679" w:type="dxa"/>
            <w:gridSpan w:val="17"/>
            <w:tcBorders>
              <w:top w:val="single" w:sz="4" w:space="0" w:color="auto"/>
              <w:left w:val="nil"/>
              <w:bottom w:val="single" w:sz="4" w:space="0" w:color="auto"/>
              <w:right w:val="nil"/>
            </w:tcBorders>
          </w:tcPr>
          <w:p w14:paraId="35AC6E37"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month</w:t>
            </w:r>
          </w:p>
          <w:p w14:paraId="330CF698"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OR=2</w:t>
            </w:r>
            <w:r w:rsidRPr="003F79EE">
              <w:rPr>
                <w:rFonts w:asciiTheme="minorBidi" w:hAnsiTheme="minorBidi" w:cstheme="minorBidi"/>
                <w:sz w:val="18"/>
                <w:szCs w:val="18"/>
              </w:rPr>
              <w:t xml:space="preserve"> (1.5, 2.9) Adjusted for service type, rank, age, education, and marital status</w:t>
            </w:r>
          </w:p>
        </w:tc>
        <w:tc>
          <w:tcPr>
            <w:tcW w:w="1667" w:type="dxa"/>
            <w:gridSpan w:val="2"/>
            <w:vMerge/>
            <w:tcBorders>
              <w:top w:val="nil"/>
              <w:left w:val="nil"/>
              <w:bottom w:val="single" w:sz="4" w:space="0" w:color="auto"/>
              <w:right w:val="nil"/>
            </w:tcBorders>
          </w:tcPr>
          <w:p w14:paraId="135CEB0E"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5B0748E7" w14:textId="77777777" w:rsidTr="00842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57" w:type="dxa"/>
            <w:gridSpan w:val="26"/>
            <w:tcBorders>
              <w:top w:val="single" w:sz="4" w:space="0" w:color="auto"/>
              <w:left w:val="nil"/>
              <w:bottom w:val="single" w:sz="4" w:space="0" w:color="auto"/>
              <w:right w:val="nil"/>
            </w:tcBorders>
          </w:tcPr>
          <w:p w14:paraId="45E771D8" w14:textId="7FF94FC4" w:rsidR="00717817" w:rsidRPr="003F79EE" w:rsidRDefault="008076F3" w:rsidP="0034134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Afghanistan/Iraq</w:t>
            </w:r>
            <w:r>
              <w:rPr>
                <w:rFonts w:asciiTheme="minorBidi" w:hAnsiTheme="minorBidi" w:cstheme="minorBidi"/>
                <w:b/>
                <w:bCs/>
                <w:sz w:val="18"/>
                <w:szCs w:val="18"/>
              </w:rPr>
              <w:t xml:space="preserve"> </w:t>
            </w:r>
            <w:r w:rsidR="00D14AA0">
              <w:rPr>
                <w:rFonts w:asciiTheme="minorBidi" w:hAnsiTheme="minorBidi" w:cstheme="minorBidi"/>
                <w:b/>
                <w:bCs/>
                <w:sz w:val="18"/>
                <w:szCs w:val="18"/>
              </w:rPr>
              <w:t xml:space="preserve">War </w:t>
            </w:r>
            <w:r>
              <w:rPr>
                <w:rFonts w:asciiTheme="minorBidi" w:hAnsiTheme="minorBidi" w:cstheme="minorBidi"/>
                <w:b/>
                <w:bCs/>
                <w:sz w:val="18"/>
                <w:szCs w:val="18"/>
              </w:rPr>
              <w:t>deployments</w:t>
            </w:r>
            <w:r w:rsidRPr="003F79EE">
              <w:rPr>
                <w:rFonts w:asciiTheme="minorBidi" w:hAnsiTheme="minorBidi" w:cstheme="minorBidi"/>
                <w:b/>
                <w:bCs/>
                <w:sz w:val="18"/>
                <w:szCs w:val="18"/>
              </w:rPr>
              <w:t xml:space="preserve"> </w:t>
            </w:r>
            <w:r>
              <w:rPr>
                <w:rFonts w:asciiTheme="minorBidi" w:hAnsiTheme="minorBidi" w:cstheme="minorBidi"/>
                <w:b/>
                <w:bCs/>
                <w:sz w:val="18"/>
                <w:szCs w:val="18"/>
              </w:rPr>
              <w:t>- Australia</w:t>
            </w:r>
          </w:p>
        </w:tc>
      </w:tr>
      <w:tr w:rsidR="00717817" w:rsidRPr="003F79EE" w14:paraId="07924EAE"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383" w:type="dxa"/>
            <w:vMerge w:val="restart"/>
            <w:tcBorders>
              <w:top w:val="single" w:sz="4" w:space="0" w:color="auto"/>
              <w:left w:val="nil"/>
              <w:bottom w:val="single" w:sz="4" w:space="0" w:color="auto"/>
              <w:right w:val="nil"/>
            </w:tcBorders>
          </w:tcPr>
          <w:p w14:paraId="4184B32A"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ADF MHPWS</w:t>
            </w:r>
          </w:p>
          <w:p w14:paraId="1ADA25A8" w14:textId="61888CD0" w:rsidR="00717817" w:rsidRPr="003F79EE" w:rsidRDefault="00717817" w:rsidP="008D1CBD">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(2010)</w:t>
            </w:r>
            <w:r w:rsidR="00E33AA1">
              <w:rPr>
                <w:rFonts w:asciiTheme="minorBidi" w:hAnsiTheme="minorBidi" w:cstheme="minorBidi"/>
                <w:sz w:val="18"/>
                <w:szCs w:val="18"/>
              </w:rPr>
              <w:t xml:space="preserve">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&lt;EndNote&gt;&lt;Cite&gt;&lt;Author&gt;McFarlane&lt;/Author&gt;&lt;Year&gt;2011&lt;/Year&gt;&lt;RecNum&gt;3271&lt;/RecNum&gt;&lt;DisplayText&gt;(6)&lt;/DisplayText&gt;&lt;record&gt;&lt;rec-number&gt;3271&lt;/rec-number&gt;&lt;foreign-keys&gt;&lt;key app="EN" db-id="zst0awzece5twvef95cpt9zprz9fdeazz02r"&gt;3271&lt;/key&gt;&lt;/foreign-keys&gt;&lt;ref-type name="Government Document"&gt;46&lt;/ref-type&gt;&lt;contributors&gt;&lt;authors&gt;&lt;author&gt;McFarlane, A.C.&lt;/author&gt;&lt;author&gt;Hodson, S.E.&lt;/author&gt;&lt;author&gt;Van Hoof, M.&lt;/author&gt;&lt;author&gt;Davies, C.&lt;/author&gt;&lt;/authors&gt;&lt;/contributors&gt;&lt;titles&gt;&lt;title&gt;Mental Health in the Australian Defence Force: 2010 ADF Mental Health Prevalence and Wellbeing Study: Full Report&lt;/title&gt;&lt;/titles&gt;&lt;dates&gt;&lt;year&gt;2011&lt;/year&gt;&lt;/dates&gt;&lt;pub-location&gt;Canberra&lt;/pub-location&gt;&lt;publisher&gt;Department of Defence&lt;/publisher&gt;&lt;isbn&gt;064229755X&lt;/isbn&gt;&lt;urls&gt;&lt;related-urls&gt;&lt;url&gt;http://www.defence.gov.au/health/DMH/i-MHRP.htm#MHRP&lt;/url&gt;&lt;/related-urls&gt;&lt;/urls&gt;&lt;/record&gt;&lt;/Cite&gt;&lt;/EndNote&gt;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 w:tooltip="McFarlane, 2011 #3271" w:history="1">
              <w:r w:rsidR="008D1CBD">
                <w:rPr>
                  <w:rFonts w:asciiTheme="minorBidi" w:hAnsiTheme="minorBidi"/>
                  <w:noProof/>
                  <w:sz w:val="18"/>
                  <w:szCs w:val="18"/>
                </w:rPr>
                <w:t>6</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01" w:type="dxa"/>
            <w:vMerge w:val="restart"/>
            <w:tcBorders>
              <w:top w:val="single" w:sz="4" w:space="0" w:color="auto"/>
              <w:left w:val="nil"/>
              <w:bottom w:val="single" w:sz="4" w:space="0" w:color="auto"/>
              <w:right w:val="nil"/>
            </w:tcBorders>
          </w:tcPr>
          <w:p w14:paraId="3DE357E0"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55AF0EE8" w14:textId="77777777" w:rsidR="00717817" w:rsidRPr="003F79EE" w:rsidRDefault="00717817" w:rsidP="0052348E">
            <w:pPr>
              <w:spacing w:before="0" w:after="0" w:line="276" w:lineRule="auto"/>
              <w:rPr>
                <w:rFonts w:asciiTheme="minorBidi" w:hAnsiTheme="minorBidi" w:cstheme="minorBidi"/>
                <w:sz w:val="18"/>
                <w:szCs w:val="18"/>
              </w:rPr>
            </w:pPr>
          </w:p>
          <w:p w14:paraId="37DBAEA7"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Two phase design </w:t>
            </w:r>
          </w:p>
          <w:p w14:paraId="01C80461" w14:textId="77777777" w:rsidR="00717817" w:rsidRPr="003F79EE" w:rsidRDefault="00717817" w:rsidP="0052348E">
            <w:pPr>
              <w:spacing w:before="0" w:after="0" w:line="276" w:lineRule="auto"/>
              <w:rPr>
                <w:rFonts w:asciiTheme="minorBidi" w:hAnsiTheme="minorBidi" w:cstheme="minorBidi"/>
                <w:sz w:val="18"/>
                <w:szCs w:val="18"/>
              </w:rPr>
            </w:pPr>
          </w:p>
          <w:p w14:paraId="715CAA31"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April 23, 2010-January 31, 2011</w:t>
            </w:r>
          </w:p>
        </w:tc>
        <w:tc>
          <w:tcPr>
            <w:tcW w:w="2126" w:type="dxa"/>
            <w:gridSpan w:val="2"/>
            <w:vMerge w:val="restart"/>
            <w:tcBorders>
              <w:top w:val="single" w:sz="4" w:space="0" w:color="auto"/>
              <w:left w:val="nil"/>
              <w:bottom w:val="single" w:sz="4" w:space="0" w:color="auto"/>
              <w:right w:val="nil"/>
            </w:tcBorders>
          </w:tcPr>
          <w:p w14:paraId="0AFA1969"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Regular currently serving ADF members deployed to MEAO vs. non-deployed ADF members before 2010</w:t>
            </w:r>
          </w:p>
          <w:p w14:paraId="37AD8213"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val="restart"/>
            <w:tcBorders>
              <w:top w:val="single" w:sz="4" w:space="0" w:color="auto"/>
              <w:left w:val="nil"/>
              <w:bottom w:val="single" w:sz="4" w:space="0" w:color="auto"/>
              <w:right w:val="nil"/>
            </w:tcBorders>
          </w:tcPr>
          <w:p w14:paraId="1663DDD5"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≥50 on PCL-C (SR) based on ICD-10 diagnostic criteria </w:t>
            </w:r>
          </w:p>
          <w:p w14:paraId="1042006F" w14:textId="77777777" w:rsidR="00717817" w:rsidRPr="003F79EE" w:rsidRDefault="00717817" w:rsidP="0052348E">
            <w:pPr>
              <w:spacing w:before="0" w:after="0" w:line="276" w:lineRule="auto"/>
              <w:rPr>
                <w:rFonts w:asciiTheme="minorBidi" w:hAnsiTheme="minorBidi" w:cstheme="minorBidi"/>
                <w:sz w:val="18"/>
                <w:szCs w:val="18"/>
              </w:rPr>
            </w:pPr>
          </w:p>
          <w:p w14:paraId="4F1763D0"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CIDI (CI) based on ICD-10 diagnostic criteria </w:t>
            </w:r>
          </w:p>
        </w:tc>
        <w:tc>
          <w:tcPr>
            <w:tcW w:w="1964" w:type="dxa"/>
            <w:gridSpan w:val="6"/>
            <w:vMerge w:val="restart"/>
            <w:tcBorders>
              <w:top w:val="single" w:sz="4" w:space="0" w:color="auto"/>
              <w:left w:val="nil"/>
              <w:bottom w:val="nil"/>
              <w:right w:val="nil"/>
            </w:tcBorders>
          </w:tcPr>
          <w:p w14:paraId="4F5CF2F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past month </w:t>
            </w:r>
          </w:p>
        </w:tc>
        <w:tc>
          <w:tcPr>
            <w:tcW w:w="2715" w:type="dxa"/>
            <w:gridSpan w:val="11"/>
            <w:tcBorders>
              <w:top w:val="single" w:sz="4" w:space="0" w:color="auto"/>
              <w:left w:val="nil"/>
              <w:bottom w:val="nil"/>
              <w:right w:val="nil"/>
            </w:tcBorders>
          </w:tcPr>
          <w:p w14:paraId="3BE19D63"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All 3%</w:t>
            </w:r>
          </w:p>
        </w:tc>
        <w:tc>
          <w:tcPr>
            <w:tcW w:w="1667" w:type="dxa"/>
            <w:gridSpan w:val="2"/>
            <w:vMerge w:val="restart"/>
            <w:tcBorders>
              <w:top w:val="single" w:sz="4" w:space="0" w:color="auto"/>
              <w:left w:val="nil"/>
              <w:bottom w:val="single" w:sz="4" w:space="0" w:color="auto"/>
              <w:right w:val="nil"/>
            </w:tcBorders>
          </w:tcPr>
          <w:p w14:paraId="595FA685"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Response rate 49% (24,481/50,049)</w:t>
            </w:r>
          </w:p>
          <w:p w14:paraId="45842810" w14:textId="77777777" w:rsidR="00717817" w:rsidRPr="003F79EE" w:rsidRDefault="00717817" w:rsidP="0052348E">
            <w:pPr>
              <w:spacing w:before="0" w:after="0" w:line="276" w:lineRule="auto"/>
              <w:rPr>
                <w:rFonts w:asciiTheme="minorBidi" w:hAnsiTheme="minorBidi" w:cstheme="minorBidi"/>
                <w:sz w:val="18"/>
                <w:szCs w:val="18"/>
              </w:rPr>
            </w:pPr>
          </w:p>
          <w:p w14:paraId="7A01CF4A"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Excluded trainees and reservists </w:t>
            </w:r>
          </w:p>
          <w:p w14:paraId="327A5626" w14:textId="77777777" w:rsidR="00717817" w:rsidRPr="003F79EE" w:rsidRDefault="00717817" w:rsidP="0052348E">
            <w:pPr>
              <w:spacing w:before="0" w:after="0" w:line="276" w:lineRule="auto"/>
              <w:rPr>
                <w:rFonts w:asciiTheme="minorBidi" w:hAnsiTheme="minorBidi" w:cstheme="minorBidi"/>
                <w:sz w:val="18"/>
                <w:szCs w:val="18"/>
              </w:rPr>
            </w:pPr>
          </w:p>
          <w:p w14:paraId="1A47CAD8" w14:textId="77777777" w:rsidR="00717817"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Participants obtained from the MEAO Health Studies and the Health and Wellbeing Survey</w:t>
            </w:r>
          </w:p>
          <w:p w14:paraId="4F3D8E8B" w14:textId="77777777" w:rsidR="00F8776A" w:rsidRPr="003F79EE" w:rsidRDefault="00F8776A" w:rsidP="0052348E">
            <w:pPr>
              <w:spacing w:before="0" w:after="0" w:line="276" w:lineRule="auto"/>
              <w:rPr>
                <w:rFonts w:asciiTheme="minorBidi" w:hAnsiTheme="minorBidi" w:cstheme="minorBidi"/>
                <w:sz w:val="18"/>
                <w:szCs w:val="18"/>
              </w:rPr>
            </w:pPr>
          </w:p>
        </w:tc>
      </w:tr>
      <w:tr w:rsidR="00717817" w:rsidRPr="003F79EE" w14:paraId="03037A7F"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383" w:type="dxa"/>
            <w:vMerge/>
            <w:tcBorders>
              <w:top w:val="nil"/>
              <w:left w:val="nil"/>
              <w:bottom w:val="single" w:sz="4" w:space="0" w:color="auto"/>
              <w:right w:val="nil"/>
            </w:tcBorders>
          </w:tcPr>
          <w:p w14:paraId="12E11712"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603EC74F"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6370FD42"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00B0CBD6" w14:textId="77777777" w:rsidR="00717817" w:rsidRPr="003F79EE" w:rsidRDefault="00717817" w:rsidP="0052348E">
            <w:pPr>
              <w:spacing w:before="0" w:after="0" w:line="276" w:lineRule="auto"/>
              <w:rPr>
                <w:rFonts w:asciiTheme="minorBidi" w:hAnsiTheme="minorBidi" w:cstheme="minorBidi"/>
                <w:sz w:val="18"/>
                <w:szCs w:val="18"/>
              </w:rPr>
            </w:pPr>
          </w:p>
        </w:tc>
        <w:tc>
          <w:tcPr>
            <w:tcW w:w="1964" w:type="dxa"/>
            <w:gridSpan w:val="6"/>
            <w:vMerge/>
            <w:tcBorders>
              <w:top w:val="nil"/>
              <w:left w:val="nil"/>
              <w:bottom w:val="nil"/>
              <w:right w:val="nil"/>
            </w:tcBorders>
          </w:tcPr>
          <w:p w14:paraId="198871B7" w14:textId="77777777" w:rsidR="00717817" w:rsidRPr="003F79EE" w:rsidRDefault="00717817" w:rsidP="0052348E">
            <w:pPr>
              <w:spacing w:before="0" w:after="0" w:line="276" w:lineRule="auto"/>
              <w:rPr>
                <w:rFonts w:asciiTheme="minorBidi" w:hAnsiTheme="minorBidi" w:cstheme="minorBidi"/>
                <w:sz w:val="18"/>
                <w:szCs w:val="18"/>
              </w:rPr>
            </w:pPr>
          </w:p>
        </w:tc>
        <w:tc>
          <w:tcPr>
            <w:tcW w:w="1224" w:type="dxa"/>
            <w:gridSpan w:val="8"/>
            <w:tcBorders>
              <w:top w:val="nil"/>
              <w:left w:val="nil"/>
              <w:bottom w:val="nil"/>
              <w:right w:val="nil"/>
            </w:tcBorders>
          </w:tcPr>
          <w:p w14:paraId="227F29F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3%</w:t>
            </w:r>
          </w:p>
        </w:tc>
        <w:tc>
          <w:tcPr>
            <w:tcW w:w="1491" w:type="dxa"/>
            <w:gridSpan w:val="3"/>
            <w:tcBorders>
              <w:top w:val="nil"/>
              <w:left w:val="nil"/>
              <w:bottom w:val="nil"/>
              <w:right w:val="nil"/>
            </w:tcBorders>
          </w:tcPr>
          <w:p w14:paraId="0379955B"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2.8%</w:t>
            </w:r>
          </w:p>
        </w:tc>
        <w:tc>
          <w:tcPr>
            <w:tcW w:w="1667" w:type="dxa"/>
            <w:gridSpan w:val="2"/>
            <w:vMerge/>
            <w:tcBorders>
              <w:top w:val="nil"/>
              <w:left w:val="nil"/>
              <w:bottom w:val="single" w:sz="4" w:space="0" w:color="auto"/>
              <w:right w:val="nil"/>
            </w:tcBorders>
          </w:tcPr>
          <w:p w14:paraId="6A636AC2"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3A61CBA0"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383" w:type="dxa"/>
            <w:vMerge/>
            <w:tcBorders>
              <w:top w:val="nil"/>
              <w:left w:val="nil"/>
              <w:bottom w:val="single" w:sz="4" w:space="0" w:color="auto"/>
              <w:right w:val="nil"/>
            </w:tcBorders>
          </w:tcPr>
          <w:p w14:paraId="377F060C"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1F17BEC6"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6CFE7630"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7908FB7B" w14:textId="77777777" w:rsidR="00717817" w:rsidRPr="003F79EE" w:rsidRDefault="00717817" w:rsidP="0052348E">
            <w:pPr>
              <w:spacing w:before="0" w:after="0" w:line="276" w:lineRule="auto"/>
              <w:rPr>
                <w:rFonts w:asciiTheme="minorBidi" w:hAnsiTheme="minorBidi" w:cstheme="minorBidi"/>
                <w:sz w:val="18"/>
                <w:szCs w:val="18"/>
              </w:rPr>
            </w:pPr>
          </w:p>
        </w:tc>
        <w:tc>
          <w:tcPr>
            <w:tcW w:w="1964" w:type="dxa"/>
            <w:gridSpan w:val="6"/>
            <w:vMerge w:val="restart"/>
            <w:tcBorders>
              <w:top w:val="nil"/>
              <w:left w:val="nil"/>
              <w:bottom w:val="nil"/>
              <w:right w:val="nil"/>
            </w:tcBorders>
          </w:tcPr>
          <w:p w14:paraId="68A49B30"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past 12 months </w:t>
            </w:r>
          </w:p>
        </w:tc>
        <w:tc>
          <w:tcPr>
            <w:tcW w:w="2715" w:type="dxa"/>
            <w:gridSpan w:val="11"/>
            <w:tcBorders>
              <w:top w:val="nil"/>
              <w:left w:val="nil"/>
              <w:bottom w:val="nil"/>
              <w:right w:val="nil"/>
            </w:tcBorders>
          </w:tcPr>
          <w:p w14:paraId="0DE263DF"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All 8.3%</w:t>
            </w:r>
          </w:p>
        </w:tc>
        <w:tc>
          <w:tcPr>
            <w:tcW w:w="1667" w:type="dxa"/>
            <w:gridSpan w:val="2"/>
            <w:vMerge/>
            <w:tcBorders>
              <w:top w:val="nil"/>
              <w:left w:val="nil"/>
              <w:bottom w:val="single" w:sz="4" w:space="0" w:color="auto"/>
              <w:right w:val="nil"/>
            </w:tcBorders>
          </w:tcPr>
          <w:p w14:paraId="411E16E9"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3DCC8371"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383" w:type="dxa"/>
            <w:vMerge/>
            <w:tcBorders>
              <w:top w:val="nil"/>
              <w:left w:val="nil"/>
              <w:bottom w:val="single" w:sz="4" w:space="0" w:color="auto"/>
              <w:right w:val="nil"/>
            </w:tcBorders>
          </w:tcPr>
          <w:p w14:paraId="54CD90F1"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6D3E42E4"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089920C3"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758A9D19" w14:textId="77777777" w:rsidR="00717817" w:rsidRPr="003F79EE" w:rsidRDefault="00717817" w:rsidP="0052348E">
            <w:pPr>
              <w:spacing w:before="0" w:after="0" w:line="276" w:lineRule="auto"/>
              <w:rPr>
                <w:rFonts w:asciiTheme="minorBidi" w:hAnsiTheme="minorBidi" w:cstheme="minorBidi"/>
                <w:sz w:val="18"/>
                <w:szCs w:val="18"/>
              </w:rPr>
            </w:pPr>
          </w:p>
        </w:tc>
        <w:tc>
          <w:tcPr>
            <w:tcW w:w="1964" w:type="dxa"/>
            <w:gridSpan w:val="6"/>
            <w:vMerge/>
            <w:tcBorders>
              <w:top w:val="nil"/>
              <w:left w:val="nil"/>
              <w:bottom w:val="single" w:sz="4" w:space="0" w:color="auto"/>
              <w:right w:val="nil"/>
            </w:tcBorders>
          </w:tcPr>
          <w:p w14:paraId="61B9B420" w14:textId="77777777" w:rsidR="00717817" w:rsidRPr="003F79EE" w:rsidRDefault="00717817" w:rsidP="0052348E">
            <w:pPr>
              <w:spacing w:before="0" w:after="0" w:line="276" w:lineRule="auto"/>
              <w:rPr>
                <w:rFonts w:asciiTheme="minorBidi" w:hAnsiTheme="minorBidi" w:cstheme="minorBidi"/>
                <w:sz w:val="18"/>
                <w:szCs w:val="18"/>
              </w:rPr>
            </w:pPr>
          </w:p>
        </w:tc>
        <w:tc>
          <w:tcPr>
            <w:tcW w:w="1224" w:type="dxa"/>
            <w:gridSpan w:val="8"/>
            <w:tcBorders>
              <w:top w:val="nil"/>
              <w:left w:val="nil"/>
              <w:bottom w:val="single" w:sz="4" w:space="0" w:color="auto"/>
              <w:right w:val="nil"/>
            </w:tcBorders>
          </w:tcPr>
          <w:p w14:paraId="2C402D22"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8%</w:t>
            </w:r>
          </w:p>
        </w:tc>
        <w:tc>
          <w:tcPr>
            <w:tcW w:w="1491" w:type="dxa"/>
            <w:gridSpan w:val="3"/>
            <w:tcBorders>
              <w:top w:val="nil"/>
              <w:left w:val="nil"/>
              <w:bottom w:val="single" w:sz="4" w:space="0" w:color="auto"/>
              <w:right w:val="nil"/>
            </w:tcBorders>
          </w:tcPr>
          <w:p w14:paraId="35102E58"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8.8%</w:t>
            </w:r>
          </w:p>
        </w:tc>
        <w:tc>
          <w:tcPr>
            <w:tcW w:w="1667" w:type="dxa"/>
            <w:gridSpan w:val="2"/>
            <w:vMerge/>
            <w:tcBorders>
              <w:top w:val="nil"/>
              <w:left w:val="nil"/>
              <w:bottom w:val="single" w:sz="4" w:space="0" w:color="auto"/>
              <w:right w:val="nil"/>
            </w:tcBorders>
          </w:tcPr>
          <w:p w14:paraId="48CEBA43"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0BE43B5D"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383" w:type="dxa"/>
            <w:vMerge/>
            <w:tcBorders>
              <w:top w:val="nil"/>
              <w:left w:val="nil"/>
              <w:bottom w:val="single" w:sz="4" w:space="0" w:color="auto"/>
              <w:right w:val="nil"/>
            </w:tcBorders>
          </w:tcPr>
          <w:p w14:paraId="69DB5D7D"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1F9E83A4"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1F2CEE64"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19C23491" w14:textId="77777777" w:rsidR="00717817" w:rsidRPr="003F79EE" w:rsidRDefault="00717817" w:rsidP="0052348E">
            <w:pPr>
              <w:spacing w:before="0" w:after="0" w:line="276" w:lineRule="auto"/>
              <w:rPr>
                <w:rFonts w:asciiTheme="minorBidi" w:hAnsiTheme="minorBidi" w:cstheme="minorBidi"/>
                <w:sz w:val="18"/>
                <w:szCs w:val="18"/>
              </w:rPr>
            </w:pPr>
          </w:p>
        </w:tc>
        <w:tc>
          <w:tcPr>
            <w:tcW w:w="4679" w:type="dxa"/>
            <w:gridSpan w:val="17"/>
            <w:tcBorders>
              <w:top w:val="single" w:sz="4" w:space="0" w:color="auto"/>
              <w:left w:val="nil"/>
              <w:bottom w:val="single" w:sz="4" w:space="0" w:color="auto"/>
              <w:right w:val="nil"/>
            </w:tcBorders>
          </w:tcPr>
          <w:p w14:paraId="4A676808"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month</w:t>
            </w:r>
          </w:p>
          <w:p w14:paraId="7C0ECE13" w14:textId="77777777" w:rsidR="00717817" w:rsidRPr="003F79EE" w:rsidRDefault="00717817" w:rsidP="0052348E">
            <w:pPr>
              <w:spacing w:before="0" w:after="0" w:line="276" w:lineRule="auto"/>
              <w:rPr>
                <w:rFonts w:asciiTheme="minorBidi" w:hAnsiTheme="minorBidi" w:cstheme="minorBidi"/>
                <w:b/>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OR=1.1</w:t>
            </w:r>
            <w:r w:rsidRPr="003F79EE">
              <w:rPr>
                <w:rFonts w:asciiTheme="minorBidi" w:hAnsiTheme="minorBidi" w:cstheme="minorBidi"/>
                <w:sz w:val="18"/>
                <w:szCs w:val="18"/>
                <w:vertAlign w:val="superscript"/>
              </w:rPr>
              <w:t>α</w:t>
            </w:r>
          </w:p>
          <w:p w14:paraId="5F04A091" w14:textId="77777777" w:rsidR="00717817" w:rsidRPr="003F79EE" w:rsidRDefault="00717817" w:rsidP="0052348E">
            <w:pPr>
              <w:spacing w:before="0" w:after="0" w:line="276" w:lineRule="auto"/>
              <w:rPr>
                <w:rFonts w:asciiTheme="minorBidi" w:hAnsiTheme="minorBidi" w:cstheme="minorBidi"/>
                <w:b/>
                <w:sz w:val="18"/>
                <w:szCs w:val="18"/>
              </w:rPr>
            </w:pPr>
          </w:p>
          <w:p w14:paraId="4F90C9A5"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12 months</w:t>
            </w:r>
          </w:p>
          <w:p w14:paraId="00949929"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Deployed vs. Non-deployed: </w:t>
            </w:r>
            <w:r w:rsidRPr="003F79EE">
              <w:rPr>
                <w:rFonts w:asciiTheme="minorBidi" w:hAnsiTheme="minorBidi" w:cstheme="minorBidi"/>
                <w:b/>
                <w:sz w:val="18"/>
                <w:szCs w:val="18"/>
              </w:rPr>
              <w:t>OR=0.9</w:t>
            </w:r>
            <w:r w:rsidRPr="003F79EE">
              <w:rPr>
                <w:rFonts w:asciiTheme="minorBidi" w:hAnsiTheme="minorBidi" w:cstheme="minorBidi"/>
                <w:sz w:val="18"/>
                <w:szCs w:val="18"/>
                <w:vertAlign w:val="superscript"/>
              </w:rPr>
              <w:t>α</w:t>
            </w:r>
          </w:p>
        </w:tc>
        <w:tc>
          <w:tcPr>
            <w:tcW w:w="1667" w:type="dxa"/>
            <w:gridSpan w:val="2"/>
            <w:vMerge/>
            <w:tcBorders>
              <w:top w:val="nil"/>
              <w:left w:val="nil"/>
              <w:bottom w:val="single" w:sz="4" w:space="0" w:color="auto"/>
              <w:right w:val="nil"/>
            </w:tcBorders>
          </w:tcPr>
          <w:p w14:paraId="5FC461AE"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50C60635"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1383" w:type="dxa"/>
            <w:vMerge w:val="restart"/>
            <w:tcBorders>
              <w:top w:val="single" w:sz="4" w:space="0" w:color="auto"/>
              <w:left w:val="nil"/>
              <w:bottom w:val="single" w:sz="4" w:space="0" w:color="auto"/>
              <w:right w:val="nil"/>
            </w:tcBorders>
          </w:tcPr>
          <w:p w14:paraId="4DC613FC"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MEAO Prospective Health Study</w:t>
            </w:r>
          </w:p>
          <w:p w14:paraId="42F9830A" w14:textId="0BBA6C0F" w:rsidR="00717817" w:rsidRPr="003F79EE" w:rsidRDefault="00717817" w:rsidP="008D1CBD">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(2012)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5" w:tooltip="Davy, 2012 #4095" w:history="1">
              <w:r w:rsidR="008D1CBD">
                <w:rPr>
                  <w:rFonts w:asciiTheme="minorBidi" w:hAnsiTheme="minorBidi"/>
                  <w:noProof/>
                  <w:sz w:val="18"/>
                  <w:szCs w:val="18"/>
                </w:rPr>
                <w:t>5</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01" w:type="dxa"/>
            <w:vMerge w:val="restart"/>
            <w:tcBorders>
              <w:top w:val="single" w:sz="4" w:space="0" w:color="auto"/>
              <w:left w:val="nil"/>
              <w:bottom w:val="single" w:sz="4" w:space="0" w:color="auto"/>
              <w:right w:val="nil"/>
            </w:tcBorders>
          </w:tcPr>
          <w:p w14:paraId="7924DDF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Prospective </w:t>
            </w:r>
          </w:p>
          <w:p w14:paraId="16642393" w14:textId="77777777" w:rsidR="00717817" w:rsidRPr="003F79EE" w:rsidRDefault="00717817" w:rsidP="0052348E">
            <w:pPr>
              <w:spacing w:before="0" w:after="0" w:line="276" w:lineRule="auto"/>
              <w:rPr>
                <w:rFonts w:asciiTheme="minorBidi" w:hAnsiTheme="minorBidi" w:cstheme="minorBidi"/>
                <w:sz w:val="18"/>
                <w:szCs w:val="18"/>
              </w:rPr>
            </w:pPr>
          </w:p>
          <w:p w14:paraId="1AB585F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Self-administered </w:t>
            </w:r>
            <w:r w:rsidRPr="003F79EE">
              <w:rPr>
                <w:rFonts w:asciiTheme="minorBidi" w:hAnsiTheme="minorBidi" w:cstheme="minorBidi"/>
                <w:sz w:val="18"/>
                <w:szCs w:val="18"/>
              </w:rPr>
              <w:lastRenderedPageBreak/>
              <w:t xml:space="preserve">survey and health assessment </w:t>
            </w:r>
          </w:p>
          <w:p w14:paraId="40E0F3C0" w14:textId="77777777" w:rsidR="00717817" w:rsidRPr="003F79EE" w:rsidRDefault="00717817" w:rsidP="0052348E">
            <w:pPr>
              <w:spacing w:before="0" w:after="0" w:line="276" w:lineRule="auto"/>
              <w:rPr>
                <w:rFonts w:asciiTheme="minorBidi" w:hAnsiTheme="minorBidi" w:cstheme="minorBidi"/>
                <w:sz w:val="18"/>
                <w:szCs w:val="18"/>
              </w:rPr>
            </w:pPr>
          </w:p>
          <w:p w14:paraId="10F3EE3C"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2010-2012</w:t>
            </w:r>
          </w:p>
        </w:tc>
        <w:tc>
          <w:tcPr>
            <w:tcW w:w="2126" w:type="dxa"/>
            <w:gridSpan w:val="2"/>
            <w:vMerge w:val="restart"/>
            <w:tcBorders>
              <w:top w:val="single" w:sz="4" w:space="0" w:color="auto"/>
              <w:left w:val="nil"/>
              <w:bottom w:val="single" w:sz="4" w:space="0" w:color="auto"/>
              <w:right w:val="nil"/>
            </w:tcBorders>
          </w:tcPr>
          <w:p w14:paraId="79073355"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ADF members at pre-deployment vs. post-deployment</w:t>
            </w:r>
          </w:p>
        </w:tc>
        <w:tc>
          <w:tcPr>
            <w:tcW w:w="1701" w:type="dxa"/>
            <w:gridSpan w:val="3"/>
            <w:vMerge w:val="restart"/>
            <w:tcBorders>
              <w:top w:val="single" w:sz="4" w:space="0" w:color="auto"/>
              <w:left w:val="nil"/>
              <w:bottom w:val="single" w:sz="4" w:space="0" w:color="auto"/>
              <w:right w:val="nil"/>
            </w:tcBorders>
          </w:tcPr>
          <w:p w14:paraId="24494548"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≥50 on PCL-C (SR)</w:t>
            </w:r>
          </w:p>
        </w:tc>
        <w:tc>
          <w:tcPr>
            <w:tcW w:w="1964" w:type="dxa"/>
            <w:gridSpan w:val="6"/>
            <w:tcBorders>
              <w:top w:val="single" w:sz="4" w:space="0" w:color="auto"/>
              <w:left w:val="nil"/>
              <w:bottom w:val="single" w:sz="4" w:space="0" w:color="auto"/>
              <w:right w:val="nil"/>
            </w:tcBorders>
          </w:tcPr>
          <w:p w14:paraId="29F3A94F"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03B3007D"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224" w:type="dxa"/>
            <w:gridSpan w:val="8"/>
            <w:tcBorders>
              <w:top w:val="single" w:sz="4" w:space="0" w:color="auto"/>
              <w:left w:val="nil"/>
              <w:bottom w:val="single" w:sz="4" w:space="0" w:color="auto"/>
              <w:right w:val="nil"/>
            </w:tcBorders>
          </w:tcPr>
          <w:p w14:paraId="0526652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0.2%</w:t>
            </w:r>
          </w:p>
        </w:tc>
        <w:tc>
          <w:tcPr>
            <w:tcW w:w="1491" w:type="dxa"/>
            <w:gridSpan w:val="3"/>
            <w:tcBorders>
              <w:top w:val="single" w:sz="4" w:space="0" w:color="auto"/>
              <w:left w:val="nil"/>
              <w:bottom w:val="single" w:sz="4" w:space="0" w:color="auto"/>
              <w:right w:val="nil"/>
            </w:tcBorders>
          </w:tcPr>
          <w:p w14:paraId="2D031CF3"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2.2%</w:t>
            </w:r>
          </w:p>
        </w:tc>
        <w:tc>
          <w:tcPr>
            <w:tcW w:w="1667" w:type="dxa"/>
            <w:gridSpan w:val="2"/>
            <w:vMerge w:val="restart"/>
            <w:tcBorders>
              <w:top w:val="single" w:sz="4" w:space="0" w:color="auto"/>
              <w:left w:val="nil"/>
              <w:bottom w:val="single" w:sz="4" w:space="0" w:color="auto"/>
              <w:right w:val="nil"/>
            </w:tcBorders>
          </w:tcPr>
          <w:p w14:paraId="6B7A6E51"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Response rate 61% (1,872/3,074) at </w:t>
            </w:r>
            <w:r w:rsidRPr="003F79EE">
              <w:rPr>
                <w:rFonts w:asciiTheme="minorBidi" w:hAnsiTheme="minorBidi" w:cstheme="minorBidi"/>
                <w:sz w:val="18"/>
                <w:szCs w:val="18"/>
              </w:rPr>
              <w:lastRenderedPageBreak/>
              <w:t xml:space="preserve">pre-deployment and 71% (1,324/1,872) at post-deployment </w:t>
            </w:r>
          </w:p>
          <w:p w14:paraId="52E703AC" w14:textId="77777777" w:rsidR="00717817" w:rsidRPr="003F79EE" w:rsidRDefault="00717817" w:rsidP="0052348E">
            <w:pPr>
              <w:spacing w:before="0" w:after="0" w:line="276" w:lineRule="auto"/>
              <w:rPr>
                <w:rFonts w:asciiTheme="minorBidi" w:hAnsiTheme="minorBidi" w:cstheme="minorBidi"/>
                <w:sz w:val="18"/>
                <w:szCs w:val="18"/>
              </w:rPr>
            </w:pPr>
          </w:p>
          <w:p w14:paraId="0384CD35"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Participants (n=93) excluded due to incompleteness</w:t>
            </w:r>
          </w:p>
          <w:p w14:paraId="18C11710" w14:textId="77777777" w:rsidR="00717817" w:rsidRPr="003F79EE" w:rsidRDefault="00717817" w:rsidP="0052348E">
            <w:pPr>
              <w:spacing w:before="0" w:after="0" w:line="276" w:lineRule="auto"/>
              <w:rPr>
                <w:rFonts w:asciiTheme="minorBidi" w:hAnsiTheme="minorBidi" w:cstheme="minorBidi"/>
                <w:sz w:val="18"/>
                <w:szCs w:val="18"/>
              </w:rPr>
            </w:pPr>
          </w:p>
          <w:p w14:paraId="429E8C1E"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Limited to ADF members deployed to the MEAO after June 2010 and returned June 2012</w:t>
            </w:r>
          </w:p>
          <w:p w14:paraId="5772236E"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1CB36CD5"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7"/>
        </w:trPr>
        <w:tc>
          <w:tcPr>
            <w:tcW w:w="1383" w:type="dxa"/>
            <w:vMerge/>
            <w:tcBorders>
              <w:top w:val="nil"/>
              <w:left w:val="nil"/>
              <w:bottom w:val="single" w:sz="4" w:space="0" w:color="auto"/>
              <w:right w:val="nil"/>
            </w:tcBorders>
          </w:tcPr>
          <w:p w14:paraId="57E8F186"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1E868C74"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2AC711C3"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32013497" w14:textId="77777777" w:rsidR="00717817" w:rsidRPr="003F79EE" w:rsidRDefault="00717817" w:rsidP="0052348E">
            <w:pPr>
              <w:spacing w:before="0" w:after="0" w:line="276" w:lineRule="auto"/>
              <w:rPr>
                <w:rFonts w:asciiTheme="minorBidi" w:hAnsiTheme="minorBidi" w:cstheme="minorBidi"/>
                <w:sz w:val="18"/>
                <w:szCs w:val="18"/>
              </w:rPr>
            </w:pPr>
          </w:p>
        </w:tc>
        <w:tc>
          <w:tcPr>
            <w:tcW w:w="4679" w:type="dxa"/>
            <w:gridSpan w:val="17"/>
            <w:tcBorders>
              <w:top w:val="single" w:sz="4" w:space="0" w:color="auto"/>
              <w:left w:val="nil"/>
              <w:bottom w:val="single" w:sz="4" w:space="0" w:color="auto"/>
              <w:right w:val="nil"/>
            </w:tcBorders>
          </w:tcPr>
          <w:p w14:paraId="734B5B05"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month</w:t>
            </w:r>
          </w:p>
          <w:p w14:paraId="2CEFCAAD"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Pre-deployment vs. Post-deployment: </w:t>
            </w:r>
            <w:r w:rsidRPr="003F79EE">
              <w:rPr>
                <w:rFonts w:asciiTheme="minorBidi" w:hAnsiTheme="minorBidi" w:cstheme="minorBidi"/>
                <w:b/>
                <w:sz w:val="18"/>
                <w:szCs w:val="18"/>
              </w:rPr>
              <w:t>RR=13.5</w:t>
            </w:r>
            <w:r w:rsidRPr="003F79EE">
              <w:rPr>
                <w:rFonts w:asciiTheme="minorBidi" w:hAnsiTheme="minorBidi" w:cstheme="minorBidi"/>
                <w:sz w:val="18"/>
                <w:szCs w:val="18"/>
                <w:vertAlign w:val="superscript"/>
              </w:rPr>
              <w:t xml:space="preserve"> α</w:t>
            </w:r>
          </w:p>
          <w:p w14:paraId="063F0C11" w14:textId="77777777" w:rsidR="00717817" w:rsidRPr="003F79EE" w:rsidRDefault="00717817" w:rsidP="0052348E">
            <w:pPr>
              <w:spacing w:before="0" w:after="0" w:line="276" w:lineRule="auto"/>
              <w:rPr>
                <w:rFonts w:asciiTheme="minorBidi" w:hAnsiTheme="minorBidi" w:cstheme="minorBidi"/>
                <w:sz w:val="18"/>
                <w:szCs w:val="18"/>
              </w:rPr>
            </w:pPr>
          </w:p>
        </w:tc>
        <w:tc>
          <w:tcPr>
            <w:tcW w:w="1667" w:type="dxa"/>
            <w:gridSpan w:val="2"/>
            <w:vMerge/>
            <w:tcBorders>
              <w:top w:val="nil"/>
              <w:left w:val="nil"/>
              <w:bottom w:val="single" w:sz="4" w:space="0" w:color="auto"/>
              <w:right w:val="nil"/>
            </w:tcBorders>
          </w:tcPr>
          <w:p w14:paraId="3BBEAB03"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417E082C"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383" w:type="dxa"/>
            <w:vMerge w:val="restart"/>
            <w:tcBorders>
              <w:top w:val="single" w:sz="4" w:space="0" w:color="auto"/>
              <w:left w:val="nil"/>
              <w:bottom w:val="nil"/>
              <w:right w:val="nil"/>
            </w:tcBorders>
          </w:tcPr>
          <w:p w14:paraId="2A62D995"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MEAO Census Health Study </w:t>
            </w:r>
          </w:p>
          <w:p w14:paraId="2D41F76E" w14:textId="0B2F3332" w:rsidR="00717817" w:rsidRPr="003F79EE" w:rsidRDefault="00717817" w:rsidP="008D1CBD">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(2012)</w:t>
            </w:r>
            <w:r w:rsidR="00CA1DEE" w:rsidRPr="003F79EE">
              <w:rPr>
                <w:rFonts w:asciiTheme="minorBidi" w:hAnsiTheme="minorBidi" w:cstheme="minorBidi"/>
                <w:sz w:val="18"/>
                <w:szCs w:val="18"/>
              </w:rPr>
              <w:t xml:space="preserve">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1" w:tooltip="A, 2012 #3272" w:history="1">
              <w:r w:rsidR="008D1CBD">
                <w:rPr>
                  <w:rFonts w:asciiTheme="minorBidi" w:hAnsiTheme="minorBidi"/>
                  <w:noProof/>
                  <w:sz w:val="18"/>
                  <w:szCs w:val="18"/>
                </w:rPr>
                <w:t>41</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01" w:type="dxa"/>
            <w:vMerge w:val="restart"/>
            <w:tcBorders>
              <w:top w:val="single" w:sz="4" w:space="0" w:color="auto"/>
              <w:left w:val="nil"/>
              <w:bottom w:val="nil"/>
              <w:right w:val="nil"/>
            </w:tcBorders>
          </w:tcPr>
          <w:p w14:paraId="56BE09AE"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5386466E" w14:textId="77777777" w:rsidR="00717817" w:rsidRPr="003F79EE" w:rsidRDefault="00717817" w:rsidP="0052348E">
            <w:pPr>
              <w:spacing w:before="0" w:after="0" w:line="276" w:lineRule="auto"/>
              <w:rPr>
                <w:rFonts w:asciiTheme="minorBidi" w:hAnsiTheme="minorBidi" w:cstheme="minorBidi"/>
                <w:sz w:val="18"/>
                <w:szCs w:val="18"/>
              </w:rPr>
            </w:pPr>
          </w:p>
          <w:p w14:paraId="6148CB37"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Postal or online survey </w:t>
            </w:r>
          </w:p>
          <w:p w14:paraId="40A8F457" w14:textId="77777777" w:rsidR="00717817" w:rsidRPr="003F79EE" w:rsidRDefault="00717817" w:rsidP="0052348E">
            <w:pPr>
              <w:spacing w:before="0" w:after="0" w:line="276" w:lineRule="auto"/>
              <w:rPr>
                <w:rFonts w:asciiTheme="minorBidi" w:hAnsiTheme="minorBidi" w:cstheme="minorBidi"/>
                <w:sz w:val="18"/>
                <w:szCs w:val="18"/>
              </w:rPr>
            </w:pPr>
          </w:p>
          <w:p w14:paraId="2CB29502"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2010-2011</w:t>
            </w:r>
          </w:p>
        </w:tc>
        <w:tc>
          <w:tcPr>
            <w:tcW w:w="2126" w:type="dxa"/>
            <w:gridSpan w:val="2"/>
            <w:vMerge w:val="restart"/>
            <w:tcBorders>
              <w:top w:val="single" w:sz="4" w:space="0" w:color="auto"/>
              <w:left w:val="nil"/>
              <w:bottom w:val="nil"/>
              <w:right w:val="nil"/>
            </w:tcBorders>
          </w:tcPr>
          <w:p w14:paraId="5A0B3AAD"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ADF members deployed to Afghanistan or Iraq vs. ADF members deployed elsewhere outside of Afghanistan or Iraq between 2001-2009</w:t>
            </w:r>
          </w:p>
        </w:tc>
        <w:tc>
          <w:tcPr>
            <w:tcW w:w="1701" w:type="dxa"/>
            <w:gridSpan w:val="3"/>
            <w:vMerge w:val="restart"/>
            <w:tcBorders>
              <w:top w:val="single" w:sz="4" w:space="0" w:color="auto"/>
              <w:left w:val="nil"/>
              <w:bottom w:val="nil"/>
              <w:right w:val="nil"/>
            </w:tcBorders>
          </w:tcPr>
          <w:p w14:paraId="7BD6ED97"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≥50 on PCL-C (SR) </w:t>
            </w:r>
          </w:p>
        </w:tc>
        <w:tc>
          <w:tcPr>
            <w:tcW w:w="1964" w:type="dxa"/>
            <w:gridSpan w:val="6"/>
            <w:vMerge w:val="restart"/>
            <w:tcBorders>
              <w:top w:val="single" w:sz="4" w:space="0" w:color="auto"/>
              <w:left w:val="nil"/>
              <w:bottom w:val="nil"/>
              <w:right w:val="nil"/>
            </w:tcBorders>
          </w:tcPr>
          <w:p w14:paraId="7F65A58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past month </w:t>
            </w:r>
          </w:p>
        </w:tc>
        <w:tc>
          <w:tcPr>
            <w:tcW w:w="2715" w:type="dxa"/>
            <w:gridSpan w:val="11"/>
            <w:tcBorders>
              <w:top w:val="single" w:sz="4" w:space="0" w:color="auto"/>
              <w:left w:val="nil"/>
              <w:bottom w:val="nil"/>
              <w:right w:val="nil"/>
            </w:tcBorders>
          </w:tcPr>
          <w:p w14:paraId="798C06A1"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All 4.6%</w:t>
            </w:r>
          </w:p>
        </w:tc>
        <w:tc>
          <w:tcPr>
            <w:tcW w:w="1667" w:type="dxa"/>
            <w:gridSpan w:val="2"/>
            <w:vMerge w:val="restart"/>
            <w:tcBorders>
              <w:top w:val="single" w:sz="4" w:space="0" w:color="auto"/>
              <w:left w:val="nil"/>
              <w:bottom w:val="nil"/>
              <w:right w:val="nil"/>
            </w:tcBorders>
          </w:tcPr>
          <w:p w14:paraId="0BE73F8F"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Response rate 53% (14,032/26,239)</w:t>
            </w:r>
          </w:p>
        </w:tc>
      </w:tr>
      <w:tr w:rsidR="00717817" w:rsidRPr="003F79EE" w14:paraId="61016D65" w14:textId="77777777" w:rsidTr="00F63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1383" w:type="dxa"/>
            <w:vMerge/>
            <w:tcBorders>
              <w:top w:val="nil"/>
              <w:left w:val="nil"/>
              <w:bottom w:val="nil"/>
              <w:right w:val="nil"/>
            </w:tcBorders>
          </w:tcPr>
          <w:p w14:paraId="1B0C54CE"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nil"/>
              <w:right w:val="nil"/>
            </w:tcBorders>
          </w:tcPr>
          <w:p w14:paraId="431E2DFD"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nil"/>
              <w:right w:val="nil"/>
            </w:tcBorders>
          </w:tcPr>
          <w:p w14:paraId="77D723DD"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nil"/>
              <w:right w:val="nil"/>
            </w:tcBorders>
          </w:tcPr>
          <w:p w14:paraId="1387D724" w14:textId="77777777" w:rsidR="00717817" w:rsidRPr="003F79EE" w:rsidRDefault="00717817" w:rsidP="0052348E">
            <w:pPr>
              <w:spacing w:before="0" w:after="0" w:line="276" w:lineRule="auto"/>
              <w:rPr>
                <w:rFonts w:asciiTheme="minorBidi" w:hAnsiTheme="minorBidi" w:cstheme="minorBidi"/>
                <w:sz w:val="18"/>
                <w:szCs w:val="18"/>
              </w:rPr>
            </w:pPr>
          </w:p>
        </w:tc>
        <w:tc>
          <w:tcPr>
            <w:tcW w:w="1964" w:type="dxa"/>
            <w:gridSpan w:val="6"/>
            <w:vMerge/>
            <w:tcBorders>
              <w:top w:val="nil"/>
              <w:left w:val="nil"/>
              <w:bottom w:val="single" w:sz="4" w:space="0" w:color="auto"/>
              <w:right w:val="nil"/>
            </w:tcBorders>
          </w:tcPr>
          <w:p w14:paraId="5D552B4F" w14:textId="77777777" w:rsidR="00717817" w:rsidRPr="003F79EE" w:rsidRDefault="00717817" w:rsidP="0052348E">
            <w:pPr>
              <w:spacing w:before="0" w:after="0" w:line="276" w:lineRule="auto"/>
              <w:rPr>
                <w:rFonts w:asciiTheme="minorBidi" w:hAnsiTheme="minorBidi" w:cstheme="minorBidi"/>
                <w:sz w:val="18"/>
                <w:szCs w:val="18"/>
              </w:rPr>
            </w:pPr>
          </w:p>
        </w:tc>
        <w:tc>
          <w:tcPr>
            <w:tcW w:w="1224" w:type="dxa"/>
            <w:gridSpan w:val="8"/>
            <w:tcBorders>
              <w:top w:val="nil"/>
              <w:left w:val="nil"/>
              <w:bottom w:val="single" w:sz="4" w:space="0" w:color="auto"/>
              <w:right w:val="nil"/>
            </w:tcBorders>
          </w:tcPr>
          <w:p w14:paraId="276B6E7C"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Inside </w:t>
            </w:r>
          </w:p>
          <w:p w14:paraId="5F7A5D64"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Afghan-istan 4.4%</w:t>
            </w:r>
          </w:p>
          <w:p w14:paraId="745DB711" w14:textId="77777777" w:rsidR="00717817" w:rsidRPr="003F79EE" w:rsidRDefault="00717817" w:rsidP="0052348E">
            <w:pPr>
              <w:spacing w:before="0" w:after="0" w:line="276" w:lineRule="auto"/>
              <w:rPr>
                <w:rFonts w:asciiTheme="minorBidi" w:hAnsiTheme="minorBidi" w:cstheme="minorBidi"/>
                <w:sz w:val="18"/>
                <w:szCs w:val="18"/>
              </w:rPr>
            </w:pPr>
          </w:p>
          <w:p w14:paraId="4A44FD0A"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Inside </w:t>
            </w:r>
          </w:p>
          <w:p w14:paraId="53AC37D5"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Iraq 6%</w:t>
            </w:r>
          </w:p>
        </w:tc>
        <w:tc>
          <w:tcPr>
            <w:tcW w:w="1491" w:type="dxa"/>
            <w:gridSpan w:val="3"/>
            <w:tcBorders>
              <w:top w:val="nil"/>
              <w:left w:val="nil"/>
              <w:bottom w:val="single" w:sz="4" w:space="0" w:color="auto"/>
              <w:right w:val="nil"/>
            </w:tcBorders>
          </w:tcPr>
          <w:p w14:paraId="10E6BFFF"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Outside</w:t>
            </w:r>
          </w:p>
          <w:p w14:paraId="7F605666"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Afghan-istan 3.2%</w:t>
            </w:r>
          </w:p>
          <w:p w14:paraId="2DDF932C" w14:textId="77777777" w:rsidR="00717817" w:rsidRPr="003F79EE" w:rsidRDefault="00717817" w:rsidP="0052348E">
            <w:pPr>
              <w:spacing w:before="0" w:after="0" w:line="276" w:lineRule="auto"/>
              <w:rPr>
                <w:rFonts w:asciiTheme="minorBidi" w:hAnsiTheme="minorBidi" w:cstheme="minorBidi"/>
                <w:sz w:val="18"/>
                <w:szCs w:val="18"/>
              </w:rPr>
            </w:pPr>
          </w:p>
          <w:p w14:paraId="751DCC3C"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Outside</w:t>
            </w:r>
          </w:p>
          <w:p w14:paraId="1330FE0E" w14:textId="77777777" w:rsidR="00717817" w:rsidRPr="003F79EE" w:rsidRDefault="00717817" w:rsidP="0052348E">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Iraq 2.5%</w:t>
            </w:r>
          </w:p>
        </w:tc>
        <w:tc>
          <w:tcPr>
            <w:tcW w:w="1667" w:type="dxa"/>
            <w:gridSpan w:val="2"/>
            <w:vMerge/>
            <w:tcBorders>
              <w:top w:val="nil"/>
              <w:left w:val="nil"/>
              <w:bottom w:val="nil"/>
              <w:right w:val="nil"/>
            </w:tcBorders>
          </w:tcPr>
          <w:p w14:paraId="598F140F" w14:textId="77777777" w:rsidR="00717817" w:rsidRPr="003F79EE" w:rsidRDefault="00717817" w:rsidP="0052348E">
            <w:pPr>
              <w:spacing w:before="0" w:after="0" w:line="276" w:lineRule="auto"/>
              <w:rPr>
                <w:rFonts w:asciiTheme="minorBidi" w:hAnsiTheme="minorBidi" w:cstheme="minorBidi"/>
                <w:sz w:val="18"/>
                <w:szCs w:val="18"/>
              </w:rPr>
            </w:pPr>
          </w:p>
        </w:tc>
      </w:tr>
      <w:tr w:rsidR="00717817" w:rsidRPr="003F79EE" w14:paraId="389C1266" w14:textId="77777777" w:rsidTr="00DC6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1383" w:type="dxa"/>
            <w:vMerge/>
            <w:tcBorders>
              <w:top w:val="nil"/>
              <w:left w:val="nil"/>
              <w:bottom w:val="single" w:sz="4" w:space="0" w:color="auto"/>
              <w:right w:val="nil"/>
            </w:tcBorders>
          </w:tcPr>
          <w:p w14:paraId="0ECEB5C1"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vMerge/>
            <w:tcBorders>
              <w:top w:val="nil"/>
              <w:left w:val="nil"/>
              <w:bottom w:val="single" w:sz="4" w:space="0" w:color="auto"/>
              <w:right w:val="nil"/>
            </w:tcBorders>
          </w:tcPr>
          <w:p w14:paraId="2B1F5C78" w14:textId="77777777" w:rsidR="00717817" w:rsidRPr="003F79EE" w:rsidRDefault="00717817" w:rsidP="0052348E">
            <w:pPr>
              <w:spacing w:before="0" w:after="0" w:line="276" w:lineRule="auto"/>
              <w:rPr>
                <w:rFonts w:asciiTheme="minorBidi" w:hAnsiTheme="minorBidi" w:cstheme="minorBidi"/>
                <w:sz w:val="18"/>
                <w:szCs w:val="18"/>
              </w:rPr>
            </w:pPr>
          </w:p>
        </w:tc>
        <w:tc>
          <w:tcPr>
            <w:tcW w:w="2126" w:type="dxa"/>
            <w:gridSpan w:val="2"/>
            <w:vMerge/>
            <w:tcBorders>
              <w:top w:val="nil"/>
              <w:left w:val="nil"/>
              <w:bottom w:val="single" w:sz="4" w:space="0" w:color="auto"/>
              <w:right w:val="nil"/>
            </w:tcBorders>
          </w:tcPr>
          <w:p w14:paraId="6D2B39A3" w14:textId="77777777" w:rsidR="00717817" w:rsidRPr="003F79EE" w:rsidRDefault="00717817" w:rsidP="0052348E">
            <w:pPr>
              <w:spacing w:before="0" w:after="0" w:line="276" w:lineRule="auto"/>
              <w:rPr>
                <w:rFonts w:asciiTheme="minorBidi" w:hAnsiTheme="minorBidi" w:cstheme="minorBidi"/>
                <w:sz w:val="18"/>
                <w:szCs w:val="18"/>
              </w:rPr>
            </w:pPr>
          </w:p>
        </w:tc>
        <w:tc>
          <w:tcPr>
            <w:tcW w:w="1701" w:type="dxa"/>
            <w:gridSpan w:val="3"/>
            <w:vMerge/>
            <w:tcBorders>
              <w:top w:val="nil"/>
              <w:left w:val="nil"/>
              <w:bottom w:val="single" w:sz="4" w:space="0" w:color="auto"/>
              <w:right w:val="nil"/>
            </w:tcBorders>
          </w:tcPr>
          <w:p w14:paraId="2E4F1E73" w14:textId="77777777" w:rsidR="00717817" w:rsidRPr="003F79EE" w:rsidRDefault="00717817" w:rsidP="0052348E">
            <w:pPr>
              <w:spacing w:before="0" w:after="0" w:line="276" w:lineRule="auto"/>
              <w:rPr>
                <w:rFonts w:asciiTheme="minorBidi" w:hAnsiTheme="minorBidi" w:cstheme="minorBidi"/>
                <w:sz w:val="18"/>
                <w:szCs w:val="18"/>
              </w:rPr>
            </w:pPr>
          </w:p>
        </w:tc>
        <w:tc>
          <w:tcPr>
            <w:tcW w:w="4679" w:type="dxa"/>
            <w:gridSpan w:val="17"/>
            <w:tcBorders>
              <w:top w:val="single" w:sz="4" w:space="0" w:color="auto"/>
              <w:left w:val="nil"/>
              <w:bottom w:val="single" w:sz="4" w:space="0" w:color="auto"/>
              <w:right w:val="nil"/>
            </w:tcBorders>
          </w:tcPr>
          <w:p w14:paraId="2C4FDB8C" w14:textId="77777777" w:rsidR="00717817" w:rsidRPr="003F79EE" w:rsidRDefault="00717817" w:rsidP="0052348E">
            <w:pPr>
              <w:spacing w:before="0" w:after="0" w:line="276" w:lineRule="auto"/>
              <w:rPr>
                <w:rFonts w:asciiTheme="minorBidi" w:hAnsiTheme="minorBidi" w:cstheme="minorBidi"/>
                <w:sz w:val="18"/>
                <w:szCs w:val="18"/>
                <w:u w:val="single"/>
              </w:rPr>
            </w:pPr>
            <w:r w:rsidRPr="003F79EE">
              <w:rPr>
                <w:rFonts w:asciiTheme="minorBidi" w:hAnsiTheme="minorBidi" w:cstheme="minorBidi"/>
                <w:sz w:val="18"/>
                <w:szCs w:val="18"/>
                <w:u w:val="single"/>
              </w:rPr>
              <w:t>PTSD past month</w:t>
            </w:r>
          </w:p>
          <w:p w14:paraId="0EA6656D" w14:textId="77777777" w:rsidR="00717817" w:rsidRPr="003F79EE" w:rsidRDefault="00717817" w:rsidP="0052348E">
            <w:pPr>
              <w:spacing w:before="0" w:after="0" w:line="276" w:lineRule="auto"/>
              <w:rPr>
                <w:rFonts w:asciiTheme="minorBidi" w:hAnsiTheme="minorBidi" w:cstheme="minorBidi"/>
                <w:sz w:val="18"/>
                <w:szCs w:val="18"/>
                <w:vertAlign w:val="superscript"/>
              </w:rPr>
            </w:pPr>
            <w:r w:rsidRPr="003F79EE">
              <w:rPr>
                <w:rFonts w:asciiTheme="minorBidi" w:hAnsiTheme="minorBidi" w:cstheme="minorBidi"/>
                <w:sz w:val="18"/>
                <w:szCs w:val="18"/>
              </w:rPr>
              <w:t xml:space="preserve">Inside vs. Outside Afghanistan: </w:t>
            </w:r>
            <w:r w:rsidRPr="003F79EE">
              <w:rPr>
                <w:rFonts w:asciiTheme="minorBidi" w:hAnsiTheme="minorBidi" w:cstheme="minorBidi"/>
                <w:b/>
                <w:sz w:val="18"/>
                <w:szCs w:val="18"/>
              </w:rPr>
              <w:t>OR=1.4</w:t>
            </w:r>
            <w:r w:rsidRPr="003F79EE">
              <w:rPr>
                <w:rFonts w:asciiTheme="minorBidi" w:hAnsiTheme="minorBidi" w:cstheme="minorBidi"/>
                <w:sz w:val="18"/>
                <w:szCs w:val="18"/>
                <w:vertAlign w:val="superscript"/>
              </w:rPr>
              <w:t>α</w:t>
            </w:r>
          </w:p>
          <w:p w14:paraId="208DB8BA" w14:textId="77777777" w:rsidR="00717817" w:rsidRPr="003F79EE" w:rsidRDefault="00717817" w:rsidP="0052348E">
            <w:pPr>
              <w:spacing w:before="0" w:after="0" w:line="276" w:lineRule="auto"/>
              <w:rPr>
                <w:rFonts w:asciiTheme="minorBidi" w:hAnsiTheme="minorBidi" w:cstheme="minorBidi"/>
                <w:sz w:val="18"/>
                <w:szCs w:val="18"/>
              </w:rPr>
            </w:pPr>
          </w:p>
          <w:p w14:paraId="77F47EE6" w14:textId="77777777" w:rsidR="00F8776A" w:rsidRPr="003F79EE" w:rsidRDefault="00717817" w:rsidP="00F631AA">
            <w:pPr>
              <w:spacing w:before="0" w:after="0" w:line="276" w:lineRule="auto"/>
              <w:rPr>
                <w:rFonts w:asciiTheme="minorBidi" w:hAnsiTheme="minorBidi" w:cstheme="minorBidi"/>
                <w:sz w:val="18"/>
                <w:szCs w:val="18"/>
                <w:vertAlign w:val="superscript"/>
              </w:rPr>
            </w:pPr>
            <w:r w:rsidRPr="003F79EE">
              <w:rPr>
                <w:rFonts w:asciiTheme="minorBidi" w:hAnsiTheme="minorBidi" w:cstheme="minorBidi"/>
                <w:sz w:val="18"/>
                <w:szCs w:val="18"/>
              </w:rPr>
              <w:t xml:space="preserve">Inside vs. Outside Iraq: </w:t>
            </w:r>
            <w:r w:rsidRPr="003F79EE">
              <w:rPr>
                <w:rFonts w:asciiTheme="minorBidi" w:hAnsiTheme="minorBidi" w:cstheme="minorBidi"/>
                <w:b/>
                <w:sz w:val="18"/>
                <w:szCs w:val="18"/>
              </w:rPr>
              <w:t>OR=2.5</w:t>
            </w:r>
            <w:r w:rsidRPr="003F79EE">
              <w:rPr>
                <w:rFonts w:asciiTheme="minorBidi" w:hAnsiTheme="minorBidi" w:cstheme="minorBidi"/>
                <w:sz w:val="18"/>
                <w:szCs w:val="18"/>
                <w:vertAlign w:val="superscript"/>
              </w:rPr>
              <w:t>α</w:t>
            </w:r>
          </w:p>
        </w:tc>
        <w:tc>
          <w:tcPr>
            <w:tcW w:w="1667" w:type="dxa"/>
            <w:gridSpan w:val="2"/>
            <w:vMerge/>
            <w:tcBorders>
              <w:top w:val="nil"/>
              <w:left w:val="nil"/>
              <w:bottom w:val="single" w:sz="4" w:space="0" w:color="auto"/>
              <w:right w:val="nil"/>
            </w:tcBorders>
          </w:tcPr>
          <w:p w14:paraId="79B53AC2" w14:textId="77777777" w:rsidR="00717817" w:rsidRPr="003F79EE" w:rsidRDefault="00717817" w:rsidP="0052348E">
            <w:pPr>
              <w:spacing w:before="0" w:after="0" w:line="276" w:lineRule="auto"/>
              <w:rPr>
                <w:rFonts w:asciiTheme="minorBidi" w:hAnsiTheme="minorBidi" w:cstheme="minorBidi"/>
                <w:sz w:val="18"/>
                <w:szCs w:val="18"/>
              </w:rPr>
            </w:pPr>
          </w:p>
        </w:tc>
      </w:tr>
      <w:tr w:rsidR="00F631AA" w:rsidRPr="003F79EE" w14:paraId="3839C20A" w14:textId="77777777" w:rsidTr="00DC6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13257" w:type="dxa"/>
            <w:gridSpan w:val="26"/>
            <w:tcBorders>
              <w:top w:val="single" w:sz="4" w:space="0" w:color="auto"/>
              <w:left w:val="nil"/>
              <w:bottom w:val="single" w:sz="4" w:space="0" w:color="auto"/>
              <w:right w:val="nil"/>
            </w:tcBorders>
          </w:tcPr>
          <w:p w14:paraId="567A9883" w14:textId="77777777" w:rsidR="00F631AA" w:rsidRPr="003F79EE" w:rsidRDefault="008076F3" w:rsidP="008076F3">
            <w:pPr>
              <w:spacing w:before="0" w:after="0" w:line="276" w:lineRule="auto"/>
              <w:rPr>
                <w:rFonts w:asciiTheme="minorBidi" w:hAnsiTheme="minorBidi"/>
                <w:sz w:val="18"/>
                <w:szCs w:val="18"/>
              </w:rPr>
            </w:pPr>
            <w:r w:rsidRPr="003F79EE">
              <w:rPr>
                <w:rFonts w:asciiTheme="minorBidi" w:hAnsiTheme="minorBidi" w:cstheme="minorBidi"/>
                <w:b/>
                <w:bCs/>
                <w:sz w:val="18"/>
                <w:szCs w:val="18"/>
              </w:rPr>
              <w:t xml:space="preserve">Somalia </w:t>
            </w:r>
            <w:r>
              <w:rPr>
                <w:rFonts w:asciiTheme="minorBidi" w:hAnsiTheme="minorBidi" w:cstheme="minorBidi"/>
                <w:b/>
                <w:bCs/>
                <w:sz w:val="18"/>
                <w:szCs w:val="18"/>
              </w:rPr>
              <w:t>m</w:t>
            </w:r>
            <w:r w:rsidRPr="003F79EE">
              <w:rPr>
                <w:rFonts w:asciiTheme="minorBidi" w:hAnsiTheme="minorBidi" w:cstheme="minorBidi"/>
                <w:b/>
                <w:bCs/>
                <w:sz w:val="18"/>
                <w:szCs w:val="18"/>
              </w:rPr>
              <w:t xml:space="preserve">ission </w:t>
            </w:r>
            <w:r>
              <w:rPr>
                <w:rFonts w:asciiTheme="minorBidi" w:hAnsiTheme="minorBidi" w:cstheme="minorBidi"/>
                <w:b/>
                <w:bCs/>
                <w:sz w:val="18"/>
                <w:szCs w:val="18"/>
              </w:rPr>
              <w:t>- Australia</w:t>
            </w:r>
          </w:p>
        </w:tc>
      </w:tr>
      <w:tr w:rsidR="00F631AA" w:rsidRPr="003F79EE" w14:paraId="5C7AE24D" w14:textId="77777777" w:rsidTr="00DC62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1383" w:type="dxa"/>
            <w:vMerge w:val="restart"/>
            <w:tcBorders>
              <w:top w:val="single" w:sz="4" w:space="0" w:color="auto"/>
              <w:left w:val="nil"/>
              <w:bottom w:val="single" w:sz="4" w:space="0" w:color="auto"/>
              <w:right w:val="nil"/>
            </w:tcBorders>
          </w:tcPr>
          <w:p w14:paraId="1AD5DB6B" w14:textId="7D9AF8BD" w:rsidR="00F631AA" w:rsidRPr="003F79EE" w:rsidRDefault="00F631AA" w:rsidP="00F631AA">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Hawthorne et al. (2013)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&lt;EndNote&gt;&lt;Cite&gt;&lt;Author&gt;Hawthorne&lt;/Author&gt;&lt;Year&gt;2013&lt;/Year&gt;&lt;RecNum&gt;4042&lt;/RecNum&gt;&lt;DisplayText&gt;(42)&lt;/DisplayText&gt;&lt;record&gt;&lt;rec-number&gt;4042&lt;/rec-number&gt;&lt;foreign-keys&gt;&lt;key app="EN" db-id="zst0awzece5twvef95cpt9zprz9fdeazz02r"&gt;4042&lt;/key&gt;&lt;/foreign-keys&gt;&lt;ref-type name="Report"&gt;27&lt;/ref-type&gt;&lt;contributors&gt;&lt;authors&gt;&lt;author&gt;Hawthorne, G&lt;/author&gt;&lt;author&gt;Korn, S&lt;/author&gt;&lt;author&gt;Creamer, M.&lt;/author&gt;&lt;/authors&gt;&lt;/contributors&gt;&lt;titles&gt;&lt;title&gt;Australian peacekeepers: Long-term mental health status, health service use and quality of life - Technical Report&lt;/title&gt;&lt;secondary-title&gt;Unpublished manuscript&lt;/secondary-title&gt;&lt;/titles&gt;&lt;dates&gt;&lt;year&gt;2013&lt;/year&gt;&lt;/dates&gt;&lt;publisher&gt;Department of Psychiatry, University of Melbourne, Australia&lt;/publisher&gt;&lt;urls&gt;&lt;/urls&gt;&lt;/record&gt;&lt;/Cite&gt;&lt;/EndNote&gt;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2" w:tooltip="Hawthorne, 2013 #4042" w:history="1">
              <w:r w:rsidR="008D1CBD">
                <w:rPr>
                  <w:rFonts w:asciiTheme="minorBidi" w:hAnsiTheme="minorBidi"/>
                  <w:noProof/>
                  <w:sz w:val="18"/>
                  <w:szCs w:val="18"/>
                </w:rPr>
                <w:t>42</w:t>
              </w:r>
            </w:hyperlink>
            <w:r w:rsidR="007C5880">
              <w:rPr>
                <w:rFonts w:asciiTheme="minorBidi" w:hAnsiTheme="minorBidi"/>
                <w:noProof/>
                <w:sz w:val="18"/>
                <w:szCs w:val="18"/>
              </w:rPr>
              <w:t>)</w:t>
            </w:r>
            <w:r w:rsidR="0091234C">
              <w:rPr>
                <w:rFonts w:asciiTheme="minorBidi" w:hAnsiTheme="minorBidi"/>
                <w:sz w:val="18"/>
                <w:szCs w:val="18"/>
              </w:rPr>
              <w:fldChar w:fldCharType="end"/>
            </w:r>
          </w:p>
          <w:p w14:paraId="194F4CEC" w14:textId="77777777" w:rsidR="00F631AA" w:rsidRPr="003F79EE" w:rsidRDefault="00F631AA" w:rsidP="0052348E">
            <w:pPr>
              <w:spacing w:before="0" w:after="0" w:line="276" w:lineRule="auto"/>
              <w:rPr>
                <w:rFonts w:asciiTheme="minorBidi" w:hAnsiTheme="minorBidi"/>
                <w:sz w:val="18"/>
                <w:szCs w:val="18"/>
              </w:rPr>
            </w:pPr>
          </w:p>
        </w:tc>
        <w:tc>
          <w:tcPr>
            <w:tcW w:w="1701" w:type="dxa"/>
            <w:vMerge w:val="restart"/>
            <w:tcBorders>
              <w:top w:val="single" w:sz="4" w:space="0" w:color="auto"/>
              <w:left w:val="nil"/>
              <w:bottom w:val="single" w:sz="4" w:space="0" w:color="auto"/>
              <w:right w:val="nil"/>
            </w:tcBorders>
          </w:tcPr>
          <w:p w14:paraId="1246C44B" w14:textId="77777777" w:rsidR="00F631AA" w:rsidRPr="003F79EE" w:rsidRDefault="00F631AA" w:rsidP="00F631AA">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Cross sectional</w:t>
            </w:r>
          </w:p>
          <w:p w14:paraId="3FE51A75" w14:textId="77777777" w:rsidR="00F631AA" w:rsidRPr="003F79EE" w:rsidRDefault="00F631AA" w:rsidP="00F631AA">
            <w:pPr>
              <w:spacing w:before="0" w:after="0" w:line="276" w:lineRule="auto"/>
              <w:rPr>
                <w:rFonts w:asciiTheme="minorBidi" w:hAnsiTheme="minorBidi" w:cstheme="minorBidi"/>
                <w:sz w:val="18"/>
                <w:szCs w:val="18"/>
              </w:rPr>
            </w:pPr>
          </w:p>
          <w:p w14:paraId="5334D098" w14:textId="77777777" w:rsidR="00F631AA" w:rsidRPr="003F79EE" w:rsidRDefault="00F631AA" w:rsidP="00F631AA">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Telephone </w:t>
            </w:r>
            <w:r w:rsidRPr="003F79EE">
              <w:rPr>
                <w:rFonts w:asciiTheme="minorBidi" w:hAnsiTheme="minorBidi" w:cstheme="minorBidi"/>
                <w:sz w:val="18"/>
                <w:szCs w:val="18"/>
              </w:rPr>
              <w:lastRenderedPageBreak/>
              <w:t xml:space="preserve">interview or online survey </w:t>
            </w:r>
          </w:p>
          <w:p w14:paraId="2C334C1C" w14:textId="77777777" w:rsidR="00F631AA" w:rsidRPr="003F79EE" w:rsidRDefault="00F631AA" w:rsidP="0052348E">
            <w:pPr>
              <w:spacing w:before="0" w:after="0" w:line="276" w:lineRule="auto"/>
              <w:rPr>
                <w:rFonts w:asciiTheme="minorBidi" w:hAnsiTheme="minorBidi"/>
                <w:sz w:val="18"/>
                <w:szCs w:val="18"/>
              </w:rPr>
            </w:pPr>
          </w:p>
        </w:tc>
        <w:tc>
          <w:tcPr>
            <w:tcW w:w="2126" w:type="dxa"/>
            <w:gridSpan w:val="2"/>
            <w:vMerge w:val="restart"/>
            <w:tcBorders>
              <w:top w:val="single" w:sz="4" w:space="0" w:color="auto"/>
              <w:left w:val="nil"/>
              <w:bottom w:val="single" w:sz="4" w:space="0" w:color="auto"/>
              <w:right w:val="nil"/>
            </w:tcBorders>
          </w:tcPr>
          <w:p w14:paraId="46FB8F6F" w14:textId="77777777" w:rsidR="00F631AA" w:rsidRPr="003F79EE" w:rsidRDefault="00F631AA" w:rsidP="00F631AA">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Australian peacekeepers deployed to Somalia </w:t>
            </w:r>
            <w:r w:rsidRPr="003F79EE">
              <w:rPr>
                <w:rFonts w:asciiTheme="minorBidi" w:hAnsiTheme="minorBidi" w:cstheme="minorBidi"/>
                <w:sz w:val="18"/>
                <w:szCs w:val="18"/>
              </w:rPr>
              <w:lastRenderedPageBreak/>
              <w:t xml:space="preserve">(n=215) </w:t>
            </w:r>
          </w:p>
          <w:p w14:paraId="3BBA772E" w14:textId="77777777" w:rsidR="00F631AA" w:rsidRPr="003F79EE" w:rsidRDefault="00F631AA" w:rsidP="0052348E">
            <w:pPr>
              <w:spacing w:before="0" w:after="0" w:line="276" w:lineRule="auto"/>
              <w:rPr>
                <w:rFonts w:asciiTheme="minorBidi" w:hAnsiTheme="minorBidi"/>
                <w:sz w:val="18"/>
                <w:szCs w:val="18"/>
              </w:rPr>
            </w:pPr>
          </w:p>
        </w:tc>
        <w:tc>
          <w:tcPr>
            <w:tcW w:w="1701" w:type="dxa"/>
            <w:gridSpan w:val="3"/>
            <w:vMerge w:val="restart"/>
            <w:tcBorders>
              <w:top w:val="single" w:sz="4" w:space="0" w:color="auto"/>
              <w:left w:val="nil"/>
              <w:bottom w:val="single" w:sz="4" w:space="0" w:color="auto"/>
              <w:right w:val="nil"/>
            </w:tcBorders>
          </w:tcPr>
          <w:p w14:paraId="7B7B0217" w14:textId="77777777" w:rsidR="00F631AA" w:rsidRPr="003F79EE" w:rsidRDefault="00F631AA" w:rsidP="00F631AA">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 xml:space="preserve">≥50 on PCL-C (SR) based on DSM-IV criteria </w:t>
            </w:r>
          </w:p>
          <w:p w14:paraId="390C1927" w14:textId="77777777" w:rsidR="00F631AA" w:rsidRPr="003F79EE" w:rsidRDefault="00F631AA" w:rsidP="00F631AA">
            <w:pPr>
              <w:spacing w:before="0" w:after="0" w:line="276" w:lineRule="auto"/>
              <w:rPr>
                <w:rFonts w:asciiTheme="minorBidi" w:hAnsiTheme="minorBidi" w:cstheme="minorBidi"/>
                <w:sz w:val="18"/>
                <w:szCs w:val="18"/>
              </w:rPr>
            </w:pPr>
          </w:p>
          <w:p w14:paraId="202DBD1E" w14:textId="77777777" w:rsidR="00F631AA" w:rsidRPr="003F79EE" w:rsidRDefault="00F631AA" w:rsidP="00F631AA">
            <w:pPr>
              <w:spacing w:before="0" w:after="0" w:line="276" w:lineRule="auto"/>
              <w:rPr>
                <w:rFonts w:asciiTheme="minorBidi" w:hAnsiTheme="minorBidi"/>
                <w:sz w:val="18"/>
                <w:szCs w:val="18"/>
              </w:rPr>
            </w:pPr>
            <w:r w:rsidRPr="003F79EE">
              <w:rPr>
                <w:rFonts w:asciiTheme="minorBidi" w:hAnsiTheme="minorBidi" w:cstheme="minorBidi"/>
                <w:sz w:val="18"/>
                <w:szCs w:val="18"/>
              </w:rPr>
              <w:t>CIDI (C</w:t>
            </w:r>
            <w:r>
              <w:rPr>
                <w:rFonts w:asciiTheme="minorBidi" w:hAnsiTheme="minorBidi" w:cstheme="minorBidi"/>
                <w:sz w:val="18"/>
                <w:szCs w:val="18"/>
              </w:rPr>
              <w:t>linical Interview</w:t>
            </w:r>
            <w:r w:rsidRPr="003F79EE">
              <w:rPr>
                <w:rFonts w:asciiTheme="minorBidi" w:hAnsiTheme="minorBidi" w:cstheme="minorBidi"/>
                <w:sz w:val="18"/>
                <w:szCs w:val="18"/>
              </w:rPr>
              <w:t>) based on ICD-10 diagnostic criteria</w:t>
            </w:r>
          </w:p>
        </w:tc>
        <w:tc>
          <w:tcPr>
            <w:tcW w:w="1559" w:type="dxa"/>
            <w:gridSpan w:val="5"/>
            <w:tcBorders>
              <w:top w:val="single" w:sz="4" w:space="0" w:color="auto"/>
              <w:left w:val="nil"/>
              <w:bottom w:val="single" w:sz="4" w:space="0" w:color="auto"/>
              <w:right w:val="nil"/>
            </w:tcBorders>
          </w:tcPr>
          <w:p w14:paraId="15BCFA79"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lastRenderedPageBreak/>
              <w:t>Pre-deployment PTSD</w:t>
            </w:r>
            <w:r w:rsidRPr="003F79EE">
              <w:rPr>
                <w:rFonts w:asciiTheme="minorBidi" w:hAnsiTheme="minorBidi" w:cstheme="minorBidi"/>
                <w:sz w:val="18"/>
                <w:szCs w:val="18"/>
                <w:vertAlign w:val="superscript"/>
              </w:rPr>
              <w:t xml:space="preserve"> </w:t>
            </w:r>
          </w:p>
        </w:tc>
        <w:tc>
          <w:tcPr>
            <w:tcW w:w="1560" w:type="dxa"/>
            <w:gridSpan w:val="8"/>
            <w:tcBorders>
              <w:top w:val="single" w:sz="4" w:space="0" w:color="auto"/>
              <w:left w:val="nil"/>
              <w:bottom w:val="single" w:sz="4" w:space="0" w:color="auto"/>
              <w:right w:val="nil"/>
            </w:tcBorders>
          </w:tcPr>
          <w:p w14:paraId="0DE1ADE1"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1.4%</w:t>
            </w:r>
          </w:p>
        </w:tc>
        <w:tc>
          <w:tcPr>
            <w:tcW w:w="1560" w:type="dxa"/>
            <w:gridSpan w:val="4"/>
            <w:tcBorders>
              <w:top w:val="single" w:sz="4" w:space="0" w:color="auto"/>
              <w:left w:val="nil"/>
              <w:bottom w:val="single" w:sz="4" w:space="0" w:color="auto"/>
              <w:right w:val="nil"/>
            </w:tcBorders>
          </w:tcPr>
          <w:p w14:paraId="25D853E0"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Not studied</w:t>
            </w:r>
          </w:p>
        </w:tc>
        <w:tc>
          <w:tcPr>
            <w:tcW w:w="1667" w:type="dxa"/>
            <w:gridSpan w:val="2"/>
            <w:vMerge w:val="restart"/>
            <w:tcBorders>
              <w:top w:val="single" w:sz="4" w:space="0" w:color="auto"/>
              <w:left w:val="nil"/>
              <w:bottom w:val="single" w:sz="4" w:space="0" w:color="auto"/>
              <w:right w:val="nil"/>
            </w:tcBorders>
          </w:tcPr>
          <w:p w14:paraId="7716889F" w14:textId="77777777" w:rsidR="00F631AA" w:rsidRPr="003F79EE" w:rsidRDefault="00F631AA" w:rsidP="00F631AA">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Response rate 69% (1,025/1,484)</w:t>
            </w:r>
          </w:p>
          <w:p w14:paraId="36842A35" w14:textId="77777777" w:rsidR="00F631AA" w:rsidRPr="003F79EE" w:rsidRDefault="00F631AA" w:rsidP="00F631AA">
            <w:pPr>
              <w:spacing w:before="0" w:after="0" w:line="276" w:lineRule="auto"/>
              <w:rPr>
                <w:rFonts w:asciiTheme="minorBidi" w:hAnsiTheme="minorBidi" w:cstheme="minorBidi"/>
                <w:sz w:val="18"/>
                <w:szCs w:val="18"/>
              </w:rPr>
            </w:pPr>
          </w:p>
          <w:p w14:paraId="07540335" w14:textId="77777777" w:rsidR="00F631AA" w:rsidRPr="003F79EE" w:rsidRDefault="00F631AA" w:rsidP="00F631AA">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Excluded participants involved in other health studies</w:t>
            </w:r>
          </w:p>
          <w:p w14:paraId="3D0BB476" w14:textId="77777777" w:rsidR="00F631AA" w:rsidRPr="003F79EE" w:rsidRDefault="00F631AA" w:rsidP="00F631AA">
            <w:pPr>
              <w:spacing w:before="0" w:after="0" w:line="276" w:lineRule="auto"/>
              <w:rPr>
                <w:rFonts w:asciiTheme="minorBidi" w:hAnsiTheme="minorBidi" w:cstheme="minorBidi"/>
                <w:sz w:val="18"/>
                <w:szCs w:val="18"/>
              </w:rPr>
            </w:pPr>
          </w:p>
          <w:p w14:paraId="0516F327" w14:textId="77777777" w:rsidR="00F631AA" w:rsidRPr="003F79EE" w:rsidRDefault="00F631AA" w:rsidP="00F631AA">
            <w:pPr>
              <w:spacing w:before="0" w:after="0" w:line="276" w:lineRule="auto"/>
              <w:rPr>
                <w:rFonts w:asciiTheme="minorBidi" w:hAnsiTheme="minorBidi"/>
                <w:sz w:val="18"/>
                <w:szCs w:val="18"/>
              </w:rPr>
            </w:pPr>
            <w:r w:rsidRPr="003F79EE">
              <w:rPr>
                <w:rFonts w:asciiTheme="minorBidi" w:hAnsiTheme="minorBidi" w:cstheme="minorBidi"/>
                <w:sz w:val="18"/>
                <w:szCs w:val="18"/>
              </w:rPr>
              <w:t>Issues with directionality</w:t>
            </w:r>
          </w:p>
        </w:tc>
      </w:tr>
      <w:tr w:rsidR="00F631AA" w:rsidRPr="003F79EE" w14:paraId="6B429D67" w14:textId="77777777" w:rsidTr="008076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1383" w:type="dxa"/>
            <w:vMerge/>
            <w:tcBorders>
              <w:top w:val="single" w:sz="4" w:space="0" w:color="auto"/>
              <w:left w:val="nil"/>
              <w:right w:val="nil"/>
            </w:tcBorders>
          </w:tcPr>
          <w:p w14:paraId="71489A95" w14:textId="77777777" w:rsidR="00F631AA" w:rsidRPr="003F79EE" w:rsidRDefault="00F631AA" w:rsidP="0052348E">
            <w:pPr>
              <w:spacing w:before="0" w:after="0" w:line="276" w:lineRule="auto"/>
              <w:rPr>
                <w:rFonts w:asciiTheme="minorBidi" w:hAnsiTheme="minorBidi"/>
                <w:sz w:val="18"/>
                <w:szCs w:val="18"/>
              </w:rPr>
            </w:pPr>
          </w:p>
        </w:tc>
        <w:tc>
          <w:tcPr>
            <w:tcW w:w="1701" w:type="dxa"/>
            <w:vMerge/>
            <w:tcBorders>
              <w:top w:val="single" w:sz="4" w:space="0" w:color="auto"/>
              <w:left w:val="nil"/>
              <w:right w:val="nil"/>
            </w:tcBorders>
          </w:tcPr>
          <w:p w14:paraId="095F3494" w14:textId="77777777" w:rsidR="00F631AA" w:rsidRPr="003F79EE" w:rsidRDefault="00F631AA" w:rsidP="0052348E">
            <w:pPr>
              <w:spacing w:before="0" w:after="0" w:line="276" w:lineRule="auto"/>
              <w:rPr>
                <w:rFonts w:asciiTheme="minorBidi" w:hAnsiTheme="minorBidi"/>
                <w:sz w:val="18"/>
                <w:szCs w:val="18"/>
              </w:rPr>
            </w:pPr>
          </w:p>
        </w:tc>
        <w:tc>
          <w:tcPr>
            <w:tcW w:w="2126" w:type="dxa"/>
            <w:gridSpan w:val="2"/>
            <w:vMerge/>
            <w:tcBorders>
              <w:top w:val="single" w:sz="4" w:space="0" w:color="auto"/>
              <w:left w:val="nil"/>
              <w:right w:val="nil"/>
            </w:tcBorders>
          </w:tcPr>
          <w:p w14:paraId="2470BB5A" w14:textId="77777777" w:rsidR="00F631AA" w:rsidRPr="003F79EE" w:rsidRDefault="00F631AA" w:rsidP="0052348E">
            <w:pPr>
              <w:spacing w:before="0" w:after="0" w:line="276" w:lineRule="auto"/>
              <w:rPr>
                <w:rFonts w:asciiTheme="minorBidi" w:hAnsiTheme="minorBidi"/>
                <w:sz w:val="18"/>
                <w:szCs w:val="18"/>
              </w:rPr>
            </w:pPr>
          </w:p>
        </w:tc>
        <w:tc>
          <w:tcPr>
            <w:tcW w:w="1701" w:type="dxa"/>
            <w:gridSpan w:val="3"/>
            <w:vMerge/>
            <w:tcBorders>
              <w:top w:val="single" w:sz="4" w:space="0" w:color="auto"/>
              <w:left w:val="nil"/>
              <w:right w:val="nil"/>
            </w:tcBorders>
          </w:tcPr>
          <w:p w14:paraId="13D03E45" w14:textId="77777777" w:rsidR="00F631AA" w:rsidRPr="003F79EE" w:rsidRDefault="00F631AA" w:rsidP="0052348E">
            <w:pPr>
              <w:spacing w:before="0" w:after="0" w:line="276" w:lineRule="auto"/>
              <w:rPr>
                <w:rFonts w:asciiTheme="minorBidi" w:hAnsiTheme="minorBidi"/>
                <w:sz w:val="18"/>
                <w:szCs w:val="18"/>
              </w:rPr>
            </w:pPr>
          </w:p>
        </w:tc>
        <w:tc>
          <w:tcPr>
            <w:tcW w:w="1559" w:type="dxa"/>
            <w:gridSpan w:val="5"/>
            <w:tcBorders>
              <w:top w:val="single" w:sz="4" w:space="0" w:color="auto"/>
              <w:left w:val="nil"/>
              <w:bottom w:val="nil"/>
              <w:right w:val="nil"/>
            </w:tcBorders>
          </w:tcPr>
          <w:p w14:paraId="36F196FD"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PTSD </w:t>
            </w:r>
          </w:p>
          <w:p w14:paraId="6D3A2B0B"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past month </w:t>
            </w:r>
          </w:p>
        </w:tc>
        <w:tc>
          <w:tcPr>
            <w:tcW w:w="1560" w:type="dxa"/>
            <w:gridSpan w:val="8"/>
            <w:tcBorders>
              <w:top w:val="single" w:sz="4" w:space="0" w:color="auto"/>
              <w:left w:val="nil"/>
              <w:bottom w:val="nil"/>
              <w:right w:val="nil"/>
            </w:tcBorders>
          </w:tcPr>
          <w:p w14:paraId="6B923B9B"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27.8%</w:t>
            </w:r>
          </w:p>
        </w:tc>
        <w:tc>
          <w:tcPr>
            <w:tcW w:w="1560" w:type="dxa"/>
            <w:gridSpan w:val="4"/>
            <w:tcBorders>
              <w:top w:val="single" w:sz="4" w:space="0" w:color="auto"/>
              <w:left w:val="nil"/>
              <w:bottom w:val="nil"/>
              <w:right w:val="nil"/>
            </w:tcBorders>
          </w:tcPr>
          <w:p w14:paraId="640597D3"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Not Studied</w:t>
            </w:r>
          </w:p>
        </w:tc>
        <w:tc>
          <w:tcPr>
            <w:tcW w:w="1667" w:type="dxa"/>
            <w:gridSpan w:val="2"/>
            <w:vMerge/>
            <w:tcBorders>
              <w:top w:val="single" w:sz="4" w:space="0" w:color="auto"/>
              <w:left w:val="nil"/>
              <w:right w:val="nil"/>
            </w:tcBorders>
          </w:tcPr>
          <w:p w14:paraId="459E76DC" w14:textId="77777777" w:rsidR="00F631AA" w:rsidRPr="003F79EE" w:rsidRDefault="00F631AA" w:rsidP="0052348E">
            <w:pPr>
              <w:spacing w:before="0" w:after="0" w:line="276" w:lineRule="auto"/>
              <w:rPr>
                <w:rFonts w:asciiTheme="minorBidi" w:hAnsiTheme="minorBidi"/>
                <w:sz w:val="18"/>
                <w:szCs w:val="18"/>
              </w:rPr>
            </w:pPr>
          </w:p>
        </w:tc>
      </w:tr>
      <w:tr w:rsidR="00F631AA" w:rsidRPr="003F79EE" w14:paraId="47E3DF08" w14:textId="77777777" w:rsidTr="0059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1383" w:type="dxa"/>
            <w:vMerge/>
            <w:tcBorders>
              <w:left w:val="nil"/>
              <w:right w:val="nil"/>
            </w:tcBorders>
          </w:tcPr>
          <w:p w14:paraId="759D5D32" w14:textId="77777777" w:rsidR="00F631AA" w:rsidRPr="003F79EE" w:rsidRDefault="00F631AA" w:rsidP="0052348E">
            <w:pPr>
              <w:spacing w:before="0" w:after="0" w:line="276" w:lineRule="auto"/>
              <w:rPr>
                <w:rFonts w:asciiTheme="minorBidi" w:hAnsiTheme="minorBidi"/>
                <w:sz w:val="18"/>
                <w:szCs w:val="18"/>
              </w:rPr>
            </w:pPr>
          </w:p>
        </w:tc>
        <w:tc>
          <w:tcPr>
            <w:tcW w:w="1701" w:type="dxa"/>
            <w:vMerge/>
            <w:tcBorders>
              <w:left w:val="nil"/>
              <w:right w:val="nil"/>
            </w:tcBorders>
          </w:tcPr>
          <w:p w14:paraId="310D2CD8" w14:textId="77777777" w:rsidR="00F631AA" w:rsidRPr="003F79EE" w:rsidRDefault="00F631AA" w:rsidP="0052348E">
            <w:pPr>
              <w:spacing w:before="0" w:after="0" w:line="276" w:lineRule="auto"/>
              <w:rPr>
                <w:rFonts w:asciiTheme="minorBidi" w:hAnsiTheme="minorBidi"/>
                <w:sz w:val="18"/>
                <w:szCs w:val="18"/>
              </w:rPr>
            </w:pPr>
          </w:p>
        </w:tc>
        <w:tc>
          <w:tcPr>
            <w:tcW w:w="2126" w:type="dxa"/>
            <w:gridSpan w:val="2"/>
            <w:vMerge/>
            <w:tcBorders>
              <w:left w:val="nil"/>
              <w:right w:val="nil"/>
            </w:tcBorders>
          </w:tcPr>
          <w:p w14:paraId="617E20AD" w14:textId="77777777" w:rsidR="00F631AA" w:rsidRPr="003F79EE" w:rsidRDefault="00F631AA" w:rsidP="0052348E">
            <w:pPr>
              <w:spacing w:before="0" w:after="0" w:line="276" w:lineRule="auto"/>
              <w:rPr>
                <w:rFonts w:asciiTheme="minorBidi" w:hAnsiTheme="minorBidi"/>
                <w:sz w:val="18"/>
                <w:szCs w:val="18"/>
              </w:rPr>
            </w:pPr>
          </w:p>
        </w:tc>
        <w:tc>
          <w:tcPr>
            <w:tcW w:w="1701" w:type="dxa"/>
            <w:gridSpan w:val="3"/>
            <w:vMerge/>
            <w:tcBorders>
              <w:left w:val="nil"/>
              <w:right w:val="nil"/>
            </w:tcBorders>
          </w:tcPr>
          <w:p w14:paraId="3EB86E41" w14:textId="77777777" w:rsidR="00F631AA" w:rsidRPr="003F79EE" w:rsidRDefault="00F631AA" w:rsidP="0052348E">
            <w:pPr>
              <w:spacing w:before="0" w:after="0" w:line="276" w:lineRule="auto"/>
              <w:rPr>
                <w:rFonts w:asciiTheme="minorBidi" w:hAnsiTheme="minorBidi"/>
                <w:sz w:val="18"/>
                <w:szCs w:val="18"/>
              </w:rPr>
            </w:pPr>
          </w:p>
        </w:tc>
        <w:tc>
          <w:tcPr>
            <w:tcW w:w="1559" w:type="dxa"/>
            <w:gridSpan w:val="5"/>
            <w:tcBorders>
              <w:top w:val="nil"/>
              <w:left w:val="nil"/>
              <w:bottom w:val="single" w:sz="4" w:space="0" w:color="auto"/>
              <w:right w:val="nil"/>
            </w:tcBorders>
          </w:tcPr>
          <w:p w14:paraId="446A928C"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PTSD</w:t>
            </w:r>
          </w:p>
          <w:p w14:paraId="4784E405"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past 12 months</w:t>
            </w:r>
            <w:r w:rsidRPr="003F79EE">
              <w:rPr>
                <w:rFonts w:asciiTheme="minorBidi" w:hAnsiTheme="minorBidi" w:cstheme="minorBidi"/>
                <w:sz w:val="18"/>
                <w:szCs w:val="18"/>
                <w:vertAlign w:val="superscript"/>
              </w:rPr>
              <w:t xml:space="preserve"> </w:t>
            </w:r>
          </w:p>
        </w:tc>
        <w:tc>
          <w:tcPr>
            <w:tcW w:w="1560" w:type="dxa"/>
            <w:gridSpan w:val="8"/>
            <w:tcBorders>
              <w:top w:val="nil"/>
              <w:left w:val="nil"/>
              <w:bottom w:val="single" w:sz="4" w:space="0" w:color="auto"/>
              <w:right w:val="nil"/>
            </w:tcBorders>
          </w:tcPr>
          <w:p w14:paraId="502C6184"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18.6%</w:t>
            </w:r>
          </w:p>
        </w:tc>
        <w:tc>
          <w:tcPr>
            <w:tcW w:w="1560" w:type="dxa"/>
            <w:gridSpan w:val="4"/>
            <w:tcBorders>
              <w:top w:val="nil"/>
              <w:left w:val="nil"/>
              <w:bottom w:val="single" w:sz="4" w:space="0" w:color="auto"/>
              <w:right w:val="nil"/>
            </w:tcBorders>
          </w:tcPr>
          <w:p w14:paraId="51A5ECA7" w14:textId="77777777" w:rsidR="00F631AA" w:rsidRPr="003F79EE" w:rsidRDefault="00F631AA" w:rsidP="005907F8">
            <w:pPr>
              <w:spacing w:before="0" w:after="0" w:line="276" w:lineRule="auto"/>
              <w:rPr>
                <w:rFonts w:asciiTheme="minorBidi" w:hAnsiTheme="minorBidi" w:cstheme="minorBidi"/>
                <w:sz w:val="18"/>
                <w:szCs w:val="18"/>
              </w:rPr>
            </w:pPr>
            <w:r w:rsidRPr="003F79EE">
              <w:rPr>
                <w:rFonts w:asciiTheme="minorBidi" w:hAnsiTheme="minorBidi" w:cstheme="minorBidi"/>
                <w:sz w:val="18"/>
                <w:szCs w:val="18"/>
              </w:rPr>
              <w:t xml:space="preserve">Not Studied </w:t>
            </w:r>
          </w:p>
        </w:tc>
        <w:tc>
          <w:tcPr>
            <w:tcW w:w="1667" w:type="dxa"/>
            <w:gridSpan w:val="2"/>
            <w:vMerge/>
            <w:tcBorders>
              <w:left w:val="nil"/>
              <w:right w:val="nil"/>
            </w:tcBorders>
          </w:tcPr>
          <w:p w14:paraId="6574AB7E" w14:textId="77777777" w:rsidR="00F631AA" w:rsidRPr="003F79EE" w:rsidRDefault="00F631AA" w:rsidP="0052348E">
            <w:pPr>
              <w:spacing w:before="0" w:after="0" w:line="276" w:lineRule="auto"/>
              <w:rPr>
                <w:rFonts w:asciiTheme="minorBidi" w:hAnsiTheme="minorBidi"/>
                <w:sz w:val="18"/>
                <w:szCs w:val="18"/>
              </w:rPr>
            </w:pPr>
          </w:p>
        </w:tc>
      </w:tr>
      <w:tr w:rsidR="00F631AA" w:rsidRPr="003F79EE" w14:paraId="503469BF" w14:textId="77777777" w:rsidTr="005F3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83" w:type="dxa"/>
            <w:vMerge/>
            <w:tcBorders>
              <w:left w:val="nil"/>
              <w:bottom w:val="single" w:sz="4" w:space="0" w:color="auto"/>
              <w:right w:val="nil"/>
            </w:tcBorders>
          </w:tcPr>
          <w:p w14:paraId="0BF02315" w14:textId="77777777" w:rsidR="00F631AA" w:rsidRPr="003F79EE" w:rsidRDefault="00F631AA" w:rsidP="0052348E">
            <w:pPr>
              <w:spacing w:before="0" w:after="0" w:line="276" w:lineRule="auto"/>
              <w:rPr>
                <w:rFonts w:asciiTheme="minorBidi" w:hAnsiTheme="minorBidi"/>
                <w:sz w:val="18"/>
                <w:szCs w:val="18"/>
              </w:rPr>
            </w:pPr>
          </w:p>
        </w:tc>
        <w:tc>
          <w:tcPr>
            <w:tcW w:w="1701" w:type="dxa"/>
            <w:vMerge/>
            <w:tcBorders>
              <w:left w:val="nil"/>
              <w:bottom w:val="single" w:sz="4" w:space="0" w:color="auto"/>
              <w:right w:val="nil"/>
            </w:tcBorders>
          </w:tcPr>
          <w:p w14:paraId="167E82B2" w14:textId="77777777" w:rsidR="00F631AA" w:rsidRPr="003F79EE" w:rsidRDefault="00F631AA" w:rsidP="0052348E">
            <w:pPr>
              <w:spacing w:before="0" w:after="0" w:line="276" w:lineRule="auto"/>
              <w:rPr>
                <w:rFonts w:asciiTheme="minorBidi" w:hAnsiTheme="minorBidi"/>
                <w:sz w:val="18"/>
                <w:szCs w:val="18"/>
              </w:rPr>
            </w:pPr>
          </w:p>
        </w:tc>
        <w:tc>
          <w:tcPr>
            <w:tcW w:w="2126" w:type="dxa"/>
            <w:gridSpan w:val="2"/>
            <w:vMerge/>
            <w:tcBorders>
              <w:left w:val="nil"/>
              <w:bottom w:val="single" w:sz="4" w:space="0" w:color="auto"/>
              <w:right w:val="nil"/>
            </w:tcBorders>
          </w:tcPr>
          <w:p w14:paraId="0E68A4A2" w14:textId="77777777" w:rsidR="00F631AA" w:rsidRPr="003F79EE" w:rsidRDefault="00F631AA" w:rsidP="0052348E">
            <w:pPr>
              <w:spacing w:before="0" w:after="0" w:line="276" w:lineRule="auto"/>
              <w:rPr>
                <w:rFonts w:asciiTheme="minorBidi" w:hAnsiTheme="minorBidi"/>
                <w:sz w:val="18"/>
                <w:szCs w:val="18"/>
              </w:rPr>
            </w:pPr>
          </w:p>
        </w:tc>
        <w:tc>
          <w:tcPr>
            <w:tcW w:w="1701" w:type="dxa"/>
            <w:gridSpan w:val="3"/>
            <w:vMerge/>
            <w:tcBorders>
              <w:left w:val="nil"/>
              <w:bottom w:val="single" w:sz="4" w:space="0" w:color="auto"/>
              <w:right w:val="nil"/>
            </w:tcBorders>
          </w:tcPr>
          <w:p w14:paraId="5F8096A5" w14:textId="77777777" w:rsidR="00F631AA" w:rsidRPr="003F79EE" w:rsidRDefault="00F631AA" w:rsidP="0052348E">
            <w:pPr>
              <w:spacing w:before="0" w:after="0" w:line="276" w:lineRule="auto"/>
              <w:rPr>
                <w:rFonts w:asciiTheme="minorBidi" w:hAnsiTheme="minorBidi"/>
                <w:sz w:val="18"/>
                <w:szCs w:val="18"/>
              </w:rPr>
            </w:pPr>
          </w:p>
        </w:tc>
        <w:tc>
          <w:tcPr>
            <w:tcW w:w="4679" w:type="dxa"/>
            <w:gridSpan w:val="17"/>
            <w:tcBorders>
              <w:top w:val="single" w:sz="4" w:space="0" w:color="auto"/>
              <w:left w:val="nil"/>
              <w:bottom w:val="single" w:sz="4" w:space="0" w:color="auto"/>
              <w:right w:val="nil"/>
            </w:tcBorders>
          </w:tcPr>
          <w:p w14:paraId="63200FD5" w14:textId="77777777" w:rsidR="00F631AA" w:rsidRPr="003F79EE" w:rsidRDefault="00F631AA" w:rsidP="005F3E0C">
            <w:pPr>
              <w:spacing w:before="0" w:after="0" w:line="276" w:lineRule="auto"/>
              <w:jc w:val="center"/>
              <w:rPr>
                <w:rFonts w:asciiTheme="minorBidi" w:hAnsiTheme="minorBidi"/>
                <w:sz w:val="18"/>
                <w:szCs w:val="18"/>
                <w:u w:val="single"/>
              </w:rPr>
            </w:pPr>
            <w:r w:rsidRPr="003F79EE">
              <w:rPr>
                <w:rFonts w:asciiTheme="minorBidi" w:hAnsiTheme="minorBidi" w:cstheme="minorBidi"/>
                <w:sz w:val="18"/>
                <w:szCs w:val="18"/>
              </w:rPr>
              <w:t>No comparison group</w:t>
            </w:r>
          </w:p>
        </w:tc>
        <w:tc>
          <w:tcPr>
            <w:tcW w:w="1667" w:type="dxa"/>
            <w:gridSpan w:val="2"/>
            <w:vMerge/>
            <w:tcBorders>
              <w:left w:val="nil"/>
              <w:bottom w:val="single" w:sz="4" w:space="0" w:color="auto"/>
              <w:right w:val="nil"/>
            </w:tcBorders>
          </w:tcPr>
          <w:p w14:paraId="600C3AB0" w14:textId="77777777" w:rsidR="00F631AA" w:rsidRPr="003F79EE" w:rsidRDefault="00F631AA" w:rsidP="0052348E">
            <w:pPr>
              <w:spacing w:before="0" w:after="0" w:line="276" w:lineRule="auto"/>
              <w:rPr>
                <w:rFonts w:asciiTheme="minorBidi" w:hAnsiTheme="minorBidi"/>
                <w:sz w:val="18"/>
                <w:szCs w:val="18"/>
              </w:rPr>
            </w:pPr>
          </w:p>
        </w:tc>
      </w:tr>
    </w:tbl>
    <w:p w14:paraId="05C9AF3D" w14:textId="77777777" w:rsidR="00717817" w:rsidRDefault="00213ACD" w:rsidP="00213ACD">
      <w:pPr>
        <w:spacing w:before="0"/>
        <w:sectPr w:rsidR="00717817" w:rsidSect="00717817">
          <w:pgSz w:w="16838" w:h="11906" w:orient="landscape"/>
          <w:pgMar w:top="1134" w:right="1304" w:bottom="1134" w:left="1304" w:header="709" w:footer="454" w:gutter="0"/>
          <w:cols w:space="708"/>
          <w:titlePg/>
          <w:docGrid w:linePitch="360"/>
        </w:sectPr>
      </w:pPr>
      <w:r w:rsidRPr="00303C35">
        <w:rPr>
          <w:rFonts w:cs="Arial"/>
          <w:vertAlign w:val="superscript"/>
        </w:rPr>
        <w:t xml:space="preserve">α </w:t>
      </w:r>
      <w:r w:rsidRPr="00424AF8">
        <w:rPr>
          <w:rFonts w:cs="Arial"/>
          <w:sz w:val="20"/>
          <w:szCs w:val="20"/>
        </w:rPr>
        <w:t>Tabulated measure of association (not reported by study)</w:t>
      </w:r>
    </w:p>
    <w:p w14:paraId="25546B63" w14:textId="77777777" w:rsidR="00112FF2" w:rsidRDefault="00112FF2" w:rsidP="00AC67F8">
      <w:pPr>
        <w:pStyle w:val="Heading3"/>
      </w:pPr>
      <w:bookmarkStart w:id="45" w:name="_Toc435442171"/>
      <w:r>
        <w:lastRenderedPageBreak/>
        <w:t>Suicide</w:t>
      </w:r>
      <w:bookmarkEnd w:id="45"/>
    </w:p>
    <w:p w14:paraId="32A87F98" w14:textId="77777777" w:rsidR="00112FF2" w:rsidRDefault="00E86741" w:rsidP="00FD28AD">
      <w:pPr>
        <w:spacing w:line="480" w:lineRule="auto"/>
        <w:rPr>
          <w:rFonts w:cs="Arial"/>
        </w:rPr>
      </w:pPr>
      <w:r>
        <w:rPr>
          <w:rFonts w:cs="Arial"/>
        </w:rPr>
        <w:t>There was</w:t>
      </w:r>
      <w:r w:rsidR="00112FF2">
        <w:rPr>
          <w:rFonts w:cs="Arial"/>
        </w:rPr>
        <w:t xml:space="preserve"> a total of 11 studies for the two countries (6 for Australia, 5 for the </w:t>
      </w:r>
      <w:r w:rsidR="004A4A95">
        <w:rPr>
          <w:rFonts w:cs="Arial"/>
        </w:rPr>
        <w:t>US</w:t>
      </w:r>
      <w:r w:rsidR="00112FF2">
        <w:rPr>
          <w:rFonts w:cs="Arial"/>
        </w:rPr>
        <w:t>)</w:t>
      </w:r>
      <w:r w:rsidR="00AC67F8">
        <w:rPr>
          <w:rFonts w:cs="Arial"/>
        </w:rPr>
        <w:t xml:space="preserve"> which met the criteria for inclusion</w:t>
      </w:r>
      <w:r w:rsidR="00112FF2">
        <w:rPr>
          <w:rFonts w:cs="Arial"/>
        </w:rPr>
        <w:t xml:space="preserve">. </w:t>
      </w:r>
      <w:r w:rsidR="00AC67F8">
        <w:rPr>
          <w:rFonts w:cs="Arial"/>
        </w:rPr>
        <w:t xml:space="preserve"> </w:t>
      </w:r>
      <w:r w:rsidR="00112FF2">
        <w:rPr>
          <w:rFonts w:cs="Arial"/>
        </w:rPr>
        <w:t xml:space="preserve">Of these, there were 4 </w:t>
      </w:r>
      <w:r w:rsidR="00AC67F8">
        <w:rPr>
          <w:rFonts w:cs="Arial"/>
        </w:rPr>
        <w:t xml:space="preserve">studies of </w:t>
      </w:r>
      <w:r w:rsidR="00112FF2">
        <w:rPr>
          <w:rFonts w:cs="Arial"/>
        </w:rPr>
        <w:t xml:space="preserve">Gulf War </w:t>
      </w:r>
      <w:r w:rsidR="00AC67F8">
        <w:rPr>
          <w:rFonts w:cs="Arial"/>
        </w:rPr>
        <w:t xml:space="preserve">veterans </w:t>
      </w:r>
      <w:r w:rsidR="00112FF2">
        <w:rPr>
          <w:rFonts w:cs="Arial"/>
        </w:rPr>
        <w:t xml:space="preserve">(2 for each country), 6 </w:t>
      </w:r>
      <w:r w:rsidR="00AC67F8">
        <w:rPr>
          <w:rFonts w:cs="Arial"/>
        </w:rPr>
        <w:t xml:space="preserve">of veterans of the </w:t>
      </w:r>
      <w:r w:rsidR="00112FF2">
        <w:rPr>
          <w:rFonts w:cs="Arial"/>
        </w:rPr>
        <w:t xml:space="preserve">Afghanistan and Iraq conflicts (3 for each country), and 1 (Australian) </w:t>
      </w:r>
      <w:r w:rsidR="00AC67F8">
        <w:rPr>
          <w:rFonts w:cs="Arial"/>
        </w:rPr>
        <w:t xml:space="preserve">of those deployed to the </w:t>
      </w:r>
      <w:r w:rsidR="00112FF2">
        <w:rPr>
          <w:rFonts w:cs="Arial"/>
        </w:rPr>
        <w:t>Somalia mission</w:t>
      </w:r>
      <w:r w:rsidR="00803C98">
        <w:rPr>
          <w:rFonts w:cs="Arial"/>
        </w:rPr>
        <w:t xml:space="preserve">. </w:t>
      </w:r>
      <w:r w:rsidR="00112FF2">
        <w:rPr>
          <w:rFonts w:cs="Arial"/>
        </w:rPr>
        <w:t xml:space="preserve">(See </w:t>
      </w:r>
      <w:r w:rsidR="00112FF2" w:rsidRPr="005E198F">
        <w:rPr>
          <w:rFonts w:cs="Arial"/>
        </w:rPr>
        <w:t>Table 3</w:t>
      </w:r>
      <w:r w:rsidR="00112FF2">
        <w:rPr>
          <w:rFonts w:cs="Arial"/>
        </w:rPr>
        <w:t xml:space="preserve">). </w:t>
      </w:r>
      <w:r w:rsidR="00AC67F8">
        <w:rPr>
          <w:rFonts w:cs="Arial"/>
        </w:rPr>
        <w:t xml:space="preserve"> These studies are summarised below for </w:t>
      </w:r>
      <w:r w:rsidR="00112FF2">
        <w:rPr>
          <w:rFonts w:cs="Arial"/>
        </w:rPr>
        <w:t>each country stratified by conflict</w:t>
      </w:r>
      <w:r w:rsidR="00FE0011">
        <w:rPr>
          <w:rFonts w:cs="Arial"/>
        </w:rPr>
        <w:t xml:space="preserve">.  </w:t>
      </w:r>
    </w:p>
    <w:p w14:paraId="0533C0C4" w14:textId="77777777" w:rsidR="00112FF2" w:rsidRPr="0001293F" w:rsidRDefault="00112FF2" w:rsidP="00AC67F8">
      <w:pPr>
        <w:pStyle w:val="Heading4"/>
      </w:pPr>
      <w:r w:rsidRPr="0001293F">
        <w:t xml:space="preserve">United States </w:t>
      </w:r>
    </w:p>
    <w:p w14:paraId="2D76CAD0" w14:textId="34575242" w:rsidR="00112FF2" w:rsidRDefault="00112FF2" w:rsidP="00803C98">
      <w:pPr>
        <w:spacing w:line="480" w:lineRule="auto"/>
        <w:rPr>
          <w:rFonts w:cs="Arial"/>
        </w:rPr>
      </w:pPr>
      <w:r>
        <w:rPr>
          <w:rFonts w:cs="Arial"/>
        </w:rPr>
        <w:t xml:space="preserve">Suicide rates among </w:t>
      </w:r>
      <w:r w:rsidR="00D21D04">
        <w:rPr>
          <w:rFonts w:cs="Arial"/>
        </w:rPr>
        <w:t xml:space="preserve">Gulf War </w:t>
      </w:r>
      <w:r>
        <w:rPr>
          <w:rFonts w:cs="Arial"/>
        </w:rPr>
        <w:t xml:space="preserve">veterans who served in the </w:t>
      </w:r>
      <w:r w:rsidR="004A4A95">
        <w:rPr>
          <w:rFonts w:cs="Arial"/>
        </w:rPr>
        <w:t>US</w:t>
      </w:r>
      <w:r>
        <w:rPr>
          <w:rFonts w:cs="Arial"/>
        </w:rPr>
        <w:t xml:space="preserve"> Armed Forces were as low as </w:t>
      </w:r>
      <w:r w:rsidR="00F80F4C">
        <w:rPr>
          <w:rFonts w:cs="Arial"/>
        </w:rPr>
        <w:t>0.1-0.4</w:t>
      </w:r>
      <w:r>
        <w:rPr>
          <w:rFonts w:cs="Arial"/>
        </w:rPr>
        <w:t>%</w:t>
      </w:r>
      <w:r w:rsidR="00436961">
        <w:rPr>
          <w:rFonts w:cs="Arial"/>
        </w:rPr>
        <w:t>.</w:t>
      </w:r>
      <w:r w:rsidR="0005244A">
        <w:rPr>
          <w:rFonts w:cs="Arial"/>
        </w:rPr>
        <w:fldChar w:fldCharType="begin"/>
      </w:r>
      <w:r w:rsidR="007C5880">
        <w:rPr>
          <w:rFonts w:cs="Arial"/>
        </w:rPr>
        <w:instrText xml:space="preserve"> ADDIN EN.CITE &lt;EndNote&gt;&lt;Cite&gt;&lt;Author&gt;Kang&lt;/Author&gt;&lt;Year&gt;1996&lt;/Year&gt;&lt;RecNum&gt;236&lt;/RecNum&gt;&lt;DisplayText&gt;(47, 48)&lt;/DisplayText&gt;&lt;record&gt;&lt;rec-number&gt;236&lt;/rec-number&gt;&lt;foreign-keys&gt;&lt;key app="EN" db-id="zst0awzece5twvef95cpt9zprz9fdeazz02r"&gt;236&lt;/key&gt;&lt;/foreign-keys&gt;&lt;ref-type name="Journal Article"&gt;17&lt;/ref-type&gt;&lt;contributors&gt;&lt;authors&gt;&lt;author&gt;Kang, H. K.&lt;/author&gt;&lt;author&gt;Bullman, T. A.&lt;/author&gt;&lt;/authors&gt;&lt;/contributors&gt;&lt;titles&gt;&lt;title&gt;Mortality among U.S. veterans of the Persian Gulf War&lt;/title&gt;&lt;secondary-title&gt;New England Journal of Medicine&lt;/secondary-title&gt;&lt;/titles&gt;&lt;periodical&gt;&lt;full-title&gt;New England Journal of Medicine&lt;/full-title&gt;&lt;abbr-1&gt;N. Engl. J. Med.&lt;/abbr-1&gt;&lt;abbr-2&gt;N Engl J Med&lt;/abbr-2&gt;&lt;/periodical&gt;&lt;pages&gt;1498-504&lt;/pages&gt;&lt;volume&gt;335&lt;/volume&gt;&lt;number&gt;20&lt;/number&gt;&lt;keywords&gt;&lt;keyword&gt;gulf war&lt;/keyword&gt;&lt;keyword&gt;cohort study&lt;/keyword&gt;&lt;keyword&gt;mortality&lt;/keyword&gt;&lt;/keywords&gt;&lt;dates&gt;&lt;year&gt;1996&lt;/year&gt;&lt;/dates&gt;&lt;label&gt;1618&lt;/label&gt;&lt;urls&gt;&lt;/urls&gt;&lt;/record&gt;&lt;/Cite&gt;&lt;Cite&gt;&lt;Author&gt;Kang&lt;/Author&gt;&lt;Year&gt;2001&lt;/Year&gt;&lt;RecNum&gt;553&lt;/RecNum&gt;&lt;record&gt;&lt;rec-number&gt;553&lt;/rec-number&gt;&lt;foreign-keys&gt;&lt;key app="EN" db-id="zst0awzece5twvef95cpt9zprz9fdeazz02r"&gt;553&lt;/key&gt;&lt;/foreign-keys&gt;&lt;ref-type name="Journal Article"&gt;17&lt;/ref-type&gt;&lt;contributors&gt;&lt;authors&gt;&lt;author&gt;Kang, H.&lt;/author&gt;&lt;author&gt;Bullman, T. A.&lt;/author&gt;&lt;/authors&gt;&lt;/contributors&gt;&lt;titles&gt;&lt;title&gt;Mortality among US veterans of the Persian Gulf War: 7-year follow up&lt;/title&gt;&lt;secondary-title&gt;American Journal of Epidemiology&lt;/secondary-title&gt;&lt;/titles&gt;&lt;periodical&gt;&lt;full-title&gt;American Journal of Epidemiology&lt;/full-title&gt;&lt;abbr-1&gt;Am. J. Epidemiol.&lt;/abbr-1&gt;&lt;abbr-2&gt;Am J Epidemiol&lt;/abbr-2&gt;&lt;/periodical&gt;&lt;pages&gt;399-405&lt;/pages&gt;&lt;volume&gt;154&lt;/volume&gt;&lt;number&gt;5&lt;/number&gt;&lt;keywords&gt;&lt;keyword&gt;gulf war&lt;/keyword&gt;&lt;keyword&gt;veterans&lt;/keyword&gt;&lt;keyword&gt;case-control study&lt;/keyword&gt;&lt;keyword&gt;khamisiyah&lt;/keyword&gt;&lt;keyword&gt;biological warfare&lt;/keyword&gt;&lt;keyword&gt;mortality&lt;/keyword&gt;&lt;keyword&gt;exposure&lt;/keyword&gt;&lt;/keywords&gt;&lt;dates&gt;&lt;year&gt;2001&lt;/year&gt;&lt;/dates&gt;&lt;label&gt;1884&lt;/label&gt;&lt;urls&gt;&lt;/urls&gt;&lt;/record&gt;&lt;/Cite&gt;&lt;/EndNote&gt;</w:instrText>
      </w:r>
      <w:r w:rsidR="0005244A">
        <w:rPr>
          <w:rFonts w:cs="Arial"/>
        </w:rPr>
        <w:fldChar w:fldCharType="separate"/>
      </w:r>
      <w:r w:rsidR="007C5880">
        <w:rPr>
          <w:rFonts w:cs="Arial"/>
          <w:noProof/>
        </w:rPr>
        <w:t>(</w:t>
      </w:r>
      <w:hyperlink w:anchor="_ENREF_47" w:tooltip="Kang, 1996 #236" w:history="1">
        <w:r w:rsidR="008D1CBD">
          <w:rPr>
            <w:rFonts w:cs="Arial"/>
            <w:noProof/>
          </w:rPr>
          <w:t>47</w:t>
        </w:r>
      </w:hyperlink>
      <w:r w:rsidR="007C5880">
        <w:rPr>
          <w:rFonts w:cs="Arial"/>
          <w:noProof/>
        </w:rPr>
        <w:t xml:space="preserve">, </w:t>
      </w:r>
      <w:hyperlink w:anchor="_ENREF_48" w:tooltip="Kang, 2001 #553" w:history="1">
        <w:r w:rsidR="008D1CBD">
          <w:rPr>
            <w:rFonts w:cs="Arial"/>
            <w:noProof/>
          </w:rPr>
          <w:t>48</w:t>
        </w:r>
      </w:hyperlink>
      <w:r w:rsidR="007C5880">
        <w:rPr>
          <w:rFonts w:cs="Arial"/>
          <w:noProof/>
        </w:rPr>
        <w:t>)</w:t>
      </w:r>
      <w:r w:rsidR="0005244A">
        <w:rPr>
          <w:rFonts w:cs="Arial"/>
        </w:rPr>
        <w:fldChar w:fldCharType="end"/>
      </w:r>
      <w:r w:rsidR="00FE0011">
        <w:rPr>
          <w:rFonts w:cs="Arial"/>
        </w:rPr>
        <w:t xml:space="preserve">  </w:t>
      </w:r>
      <w:r w:rsidR="00723E0E">
        <w:rPr>
          <w:rFonts w:cs="Arial"/>
        </w:rPr>
        <w:t>N</w:t>
      </w:r>
      <w:r w:rsidR="00F80F4C">
        <w:rPr>
          <w:rFonts w:cs="Arial"/>
        </w:rPr>
        <w:t>o differences in suicide risk between deployed and non-deployed veterans were observed</w:t>
      </w:r>
      <w:r w:rsidR="00803C98">
        <w:rPr>
          <w:rFonts w:cs="Arial"/>
        </w:rPr>
        <w:t>.</w:t>
      </w:r>
      <w:r w:rsidR="00F80F4C">
        <w:rPr>
          <w:rFonts w:cs="Arial"/>
        </w:rPr>
        <w:fldChar w:fldCharType="begin"/>
      </w:r>
      <w:r w:rsidR="007C5880">
        <w:rPr>
          <w:rFonts w:cs="Arial"/>
        </w:rPr>
        <w:instrText xml:space="preserve"> ADDIN EN.CITE &lt;EndNote&gt;&lt;Cite&gt;&lt;Author&gt;Kang&lt;/Author&gt;&lt;Year&gt;1996&lt;/Year&gt;&lt;RecNum&gt;236&lt;/RecNum&gt;&lt;DisplayText&gt;(47, 48)&lt;/DisplayText&gt;&lt;record&gt;&lt;rec-number&gt;236&lt;/rec-number&gt;&lt;foreign-keys&gt;&lt;key app="EN" db-id="zst0awzece5twvef95cpt9zprz9fdeazz02r"&gt;236&lt;/key&gt;&lt;/foreign-keys&gt;&lt;ref-type name="Journal Article"&gt;17&lt;/ref-type&gt;&lt;contributors&gt;&lt;authors&gt;&lt;author&gt;Kang, H. K.&lt;/author&gt;&lt;author&gt;Bullman, T. A.&lt;/author&gt;&lt;/authors&gt;&lt;/contributors&gt;&lt;titles&gt;&lt;title&gt;Mortality among U.S. veterans of the Persian Gulf War&lt;/title&gt;&lt;secondary-title&gt;New England Journal of Medicine&lt;/secondary-title&gt;&lt;/titles&gt;&lt;periodical&gt;&lt;full-title&gt;New England Journal of Medicine&lt;/full-title&gt;&lt;abbr-1&gt;N. Engl. J. Med.&lt;/abbr-1&gt;&lt;abbr-2&gt;N Engl J Med&lt;/abbr-2&gt;&lt;/periodical&gt;&lt;pages&gt;1498-504&lt;/pages&gt;&lt;volume&gt;335&lt;/volume&gt;&lt;number&gt;20&lt;/number&gt;&lt;keywords&gt;&lt;keyword&gt;gulf war&lt;/keyword&gt;&lt;keyword&gt;cohort study&lt;/keyword&gt;&lt;keyword&gt;mortality&lt;/keyword&gt;&lt;/keywords&gt;&lt;dates&gt;&lt;year&gt;1996&lt;/year&gt;&lt;/dates&gt;&lt;label&gt;1618&lt;/label&gt;&lt;urls&gt;&lt;/urls&gt;&lt;/record&gt;&lt;/Cite&gt;&lt;Cite&gt;&lt;Author&gt;Kang&lt;/Author&gt;&lt;Year&gt;2001&lt;/Year&gt;&lt;RecNum&gt;553&lt;/RecNum&gt;&lt;record&gt;&lt;rec-number&gt;553&lt;/rec-number&gt;&lt;foreign-keys&gt;&lt;key app="EN" db-id="zst0awzece5twvef95cpt9zprz9fdeazz02r"&gt;553&lt;/key&gt;&lt;/foreign-keys&gt;&lt;ref-type name="Journal Article"&gt;17&lt;/ref-type&gt;&lt;contributors&gt;&lt;authors&gt;&lt;author&gt;Kang, H.&lt;/author&gt;&lt;author&gt;Bullman, T. A.&lt;/author&gt;&lt;/authors&gt;&lt;/contributors&gt;&lt;titles&gt;&lt;title&gt;Mortality among US veterans of the Persian Gulf War: 7-year follow up&lt;/title&gt;&lt;secondary-title&gt;American Journal of Epidemiology&lt;/secondary-title&gt;&lt;/titles&gt;&lt;periodical&gt;&lt;full-title&gt;American Journal of Epidemiology&lt;/full-title&gt;&lt;abbr-1&gt;Am. J. Epidemiol.&lt;/abbr-1&gt;&lt;abbr-2&gt;Am J Epidemiol&lt;/abbr-2&gt;&lt;/periodical&gt;&lt;pages&gt;399-405&lt;/pages&gt;&lt;volume&gt;154&lt;/volume&gt;&lt;number&gt;5&lt;/number&gt;&lt;keywords&gt;&lt;keyword&gt;gulf war&lt;/keyword&gt;&lt;keyword&gt;veterans&lt;/keyword&gt;&lt;keyword&gt;case-control study&lt;/keyword&gt;&lt;keyword&gt;khamisiyah&lt;/keyword&gt;&lt;keyword&gt;biological warfare&lt;/keyword&gt;&lt;keyword&gt;mortality&lt;/keyword&gt;&lt;keyword&gt;exposure&lt;/keyword&gt;&lt;/keywords&gt;&lt;dates&gt;&lt;year&gt;2001&lt;/year&gt;&lt;/dates&gt;&lt;label&gt;1884&lt;/label&gt;&lt;urls&gt;&lt;/urls&gt;&lt;/record&gt;&lt;/Cite&gt;&lt;/EndNote&gt;</w:instrText>
      </w:r>
      <w:r w:rsidR="00F80F4C">
        <w:rPr>
          <w:rFonts w:cs="Arial"/>
        </w:rPr>
        <w:fldChar w:fldCharType="separate"/>
      </w:r>
      <w:r w:rsidR="007C5880">
        <w:rPr>
          <w:rFonts w:cs="Arial"/>
          <w:noProof/>
        </w:rPr>
        <w:t>(</w:t>
      </w:r>
      <w:hyperlink w:anchor="_ENREF_47" w:tooltip="Kang, 1996 #236" w:history="1">
        <w:r w:rsidR="008D1CBD">
          <w:rPr>
            <w:rFonts w:cs="Arial"/>
            <w:noProof/>
          </w:rPr>
          <w:t>47</w:t>
        </w:r>
      </w:hyperlink>
      <w:r w:rsidR="007C5880">
        <w:rPr>
          <w:rFonts w:cs="Arial"/>
          <w:noProof/>
        </w:rPr>
        <w:t xml:space="preserve">, </w:t>
      </w:r>
      <w:hyperlink w:anchor="_ENREF_48" w:tooltip="Kang, 2001 #553" w:history="1">
        <w:r w:rsidR="008D1CBD">
          <w:rPr>
            <w:rFonts w:cs="Arial"/>
            <w:noProof/>
          </w:rPr>
          <w:t>48</w:t>
        </w:r>
      </w:hyperlink>
      <w:r w:rsidR="007C5880">
        <w:rPr>
          <w:rFonts w:cs="Arial"/>
          <w:noProof/>
        </w:rPr>
        <w:t>)</w:t>
      </w:r>
      <w:r w:rsidR="00F80F4C">
        <w:rPr>
          <w:rFonts w:cs="Arial"/>
        </w:rPr>
        <w:fldChar w:fldCharType="end"/>
      </w:r>
      <w:r w:rsidR="002E3A7B">
        <w:rPr>
          <w:rFonts w:cs="Arial"/>
        </w:rPr>
        <w:t xml:space="preserve"> </w:t>
      </w:r>
      <w:r w:rsidR="00723E0E">
        <w:rPr>
          <w:rFonts w:cs="Arial"/>
        </w:rPr>
        <w:t xml:space="preserve"> However</w:t>
      </w:r>
      <w:r w:rsidR="00F80F4C">
        <w:rPr>
          <w:rFonts w:cs="Arial"/>
        </w:rPr>
        <w:t>, Gulf War veterans were 30% less likely to commit suicide than the general US population</w:t>
      </w:r>
      <w:r w:rsidR="00803C98">
        <w:rPr>
          <w:rFonts w:cs="Arial"/>
        </w:rPr>
        <w:t>.</w:t>
      </w:r>
      <w:r w:rsidR="0091234C">
        <w:rPr>
          <w:rFonts w:cs="Arial"/>
        </w:rPr>
        <w:fldChar w:fldCharType="begin"/>
      </w:r>
      <w:r w:rsidR="007C5880">
        <w:rPr>
          <w:rFonts w:cs="Arial"/>
        </w:rPr>
        <w:instrText xml:space="preserve"> ADDIN EN.CITE &lt;EndNote&gt;&lt;Cite&gt;&lt;Author&gt;Kang&lt;/Author&gt;&lt;Year&gt;1996&lt;/Year&gt;&lt;RecNum&gt;236&lt;/RecNum&gt;&lt;DisplayText&gt;(47)&lt;/DisplayText&gt;&lt;record&gt;&lt;rec-number&gt;236&lt;/rec-number&gt;&lt;foreign-keys&gt;&lt;key app="EN" db-id="zst0awzece5twvef95cpt9zprz9fdeazz02r"&gt;236&lt;/key&gt;&lt;/foreign-keys&gt;&lt;ref-type name="Journal Article"&gt;17&lt;/ref-type&gt;&lt;contributors&gt;&lt;authors&gt;&lt;author&gt;Kang, H. K.&lt;/author&gt;&lt;author&gt;Bullman, T. A.&lt;/author&gt;&lt;/authors&gt;&lt;/contributors&gt;&lt;titles&gt;&lt;title&gt;Mortality among U.S. veterans of the Persian Gulf War&lt;/title&gt;&lt;secondary-title&gt;New England Journal of Medicine&lt;/secondary-title&gt;&lt;/titles&gt;&lt;periodical&gt;&lt;full-title&gt;New England Journal of Medicine&lt;/full-title&gt;&lt;abbr-1&gt;N. Engl. J. Med.&lt;/abbr-1&gt;&lt;abbr-2&gt;N Engl J Med&lt;/abbr-2&gt;&lt;/periodical&gt;&lt;pages&gt;1498-504&lt;/pages&gt;&lt;volume&gt;335&lt;/volume&gt;&lt;number&gt;20&lt;/number&gt;&lt;keywords&gt;&lt;keyword&gt;gulf war&lt;/keyword&gt;&lt;keyword&gt;cohort study&lt;/keyword&gt;&lt;keyword&gt;mortality&lt;/keyword&gt;&lt;/keywords&gt;&lt;dates&gt;&lt;year&gt;1996&lt;/year&gt;&lt;/dates&gt;&lt;label&gt;1618&lt;/label&gt;&lt;urls&gt;&lt;/urls&gt;&lt;/record&gt;&lt;/Cite&gt;&lt;/EndNote&gt;</w:instrText>
      </w:r>
      <w:r w:rsidR="0091234C">
        <w:rPr>
          <w:rFonts w:cs="Arial"/>
        </w:rPr>
        <w:fldChar w:fldCharType="separate"/>
      </w:r>
      <w:r w:rsidR="007C5880">
        <w:rPr>
          <w:rFonts w:cs="Arial"/>
          <w:noProof/>
        </w:rPr>
        <w:t>(</w:t>
      </w:r>
      <w:hyperlink w:anchor="_ENREF_47" w:tooltip="Kang, 1996 #236" w:history="1">
        <w:r w:rsidR="008D1CBD">
          <w:rPr>
            <w:rFonts w:cs="Arial"/>
            <w:noProof/>
          </w:rPr>
          <w:t>47</w:t>
        </w:r>
      </w:hyperlink>
      <w:r w:rsidR="007C5880">
        <w:rPr>
          <w:rFonts w:cs="Arial"/>
          <w:noProof/>
        </w:rPr>
        <w:t>)</w:t>
      </w:r>
      <w:r w:rsidR="0091234C">
        <w:rPr>
          <w:rFonts w:cs="Arial"/>
        </w:rPr>
        <w:fldChar w:fldCharType="end"/>
      </w:r>
    </w:p>
    <w:p w14:paraId="414F5C76" w14:textId="49BE5E67" w:rsidR="00F80F4C" w:rsidRDefault="00F80F4C" w:rsidP="00803C98">
      <w:pPr>
        <w:spacing w:line="480" w:lineRule="auto"/>
        <w:rPr>
          <w:rFonts w:cs="Arial"/>
        </w:rPr>
      </w:pPr>
      <w:r>
        <w:rPr>
          <w:rFonts w:cs="Arial"/>
        </w:rPr>
        <w:t>For OEF/OIF veterans, the suicide rate was 0.02</w:t>
      </w:r>
      <w:r w:rsidRPr="001A32C5">
        <w:rPr>
          <w:rFonts w:cs="Arial"/>
        </w:rPr>
        <w:t>%</w:t>
      </w:r>
      <w:r w:rsidR="00803C98">
        <w:rPr>
          <w:rFonts w:cs="Arial"/>
        </w:rPr>
        <w:t>.</w:t>
      </w:r>
      <w:r w:rsidR="0091234C">
        <w:rPr>
          <w:rFonts w:cs="Arial"/>
        </w:rPr>
        <w:fldChar w:fldCharType="begin"/>
      </w:r>
      <w:r w:rsidR="007C5880">
        <w:rPr>
          <w:rFonts w:cs="Arial"/>
        </w:rPr>
        <w:instrText xml:space="preserve"> ADDIN EN.CITE &lt;EndNote&gt;&lt;Cite&gt;&lt;Author&gt;Kang&lt;/Author&gt;&lt;Year&gt;2008&lt;/Year&gt;&lt;RecNum&gt;3004&lt;/RecNum&gt;&lt;DisplayText&gt;(49)&lt;/DisplayText&gt;&lt;record&gt;&lt;rec-number&gt;3004&lt;/rec-number&gt;&lt;foreign-keys&gt;&lt;key app="EN" db-id="zst0awzece5twvef95cpt9zprz9fdeazz02r"&gt;3004&lt;/key&gt;&lt;/foreign-keys&gt;&lt;ref-type name="Journal Article"&gt;17&lt;/ref-type&gt;&lt;contributors&gt;&lt;authors&gt;&lt;author&gt;Kang, Han K.&lt;/author&gt;&lt;author&gt;Bullman, Tim A.&lt;/author&gt;&lt;/authors&gt;&lt;/contributors&gt;&lt;titles&gt;&lt;title&gt;Risk of suicide among US veterans after returning from the Iraq or Afghanistan war zones&lt;/title&gt;&lt;secondary-title&gt;JAMA&lt;/secondary-title&gt;&lt;alt-title&gt;Jama&lt;/alt-title&gt;&lt;/titles&gt;&lt;periodical&gt;&lt;full-title&gt;JAMA&lt;/full-title&gt;&lt;abbr-1&gt;JAMA&lt;/abbr-1&gt;&lt;abbr-2&gt;JAMA&lt;/abbr-2&gt;&lt;/periodical&gt;&lt;alt-periodical&gt;&lt;full-title&gt;JAMA&lt;/full-title&gt;&lt;abbr-1&gt;JAMA&lt;/abbr-1&gt;&lt;abbr-2&gt;JAMA&lt;/abbr-2&gt;&lt;/alt-periodical&gt;&lt;pages&gt;652-3&lt;/pages&gt;&lt;volume&gt;300&lt;/volume&gt;&lt;number&gt;6&lt;/number&gt;&lt;keywords&gt;&lt;keyword&gt;Afghanistan&lt;/keyword&gt;&lt;keyword&gt;Humans&lt;/keyword&gt;&lt;keyword&gt;Iraq&lt;/keyword&gt;&lt;keyword&gt;Iraq War, 2003 -&lt;/keyword&gt;&lt;keyword&gt;Life Tables&lt;/keyword&gt;&lt;keyword&gt;Mental Disorders/ep [Epidemiology]&lt;/keyword&gt;&lt;keyword&gt;Risk Factors&lt;/keyword&gt;&lt;keyword&gt;*Suicide/sn [Statistics &amp;amp; Numerical Data]&lt;/keyword&gt;&lt;keyword&gt;United States/ep [Epidemiology]&lt;/keyword&gt;&lt;keyword&gt;Veterans/px [Psychology]&lt;/keyword&gt;&lt;keyword&gt;*Veterans/sn [Statistics &amp;amp; Numerical Data]&lt;/keyword&gt;&lt;keyword&gt;*War&lt;/keyword&gt;&lt;/keywords&gt;&lt;dates&gt;&lt;year&gt;2008&lt;/year&gt;&lt;pub-dates&gt;&lt;date&gt;Aug 13&lt;/date&gt;&lt;/pub-dates&gt;&lt;/dates&gt;&lt;accession-num&gt;18698062&lt;/accession-num&gt;&lt;urls&gt;&lt;/urls&gt;&lt;/record&gt;&lt;/Cite&gt;&lt;/EndNote&gt;</w:instrText>
      </w:r>
      <w:r w:rsidR="0091234C">
        <w:rPr>
          <w:rFonts w:cs="Arial"/>
        </w:rPr>
        <w:fldChar w:fldCharType="separate"/>
      </w:r>
      <w:r w:rsidR="007C5880">
        <w:rPr>
          <w:rFonts w:cs="Arial"/>
          <w:noProof/>
        </w:rPr>
        <w:t>(</w:t>
      </w:r>
      <w:hyperlink w:anchor="_ENREF_49" w:tooltip="Kang, 2008 #3004" w:history="1">
        <w:r w:rsidR="008D1CBD">
          <w:rPr>
            <w:rFonts w:cs="Arial"/>
            <w:noProof/>
          </w:rPr>
          <w:t>49</w:t>
        </w:r>
      </w:hyperlink>
      <w:r w:rsidR="007C5880">
        <w:rPr>
          <w:rFonts w:cs="Arial"/>
          <w:noProof/>
        </w:rPr>
        <w:t>)</w:t>
      </w:r>
      <w:r w:rsidR="0091234C">
        <w:rPr>
          <w:rFonts w:cs="Arial"/>
        </w:rPr>
        <w:fldChar w:fldCharType="end"/>
      </w:r>
      <w:r>
        <w:rPr>
          <w:rFonts w:cs="Arial"/>
        </w:rPr>
        <w:t xml:space="preserve"> </w:t>
      </w:r>
      <w:r w:rsidR="002E3A7B">
        <w:rPr>
          <w:rFonts w:cs="Arial"/>
        </w:rPr>
        <w:t xml:space="preserve"> </w:t>
      </w:r>
      <w:r>
        <w:rPr>
          <w:rFonts w:cs="Arial"/>
        </w:rPr>
        <w:t>The risk of suicide w</w:t>
      </w:r>
      <w:r w:rsidR="00B73F3C">
        <w:rPr>
          <w:rFonts w:cs="Arial"/>
        </w:rPr>
        <w:t>as 1.2 times greater among</w:t>
      </w:r>
      <w:r>
        <w:rPr>
          <w:rFonts w:cs="Arial"/>
        </w:rPr>
        <w:t xml:space="preserve"> deployed veterans</w:t>
      </w:r>
      <w:r w:rsidR="00B73F3C">
        <w:rPr>
          <w:rFonts w:cs="Arial"/>
        </w:rPr>
        <w:t xml:space="preserve"> compared to the general US population.</w:t>
      </w:r>
      <w:r w:rsidR="002E3A7B">
        <w:rPr>
          <w:rFonts w:cs="Arial"/>
        </w:rPr>
        <w:t xml:space="preserve"> </w:t>
      </w:r>
      <w:r w:rsidR="00B73F3C">
        <w:rPr>
          <w:rFonts w:cs="Arial"/>
        </w:rPr>
        <w:t xml:space="preserve"> This risk was significant for active duty personnel (1.3) but not significant for National Guard/Reserves (1.0).</w:t>
      </w:r>
      <w:r w:rsidR="0091234C">
        <w:rPr>
          <w:rFonts w:cs="Arial"/>
        </w:rPr>
        <w:fldChar w:fldCharType="begin"/>
      </w:r>
      <w:r w:rsidR="007C5880">
        <w:rPr>
          <w:rFonts w:cs="Arial"/>
        </w:rPr>
        <w:instrText xml:space="preserve"> ADDIN EN.CITE &lt;EndNote&gt;&lt;Cite&gt;&lt;Author&gt;Kang&lt;/Author&gt;&lt;Year&gt;2008&lt;/Year&gt;&lt;RecNum&gt;3004&lt;/RecNum&gt;&lt;DisplayText&gt;(49)&lt;/DisplayText&gt;&lt;record&gt;&lt;rec-number&gt;3004&lt;/rec-number&gt;&lt;foreign-keys&gt;&lt;key app="EN" db-id="zst0awzece5twvef95cpt9zprz9fdeazz02r"&gt;3004&lt;/key&gt;&lt;/foreign-keys&gt;&lt;ref-type name="Journal Article"&gt;17&lt;/ref-type&gt;&lt;contributors&gt;&lt;authors&gt;&lt;author&gt;Kang, Han K.&lt;/author&gt;&lt;author&gt;Bullman, Tim A.&lt;/author&gt;&lt;/authors&gt;&lt;/contributors&gt;&lt;titles&gt;&lt;title&gt;Risk of suicide among US veterans after returning from the Iraq or Afghanistan war zones&lt;/title&gt;&lt;secondary-title&gt;JAMA&lt;/secondary-title&gt;&lt;alt-title&gt;Jama&lt;/alt-title&gt;&lt;/titles&gt;&lt;periodical&gt;&lt;full-title&gt;JAMA&lt;/full-title&gt;&lt;abbr-1&gt;JAMA&lt;/abbr-1&gt;&lt;abbr-2&gt;JAMA&lt;/abbr-2&gt;&lt;/periodical&gt;&lt;alt-periodical&gt;&lt;full-title&gt;JAMA&lt;/full-title&gt;&lt;abbr-1&gt;JAMA&lt;/abbr-1&gt;&lt;abbr-2&gt;JAMA&lt;/abbr-2&gt;&lt;/alt-periodical&gt;&lt;pages&gt;652-3&lt;/pages&gt;&lt;volume&gt;300&lt;/volume&gt;&lt;number&gt;6&lt;/number&gt;&lt;keywords&gt;&lt;keyword&gt;Afghanistan&lt;/keyword&gt;&lt;keyword&gt;Humans&lt;/keyword&gt;&lt;keyword&gt;Iraq&lt;/keyword&gt;&lt;keyword&gt;Iraq War, 2003 -&lt;/keyword&gt;&lt;keyword&gt;Life Tables&lt;/keyword&gt;&lt;keyword&gt;Mental Disorders/ep [Epidemiology]&lt;/keyword&gt;&lt;keyword&gt;Risk Factors&lt;/keyword&gt;&lt;keyword&gt;*Suicide/sn [Statistics &amp;amp; Numerical Data]&lt;/keyword&gt;&lt;keyword&gt;United States/ep [Epidemiology]&lt;/keyword&gt;&lt;keyword&gt;Veterans/px [Psychology]&lt;/keyword&gt;&lt;keyword&gt;*Veterans/sn [Statistics &amp;amp; Numerical Data]&lt;/keyword&gt;&lt;keyword&gt;*War&lt;/keyword&gt;&lt;/keywords&gt;&lt;dates&gt;&lt;year&gt;2008&lt;/year&gt;&lt;pub-dates&gt;&lt;date&gt;Aug 13&lt;/date&gt;&lt;/pub-dates&gt;&lt;/dates&gt;&lt;accession-num&gt;18698062&lt;/accession-num&gt;&lt;urls&gt;&lt;/urls&gt;&lt;/record&gt;&lt;/Cite&gt;&lt;/EndNote&gt;</w:instrText>
      </w:r>
      <w:r w:rsidR="0091234C">
        <w:rPr>
          <w:rFonts w:cs="Arial"/>
        </w:rPr>
        <w:fldChar w:fldCharType="separate"/>
      </w:r>
      <w:r w:rsidR="007C5880">
        <w:rPr>
          <w:rFonts w:cs="Arial"/>
          <w:noProof/>
        </w:rPr>
        <w:t>(</w:t>
      </w:r>
      <w:hyperlink w:anchor="_ENREF_49" w:tooltip="Kang, 2008 #3004" w:history="1">
        <w:r w:rsidR="008D1CBD">
          <w:rPr>
            <w:rFonts w:cs="Arial"/>
            <w:noProof/>
          </w:rPr>
          <w:t>49</w:t>
        </w:r>
      </w:hyperlink>
      <w:r w:rsidR="007C5880">
        <w:rPr>
          <w:rFonts w:cs="Arial"/>
          <w:noProof/>
        </w:rPr>
        <w:t>)</w:t>
      </w:r>
      <w:r w:rsidR="0091234C">
        <w:rPr>
          <w:rFonts w:cs="Arial"/>
        </w:rPr>
        <w:fldChar w:fldCharType="end"/>
      </w:r>
      <w:r w:rsidR="00B73F3C">
        <w:rPr>
          <w:rFonts w:cs="Arial"/>
        </w:rPr>
        <w:t xml:space="preserve"> </w:t>
      </w:r>
      <w:r>
        <w:rPr>
          <w:rFonts w:cs="Arial"/>
        </w:rPr>
        <w:t xml:space="preserve"> Additionally, 12.5% of OEF/OIF veterans reported having suicidal thoughts</w:t>
      </w:r>
      <w:r w:rsidR="00803C98">
        <w:rPr>
          <w:rFonts w:cs="Arial"/>
        </w:rPr>
        <w:t>.</w:t>
      </w:r>
      <w:r w:rsidR="0091234C">
        <w:rPr>
          <w:rFonts w:cs="Arial"/>
        </w:rPr>
        <w:fldChar w:fldCharType="begin">
          <w:fldData xml:space="preserve">PEVuZE5vdGU+PENpdGU+PEF1dGhvcj5QaWV0cnphazwvQXV0aG9yPjxZZWFyPjIwMTA8L1llYXI+
PFJlY051bT40MTA2PC9SZWNOdW0+PERpc3BsYXlUZXh0Pig1MCk8L0Rpc3BsYXlUZXh0PjxyZWNv
cmQ+PHJlYy1udW1iZXI+NDEwNjwvcmVjLW51bWJlcj48Zm9yZWlnbi1rZXlzPjxrZXkgYXBwPSJF
TiIgZGItaWQ9InpzdDBhd3plY2U1dHd2ZWY5NWNwdDl6cHJ6OWZkZWF6ejAyciI+NDEwNjwva2V5
PjwvZm9yZWlnbi1rZXlzPjxyZWYtdHlwZSBuYW1lPSJKb3VybmFsIEFydGljbGUiPjE3PC9yZWYt
dHlwZT48Y29udHJpYnV0b3JzPjxhdXRob3JzPjxhdXRob3I+UGlldHJ6YWssIFIuIEguPC9hdXRo
b3I+PGF1dGhvcj5Hb2xkc3RlaW4sIE0uIEIuPC9hdXRob3I+PGF1dGhvcj5NYWxsZXksIEouIEMu
PC9hdXRob3I+PGF1dGhvcj5SaXZlcnMsIEEuIEouPC9hdXRob3I+PGF1dGhvcj5Kb2huc29uLCBE
LiBDLjwvYXV0aG9yPjxhdXRob3I+U291dGh3aWNrLCBTLiBNLjwvYXV0aG9yPjwvYXV0aG9ycz48
L2NvbnRyaWJ1dG9ycz48YXV0aC1hZGRyZXNzPk5hdGlvbmFsIENlbnRlciBmb3IgUG9zdHRyYXVt
YXRpYyBTdHJlc3MgRGlzb3JkZXIsIFZBIENvbm5lY3RpY3V0IEhlYWx0aGNhcmUgU3lzdGVtLCBX
ZXN0IEhhdmVuLCBDVCwgVVNBLiByb2JlcnQucGlldHJ6YWtAeWFsZS5lZHU8L2F1dGgtYWRkcmVz
cz48dGl0bGVzPjx0aXRsZT5SaXNrIGFuZCBwcm90ZWN0aXZlIGZhY3RvcnMgYXNzb2NpYXRlZCB3
aXRoIHN1aWNpZGFsIGlkZWF0aW9uIGluIHZldGVyYW5zIG9mIE9wZXJhdGlvbnMgRW5kdXJpbmcg
RnJlZWRvbSBhbmQgSXJhcWkgRnJlZWRvbTwvdGl0bGU+PHNlY29uZGFyeS10aXRsZT5KIEFmZmVj
dCBEaXNvcmQ8L3NlY29uZGFyeS10aXRsZT48YWx0LXRpdGxlPkpvdXJuYWwgb2YgYWZmZWN0aXZl
IGRpc29yZGVyczwvYWx0LXRpdGxlPjwvdGl0bGVzPjxwZXJpb2RpY2FsPjxmdWxsLXRpdGxlPkpv
dXJuYWwgb2YgQWZmZWN0aXZlIERpc29yZGVyczwvZnVsbC10aXRsZT48YWJici0xPkouIEFmZmVj
dC4gRGlzb3JkLjwvYWJici0xPjxhYmJyLTI+SiBBZmZlY3QgRGlzb3JkPC9hYmJyLTI+PC9wZXJp
b2RpY2FsPjxhbHQtcGVyaW9kaWNhbD48ZnVsbC10aXRsZT5Kb3VybmFsIG9mIEFmZmVjdGl2ZSBE
aXNvcmRlcnM8L2Z1bGwtdGl0bGU+PGFiYnItMT5KLiBBZmZlY3QuIERpc29yZC48L2FiYnItMT48
YWJici0yPkogQWZmZWN0IERpc29yZDwvYWJici0yPjwvYWx0LXBlcmlvZGljYWw+PHBhZ2VzPjEw
Mi03PC9wYWdlcz48dm9sdW1lPjEyMzwvdm9sdW1lPjxudW1iZXI+MS0zPC9udW1iZXI+PGtleXdv
cmRzPjxrZXl3b3JkPkFkdWx0PC9rZXl3b3JkPjxrZXl3b3JkPipBZmdoYW4gQ2FtcGFpZ24gMjAw
MS08L2tleXdvcmQ+PGtleXdvcmQ+QWxjb2hvbGlzbS9lcGlkZW1pb2xvZ3kvcHN5Y2hvbG9neTwv
a2V5d29yZD48a2V5d29yZD5Db21iYXQgRGlzb3JkZXJzL2VwaWRlbWlvbG9neS9wc3ljaG9sb2d5
PC9rZXl3b3JkPjxrZXl3b3JkPkNvbW9yYmlkaXR5PC9rZXl3b3JkPjxrZXl3b3JkPkNvbm5lY3Rp
Y3V0PC9rZXl3b3JkPjxrZXl3b3JkPkNyb3NzLVNlY3Rpb25hbCBTdHVkaWVzPC9rZXl3b3JkPjxr
ZXl3b3JkPkZlbWFsZTwva2V5d29yZD48a2V5d29yZD5IZWFsdGggU3VydmV5czwva2V5d29yZD48
a2V5d29yZD5IdW1hbnM8L2tleXdvcmQ+PGtleXdvcmQ+KklyYXEgV2FyLCAyMDAzLTIwMTE8L2tl
eXdvcmQ+PGtleXdvcmQ+TWFsZTwva2V5d29yZD48a2V5d29yZD5QZXJzb25hbGl0eSBJbnZlbnRv
cnk8L2tleXdvcmQ+PGtleXdvcmQ+UmVzaWxpZW5jZSwgUHN5Y2hvbG9naWNhbDwva2V5d29yZD48
a2V5d29yZD5SaXNrIEZhY3RvcnM8L2tleXdvcmQ+PGtleXdvcmQ+U29jaWFsIFN1cHBvcnQ8L2tl
eXdvcmQ+PGtleXdvcmQ+U3RyZXNzIERpc29yZGVycywgUG9zdC1UcmF1bWF0aWMvZXBpZGVtaW9s
b2d5L3BzeWNob2xvZ3k8L2tleXdvcmQ+PGtleXdvcmQ+U3VpY2lkZSwgQXR0ZW1wdGVkLypwc3lj
aG9sb2d5LypzdGF0aXN0aWNzICZhbXA7IG51bWVyaWNhbCBkYXRhPC9rZXl3b3JkPjxrZXl3b3Jk
PlZldGVyYW5zLypwc3ljaG9sb2d5LypzdGF0aXN0aWNzICZhbXA7IG51bWVyaWNhbCBkYXRhPC9r
ZXl3b3JkPjwva2V5d29yZHM+PGRhdGVzPjx5ZWFyPjIwMTA8L3llYXI+PHB1Yi1kYXRlcz48ZGF0
ZT5KdW48L2RhdGU+PC9wdWItZGF0ZXM+PC9kYXRlcz48aXNibj4xNTczLTI1MTcgKEVsZWN0cm9u
aWMpJiN4RDswMTY1LTAzMjcgKExpbmtpbmcpPC9pc2JuPjxhY2Nlc3Npb24tbnVtPjE5ODE5NTU5
PC9hY2Nlc3Npb24tbnVtPjx1cmxzPjxyZWxhdGVkLXVybHM+PHVybD5odHRwOi8vd3d3Lm5jYmku
bmxtLm5paC5nb3YvcHVibWVkLzE5ODE5NTU5PC91cmw+PC9yZWxhdGVkLXVybHM+PC91cmxzPjxl
bGVjdHJvbmljLXJlc291cmNlLW51bT4xMC4xMDE2L2ouamFkLjIwMDkuMDguMDAxPC9lbGVjdHJv
bmljLXJlc291cmNlLW51bT48L3JlY29yZD48L0NpdGU+PC9FbmROb3RlPn==
</w:fldData>
        </w:fldChar>
      </w:r>
      <w:r w:rsidR="007C5880">
        <w:rPr>
          <w:rFonts w:cs="Arial"/>
        </w:rPr>
        <w:instrText xml:space="preserve"> ADDIN EN.CITE </w:instrText>
      </w:r>
      <w:r w:rsidR="007C5880">
        <w:rPr>
          <w:rFonts w:cs="Arial"/>
        </w:rPr>
        <w:fldChar w:fldCharType="begin">
          <w:fldData xml:space="preserve">PEVuZE5vdGU+PENpdGU+PEF1dGhvcj5QaWV0cnphazwvQXV0aG9yPjxZZWFyPjIwMTA8L1llYXI+
PFJlY051bT40MTA2PC9SZWNOdW0+PERpc3BsYXlUZXh0Pig1MCk8L0Rpc3BsYXlUZXh0PjxyZWNv
cmQ+PHJlYy1udW1iZXI+NDEwNjwvcmVjLW51bWJlcj48Zm9yZWlnbi1rZXlzPjxrZXkgYXBwPSJF
TiIgZGItaWQ9InpzdDBhd3plY2U1dHd2ZWY5NWNwdDl6cHJ6OWZkZWF6ejAyciI+NDEwNjwva2V5
PjwvZm9yZWlnbi1rZXlzPjxyZWYtdHlwZSBuYW1lPSJKb3VybmFsIEFydGljbGUiPjE3PC9yZWYt
dHlwZT48Y29udHJpYnV0b3JzPjxhdXRob3JzPjxhdXRob3I+UGlldHJ6YWssIFIuIEguPC9hdXRo
b3I+PGF1dGhvcj5Hb2xkc3RlaW4sIE0uIEIuPC9hdXRob3I+PGF1dGhvcj5NYWxsZXksIEouIEMu
PC9hdXRob3I+PGF1dGhvcj5SaXZlcnMsIEEuIEouPC9hdXRob3I+PGF1dGhvcj5Kb2huc29uLCBE
LiBDLjwvYXV0aG9yPjxhdXRob3I+U291dGh3aWNrLCBTLiBNLjwvYXV0aG9yPjwvYXV0aG9ycz48
L2NvbnRyaWJ1dG9ycz48YXV0aC1hZGRyZXNzPk5hdGlvbmFsIENlbnRlciBmb3IgUG9zdHRyYXVt
YXRpYyBTdHJlc3MgRGlzb3JkZXIsIFZBIENvbm5lY3RpY3V0IEhlYWx0aGNhcmUgU3lzdGVtLCBX
ZXN0IEhhdmVuLCBDVCwgVVNBLiByb2JlcnQucGlldHJ6YWtAeWFsZS5lZHU8L2F1dGgtYWRkcmVz
cz48dGl0bGVzPjx0aXRsZT5SaXNrIGFuZCBwcm90ZWN0aXZlIGZhY3RvcnMgYXNzb2NpYXRlZCB3
aXRoIHN1aWNpZGFsIGlkZWF0aW9uIGluIHZldGVyYW5zIG9mIE9wZXJhdGlvbnMgRW5kdXJpbmcg
RnJlZWRvbSBhbmQgSXJhcWkgRnJlZWRvbTwvdGl0bGU+PHNlY29uZGFyeS10aXRsZT5KIEFmZmVj
dCBEaXNvcmQ8L3NlY29uZGFyeS10aXRsZT48YWx0LXRpdGxlPkpvdXJuYWwgb2YgYWZmZWN0aXZl
IGRpc29yZGVyczwvYWx0LXRpdGxlPjwvdGl0bGVzPjxwZXJpb2RpY2FsPjxmdWxsLXRpdGxlPkpv
dXJuYWwgb2YgQWZmZWN0aXZlIERpc29yZGVyczwvZnVsbC10aXRsZT48YWJici0xPkouIEFmZmVj
dC4gRGlzb3JkLjwvYWJici0xPjxhYmJyLTI+SiBBZmZlY3QgRGlzb3JkPC9hYmJyLTI+PC9wZXJp
b2RpY2FsPjxhbHQtcGVyaW9kaWNhbD48ZnVsbC10aXRsZT5Kb3VybmFsIG9mIEFmZmVjdGl2ZSBE
aXNvcmRlcnM8L2Z1bGwtdGl0bGU+PGFiYnItMT5KLiBBZmZlY3QuIERpc29yZC48L2FiYnItMT48
YWJici0yPkogQWZmZWN0IERpc29yZDwvYWJici0yPjwvYWx0LXBlcmlvZGljYWw+PHBhZ2VzPjEw
Mi03PC9wYWdlcz48dm9sdW1lPjEyMzwvdm9sdW1lPjxudW1iZXI+MS0zPC9udW1iZXI+PGtleXdv
cmRzPjxrZXl3b3JkPkFkdWx0PC9rZXl3b3JkPjxrZXl3b3JkPipBZmdoYW4gQ2FtcGFpZ24gMjAw
MS08L2tleXdvcmQ+PGtleXdvcmQ+QWxjb2hvbGlzbS9lcGlkZW1pb2xvZ3kvcHN5Y2hvbG9neTwv
a2V5d29yZD48a2V5d29yZD5Db21iYXQgRGlzb3JkZXJzL2VwaWRlbWlvbG9neS9wc3ljaG9sb2d5
PC9rZXl3b3JkPjxrZXl3b3JkPkNvbW9yYmlkaXR5PC9rZXl3b3JkPjxrZXl3b3JkPkNvbm5lY3Rp
Y3V0PC9rZXl3b3JkPjxrZXl3b3JkPkNyb3NzLVNlY3Rpb25hbCBTdHVkaWVzPC9rZXl3b3JkPjxr
ZXl3b3JkPkZlbWFsZTwva2V5d29yZD48a2V5d29yZD5IZWFsdGggU3VydmV5czwva2V5d29yZD48
a2V5d29yZD5IdW1hbnM8L2tleXdvcmQ+PGtleXdvcmQ+KklyYXEgV2FyLCAyMDAzLTIwMTE8L2tl
eXdvcmQ+PGtleXdvcmQ+TWFsZTwva2V5d29yZD48a2V5d29yZD5QZXJzb25hbGl0eSBJbnZlbnRv
cnk8L2tleXdvcmQ+PGtleXdvcmQ+UmVzaWxpZW5jZSwgUHN5Y2hvbG9naWNhbDwva2V5d29yZD48
a2V5d29yZD5SaXNrIEZhY3RvcnM8L2tleXdvcmQ+PGtleXdvcmQ+U29jaWFsIFN1cHBvcnQ8L2tl
eXdvcmQ+PGtleXdvcmQ+U3RyZXNzIERpc29yZGVycywgUG9zdC1UcmF1bWF0aWMvZXBpZGVtaW9s
b2d5L3BzeWNob2xvZ3k8L2tleXdvcmQ+PGtleXdvcmQ+U3VpY2lkZSwgQXR0ZW1wdGVkLypwc3lj
aG9sb2d5LypzdGF0aXN0aWNzICZhbXA7IG51bWVyaWNhbCBkYXRhPC9rZXl3b3JkPjxrZXl3b3Jk
PlZldGVyYW5zLypwc3ljaG9sb2d5LypzdGF0aXN0aWNzICZhbXA7IG51bWVyaWNhbCBkYXRhPC9r
ZXl3b3JkPjwva2V5d29yZHM+PGRhdGVzPjx5ZWFyPjIwMTA8L3llYXI+PHB1Yi1kYXRlcz48ZGF0
ZT5KdW48L2RhdGU+PC9wdWItZGF0ZXM+PC9kYXRlcz48aXNibj4xNTczLTI1MTcgKEVsZWN0cm9u
aWMpJiN4RDswMTY1LTAzMjcgKExpbmtpbmcpPC9pc2JuPjxhY2Nlc3Npb24tbnVtPjE5ODE5NTU5
PC9hY2Nlc3Npb24tbnVtPjx1cmxzPjxyZWxhdGVkLXVybHM+PHVybD5odHRwOi8vd3d3Lm5jYmku
bmxtLm5paC5nb3YvcHVibWVkLzE5ODE5NTU5PC91cmw+PC9yZWxhdGVkLXVybHM+PC91cmxzPjxl
bGVjdHJvbmljLXJlc291cmNlLW51bT4xMC4xMDE2L2ouamFkLjIwMDkuMDguMDAxPC9lbGVjdHJv
bmljLXJlc291cmNlLW51bT48L3JlY29yZD48L0NpdGU+PC9FbmROb3RlPn==
</w:fldData>
        </w:fldChar>
      </w:r>
      <w:r w:rsidR="007C5880">
        <w:rPr>
          <w:rFonts w:cs="Arial"/>
        </w:rPr>
        <w:instrText xml:space="preserve"> ADDIN EN.CITE.DATA </w:instrText>
      </w:r>
      <w:r w:rsidR="007C5880">
        <w:rPr>
          <w:rFonts w:cs="Arial"/>
        </w:rPr>
      </w:r>
      <w:r w:rsidR="007C5880">
        <w:rPr>
          <w:rFonts w:cs="Arial"/>
        </w:rPr>
        <w:fldChar w:fldCharType="end"/>
      </w:r>
      <w:r w:rsidR="0091234C">
        <w:rPr>
          <w:rFonts w:cs="Arial"/>
        </w:rPr>
      </w:r>
      <w:r w:rsidR="0091234C">
        <w:rPr>
          <w:rFonts w:cs="Arial"/>
        </w:rPr>
        <w:fldChar w:fldCharType="separate"/>
      </w:r>
      <w:r w:rsidR="007C5880">
        <w:rPr>
          <w:rFonts w:cs="Arial"/>
          <w:noProof/>
        </w:rPr>
        <w:t>(</w:t>
      </w:r>
      <w:hyperlink w:anchor="_ENREF_50" w:tooltip="Pietrzak, 2010 #4106" w:history="1">
        <w:r w:rsidR="008D1CBD">
          <w:rPr>
            <w:rFonts w:cs="Arial"/>
            <w:noProof/>
          </w:rPr>
          <w:t>50</w:t>
        </w:r>
      </w:hyperlink>
      <w:r w:rsidR="007C5880">
        <w:rPr>
          <w:rFonts w:cs="Arial"/>
          <w:noProof/>
        </w:rPr>
        <w:t>)</w:t>
      </w:r>
      <w:r w:rsidR="0091234C">
        <w:rPr>
          <w:rFonts w:cs="Arial"/>
        </w:rPr>
        <w:fldChar w:fldCharType="end"/>
      </w:r>
      <w:r>
        <w:rPr>
          <w:rFonts w:cs="Arial"/>
        </w:rPr>
        <w:t xml:space="preserve"> </w:t>
      </w:r>
      <w:r w:rsidR="002E3A7B">
        <w:rPr>
          <w:rFonts w:cs="Arial"/>
        </w:rPr>
        <w:t xml:space="preserve"> </w:t>
      </w:r>
      <w:r>
        <w:rPr>
          <w:rFonts w:cs="Arial"/>
        </w:rPr>
        <w:t>Among OIF veterans, suicide ideation increased with time after post-deployment</w:t>
      </w:r>
      <w:r w:rsidR="00803C98">
        <w:rPr>
          <w:rFonts w:cs="Arial"/>
        </w:rPr>
        <w:t>.</w:t>
      </w:r>
      <w:r w:rsidR="0091234C">
        <w:rPr>
          <w:rFonts w:cs="Arial"/>
        </w:rPr>
        <w:fldChar w:fldCharType="begin"/>
      </w:r>
      <w:r w:rsidR="007C5880">
        <w:rPr>
          <w:rFonts w:cs="Arial"/>
        </w:rPr>
        <w:instrText xml:space="preserve"> ADDIN EN.CITE &lt;EndNote&gt;&lt;Cite&gt;&lt;Author&gt;Milliken&lt;/Author&gt;&lt;Year&gt;2007&lt;/Year&gt;&lt;RecNum&gt;2921&lt;/RecNum&gt;&lt;DisplayText&gt;(34)&lt;/DisplayText&gt;&lt;record&gt;&lt;rec-number&gt;2921&lt;/rec-number&gt;&lt;foreign-keys&gt;&lt;key app="EN" db-id="zst0awzece5twvef95cpt9zprz9fdeazz02r"&gt;2921&lt;/key&gt;&lt;/foreign-keys&gt;&lt;ref-type name="Journal Article"&gt;17&lt;/ref-type&gt;&lt;contributors&gt;&lt;authors&gt;&lt;author&gt;Milliken, C. S.&lt;/author&gt;&lt;author&gt;Auchterlonie, J. L.&lt;/author&gt;&lt;author&gt;Hoge, C. W.&lt;/author&gt;&lt;/authors&gt;&lt;/contributors&gt;&lt;auth-address&gt;Division of Psychiatry and Neuroscience, Walter Reed Army Institute of Research, US Army Medical Research and Materiel Command, Silver Spring, Maryland 20910, USA. charles.milliken@us.army.mil&lt;/auth-address&gt;&lt;titles&gt;&lt;title&gt;Longitudinal assessment of mental health problems among active and reserve component soldiers returning from the Iraq war&lt;/title&gt;&lt;secondary-title&gt;Journal of the American Medical Association&lt;/secondary-title&gt;&lt;/titles&gt;&lt;periodical&gt;&lt;full-title&gt;Journal of the American Medical Association&lt;/full-title&gt;&lt;/periodical&gt;&lt;pages&gt;2141-8&lt;/pages&gt;&lt;volume&gt;298&lt;/volume&gt;&lt;number&gt;18&lt;/number&gt;&lt;keywords&gt;&lt;keyword&gt;Alcoholism/*diagnosis/*epidemiology&lt;/keyword&gt;&lt;keyword&gt;Combat Disorders/*diagnosis/*epidemiology&lt;/keyword&gt;&lt;keyword&gt;Depressive Disorder, Major/diagnosis/epidemiology&lt;/keyword&gt;&lt;keyword&gt;Humans&lt;/keyword&gt;&lt;keyword&gt;*Iraq War, 2003 -&lt;/keyword&gt;&lt;keyword&gt;Longitudinal Studies&lt;/keyword&gt;&lt;keyword&gt;Mass Screening&lt;/keyword&gt;&lt;keyword&gt;*Mental Health&lt;/keyword&gt;&lt;keyword&gt;Mental Health Services/*utilization&lt;/keyword&gt;&lt;keyword&gt;*Military Personnel&lt;/keyword&gt;&lt;keyword&gt;*Needs Assessment&lt;/keyword&gt;&lt;keyword&gt;Stress Disorders, Post-Traumatic/diagnosis/epidemiology&lt;/keyword&gt;&lt;keyword&gt;United States&lt;/keyword&gt;&lt;/keywords&gt;&lt;dates&gt;&lt;year&gt;2007&lt;/year&gt;&lt;pub-dates&gt;&lt;date&gt;Nov 14&lt;/date&gt;&lt;/pub-dates&gt;&lt;/dates&gt;&lt;accession-num&gt;18000197&lt;/accession-num&gt;&lt;urls&gt;&lt;related-urls&gt;&lt;url&gt;http://www.ncbi.nlm.nih.gov/entrez/query.fcgi?cmd=Retrieve&amp;amp;db=PubMed&amp;amp;dopt=Citation&amp;amp;list_uids=18000197 &lt;/url&gt;&lt;/related-urls&gt;&lt;/urls&gt;&lt;/record&gt;&lt;/Cite&gt;&lt;/EndNote&gt;</w:instrText>
      </w:r>
      <w:r w:rsidR="0091234C">
        <w:rPr>
          <w:rFonts w:cs="Arial"/>
        </w:rPr>
        <w:fldChar w:fldCharType="separate"/>
      </w:r>
      <w:r w:rsidR="007C5880">
        <w:rPr>
          <w:rFonts w:cs="Arial"/>
          <w:noProof/>
        </w:rPr>
        <w:t>(</w:t>
      </w:r>
      <w:hyperlink w:anchor="_ENREF_34" w:tooltip="Milliken, 2007 #2921" w:history="1">
        <w:r w:rsidR="008D1CBD">
          <w:rPr>
            <w:rFonts w:cs="Arial"/>
            <w:noProof/>
          </w:rPr>
          <w:t>34</w:t>
        </w:r>
      </w:hyperlink>
      <w:r w:rsidR="007C5880">
        <w:rPr>
          <w:rFonts w:cs="Arial"/>
          <w:noProof/>
        </w:rPr>
        <w:t>)</w:t>
      </w:r>
      <w:r w:rsidR="0091234C">
        <w:rPr>
          <w:rFonts w:cs="Arial"/>
        </w:rPr>
        <w:fldChar w:fldCharType="end"/>
      </w:r>
      <w:r>
        <w:rPr>
          <w:rFonts w:cs="Arial"/>
        </w:rPr>
        <w:t xml:space="preserve"> </w:t>
      </w:r>
      <w:r w:rsidR="002E3A7B">
        <w:rPr>
          <w:rFonts w:cs="Arial"/>
        </w:rPr>
        <w:t xml:space="preserve"> </w:t>
      </w:r>
      <w:r>
        <w:rPr>
          <w:rFonts w:cs="Arial"/>
        </w:rPr>
        <w:t>Lastly, OIF veterans who served in the Reserves or National Guard were 1.7 times at risk for thinking about suicide than those who were non-deployed at the time</w:t>
      </w:r>
      <w:r w:rsidR="00803C98">
        <w:rPr>
          <w:rFonts w:cs="Arial"/>
        </w:rPr>
        <w:t>.</w:t>
      </w:r>
      <w:r w:rsidR="0091234C">
        <w:rPr>
          <w:rFonts w:cs="Arial"/>
        </w:rPr>
        <w:fldChar w:fldCharType="begin"/>
      </w:r>
      <w:r w:rsidR="007C5880">
        <w:rPr>
          <w:rFonts w:cs="Arial"/>
        </w:rPr>
        <w:instrText xml:space="preserve"> ADDIN EN.CITE &lt;EndNote&gt;&lt;Cite&gt;&lt;Author&gt;Milliken&lt;/Author&gt;&lt;Year&gt;2007&lt;/Year&gt;&lt;RecNum&gt;2921&lt;/RecNum&gt;&lt;DisplayText&gt;(34)&lt;/DisplayText&gt;&lt;record&gt;&lt;rec-number&gt;2921&lt;/rec-number&gt;&lt;foreign-keys&gt;&lt;key app="EN" db-id="zst0awzece5twvef95cpt9zprz9fdeazz02r"&gt;2921&lt;/key&gt;&lt;/foreign-keys&gt;&lt;ref-type name="Journal Article"&gt;17&lt;/ref-type&gt;&lt;contributors&gt;&lt;authors&gt;&lt;author&gt;Milliken, C. S.&lt;/author&gt;&lt;author&gt;Auchterlonie, J. L.&lt;/author&gt;&lt;author&gt;Hoge, C. W.&lt;/author&gt;&lt;/authors&gt;&lt;/contributors&gt;&lt;auth-address&gt;Division of Psychiatry and Neuroscience, Walter Reed Army Institute of Research, US Army Medical Research and Materiel Command, Silver Spring, Maryland 20910, USA. charles.milliken@us.army.mil&lt;/auth-address&gt;&lt;titles&gt;&lt;title&gt;Longitudinal assessment of mental health problems among active and reserve component soldiers returning from the Iraq war&lt;/title&gt;&lt;secondary-title&gt;Journal of the American Medical Association&lt;/secondary-title&gt;&lt;/titles&gt;&lt;periodical&gt;&lt;full-title&gt;Journal of the American Medical Association&lt;/full-title&gt;&lt;/periodical&gt;&lt;pages&gt;2141-8&lt;/pages&gt;&lt;volume&gt;298&lt;/volume&gt;&lt;number&gt;18&lt;/number&gt;&lt;keywords&gt;&lt;keyword&gt;Alcoholism/*diagnosis/*epidemiology&lt;/keyword&gt;&lt;keyword&gt;Combat Disorders/*diagnosis/*epidemiology&lt;/keyword&gt;&lt;keyword&gt;Depressive Disorder, Major/diagnosis/epidemiology&lt;/keyword&gt;&lt;keyword&gt;Humans&lt;/keyword&gt;&lt;keyword&gt;*Iraq War, 2003 -&lt;/keyword&gt;&lt;keyword&gt;Longitudinal Studies&lt;/keyword&gt;&lt;keyword&gt;Mass Screening&lt;/keyword&gt;&lt;keyword&gt;*Mental Health&lt;/keyword&gt;&lt;keyword&gt;Mental Health Services/*utilization&lt;/keyword&gt;&lt;keyword&gt;*Military Personnel&lt;/keyword&gt;&lt;keyword&gt;*Needs Assessment&lt;/keyword&gt;&lt;keyword&gt;Stress Disorders, Post-Traumatic/diagnosis/epidemiology&lt;/keyword&gt;&lt;keyword&gt;United States&lt;/keyword&gt;&lt;/keywords&gt;&lt;dates&gt;&lt;year&gt;2007&lt;/year&gt;&lt;pub-dates&gt;&lt;date&gt;Nov 14&lt;/date&gt;&lt;/pub-dates&gt;&lt;/dates&gt;&lt;accession-num&gt;18000197&lt;/accession-num&gt;&lt;urls&gt;&lt;related-urls&gt;&lt;url&gt;http://www.ncbi.nlm.nih.gov/entrez/query.fcgi?cmd=Retrieve&amp;amp;db=PubMed&amp;amp;dopt=Citation&amp;amp;list_uids=18000197 &lt;/url&gt;&lt;/related-urls&gt;&lt;/urls&gt;&lt;/record&gt;&lt;/Cite&gt;&lt;/EndNote&gt;</w:instrText>
      </w:r>
      <w:r w:rsidR="0091234C">
        <w:rPr>
          <w:rFonts w:cs="Arial"/>
        </w:rPr>
        <w:fldChar w:fldCharType="separate"/>
      </w:r>
      <w:r w:rsidR="007C5880">
        <w:rPr>
          <w:rFonts w:cs="Arial"/>
          <w:noProof/>
        </w:rPr>
        <w:t>(</w:t>
      </w:r>
      <w:hyperlink w:anchor="_ENREF_34" w:tooltip="Milliken, 2007 #2921" w:history="1">
        <w:r w:rsidR="008D1CBD">
          <w:rPr>
            <w:rFonts w:cs="Arial"/>
            <w:noProof/>
          </w:rPr>
          <w:t>34</w:t>
        </w:r>
      </w:hyperlink>
      <w:r w:rsidR="007C5880">
        <w:rPr>
          <w:rFonts w:cs="Arial"/>
          <w:noProof/>
        </w:rPr>
        <w:t>)</w:t>
      </w:r>
      <w:r w:rsidR="0091234C">
        <w:rPr>
          <w:rFonts w:cs="Arial"/>
        </w:rPr>
        <w:fldChar w:fldCharType="end"/>
      </w:r>
      <w:r>
        <w:rPr>
          <w:rFonts w:cs="Arial"/>
        </w:rPr>
        <w:t xml:space="preserve"> </w:t>
      </w:r>
    </w:p>
    <w:p w14:paraId="1C9AFEF9" w14:textId="77777777" w:rsidR="00112FF2" w:rsidRPr="001A32C5" w:rsidRDefault="00112FF2" w:rsidP="00AC67F8">
      <w:pPr>
        <w:pStyle w:val="Heading4"/>
      </w:pPr>
      <w:r w:rsidRPr="0001293F">
        <w:t xml:space="preserve">Australia </w:t>
      </w:r>
    </w:p>
    <w:p w14:paraId="013463B6" w14:textId="6E56AD83" w:rsidR="00112FF2" w:rsidRDefault="00112FF2" w:rsidP="00803C98">
      <w:pPr>
        <w:spacing w:line="480" w:lineRule="auto"/>
        <w:rPr>
          <w:rFonts w:cs="Arial"/>
        </w:rPr>
      </w:pPr>
      <w:r>
        <w:rPr>
          <w:rFonts w:cs="Arial"/>
        </w:rPr>
        <w:t>Australian veterans deployed to the Gulf War and those non-deployed reported similar rates of intentional self-harm</w:t>
      </w:r>
      <w:r w:rsidR="00436961">
        <w:rPr>
          <w:rFonts w:cs="Arial"/>
        </w:rPr>
        <w:t>.</w:t>
      </w:r>
      <w:r w:rsidR="0091234C">
        <w:rPr>
          <w:rFonts w:cs="Arial"/>
        </w:rPr>
        <w:fldChar w:fldCharType="begin"/>
      </w:r>
      <w:r w:rsidR="007C5880">
        <w:rPr>
          <w:rFonts w:cs="Arial"/>
        </w:rPr>
        <w:instrText xml:space="preserve"> ADDIN EN.CITE &lt;EndNote&gt;&lt;Cite&gt;&lt;Author&gt;Sim&lt;/Author&gt;&lt;Year&gt;2003&lt;/Year&gt;&lt;RecNum&gt;1905&lt;/RecNum&gt;&lt;DisplayText&gt;(39)&lt;/DisplayText&gt;&lt;record&gt;&lt;rec-number&gt;1905&lt;/rec-number&gt;&lt;foreign-keys&gt;&lt;key app="EN" db-id="zst0awzece5twvef95cpt9zprz9fdeazz02r"&gt;1905&lt;/key&gt;&lt;/foreign-keys&gt;&lt;ref-type name="Report"&gt;27&lt;/ref-type&gt;&lt;contributors&gt;&lt;authors&gt;&lt;author&gt;Sim, M.&lt;/author&gt;&lt;author&gt;Abramson, M.&lt;/author&gt;&lt;author&gt;Forbes, A.&lt;/author&gt;&lt;author&gt;Glass, D.&lt;/author&gt;&lt;author&gt;Ikin, J.&lt;/author&gt;&lt;author&gt;Ittak, P.&lt;/author&gt;&lt;author&gt;Kelsall, H.&lt;/author&gt;&lt;author&gt;Leder, K.&lt;/author&gt;&lt;author&gt;McKenzie, D.&lt;/author&gt;&lt;author&gt;McNeil, J. &lt;/author&gt;&lt;author&gt;Health Services Australia Team.&lt;/author&gt;&lt;author&gt;Creamer, M&lt;/author&gt;&lt;author&gt;Fritschi, L.&lt;/author&gt;&lt;/authors&gt;&lt;/contributors&gt;&lt;titles&gt;&lt;title&gt;Australian Gulf War Veterans&amp;apos; Health Study Volumes 1-3&lt;/title&gt;&lt;/titles&gt;&lt;dates&gt;&lt;year&gt;2003&lt;/year&gt;&lt;/dates&gt;&lt;pub-location&gt;Canberra&lt;/pub-location&gt;&lt;publisher&gt;Monash University for the Commonwealth of Australia&lt;/publisher&gt;&lt;isbn&gt;ISBN 1920720 13 8&lt;/isbn&gt;&lt;urls&gt;&lt;related-urls&gt;&lt;url&gt;http://www.dva.gov.au/media/publicat/2003/gulfwarhs/index.htm &lt;/url&gt;&lt;/related-urls&gt;&lt;/urls&gt;&lt;/record&gt;&lt;/Cite&gt;&lt;/EndNote&gt;</w:instrText>
      </w:r>
      <w:r w:rsidR="0091234C">
        <w:rPr>
          <w:rFonts w:cs="Arial"/>
        </w:rPr>
        <w:fldChar w:fldCharType="separate"/>
      </w:r>
      <w:r w:rsidR="007C5880">
        <w:rPr>
          <w:rFonts w:cs="Arial"/>
          <w:noProof/>
        </w:rPr>
        <w:t>(</w:t>
      </w:r>
      <w:hyperlink w:anchor="_ENREF_39" w:tooltip="Sim, 2003 #1905" w:history="1">
        <w:r w:rsidR="008D1CBD">
          <w:rPr>
            <w:rFonts w:cs="Arial"/>
            <w:noProof/>
          </w:rPr>
          <w:t>39</w:t>
        </w:r>
      </w:hyperlink>
      <w:r w:rsidR="007C5880">
        <w:rPr>
          <w:rFonts w:cs="Arial"/>
          <w:noProof/>
        </w:rPr>
        <w:t>)</w:t>
      </w:r>
      <w:r w:rsidR="0091234C">
        <w:rPr>
          <w:rFonts w:cs="Arial"/>
        </w:rPr>
        <w:fldChar w:fldCharType="end"/>
      </w:r>
      <w:r w:rsidR="00FE0011">
        <w:rPr>
          <w:rFonts w:cs="Arial"/>
        </w:rPr>
        <w:t xml:space="preserve">  </w:t>
      </w:r>
      <w:r>
        <w:rPr>
          <w:rFonts w:cs="Arial"/>
        </w:rPr>
        <w:t xml:space="preserve">Furthermore, deployed </w:t>
      </w:r>
      <w:r w:rsidR="00E00F59">
        <w:rPr>
          <w:rFonts w:cs="Arial"/>
        </w:rPr>
        <w:t xml:space="preserve">Gulf War </w:t>
      </w:r>
      <w:r>
        <w:rPr>
          <w:rFonts w:cs="Arial"/>
        </w:rPr>
        <w:t>veterans had a 40% lower risk of death due to intentional self-harm than the general Australian population</w:t>
      </w:r>
      <w:r w:rsidR="00436961">
        <w:rPr>
          <w:rFonts w:cs="Arial"/>
        </w:rPr>
        <w:t>.</w:t>
      </w:r>
      <w:r w:rsidR="0091234C">
        <w:rPr>
          <w:rFonts w:cs="Arial"/>
        </w:rPr>
        <w:fldChar w:fldCharType="begin"/>
      </w:r>
      <w:r w:rsidR="007C5880">
        <w:rPr>
          <w:rFonts w:cs="Arial"/>
        </w:rPr>
        <w:instrText xml:space="preserve"> ADDIN EN.CITE &lt;EndNote&gt;&lt;Cite&gt;&lt;Author&gt;Sim&lt;/Author&gt;&lt;Year&gt;2015&lt;/Year&gt;&lt;RecNum&gt;4141&lt;/RecNum&gt;&lt;DisplayText&gt;(51)&lt;/DisplayText&gt;&lt;record&gt;&lt;rec-number&gt;4141&lt;/rec-number&gt;&lt;foreign-keys&gt;&lt;key app="EN" db-id="zst0awzece5twvef95cpt9zprz9fdeazz02r"&gt;4141&lt;/key&gt;&lt;/foreign-keys&gt;&lt;ref-type name="Report"&gt;27&lt;/ref-type&gt;&lt;contributors&gt;&lt;authors&gt;&lt;author&gt;Sim, M.&lt;/author&gt;&lt;author&gt;Clarke, D.  &lt;/author&gt;&lt;author&gt;Forbes, A.&lt;/author&gt;&lt;author&gt;Glass, D.&lt;/author&gt;&lt;author&gt;Gwini, S.&lt;/author&gt;&lt;author&gt;Ikin, J.&lt;/author&gt;&lt;author&gt;Kelsall, H.&lt;/author&gt;&lt;author&gt;McKenzie, D.&lt;/author&gt;&lt;author&gt;Wright, B.&lt;/author&gt;&lt;author&gt;MacFarlane, A&lt;/author&gt;&lt;author&gt;Creamer, M.&lt;/author&gt;&lt;author&gt;Horsley, K.&lt;/author&gt;&lt;/authors&gt;&lt;/contributors&gt;&lt;titles&gt;&lt;title&gt;Australian Gulf War Veterans&amp;apos; Follow Up Health Study: Technical Report&lt;/title&gt;&lt;/titles&gt;&lt;dates&gt;&lt;year&gt;2015&lt;/year&gt;&lt;/dates&gt;&lt;publisher&gt;Monash University&lt;/publisher&gt;&lt;urls&gt;&lt;/urls&gt;&lt;/record&gt;&lt;/Cite&gt;&lt;/EndNote&gt;</w:instrText>
      </w:r>
      <w:r w:rsidR="0091234C">
        <w:rPr>
          <w:rFonts w:cs="Arial"/>
        </w:rPr>
        <w:fldChar w:fldCharType="separate"/>
      </w:r>
      <w:r w:rsidR="007C5880">
        <w:rPr>
          <w:rFonts w:cs="Arial"/>
          <w:noProof/>
        </w:rPr>
        <w:t>(</w:t>
      </w:r>
      <w:hyperlink w:anchor="_ENREF_51" w:tooltip="Sim, 2015 #4141" w:history="1">
        <w:r w:rsidR="008D1CBD">
          <w:rPr>
            <w:rFonts w:cs="Arial"/>
            <w:noProof/>
          </w:rPr>
          <w:t>51</w:t>
        </w:r>
      </w:hyperlink>
      <w:r w:rsidR="007C5880">
        <w:rPr>
          <w:rFonts w:cs="Arial"/>
          <w:noProof/>
        </w:rPr>
        <w:t>)</w:t>
      </w:r>
      <w:r w:rsidR="0091234C">
        <w:rPr>
          <w:rFonts w:cs="Arial"/>
        </w:rPr>
        <w:fldChar w:fldCharType="end"/>
      </w:r>
    </w:p>
    <w:p w14:paraId="51E1FB02" w14:textId="144EA1A7" w:rsidR="00112FF2" w:rsidRDefault="00112FF2" w:rsidP="00803C98">
      <w:pPr>
        <w:spacing w:line="480" w:lineRule="auto"/>
        <w:rPr>
          <w:rFonts w:cs="Arial"/>
        </w:rPr>
      </w:pPr>
      <w:r>
        <w:rPr>
          <w:rFonts w:cs="Arial"/>
        </w:rPr>
        <w:t xml:space="preserve">ADF members </w:t>
      </w:r>
      <w:r w:rsidR="00E00F59">
        <w:rPr>
          <w:rFonts w:cs="Arial"/>
        </w:rPr>
        <w:t xml:space="preserve">deployed </w:t>
      </w:r>
      <w:r>
        <w:rPr>
          <w:rFonts w:cs="Arial"/>
        </w:rPr>
        <w:t>to Afghanistan or Iraq reported similar rates of planned or attempted suicides in the past year</w:t>
      </w:r>
      <w:r w:rsidR="00436961">
        <w:rPr>
          <w:rFonts w:cs="Arial"/>
        </w:rPr>
        <w:t>.</w:t>
      </w:r>
      <w:r w:rsidR="0091234C">
        <w:rPr>
          <w:rFonts w:cs="Arial"/>
        </w:rPr>
        <w:fldChar w:fldCharType="begin"/>
      </w:r>
      <w:r w:rsidR="007C5880">
        <w:rPr>
          <w:rFonts w:cs="Arial"/>
        </w:rPr>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rPr>
          <w:rFonts w:cs="Arial"/>
        </w:rPr>
        <w:fldChar w:fldCharType="separate"/>
      </w:r>
      <w:r w:rsidR="007C5880">
        <w:rPr>
          <w:rFonts w:cs="Arial"/>
          <w:noProof/>
        </w:rPr>
        <w:t>(</w:t>
      </w:r>
      <w:hyperlink w:anchor="_ENREF_41" w:tooltip="A, 2012 #3272" w:history="1">
        <w:r w:rsidR="008D1CBD">
          <w:rPr>
            <w:rFonts w:cs="Arial"/>
            <w:noProof/>
          </w:rPr>
          <w:t>41</w:t>
        </w:r>
      </w:hyperlink>
      <w:r w:rsidR="007C5880">
        <w:rPr>
          <w:rFonts w:cs="Arial"/>
          <w:noProof/>
        </w:rPr>
        <w:t>)</w:t>
      </w:r>
      <w:r w:rsidR="0091234C">
        <w:rPr>
          <w:rFonts w:cs="Arial"/>
        </w:rPr>
        <w:fldChar w:fldCharType="end"/>
      </w:r>
      <w:r w:rsidR="00FE0011">
        <w:rPr>
          <w:rFonts w:cs="Arial"/>
        </w:rPr>
        <w:t xml:space="preserve">  </w:t>
      </w:r>
      <w:r>
        <w:rPr>
          <w:rFonts w:cs="Arial"/>
        </w:rPr>
        <w:t>However, a greater proportion of veterans deployed to Iraq (6.7%) reported having suicidal thoughts than those deployed to Afghanistan (4.7%)</w:t>
      </w:r>
      <w:r w:rsidR="00436961">
        <w:rPr>
          <w:rFonts w:cs="Arial"/>
        </w:rPr>
        <w:t>.</w:t>
      </w:r>
      <w:r w:rsidR="0091234C">
        <w:rPr>
          <w:rFonts w:cs="Arial"/>
        </w:rPr>
        <w:fldChar w:fldCharType="begin"/>
      </w:r>
      <w:r w:rsidR="007C5880">
        <w:rPr>
          <w:rFonts w:cs="Arial"/>
        </w:rPr>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rPr>
          <w:rFonts w:cs="Arial"/>
        </w:rPr>
        <w:fldChar w:fldCharType="separate"/>
      </w:r>
      <w:r w:rsidR="007C5880">
        <w:rPr>
          <w:rFonts w:cs="Arial"/>
          <w:noProof/>
        </w:rPr>
        <w:t>(</w:t>
      </w:r>
      <w:hyperlink w:anchor="_ENREF_41" w:tooltip="A, 2012 #3272" w:history="1">
        <w:r w:rsidR="008D1CBD">
          <w:rPr>
            <w:rFonts w:cs="Arial"/>
            <w:noProof/>
          </w:rPr>
          <w:t>41</w:t>
        </w:r>
      </w:hyperlink>
      <w:r w:rsidR="007C5880">
        <w:rPr>
          <w:rFonts w:cs="Arial"/>
          <w:noProof/>
        </w:rPr>
        <w:t>)</w:t>
      </w:r>
      <w:r w:rsidR="0091234C">
        <w:rPr>
          <w:rFonts w:cs="Arial"/>
        </w:rPr>
        <w:fldChar w:fldCharType="end"/>
      </w:r>
      <w:r w:rsidR="00FE0011">
        <w:rPr>
          <w:rFonts w:cs="Arial"/>
        </w:rPr>
        <w:t xml:space="preserve">  </w:t>
      </w:r>
      <w:r>
        <w:rPr>
          <w:rFonts w:cs="Arial"/>
        </w:rPr>
        <w:t xml:space="preserve">Veterans </w:t>
      </w:r>
      <w:r>
        <w:rPr>
          <w:rFonts w:cs="Arial"/>
        </w:rPr>
        <w:lastRenderedPageBreak/>
        <w:t>deployed to Iraq were 40% more likely to have suicidal thoughts and their risk of planning suicide nearly doubled in comparison to those deployed outside of Iraq, while veterans deployed to Afghanistan were 17% less likely to think about suicide than those deployed outside of Afghanistan</w:t>
      </w:r>
      <w:r w:rsidR="00436961">
        <w:rPr>
          <w:rFonts w:cs="Arial"/>
        </w:rPr>
        <w:t>.</w:t>
      </w:r>
      <w:r w:rsidR="0091234C">
        <w:rPr>
          <w:rFonts w:cs="Arial"/>
        </w:rPr>
        <w:fldChar w:fldCharType="begin"/>
      </w:r>
      <w:r w:rsidR="007C5880">
        <w:rPr>
          <w:rFonts w:cs="Arial"/>
        </w:rPr>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rPr>
          <w:rFonts w:cs="Arial"/>
        </w:rPr>
        <w:fldChar w:fldCharType="separate"/>
      </w:r>
      <w:r w:rsidR="007C5880">
        <w:rPr>
          <w:rFonts w:cs="Arial"/>
          <w:noProof/>
        </w:rPr>
        <w:t>(</w:t>
      </w:r>
      <w:hyperlink w:anchor="_ENREF_41" w:tooltip="A, 2012 #3272" w:history="1">
        <w:r w:rsidR="008D1CBD">
          <w:rPr>
            <w:rFonts w:cs="Arial"/>
            <w:noProof/>
          </w:rPr>
          <w:t>41</w:t>
        </w:r>
      </w:hyperlink>
      <w:r w:rsidR="007C5880">
        <w:rPr>
          <w:rFonts w:cs="Arial"/>
          <w:noProof/>
        </w:rPr>
        <w:t>)</w:t>
      </w:r>
      <w:r w:rsidR="0091234C">
        <w:rPr>
          <w:rFonts w:cs="Arial"/>
        </w:rPr>
        <w:fldChar w:fldCharType="end"/>
      </w:r>
      <w:r w:rsidR="00FE0011">
        <w:rPr>
          <w:rFonts w:cs="Arial"/>
        </w:rPr>
        <w:t xml:space="preserve">  </w:t>
      </w:r>
      <w:r>
        <w:rPr>
          <w:rFonts w:cs="Arial"/>
        </w:rPr>
        <w:t>However, veterans deployed to Afghanistan/Iraq were 2.2 times more at risk of reporting suicidal thoughts at post-deployment than at pre-deployment</w:t>
      </w:r>
      <w:r w:rsidR="00436961">
        <w:rPr>
          <w:rFonts w:cs="Arial"/>
        </w:rPr>
        <w:t>.</w:t>
      </w:r>
      <w:r w:rsidR="0091234C">
        <w:rPr>
          <w:rFonts w:cs="Arial"/>
        </w:rPr>
        <w:fldChar w:fldCharType="begin"/>
      </w:r>
      <w:r w:rsidR="007C5880">
        <w:rPr>
          <w:rFonts w:cs="Arial"/>
        </w:rPr>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rPr>
          <w:rFonts w:cs="Arial"/>
        </w:rPr>
        <w:fldChar w:fldCharType="separate"/>
      </w:r>
      <w:r w:rsidR="007C5880">
        <w:rPr>
          <w:rFonts w:cs="Arial"/>
          <w:noProof/>
        </w:rPr>
        <w:t>(</w:t>
      </w:r>
      <w:hyperlink w:anchor="_ENREF_5" w:tooltip="Davy, 2012 #4095" w:history="1">
        <w:r w:rsidR="008D1CBD">
          <w:rPr>
            <w:rFonts w:cs="Arial"/>
            <w:noProof/>
          </w:rPr>
          <w:t>5</w:t>
        </w:r>
      </w:hyperlink>
      <w:r w:rsidR="007C5880">
        <w:rPr>
          <w:rFonts w:cs="Arial"/>
          <w:noProof/>
        </w:rPr>
        <w:t>)</w:t>
      </w:r>
      <w:r w:rsidR="0091234C">
        <w:rPr>
          <w:rFonts w:cs="Arial"/>
        </w:rPr>
        <w:fldChar w:fldCharType="end"/>
      </w:r>
      <w:r w:rsidR="00FE0011">
        <w:rPr>
          <w:rFonts w:cs="Arial"/>
        </w:rPr>
        <w:t xml:space="preserve">  </w:t>
      </w:r>
      <w:r>
        <w:rPr>
          <w:rFonts w:cs="Arial"/>
        </w:rPr>
        <w:t>Lastly, the prevalence of suicide attempts was low (0.4-0.6%) and did not significantly differ by deployment status</w:t>
      </w:r>
      <w:r w:rsidR="00436961">
        <w:rPr>
          <w:rFonts w:cs="Arial"/>
        </w:rPr>
        <w:t>.</w:t>
      </w:r>
      <w:r w:rsidR="0005244A">
        <w:rPr>
          <w:rFonts w:cs="Arial"/>
        </w:rPr>
        <w:fldChar w:fldCharType="begin"/>
      </w:r>
      <w:r w:rsidR="007C5880">
        <w:rPr>
          <w:rFonts w:cs="Arial"/>
        </w:rPr>
        <w:instrText xml:space="preserve"> ADDIN EN.CITE &lt;EndNote&gt;&lt;Cite&gt;&lt;Author&gt;A&lt;/Author&gt;&lt;Year&gt;2012&lt;/Year&gt;&lt;RecNum&gt;3272&lt;/RecNum&gt;&lt;DisplayText&gt;(6, 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Health&lt;/publisher&gt;&lt;urls&gt;&lt;/urls&gt;&lt;/record&gt;&lt;/Cite&gt;&lt;Cite&gt;&lt;Author&gt;McFarlane&lt;/Author&gt;&lt;Year&gt;2011&lt;/Year&gt;&lt;RecNum&gt;3271&lt;/RecNum&gt;&lt;record&gt;&lt;rec-number&gt;3271&lt;/rec-number&gt;&lt;foreign-keys&gt;&lt;key app="EN" db-id="zst0awzece5twvef95cpt9zprz9fdeazz02r"&gt;3271&lt;/key&gt;&lt;/foreign-keys&gt;&lt;ref-type name="Government Document"&gt;46&lt;/ref-type&gt;&lt;contributors&gt;&lt;authors&gt;&lt;author&gt;McFarlane, A.C.&lt;/author&gt;&lt;author&gt;Hodson, S.E.&lt;/author&gt;&lt;author&gt;Van Hoof, M.&lt;/author&gt;&lt;author&gt;Davies, C.&lt;/author&gt;&lt;/authors&gt;&lt;/contributors&gt;&lt;titles&gt;&lt;title&gt;Mental Health in the Australian Defence Force: 2010 ADF Mental Health Prevalence and Wellbeing Study: Full Report&lt;/title&gt;&lt;/titles&gt;&lt;dates&gt;&lt;year&gt;2011&lt;/year&gt;&lt;/dates&gt;&lt;pub-location&gt;Canberra&lt;/pub-location&gt;&lt;publisher&gt;Department of Defence&lt;/publisher&gt;&lt;isbn&gt;064229755X&lt;/isbn&gt;&lt;urls&gt;&lt;related-urls&gt;&lt;url&gt;http://www.defence.gov.au/health/DMH/i-MHRP.htm#MHRP&lt;/url&gt;&lt;/related-urls&gt;&lt;/urls&gt;&lt;/record&gt;&lt;/Cite&gt;&lt;/EndNote&gt;</w:instrText>
      </w:r>
      <w:r w:rsidR="0005244A">
        <w:rPr>
          <w:rFonts w:cs="Arial"/>
        </w:rPr>
        <w:fldChar w:fldCharType="separate"/>
      </w:r>
      <w:r w:rsidR="007C5880">
        <w:rPr>
          <w:rFonts w:cs="Arial"/>
          <w:noProof/>
        </w:rPr>
        <w:t>(</w:t>
      </w:r>
      <w:hyperlink w:anchor="_ENREF_6" w:tooltip="McFarlane, 2011 #3271" w:history="1">
        <w:r w:rsidR="008D1CBD">
          <w:rPr>
            <w:rFonts w:cs="Arial"/>
            <w:noProof/>
          </w:rPr>
          <w:t>6</w:t>
        </w:r>
      </w:hyperlink>
      <w:r w:rsidR="007C5880">
        <w:rPr>
          <w:rFonts w:cs="Arial"/>
          <w:noProof/>
        </w:rPr>
        <w:t xml:space="preserve">, </w:t>
      </w:r>
      <w:hyperlink w:anchor="_ENREF_41" w:tooltip="A, 2012 #3272" w:history="1">
        <w:r w:rsidR="008D1CBD">
          <w:rPr>
            <w:rFonts w:cs="Arial"/>
            <w:noProof/>
          </w:rPr>
          <w:t>41</w:t>
        </w:r>
      </w:hyperlink>
      <w:r w:rsidR="007C5880">
        <w:rPr>
          <w:rFonts w:cs="Arial"/>
          <w:noProof/>
        </w:rPr>
        <w:t>)</w:t>
      </w:r>
      <w:r w:rsidR="0005244A">
        <w:rPr>
          <w:rFonts w:cs="Arial"/>
        </w:rPr>
        <w:fldChar w:fldCharType="end"/>
      </w:r>
      <w:r w:rsidR="00FE0011">
        <w:rPr>
          <w:rFonts w:cs="Arial"/>
        </w:rPr>
        <w:t xml:space="preserve">  </w:t>
      </w:r>
      <w:r>
        <w:rPr>
          <w:rFonts w:cs="Arial"/>
        </w:rPr>
        <w:t xml:space="preserve">Furthermore, ADF members deployed to Afghanistan/Iraq were more at risk for thinking about or planning suicide but were less likely to attempt suicide than their non-deployed counterparts.  </w:t>
      </w:r>
    </w:p>
    <w:p w14:paraId="656756EA" w14:textId="440471E8" w:rsidR="00112FF2" w:rsidRDefault="00112FF2" w:rsidP="00803C98">
      <w:pPr>
        <w:spacing w:line="480" w:lineRule="auto"/>
        <w:rPr>
          <w:rFonts w:cs="Arial"/>
        </w:rPr>
      </w:pPr>
      <w:r>
        <w:rPr>
          <w:rFonts w:cs="Arial"/>
        </w:rPr>
        <w:t>Australian peacekeepers deployed to Somalia had the highest rates of suicide ideation (12.6%) and planning (7%)</w:t>
      </w:r>
      <w:r w:rsidR="00436961">
        <w:rPr>
          <w:rFonts w:cs="Arial"/>
        </w:rPr>
        <w:t>.</w:t>
      </w:r>
      <w:r w:rsidR="0091234C">
        <w:rPr>
          <w:rFonts w:cs="Arial"/>
        </w:rPr>
        <w:fldChar w:fldCharType="begin"/>
      </w:r>
      <w:r w:rsidR="007C5880">
        <w:rPr>
          <w:rFonts w:cs="Arial"/>
        </w:rPr>
        <w:instrText xml:space="preserve"> ADDIN EN.CITE &lt;EndNote&gt;&lt;Cite&gt;&lt;Author&gt;Hawthorne&lt;/Author&gt;&lt;Year&gt;2013&lt;/Year&gt;&lt;RecNum&gt;4042&lt;/RecNum&gt;&lt;DisplayText&gt;(42)&lt;/DisplayText&gt;&lt;record&gt;&lt;rec-number&gt;4042&lt;/rec-number&gt;&lt;foreign-keys&gt;&lt;key app="EN" db-id="zst0awzece5twvef95cpt9zprz9fdeazz02r"&gt;4042&lt;/key&gt;&lt;/foreign-keys&gt;&lt;ref-type name="Report"&gt;27&lt;/ref-type&gt;&lt;contributors&gt;&lt;authors&gt;&lt;author&gt;Hawthorne, G&lt;/author&gt;&lt;author&gt;Korn, S&lt;/author&gt;&lt;author&gt;Creamer, M.&lt;/author&gt;&lt;/authors&gt;&lt;/contributors&gt;&lt;titles&gt;&lt;title&gt;Australian peacekeepers: Long-term mental health status, health service use and quality of life - Technical Report&lt;/title&gt;&lt;secondary-title&gt;Unpublished manuscript&lt;/secondary-title&gt;&lt;/titles&gt;&lt;dates&gt;&lt;year&gt;2013&lt;/year&gt;&lt;/dates&gt;&lt;publisher&gt;Department of Psychiatry, University of Melbourne, Australia&lt;/publisher&gt;&lt;urls&gt;&lt;/urls&gt;&lt;/record&gt;&lt;/Cite&gt;&lt;/EndNote&gt;</w:instrText>
      </w:r>
      <w:r w:rsidR="0091234C">
        <w:rPr>
          <w:rFonts w:cs="Arial"/>
        </w:rPr>
        <w:fldChar w:fldCharType="separate"/>
      </w:r>
      <w:r w:rsidR="007C5880">
        <w:rPr>
          <w:rFonts w:cs="Arial"/>
          <w:noProof/>
        </w:rPr>
        <w:t>(</w:t>
      </w:r>
      <w:hyperlink w:anchor="_ENREF_42" w:tooltip="Hawthorne, 2013 #4042" w:history="1">
        <w:r w:rsidR="008D1CBD">
          <w:rPr>
            <w:rFonts w:cs="Arial"/>
            <w:noProof/>
          </w:rPr>
          <w:t>42</w:t>
        </w:r>
      </w:hyperlink>
      <w:r w:rsidR="007C5880">
        <w:rPr>
          <w:rFonts w:cs="Arial"/>
          <w:noProof/>
        </w:rPr>
        <w:t>)</w:t>
      </w:r>
      <w:r w:rsidR="0091234C">
        <w:rPr>
          <w:rFonts w:cs="Arial"/>
        </w:rPr>
        <w:fldChar w:fldCharType="end"/>
      </w:r>
      <w:r w:rsidR="00FE0011">
        <w:rPr>
          <w:rFonts w:cs="Arial"/>
        </w:rPr>
        <w:t xml:space="preserve">  </w:t>
      </w:r>
      <w:r>
        <w:rPr>
          <w:rFonts w:cs="Arial"/>
        </w:rPr>
        <w:t>Moreover, the proportion of suicide attempts among the peacekeepers was greater than that of Australian forces sent to Afghanistan/Iraq</w:t>
      </w:r>
      <w:r w:rsidR="00436961">
        <w:rPr>
          <w:rFonts w:cs="Arial"/>
        </w:rPr>
        <w:t>.</w:t>
      </w:r>
      <w:r w:rsidR="00CE458C">
        <w:rPr>
          <w:rFonts w:cs="Arial"/>
        </w:rPr>
        <w:fldChar w:fldCharType="begin">
          <w:fldData xml:space="preserve">PEVuZE5vdGU+PENpdGU+PEF1dGhvcj5BPC9BdXRob3I+PFllYXI+MjAxMjwvWWVhcj48UmVjTnVt
PjMyNzI8L1JlY051bT48RGlzcGxheVRleHQ+KDYsIDQxLCA0Mik8L0Rpc3BsYXlUZXh0PjxyZWNv
cmQ+PHJlYy1udW1iZXI+MzI3MjwvcmVjLW51bWJlcj48Zm9yZWlnbi1rZXlzPjxrZXkgYXBwPSJF
TiIgZGItaWQ9InpzdDBhd3plY2U1dHd2ZWY5NWNwdDl6cHJ6OWZkZWF6ejAyciI+MzI3Mjwva2V5
PjwvZm9yZWlnbi1rZXlzPjxyZWYtdHlwZSBuYW1lPSJCb29rIj42PC9yZWYtdHlwZT48Y29udHJp
YnV0b3JzPjxhdXRob3JzPjxhdXRob3I+RG9ic29uIEE8L2F1dGhvcj48YXV0aG9yPlRyZWxvYXIg
UzwvYXV0aG9yPjxhdXRob3I+WmhlbmcgVzwvYXV0aG9yPjxhdXRob3I+QW5kZXJzb24gUjwvYXV0
aG9yPjxhdXRob3I+QnJlZGhhdWVyIEs8L2F1dGhvcj48YXV0aG9yPkthbmVzYXJhamFoIEo8L2F1
dGhvcj48YXV0aG9yPkxvb3MgQzwvYXV0aG9yPjxhdXRob3I+UGFzbW9yZSBLPC9hdXRob3I+PGF1
dGhvcj5XYWxsZXIgTTwvYXV0aG9yPjwvYXV0aG9ycz48L2NvbnRyaWJ1dG9ycz48dGl0bGVzPjx0
aXRsZT5UaGUgTWlkZGxlIEVhc3QgQXJlYSBvZiBPcGVyYXRpb25zIChNRUFPKSBIZWFsdGggU3R1
ZHk6IENlbnN1cyBTdHVkeSBTdW1tYXJ5IFJlcG9ydC48L3RpdGxlPjwvdGl0bGVzPjxkYXRlcz48
eWVhcj4yMDEyPC95ZWFyPjwvZGF0ZXM+PHB1Yi1sb2NhdGlvbj5CcmlzYmFuZSwgQXVzdHJhbGlh
PC9wdWItbG9jYXRpb24+PHB1Ymxpc2hlcj5UaGUgVW5pdmVyc2l0eSBvZiBRdWVlbnNsYW5kLCBD
ZW50cmUgZm9yIE1pbGl0YXJ5IGFuZCBWZXRlcmFucyBIZWFsdGg8L3B1Ymxpc2hlcj48dXJscz48
L3VybHM+PC9yZWNvcmQ+PC9DaXRlPjxDaXRlPjxBdXRob3I+SGF3dGhvcm5lPC9BdXRob3I+PFll
YXI+MjAxMzwvWWVhcj48UmVjTnVtPjQwNDI8L1JlY051bT48cmVjb3JkPjxyZWMtbnVtYmVyPjQw
NDI8L3JlYy1udW1iZXI+PGZvcmVpZ24ta2V5cz48a2V5IGFwcD0iRU4iIGRiLWlkPSJ6c3QwYXd6
ZWNlNXR3dmVmOTVjcHQ5enByejlmZGVhenowMnIiPjQwNDI8L2tleT48L2ZvcmVpZ24ta2V5cz48
cmVmLXR5cGUgbmFtZT0iUmVwb3J0Ij4yNzwvcmVmLXR5cGU+PGNvbnRyaWJ1dG9ycz48YXV0aG9y
cz48YXV0aG9yPkhhd3Rob3JuZSwgRzwvYXV0aG9yPjxhdXRob3I+S29ybiwgUzwvYXV0aG9yPjxh
dXRob3I+Q3JlYW1lciwgTS48L2F1dGhvcj48L2F1dGhvcnM+PC9jb250cmlidXRvcnM+PHRpdGxl
cz48dGl0bGU+QXVzdHJhbGlhbiBwZWFjZWtlZXBlcnM6IExvbmctdGVybSBtZW50YWwgaGVhbHRo
IHN0YXR1cywgaGVhbHRoIHNlcnZpY2UgdXNlIGFuZCBxdWFsaXR5IG9mIGxpZmUgLSBUZWNobmlj
YWwgUmVwb3J0PC90aXRsZT48c2Vjb25kYXJ5LXRpdGxlPlVucHVibGlzaGVkIG1hbnVzY3JpcHQ8
L3NlY29uZGFyeS10aXRsZT48L3RpdGxlcz48ZGF0ZXM+PHllYXI+MjAxMzwveWVhcj48L2RhdGVz
PjxwdWJsaXNoZXI+RGVwYXJ0bWVudCBvZiBQc3ljaGlhdHJ5LCBVbml2ZXJzaXR5IG9mIE1lbGJv
dXJuZSwgQXVzdHJhbGlhPC9wdWJsaXNoZXI+PHVybHM+PC91cmxzPjwvcmVjb3JkPjwvQ2l0ZT48
Q2l0ZT48QXV0aG9yPk1jRmFybGFuZTwvQXV0aG9yPjxZZWFyPjIwMTE8L1llYXI+PFJlY051bT4z
MjcxPC9SZWNOdW0+PHJlY29yZD48cmVjLW51bWJlcj4zMjcxPC9yZWMtbnVtYmVyPjxmb3JlaWdu
LWtleXM+PGtleSBhcHA9IkVOIiBkYi1pZD0ienN0MGF3emVjZTV0d3ZlZjk1Y3B0OXpwcno5ZmRl
YXp6MDJyIj4zMjcxPC9rZXk+PC9mb3JlaWduLWtleXM+PHJlZi10eXBlIG5hbWU9IkdvdmVybm1l
bnQgRG9jdW1lbnQiPjQ2PC9yZWYtdHlwZT48Y29udHJpYnV0b3JzPjxhdXRob3JzPjxhdXRob3I+
TWNGYXJsYW5lLCBBLkMuPC9hdXRob3I+PGF1dGhvcj5Ib2Rzb24sIFMuRS48L2F1dGhvcj48YXV0
aG9yPlZhbiBIb29mLCBNLjwvYXV0aG9yPjxhdXRob3I+RGF2aWVzLCBDLjwvYXV0aG9yPjwvYXV0
aG9ycz48L2NvbnRyaWJ1dG9ycz48dGl0bGVzPjx0aXRsZT5NZW50YWwgSGVhbHRoIGluIHRoZSBB
dXN0cmFsaWFuIERlZmVuY2UgRm9yY2U6IDIwMTAgQURGIE1lbnRhbCBIZWFsdGggUHJldmFsZW5j
ZSBhbmQgV2VsbGJlaW5nIFN0dWR5OiBGdWxsIFJlcG9ydDwvdGl0bGU+PC90aXRsZXM+PGRhdGVz
Pjx5ZWFyPjIwMTE8L3llYXI+PC9kYXRlcz48cHViLWxvY2F0aW9uPkNhbmJlcnJhPC9wdWItbG9j
YXRpb24+PHB1Ymxpc2hlcj5EZXBhcnRtZW50IG9mIERlZmVuY2U8L3B1Ymxpc2hlcj48aXNibj4w
NjQyMjk3NTVYPC9pc2JuPjx1cmxzPjxyZWxhdGVkLXVybHM+PHVybD5odHRwOi8vd3d3LmRlZmVu
Y2UuZ292LmF1L2hlYWx0aC9ETUgvaS1NSFJQLmh0bSNNSFJQPC91cmw+PC9yZWxhdGVkLXVybHM+
PC91cmxzPjwvcmVjb3JkPjwvQ2l0ZT48L0VuZE5vdGU+AG==
</w:fldData>
        </w:fldChar>
      </w:r>
      <w:r w:rsidR="007C5880">
        <w:rPr>
          <w:rFonts w:cs="Arial"/>
        </w:rPr>
        <w:instrText xml:space="preserve"> ADDIN EN.CITE </w:instrText>
      </w:r>
      <w:r w:rsidR="007C5880">
        <w:rPr>
          <w:rFonts w:cs="Arial"/>
        </w:rPr>
        <w:fldChar w:fldCharType="begin">
          <w:fldData xml:space="preserve">PEVuZE5vdGU+PENpdGU+PEF1dGhvcj5BPC9BdXRob3I+PFllYXI+MjAxMjwvWWVhcj48UmVjTnVt
PjMyNzI8L1JlY051bT48RGlzcGxheVRleHQ+KDYsIDQxLCA0Mik8L0Rpc3BsYXlUZXh0PjxyZWNv
cmQ+PHJlYy1udW1iZXI+MzI3MjwvcmVjLW51bWJlcj48Zm9yZWlnbi1rZXlzPjxrZXkgYXBwPSJF
TiIgZGItaWQ9InpzdDBhd3plY2U1dHd2ZWY5NWNwdDl6cHJ6OWZkZWF6ejAyciI+MzI3Mjwva2V5
PjwvZm9yZWlnbi1rZXlzPjxyZWYtdHlwZSBuYW1lPSJCb29rIj42PC9yZWYtdHlwZT48Y29udHJp
YnV0b3JzPjxhdXRob3JzPjxhdXRob3I+RG9ic29uIEE8L2F1dGhvcj48YXV0aG9yPlRyZWxvYXIg
UzwvYXV0aG9yPjxhdXRob3I+WmhlbmcgVzwvYXV0aG9yPjxhdXRob3I+QW5kZXJzb24gUjwvYXV0
aG9yPjxhdXRob3I+QnJlZGhhdWVyIEs8L2F1dGhvcj48YXV0aG9yPkthbmVzYXJhamFoIEo8L2F1
dGhvcj48YXV0aG9yPkxvb3MgQzwvYXV0aG9yPjxhdXRob3I+UGFzbW9yZSBLPC9hdXRob3I+PGF1
dGhvcj5XYWxsZXIgTTwvYXV0aG9yPjwvYXV0aG9ycz48L2NvbnRyaWJ1dG9ycz48dGl0bGVzPjx0
aXRsZT5UaGUgTWlkZGxlIEVhc3QgQXJlYSBvZiBPcGVyYXRpb25zIChNRUFPKSBIZWFsdGggU3R1
ZHk6IENlbnN1cyBTdHVkeSBTdW1tYXJ5IFJlcG9ydC48L3RpdGxlPjwvdGl0bGVzPjxkYXRlcz48
eWVhcj4yMDEyPC95ZWFyPjwvZGF0ZXM+PHB1Yi1sb2NhdGlvbj5CcmlzYmFuZSwgQXVzdHJhbGlh
PC9wdWItbG9jYXRpb24+PHB1Ymxpc2hlcj5UaGUgVW5pdmVyc2l0eSBvZiBRdWVlbnNsYW5kLCBD
ZW50cmUgZm9yIE1pbGl0YXJ5IGFuZCBWZXRlcmFucyBIZWFsdGg8L3B1Ymxpc2hlcj48dXJscz48
L3VybHM+PC9yZWNvcmQ+PC9DaXRlPjxDaXRlPjxBdXRob3I+SGF3dGhvcm5lPC9BdXRob3I+PFll
YXI+MjAxMzwvWWVhcj48UmVjTnVtPjQwNDI8L1JlY051bT48cmVjb3JkPjxyZWMtbnVtYmVyPjQw
NDI8L3JlYy1udW1iZXI+PGZvcmVpZ24ta2V5cz48a2V5IGFwcD0iRU4iIGRiLWlkPSJ6c3QwYXd6
ZWNlNXR3dmVmOTVjcHQ5enByejlmZGVhenowMnIiPjQwNDI8L2tleT48L2ZvcmVpZ24ta2V5cz48
cmVmLXR5cGUgbmFtZT0iUmVwb3J0Ij4yNzwvcmVmLXR5cGU+PGNvbnRyaWJ1dG9ycz48YXV0aG9y
cz48YXV0aG9yPkhhd3Rob3JuZSwgRzwvYXV0aG9yPjxhdXRob3I+S29ybiwgUzwvYXV0aG9yPjxh
dXRob3I+Q3JlYW1lciwgTS48L2F1dGhvcj48L2F1dGhvcnM+PC9jb250cmlidXRvcnM+PHRpdGxl
cz48dGl0bGU+QXVzdHJhbGlhbiBwZWFjZWtlZXBlcnM6IExvbmctdGVybSBtZW50YWwgaGVhbHRo
IHN0YXR1cywgaGVhbHRoIHNlcnZpY2UgdXNlIGFuZCBxdWFsaXR5IG9mIGxpZmUgLSBUZWNobmlj
YWwgUmVwb3J0PC90aXRsZT48c2Vjb25kYXJ5LXRpdGxlPlVucHVibGlzaGVkIG1hbnVzY3JpcHQ8
L3NlY29uZGFyeS10aXRsZT48L3RpdGxlcz48ZGF0ZXM+PHllYXI+MjAxMzwveWVhcj48L2RhdGVz
PjxwdWJsaXNoZXI+RGVwYXJ0bWVudCBvZiBQc3ljaGlhdHJ5LCBVbml2ZXJzaXR5IG9mIE1lbGJv
dXJuZSwgQXVzdHJhbGlhPC9wdWJsaXNoZXI+PHVybHM+PC91cmxzPjwvcmVjb3JkPjwvQ2l0ZT48
Q2l0ZT48QXV0aG9yPk1jRmFybGFuZTwvQXV0aG9yPjxZZWFyPjIwMTE8L1llYXI+PFJlY051bT4z
MjcxPC9SZWNOdW0+PHJlY29yZD48cmVjLW51bWJlcj4zMjcxPC9yZWMtbnVtYmVyPjxmb3JlaWdu
LWtleXM+PGtleSBhcHA9IkVOIiBkYi1pZD0ienN0MGF3emVjZTV0d3ZlZjk1Y3B0OXpwcno5ZmRl
YXp6MDJyIj4zMjcxPC9rZXk+PC9mb3JlaWduLWtleXM+PHJlZi10eXBlIG5hbWU9IkdvdmVybm1l
bnQgRG9jdW1lbnQiPjQ2PC9yZWYtdHlwZT48Y29udHJpYnV0b3JzPjxhdXRob3JzPjxhdXRob3I+
TWNGYXJsYW5lLCBBLkMuPC9hdXRob3I+PGF1dGhvcj5Ib2Rzb24sIFMuRS48L2F1dGhvcj48YXV0
aG9yPlZhbiBIb29mLCBNLjwvYXV0aG9yPjxhdXRob3I+RGF2aWVzLCBDLjwvYXV0aG9yPjwvYXV0
aG9ycz48L2NvbnRyaWJ1dG9ycz48dGl0bGVzPjx0aXRsZT5NZW50YWwgSGVhbHRoIGluIHRoZSBB
dXN0cmFsaWFuIERlZmVuY2UgRm9yY2U6IDIwMTAgQURGIE1lbnRhbCBIZWFsdGggUHJldmFsZW5j
ZSBhbmQgV2VsbGJlaW5nIFN0dWR5OiBGdWxsIFJlcG9ydDwvdGl0bGU+PC90aXRsZXM+PGRhdGVz
Pjx5ZWFyPjIwMTE8L3llYXI+PC9kYXRlcz48cHViLWxvY2F0aW9uPkNhbmJlcnJhPC9wdWItbG9j
YXRpb24+PHB1Ymxpc2hlcj5EZXBhcnRtZW50IG9mIERlZmVuY2U8L3B1Ymxpc2hlcj48aXNibj4w
NjQyMjk3NTVYPC9pc2JuPjx1cmxzPjxyZWxhdGVkLXVybHM+PHVybD5odHRwOi8vd3d3LmRlZmVu
Y2UuZ292LmF1L2hlYWx0aC9ETUgvaS1NSFJQLmh0bSNNSFJQPC91cmw+PC9yZWxhdGVkLXVybHM+
PC91cmxzPjwvcmVjb3JkPjwvQ2l0ZT48L0VuZE5vdGU+AG==
</w:fldData>
        </w:fldChar>
      </w:r>
      <w:r w:rsidR="007C5880">
        <w:rPr>
          <w:rFonts w:cs="Arial"/>
        </w:rPr>
        <w:instrText xml:space="preserve"> ADDIN EN.CITE.DATA </w:instrText>
      </w:r>
      <w:r w:rsidR="007C5880">
        <w:rPr>
          <w:rFonts w:cs="Arial"/>
        </w:rPr>
      </w:r>
      <w:r w:rsidR="007C5880">
        <w:rPr>
          <w:rFonts w:cs="Arial"/>
        </w:rPr>
        <w:fldChar w:fldCharType="end"/>
      </w:r>
      <w:r w:rsidR="00CE458C">
        <w:rPr>
          <w:rFonts w:cs="Arial"/>
        </w:rPr>
      </w:r>
      <w:r w:rsidR="00CE458C">
        <w:rPr>
          <w:rFonts w:cs="Arial"/>
        </w:rPr>
        <w:fldChar w:fldCharType="separate"/>
      </w:r>
      <w:r w:rsidR="007C5880">
        <w:rPr>
          <w:rFonts w:cs="Arial"/>
          <w:noProof/>
        </w:rPr>
        <w:t>(</w:t>
      </w:r>
      <w:hyperlink w:anchor="_ENREF_6" w:tooltip="McFarlane, 2011 #3271" w:history="1">
        <w:r w:rsidR="008D1CBD">
          <w:rPr>
            <w:rFonts w:cs="Arial"/>
            <w:noProof/>
          </w:rPr>
          <w:t>6</w:t>
        </w:r>
      </w:hyperlink>
      <w:r w:rsidR="007C5880">
        <w:rPr>
          <w:rFonts w:cs="Arial"/>
          <w:noProof/>
        </w:rPr>
        <w:t xml:space="preserve">, </w:t>
      </w:r>
      <w:hyperlink w:anchor="_ENREF_41" w:tooltip="A, 2012 #3272" w:history="1">
        <w:r w:rsidR="008D1CBD">
          <w:rPr>
            <w:rFonts w:cs="Arial"/>
            <w:noProof/>
          </w:rPr>
          <w:t>41</w:t>
        </w:r>
      </w:hyperlink>
      <w:r w:rsidR="007C5880">
        <w:rPr>
          <w:rFonts w:cs="Arial"/>
          <w:noProof/>
        </w:rPr>
        <w:t xml:space="preserve">, </w:t>
      </w:r>
      <w:hyperlink w:anchor="_ENREF_42" w:tooltip="Hawthorne, 2013 #4042" w:history="1">
        <w:r w:rsidR="008D1CBD">
          <w:rPr>
            <w:rFonts w:cs="Arial"/>
            <w:noProof/>
          </w:rPr>
          <w:t>42</w:t>
        </w:r>
      </w:hyperlink>
      <w:r w:rsidR="007C5880">
        <w:rPr>
          <w:rFonts w:cs="Arial"/>
          <w:noProof/>
        </w:rPr>
        <w:t>)</w:t>
      </w:r>
      <w:r w:rsidR="00CE458C">
        <w:rPr>
          <w:rFonts w:cs="Arial"/>
        </w:rPr>
        <w:fldChar w:fldCharType="end"/>
      </w:r>
      <w:r>
        <w:rPr>
          <w:rFonts w:cs="Arial"/>
        </w:rPr>
        <w:t xml:space="preserve"> </w:t>
      </w:r>
    </w:p>
    <w:p w14:paraId="487E367C" w14:textId="77777777" w:rsidR="00112FF2" w:rsidRDefault="00112FF2" w:rsidP="00E00F59">
      <w:pPr>
        <w:pStyle w:val="Heading4"/>
      </w:pPr>
      <w:r w:rsidRPr="00634243">
        <w:t xml:space="preserve">Summary of </w:t>
      </w:r>
      <w:r>
        <w:t>k</w:t>
      </w:r>
      <w:r w:rsidRPr="00634243">
        <w:t xml:space="preserve">ey </w:t>
      </w:r>
      <w:r>
        <w:t>c</w:t>
      </w:r>
      <w:r w:rsidRPr="00634243">
        <w:t>omparisons</w:t>
      </w:r>
      <w:r w:rsidR="00E00F59">
        <w:t xml:space="preserve"> in relation to suicide and deployments</w:t>
      </w:r>
    </w:p>
    <w:p w14:paraId="2CFD06F8" w14:textId="1C5E4FD6" w:rsidR="00112FF2" w:rsidRDefault="00112FF2" w:rsidP="00803C98">
      <w:pPr>
        <w:spacing w:line="480" w:lineRule="auto"/>
        <w:rPr>
          <w:rFonts w:cs="Arial"/>
        </w:rPr>
      </w:pPr>
      <w:r>
        <w:rPr>
          <w:rFonts w:cs="Arial"/>
        </w:rPr>
        <w:t xml:space="preserve">No changes in suicide </w:t>
      </w:r>
      <w:r w:rsidR="000D34D7">
        <w:rPr>
          <w:rFonts w:cs="Arial"/>
        </w:rPr>
        <w:t xml:space="preserve">risk </w:t>
      </w:r>
      <w:r>
        <w:rPr>
          <w:rFonts w:cs="Arial"/>
        </w:rPr>
        <w:t xml:space="preserve">between deployed and non-deployed veterans of each country were noted. </w:t>
      </w:r>
      <w:r w:rsidR="00E00F59">
        <w:rPr>
          <w:rFonts w:cs="Arial"/>
        </w:rPr>
        <w:t xml:space="preserve"> </w:t>
      </w:r>
      <w:r w:rsidR="004A4A95">
        <w:rPr>
          <w:rFonts w:cs="Arial"/>
        </w:rPr>
        <w:t>US</w:t>
      </w:r>
      <w:r>
        <w:rPr>
          <w:rFonts w:cs="Arial"/>
        </w:rPr>
        <w:t xml:space="preserve"> </w:t>
      </w:r>
      <w:r w:rsidR="00E00F59">
        <w:rPr>
          <w:rFonts w:cs="Arial"/>
        </w:rPr>
        <w:t>Gulf War v</w:t>
      </w:r>
      <w:r>
        <w:rPr>
          <w:rFonts w:cs="Arial"/>
        </w:rPr>
        <w:t>eterans had a 30% lower risk of suicide</w:t>
      </w:r>
      <w:r w:rsidR="0091234C">
        <w:rPr>
          <w:rFonts w:cs="Arial"/>
        </w:rPr>
        <w:fldChar w:fldCharType="begin"/>
      </w:r>
      <w:r w:rsidR="007C5880">
        <w:rPr>
          <w:rFonts w:cs="Arial"/>
        </w:rPr>
        <w:instrText xml:space="preserve"> ADDIN EN.CITE &lt;EndNote&gt;&lt;Cite&gt;&lt;Author&gt;Kang&lt;/Author&gt;&lt;Year&gt;1996&lt;/Year&gt;&lt;RecNum&gt;236&lt;/RecNum&gt;&lt;DisplayText&gt;(47)&lt;/DisplayText&gt;&lt;record&gt;&lt;rec-number&gt;236&lt;/rec-number&gt;&lt;foreign-keys&gt;&lt;key app="EN" db-id="zst0awzece5twvef95cpt9zprz9fdeazz02r"&gt;236&lt;/key&gt;&lt;/foreign-keys&gt;&lt;ref-type name="Journal Article"&gt;17&lt;/ref-type&gt;&lt;contributors&gt;&lt;authors&gt;&lt;author&gt;Kang, H. K.&lt;/author&gt;&lt;author&gt;Bullman, T. A.&lt;/author&gt;&lt;/authors&gt;&lt;/contributors&gt;&lt;titles&gt;&lt;title&gt;Mortality among U.S. veterans of the Persian Gulf War&lt;/title&gt;&lt;secondary-title&gt;New England Journal of Medicine&lt;/secondary-title&gt;&lt;/titles&gt;&lt;periodical&gt;&lt;full-title&gt;New England Journal of Medicine&lt;/full-title&gt;&lt;abbr-1&gt;N. Engl. J. Med.&lt;/abbr-1&gt;&lt;abbr-2&gt;N Engl J Med&lt;/abbr-2&gt;&lt;/periodical&gt;&lt;pages&gt;1498-504&lt;/pages&gt;&lt;volume&gt;335&lt;/volume&gt;&lt;number&gt;20&lt;/number&gt;&lt;keywords&gt;&lt;keyword&gt;gulf war&lt;/keyword&gt;&lt;keyword&gt;cohort study&lt;/keyword&gt;&lt;keyword&gt;mortality&lt;/keyword&gt;&lt;/keywords&gt;&lt;dates&gt;&lt;year&gt;1996&lt;/year&gt;&lt;/dates&gt;&lt;label&gt;1618&lt;/label&gt;&lt;urls&gt;&lt;/urls&gt;&lt;/record&gt;&lt;/Cite&gt;&lt;/EndNote&gt;</w:instrText>
      </w:r>
      <w:r w:rsidR="0091234C">
        <w:rPr>
          <w:rFonts w:cs="Arial"/>
        </w:rPr>
        <w:fldChar w:fldCharType="separate"/>
      </w:r>
      <w:r w:rsidR="007C5880">
        <w:rPr>
          <w:rFonts w:cs="Arial"/>
          <w:noProof/>
        </w:rPr>
        <w:t>(</w:t>
      </w:r>
      <w:hyperlink w:anchor="_ENREF_47" w:tooltip="Kang, 1996 #236" w:history="1">
        <w:r w:rsidR="008D1CBD">
          <w:rPr>
            <w:rFonts w:cs="Arial"/>
            <w:noProof/>
          </w:rPr>
          <w:t>47</w:t>
        </w:r>
      </w:hyperlink>
      <w:r w:rsidR="007C5880">
        <w:rPr>
          <w:rFonts w:cs="Arial"/>
          <w:noProof/>
        </w:rPr>
        <w:t>)</w:t>
      </w:r>
      <w:r w:rsidR="0091234C">
        <w:rPr>
          <w:rFonts w:cs="Arial"/>
        </w:rPr>
        <w:fldChar w:fldCharType="end"/>
      </w:r>
      <w:r w:rsidR="00E00F59">
        <w:rPr>
          <w:rFonts w:cs="Arial"/>
        </w:rPr>
        <w:t xml:space="preserve"> </w:t>
      </w:r>
      <w:r w:rsidR="00F80F4C">
        <w:rPr>
          <w:rFonts w:cs="Arial"/>
        </w:rPr>
        <w:t>and</w:t>
      </w:r>
      <w:r>
        <w:rPr>
          <w:rFonts w:cs="Arial"/>
        </w:rPr>
        <w:t xml:space="preserve"> ADF members deployed to the Gulf War had a 40% lower risk of intentional self-harm when compared to their respective general population</w:t>
      </w:r>
      <w:r w:rsidR="00436961">
        <w:rPr>
          <w:rFonts w:cs="Arial"/>
        </w:rPr>
        <w:t>.</w:t>
      </w:r>
      <w:r w:rsidR="0091234C">
        <w:rPr>
          <w:rFonts w:cs="Arial"/>
        </w:rPr>
        <w:fldChar w:fldCharType="begin"/>
      </w:r>
      <w:r w:rsidR="007C5880">
        <w:rPr>
          <w:rFonts w:cs="Arial"/>
        </w:rPr>
        <w:instrText xml:space="preserve"> ADDIN EN.CITE &lt;EndNote&gt;&lt;Cite&gt;&lt;Author&gt;Sim&lt;/Author&gt;&lt;Year&gt;2015&lt;/Year&gt;&lt;RecNum&gt;4141&lt;/RecNum&gt;&lt;DisplayText&gt;(51)&lt;/DisplayText&gt;&lt;record&gt;&lt;rec-number&gt;4141&lt;/rec-number&gt;&lt;foreign-keys&gt;&lt;key app="EN" db-id="zst0awzece5twvef95cpt9zprz9fdeazz02r"&gt;4141&lt;/key&gt;&lt;/foreign-keys&gt;&lt;ref-type name="Report"&gt;27&lt;/ref-type&gt;&lt;contributors&gt;&lt;authors&gt;&lt;author&gt;Sim, M.&lt;/author&gt;&lt;author&gt;Clarke, D.  &lt;/author&gt;&lt;author&gt;Forbes, A.&lt;/author&gt;&lt;author&gt;Glass, D.&lt;/author&gt;&lt;author&gt;Gwini, S.&lt;/author&gt;&lt;author&gt;Ikin, J.&lt;/author&gt;&lt;author&gt;Kelsall, H.&lt;/author&gt;&lt;author&gt;McKenzie, D.&lt;/author&gt;&lt;author&gt;Wright, B.&lt;/author&gt;&lt;author&gt;MacFarlane, A&lt;/author&gt;&lt;author&gt;Creamer, M.&lt;/author&gt;&lt;author&gt;Horsley, K.&lt;/author&gt;&lt;/authors&gt;&lt;/contributors&gt;&lt;titles&gt;&lt;title&gt;Australian Gulf War Veterans&amp;apos; Follow Up Health Study: Technical Report&lt;/title&gt;&lt;/titles&gt;&lt;dates&gt;&lt;year&gt;2015&lt;/year&gt;&lt;/dates&gt;&lt;publisher&gt;Monash University&lt;/publisher&gt;&lt;urls&gt;&lt;/urls&gt;&lt;/record&gt;&lt;/Cite&gt;&lt;/EndNote&gt;</w:instrText>
      </w:r>
      <w:r w:rsidR="0091234C">
        <w:rPr>
          <w:rFonts w:cs="Arial"/>
        </w:rPr>
        <w:fldChar w:fldCharType="separate"/>
      </w:r>
      <w:r w:rsidR="007C5880">
        <w:rPr>
          <w:rFonts w:cs="Arial"/>
          <w:noProof/>
        </w:rPr>
        <w:t>(</w:t>
      </w:r>
      <w:hyperlink w:anchor="_ENREF_51" w:tooltip="Sim, 2015 #4141" w:history="1">
        <w:r w:rsidR="008D1CBD">
          <w:rPr>
            <w:rFonts w:cs="Arial"/>
            <w:noProof/>
          </w:rPr>
          <w:t>51</w:t>
        </w:r>
      </w:hyperlink>
      <w:r w:rsidR="007C5880">
        <w:rPr>
          <w:rFonts w:cs="Arial"/>
          <w:noProof/>
        </w:rPr>
        <w:t>)</w:t>
      </w:r>
      <w:r w:rsidR="0091234C">
        <w:rPr>
          <w:rFonts w:cs="Arial"/>
        </w:rPr>
        <w:fldChar w:fldCharType="end"/>
      </w:r>
    </w:p>
    <w:p w14:paraId="02011C5C" w14:textId="6A5E5720" w:rsidR="00112FF2" w:rsidRDefault="00112FF2" w:rsidP="00803C98">
      <w:pPr>
        <w:spacing w:line="480" w:lineRule="auto"/>
        <w:rPr>
          <w:rFonts w:cs="Arial"/>
        </w:rPr>
      </w:pPr>
      <w:r>
        <w:rPr>
          <w:rFonts w:cs="Arial"/>
        </w:rPr>
        <w:t xml:space="preserve">There were no actual suicide rates provided for the Australian forces who had participated in the </w:t>
      </w:r>
      <w:r w:rsidR="00581758">
        <w:rPr>
          <w:rFonts w:cs="Arial"/>
        </w:rPr>
        <w:t>Afghanistan/Iraq</w:t>
      </w:r>
      <w:r>
        <w:rPr>
          <w:rFonts w:cs="Arial"/>
        </w:rPr>
        <w:t xml:space="preserve"> conflicts, thus a comparison of suicide rates was not possible. </w:t>
      </w:r>
      <w:r w:rsidR="00E00F59">
        <w:rPr>
          <w:rFonts w:cs="Arial"/>
        </w:rPr>
        <w:t xml:space="preserve"> </w:t>
      </w:r>
      <w:r>
        <w:rPr>
          <w:rFonts w:cs="Arial"/>
        </w:rPr>
        <w:t xml:space="preserve">Nevertheless it appears that </w:t>
      </w:r>
      <w:r w:rsidR="004A4A95">
        <w:rPr>
          <w:rFonts w:cs="Arial"/>
        </w:rPr>
        <w:t>US</w:t>
      </w:r>
      <w:r>
        <w:rPr>
          <w:rFonts w:cs="Arial"/>
        </w:rPr>
        <w:t xml:space="preserve"> forces had higher rates of suicide ideation than Australian forces (12.5% vs. 1.6%)</w:t>
      </w:r>
      <w:r w:rsidR="00436961">
        <w:rPr>
          <w:rFonts w:cs="Arial"/>
        </w:rPr>
        <w:t>.</w:t>
      </w:r>
      <w:r w:rsidR="0005244A">
        <w:rPr>
          <w:rFonts w:cs="Arial"/>
        </w:rPr>
        <w:fldChar w:fldCharType="begin">
          <w:fldData xml:space="preserve">PEVuZE5vdGU+PENpdGU+PEF1dGhvcj5EYXZ5PC9BdXRob3I+PFllYXI+MjAxMjwvWWVhcj48UmVj
TnVtPjQwOTU8L1JlY051bT48RGlzcGxheVRleHQ+KDUsIDYsIDQxLCA1MCk8L0Rpc3BsYXlUZXh0
PjxyZWNvcmQ+PHJlYy1udW1iZXI+NDA5NTwvcmVjLW51bWJlcj48Zm9yZWlnbi1rZXlzPjxrZXkg
YXBwPSJFTiIgZGItaWQ9InpzdDBhd3plY2U1dHd2ZWY5NWNwdDl6cHJ6OWZkZWF6ejAyciI+NDA5
NTwva2V5PjwvZm9yZWlnbi1rZXlzPjxyZWYtdHlwZSBuYW1lPSJKb3VybmFsIEFydGljbGUiPjE3
PC9yZWYtdHlwZT48Y29udHJpYnV0b3JzPjxhdXRob3JzPjxhdXRob3I+RGF2eSwgQzwvYXV0aG9y
PjxhdXRob3I+RG9ic29uLCBBPC9hdXRob3I+PGF1dGhvcj5MYXdyZW5jZS1Xb29kLCBFPC9hdXRo
b3I+PGF1dGhvcj5Mb3JpbWVyLCBNPC9hdXRob3I+PGF1dGhvcj5Nb29yZXMsIEs8L2F1dGhvcj48
YXV0aG9yPkxhd3JlbmNlLCBBPC9hdXRob3I+PC9hdXRob3JzPjwvY29udHJpYnV0b3JzPjx0aXRs
ZXM+PHRpdGxlPlRoZSBNaWRkbGUgRWFzdCBBcmVhIG9mIE9wZXJhdGlvbnMgKE1FQU8pIEhlYWx0
aCBTdHVkeTogUHJvc3BlY3RpdmUgc3R1ZHkgc3VtbWFyeSByZXBvcnQ8L3RpdGxlPjxzZWNvbmRh
cnktdGl0bGU+QWRlbGFpZGUsIEF1c3RyYWxpYTogVGhlIFVuaXZlcnNpdHkgb2YgQWRlbGFpZGUs
IENlbnRyZSBmb3IgTWlsaXRhcnkgYW5kIFZldGVyYW5zIEhlYWx0aDwvc2Vjb25kYXJ5LXRpdGxl
PjwvdGl0bGVzPjxwZXJpb2RpY2FsPjxmdWxsLXRpdGxlPkFkZWxhaWRlLCBBdXN0cmFsaWE6IFRo
ZSBVbml2ZXJzaXR5IG9mIEFkZWxhaWRlLCBDZW50cmUgZm9yIE1pbGl0YXJ5IGFuZCBWZXRlcmFu
cyBIZWFsdGg8L2Z1bGwtdGl0bGU+PC9wZXJpb2RpY2FsPjxkYXRlcz48eWVhcj4yMDEyPC95ZWFy
PjwvZGF0ZXM+PHVybHM+PC91cmxzPjwvcmVjb3JkPjwvQ2l0ZT48Q2l0ZT48QXV0aG9yPkE8L0F1
dGhvcj48WWVhcj4yMDEyPC9ZZWFyPjxSZWNOdW0+MzI3MjwvUmVjTnVtPjxyZWNvcmQ+PHJlYy1u
dW1iZXI+MzI3MjwvcmVjLW51bWJlcj48Zm9yZWlnbi1rZXlzPjxrZXkgYXBwPSJFTiIgZGItaWQ9
InpzdDBhd3plY2U1dHd2ZWY5NWNwdDl6cHJ6OWZkZWF6ejAyciI+MzI3Mjwva2V5PjwvZm9yZWln
bi1rZXlzPjxyZWYtdHlwZSBuYW1lPSJCb29rIj42PC9yZWYtdHlwZT48Y29udHJpYnV0b3JzPjxh
dXRob3JzPjxhdXRob3I+RG9ic29uIEE8L2F1dGhvcj48YXV0aG9yPlRyZWxvYXIgUzwvYXV0aG9y
PjxhdXRob3I+WmhlbmcgVzwvYXV0aG9yPjxhdXRob3I+QW5kZXJzb24gUjwvYXV0aG9yPjxhdXRo
b3I+QnJlZGhhdWVyIEs8L2F1dGhvcj48YXV0aG9yPkthbmVzYXJhamFoIEo8L2F1dGhvcj48YXV0
aG9yPkxvb3MgQzwvYXV0aG9yPjxhdXRob3I+UGFzbW9yZSBLPC9hdXRob3I+PGF1dGhvcj5XYWxs
ZXIgTTwvYXV0aG9yPjwvYXV0aG9ycz48L2NvbnRyaWJ1dG9ycz48dGl0bGVzPjx0aXRsZT5UaGUg
TWlkZGxlIEVhc3QgQXJlYSBvZiBPcGVyYXRpb25zIChNRUFPKSBIZWFsdGggU3R1ZHk6IENlbnN1
cyBTdHVkeSBTdW1tYXJ5IFJlcG9ydC48L3RpdGxlPjwvdGl0bGVzPjxkYXRlcz48eWVhcj4yMDEy
PC95ZWFyPjwvZGF0ZXM+PHB1Yi1sb2NhdGlvbj5CcmlzYmFuZSwgQXVzdHJhbGlhPC9wdWItbG9j
YXRpb24+PHB1Ymxpc2hlcj5UaGUgVW5pdmVyc2l0eSBvZiBRdWVlbnNsYW5kLCBDZW50cmUgZm9y
IE1pbGl0YXJ5IGFuZCBWZXRlcmFucyBIZWFsdGg8L3B1Ymxpc2hlcj48dXJscz48L3VybHM+PC9y
ZWNvcmQ+PC9DaXRlPjxDaXRlPjxBdXRob3I+TWNGYXJsYW5lPC9BdXRob3I+PFllYXI+MjAxMTwv
WWVhcj48UmVjTnVtPjMyNzE8L1JlY051bT48cmVjb3JkPjxyZWMtbnVtYmVyPjMyNzE8L3JlYy1u
dW1iZXI+PGZvcmVpZ24ta2V5cz48a2V5IGFwcD0iRU4iIGRiLWlkPSJ6c3QwYXd6ZWNlNXR3dmVm
OTVjcHQ5enByejlmZGVhenowMnIiPjMyNzE8L2tleT48L2ZvcmVpZ24ta2V5cz48cmVmLXR5cGUg
bmFtZT0iR292ZXJubWVudCBEb2N1bWVudCI+NDY8L3JlZi10eXBlPjxjb250cmlidXRvcnM+PGF1
dGhvcnM+PGF1dGhvcj5NY0ZhcmxhbmUsIEEuQy48L2F1dGhvcj48YXV0aG9yPkhvZHNvbiwgUy5F
LjwvYXV0aG9yPjxhdXRob3I+VmFuIEhvb2YsIE0uPC9hdXRob3I+PGF1dGhvcj5EYXZpZXMsIEMu
PC9hdXRob3I+PC9hdXRob3JzPjwvY29udHJpYnV0b3JzPjx0aXRsZXM+PHRpdGxlPk1lbnRhbCBI
ZWFsdGggaW4gdGhlIEF1c3RyYWxpYW4gRGVmZW5jZSBGb3JjZTogMjAxMCBBREYgTWVudGFsIEhl
YWx0aCBQcmV2YWxlbmNlIGFuZCBXZWxsYmVpbmcgU3R1ZHk6IEZ1bGwgUmVwb3J0PC90aXRsZT48
L3RpdGxlcz48ZGF0ZXM+PHllYXI+MjAxMTwveWVhcj48L2RhdGVzPjxwdWItbG9jYXRpb24+Q2Fu
YmVycmE8L3B1Yi1sb2NhdGlvbj48cHVibGlzaGVyPkRlcGFydG1lbnQgb2YgRGVmZW5jZTwvcHVi
bGlzaGVyPjxpc2JuPjA2NDIyOTc1NVg8L2lzYm4+PHVybHM+PHJlbGF0ZWQtdXJscz48dXJsPmh0
dHA6Ly93d3cuZGVmZW5jZS5nb3YuYXUvaGVhbHRoL0RNSC9pLU1IUlAuaHRtI01IUlA8L3VybD48
L3JlbGF0ZWQtdXJscz48L3VybHM+PC9yZWNvcmQ+PC9DaXRlPjxDaXRlPjxBdXRob3I+UGlldHJ6
YWs8L0F1dGhvcj48WWVhcj4yMDEwPC9ZZWFyPjxSZWNOdW0+NDEwNjwvUmVjTnVtPjxyZWNvcmQ+
PHJlYy1udW1iZXI+NDEwNjwvcmVjLW51bWJlcj48Zm9yZWlnbi1rZXlzPjxrZXkgYXBwPSJFTiIg
ZGItaWQ9InpzdDBhd3plY2U1dHd2ZWY5NWNwdDl6cHJ6OWZkZWF6ejAyciI+NDEwNjwva2V5Pjwv
Zm9yZWlnbi1rZXlzPjxyZWYtdHlwZSBuYW1lPSJKb3VybmFsIEFydGljbGUiPjE3PC9yZWYtdHlw
ZT48Y29udHJpYnV0b3JzPjxhdXRob3JzPjxhdXRob3I+UGlldHJ6YWssIFIuIEguPC9hdXRob3I+
PGF1dGhvcj5Hb2xkc3RlaW4sIE0uIEIuPC9hdXRob3I+PGF1dGhvcj5NYWxsZXksIEouIEMuPC9h
dXRob3I+PGF1dGhvcj5SaXZlcnMsIEEuIEouPC9hdXRob3I+PGF1dGhvcj5Kb2huc29uLCBELiBD
LjwvYXV0aG9yPjxhdXRob3I+U291dGh3aWNrLCBTLiBNLjwvYXV0aG9yPjwvYXV0aG9ycz48L2Nv
bnRyaWJ1dG9ycz48YXV0aC1hZGRyZXNzPk5hdGlvbmFsIENlbnRlciBmb3IgUG9zdHRyYXVtYXRp
YyBTdHJlc3MgRGlzb3JkZXIsIFZBIENvbm5lY3RpY3V0IEhlYWx0aGNhcmUgU3lzdGVtLCBXZXN0
IEhhdmVuLCBDVCwgVVNBLiByb2JlcnQucGlldHJ6YWtAeWFsZS5lZHU8L2F1dGgtYWRkcmVzcz48
dGl0bGVzPjx0aXRsZT5SaXNrIGFuZCBwcm90ZWN0aXZlIGZhY3RvcnMgYXNzb2NpYXRlZCB3aXRo
IHN1aWNpZGFsIGlkZWF0aW9uIGluIHZldGVyYW5zIG9mIE9wZXJhdGlvbnMgRW5kdXJpbmcgRnJl
ZWRvbSBhbmQgSXJhcWkgRnJlZWRvbTwvdGl0bGU+PHNlY29uZGFyeS10aXRsZT5KIEFmZmVjdCBE
aXNvcmQ8L3NlY29uZGFyeS10aXRsZT48YWx0LXRpdGxlPkpvdXJuYWwgb2YgYWZmZWN0aXZlIGRp
c29yZGVyczwvYWx0LXRpdGxlPjwvdGl0bGVzPjxwZXJpb2RpY2FsPjxmdWxsLXRpdGxlPkpvdXJu
YWwgb2YgQWZmZWN0aXZlIERpc29yZGVyczwvZnVsbC10aXRsZT48YWJici0xPkouIEFmZmVjdC4g
RGlzb3JkLjwvYWJici0xPjxhYmJyLTI+SiBBZmZlY3QgRGlzb3JkPC9hYmJyLTI+PC9wZXJpb2Rp
Y2FsPjxhbHQtcGVyaW9kaWNhbD48ZnVsbC10aXRsZT5Kb3VybmFsIG9mIEFmZmVjdGl2ZSBEaXNv
cmRlcnM8L2Z1bGwtdGl0bGU+PGFiYnItMT5KLiBBZmZlY3QuIERpc29yZC48L2FiYnItMT48YWJi
ci0yPkogQWZmZWN0IERpc29yZDwvYWJici0yPjwvYWx0LXBlcmlvZGljYWw+PHBhZ2VzPjEwMi03
PC9wYWdlcz48dm9sdW1lPjEyMzwvdm9sdW1lPjxudW1iZXI+MS0zPC9udW1iZXI+PGtleXdvcmRz
PjxrZXl3b3JkPkFkdWx0PC9rZXl3b3JkPjxrZXl3b3JkPipBZmdoYW4gQ2FtcGFpZ24gMjAwMS08
L2tleXdvcmQ+PGtleXdvcmQ+QWxjb2hvbGlzbS9lcGlkZW1pb2xvZ3kvcHN5Y2hvbG9neTwva2V5
d29yZD48a2V5d29yZD5Db21iYXQgRGlzb3JkZXJzL2VwaWRlbWlvbG9neS9wc3ljaG9sb2d5PC9r
ZXl3b3JkPjxrZXl3b3JkPkNvbW9yYmlkaXR5PC9rZXl3b3JkPjxrZXl3b3JkPkNvbm5lY3RpY3V0
PC9rZXl3b3JkPjxrZXl3b3JkPkNyb3NzLVNlY3Rpb25hbCBTdHVkaWVzPC9rZXl3b3JkPjxrZXl3
b3JkPkZlbWFsZTwva2V5d29yZD48a2V5d29yZD5IZWFsdGggU3VydmV5czwva2V5d29yZD48a2V5
d29yZD5IdW1hbnM8L2tleXdvcmQ+PGtleXdvcmQ+KklyYXEgV2FyLCAyMDAzLTIwMTE8L2tleXdv
cmQ+PGtleXdvcmQ+TWFsZTwva2V5d29yZD48a2V5d29yZD5QZXJzb25hbGl0eSBJbnZlbnRvcnk8
L2tleXdvcmQ+PGtleXdvcmQ+UmVzaWxpZW5jZSwgUHN5Y2hvbG9naWNhbDwva2V5d29yZD48a2V5
d29yZD5SaXNrIEZhY3RvcnM8L2tleXdvcmQ+PGtleXdvcmQ+U29jaWFsIFN1cHBvcnQ8L2tleXdv
cmQ+PGtleXdvcmQ+U3RyZXNzIERpc29yZGVycywgUG9zdC1UcmF1bWF0aWMvZXBpZGVtaW9sb2d5
L3BzeWNob2xvZ3k8L2tleXdvcmQ+PGtleXdvcmQ+U3VpY2lkZSwgQXR0ZW1wdGVkLypwc3ljaG9s
b2d5LypzdGF0aXN0aWNzICZhbXA7IG51bWVyaWNhbCBkYXRhPC9rZXl3b3JkPjxrZXl3b3JkPlZl
dGVyYW5zLypwc3ljaG9sb2d5LypzdGF0aXN0aWNzICZhbXA7IG51bWVyaWNhbCBkYXRhPC9rZXl3
b3JkPjwva2V5d29yZHM+PGRhdGVzPjx5ZWFyPjIwMTA8L3llYXI+PHB1Yi1kYXRlcz48ZGF0ZT5K
dW48L2RhdGU+PC9wdWItZGF0ZXM+PC9kYXRlcz48aXNibj4xNTczLTI1MTcgKEVsZWN0cm9uaWMp
JiN4RDswMTY1LTAzMjcgKExpbmtpbmcpPC9pc2JuPjxhY2Nlc3Npb24tbnVtPjE5ODE5NTU5PC9h
Y2Nlc3Npb24tbnVtPjx1cmxzPjxyZWxhdGVkLXVybHM+PHVybD5odHRwOi8vd3d3Lm5jYmkubmxt
Lm5paC5nb3YvcHVibWVkLzE5ODE5NTU5PC91cmw+PC9yZWxhdGVkLXVybHM+PC91cmxzPjxlbGVj
dHJvbmljLXJlc291cmNlLW51bT4xMC4xMDE2L2ouamFkLjIwMDkuMDguMDAxPC9lbGVjdHJvbmlj
LXJlc291cmNlLW51bT48L3JlY29yZD48L0NpdGU+PC9FbmROb3RlPn==
</w:fldData>
        </w:fldChar>
      </w:r>
      <w:r w:rsidR="007C5880">
        <w:rPr>
          <w:rFonts w:cs="Arial"/>
        </w:rPr>
        <w:instrText xml:space="preserve"> ADDIN EN.CITE </w:instrText>
      </w:r>
      <w:r w:rsidR="007C5880">
        <w:rPr>
          <w:rFonts w:cs="Arial"/>
        </w:rPr>
        <w:fldChar w:fldCharType="begin">
          <w:fldData xml:space="preserve">PEVuZE5vdGU+PENpdGU+PEF1dGhvcj5EYXZ5PC9BdXRob3I+PFllYXI+MjAxMjwvWWVhcj48UmVj
TnVtPjQwOTU8L1JlY051bT48RGlzcGxheVRleHQ+KDUsIDYsIDQxLCA1MCk8L0Rpc3BsYXlUZXh0
PjxyZWNvcmQ+PHJlYy1udW1iZXI+NDA5NTwvcmVjLW51bWJlcj48Zm9yZWlnbi1rZXlzPjxrZXkg
YXBwPSJFTiIgZGItaWQ9InpzdDBhd3plY2U1dHd2ZWY5NWNwdDl6cHJ6OWZkZWF6ejAyciI+NDA5
NTwva2V5PjwvZm9yZWlnbi1rZXlzPjxyZWYtdHlwZSBuYW1lPSJKb3VybmFsIEFydGljbGUiPjE3
PC9yZWYtdHlwZT48Y29udHJpYnV0b3JzPjxhdXRob3JzPjxhdXRob3I+RGF2eSwgQzwvYXV0aG9y
PjxhdXRob3I+RG9ic29uLCBBPC9hdXRob3I+PGF1dGhvcj5MYXdyZW5jZS1Xb29kLCBFPC9hdXRo
b3I+PGF1dGhvcj5Mb3JpbWVyLCBNPC9hdXRob3I+PGF1dGhvcj5Nb29yZXMsIEs8L2F1dGhvcj48
YXV0aG9yPkxhd3JlbmNlLCBBPC9hdXRob3I+PC9hdXRob3JzPjwvY29udHJpYnV0b3JzPjx0aXRs
ZXM+PHRpdGxlPlRoZSBNaWRkbGUgRWFzdCBBcmVhIG9mIE9wZXJhdGlvbnMgKE1FQU8pIEhlYWx0
aCBTdHVkeTogUHJvc3BlY3RpdmUgc3R1ZHkgc3VtbWFyeSByZXBvcnQ8L3RpdGxlPjxzZWNvbmRh
cnktdGl0bGU+QWRlbGFpZGUsIEF1c3RyYWxpYTogVGhlIFVuaXZlcnNpdHkgb2YgQWRlbGFpZGUs
IENlbnRyZSBmb3IgTWlsaXRhcnkgYW5kIFZldGVyYW5zIEhlYWx0aDwvc2Vjb25kYXJ5LXRpdGxl
PjwvdGl0bGVzPjxwZXJpb2RpY2FsPjxmdWxsLXRpdGxlPkFkZWxhaWRlLCBBdXN0cmFsaWE6IFRo
ZSBVbml2ZXJzaXR5IG9mIEFkZWxhaWRlLCBDZW50cmUgZm9yIE1pbGl0YXJ5IGFuZCBWZXRlcmFu
cyBIZWFsdGg8L2Z1bGwtdGl0bGU+PC9wZXJpb2RpY2FsPjxkYXRlcz48eWVhcj4yMDEyPC95ZWFy
PjwvZGF0ZXM+PHVybHM+PC91cmxzPjwvcmVjb3JkPjwvQ2l0ZT48Q2l0ZT48QXV0aG9yPkE8L0F1
dGhvcj48WWVhcj4yMDEyPC9ZZWFyPjxSZWNOdW0+MzI3MjwvUmVjTnVtPjxyZWNvcmQ+PHJlYy1u
dW1iZXI+MzI3MjwvcmVjLW51bWJlcj48Zm9yZWlnbi1rZXlzPjxrZXkgYXBwPSJFTiIgZGItaWQ9
InpzdDBhd3plY2U1dHd2ZWY5NWNwdDl6cHJ6OWZkZWF6ejAyciI+MzI3Mjwva2V5PjwvZm9yZWln
bi1rZXlzPjxyZWYtdHlwZSBuYW1lPSJCb29rIj42PC9yZWYtdHlwZT48Y29udHJpYnV0b3JzPjxh
dXRob3JzPjxhdXRob3I+RG9ic29uIEE8L2F1dGhvcj48YXV0aG9yPlRyZWxvYXIgUzwvYXV0aG9y
PjxhdXRob3I+WmhlbmcgVzwvYXV0aG9yPjxhdXRob3I+QW5kZXJzb24gUjwvYXV0aG9yPjxhdXRo
b3I+QnJlZGhhdWVyIEs8L2F1dGhvcj48YXV0aG9yPkthbmVzYXJhamFoIEo8L2F1dGhvcj48YXV0
aG9yPkxvb3MgQzwvYXV0aG9yPjxhdXRob3I+UGFzbW9yZSBLPC9hdXRob3I+PGF1dGhvcj5XYWxs
ZXIgTTwvYXV0aG9yPjwvYXV0aG9ycz48L2NvbnRyaWJ1dG9ycz48dGl0bGVzPjx0aXRsZT5UaGUg
TWlkZGxlIEVhc3QgQXJlYSBvZiBPcGVyYXRpb25zIChNRUFPKSBIZWFsdGggU3R1ZHk6IENlbnN1
cyBTdHVkeSBTdW1tYXJ5IFJlcG9ydC48L3RpdGxlPjwvdGl0bGVzPjxkYXRlcz48eWVhcj4yMDEy
PC95ZWFyPjwvZGF0ZXM+PHB1Yi1sb2NhdGlvbj5CcmlzYmFuZSwgQXVzdHJhbGlhPC9wdWItbG9j
YXRpb24+PHB1Ymxpc2hlcj5UaGUgVW5pdmVyc2l0eSBvZiBRdWVlbnNsYW5kLCBDZW50cmUgZm9y
IE1pbGl0YXJ5IGFuZCBWZXRlcmFucyBIZWFsdGg8L3B1Ymxpc2hlcj48dXJscz48L3VybHM+PC9y
ZWNvcmQ+PC9DaXRlPjxDaXRlPjxBdXRob3I+TWNGYXJsYW5lPC9BdXRob3I+PFllYXI+MjAxMTwv
WWVhcj48UmVjTnVtPjMyNzE8L1JlY051bT48cmVjb3JkPjxyZWMtbnVtYmVyPjMyNzE8L3JlYy1u
dW1iZXI+PGZvcmVpZ24ta2V5cz48a2V5IGFwcD0iRU4iIGRiLWlkPSJ6c3QwYXd6ZWNlNXR3dmVm
OTVjcHQ5enByejlmZGVhenowMnIiPjMyNzE8L2tleT48L2ZvcmVpZ24ta2V5cz48cmVmLXR5cGUg
bmFtZT0iR292ZXJubWVudCBEb2N1bWVudCI+NDY8L3JlZi10eXBlPjxjb250cmlidXRvcnM+PGF1
dGhvcnM+PGF1dGhvcj5NY0ZhcmxhbmUsIEEuQy48L2F1dGhvcj48YXV0aG9yPkhvZHNvbiwgUy5F
LjwvYXV0aG9yPjxhdXRob3I+VmFuIEhvb2YsIE0uPC9hdXRob3I+PGF1dGhvcj5EYXZpZXMsIEMu
PC9hdXRob3I+PC9hdXRob3JzPjwvY29udHJpYnV0b3JzPjx0aXRsZXM+PHRpdGxlPk1lbnRhbCBI
ZWFsdGggaW4gdGhlIEF1c3RyYWxpYW4gRGVmZW5jZSBGb3JjZTogMjAxMCBBREYgTWVudGFsIEhl
YWx0aCBQcmV2YWxlbmNlIGFuZCBXZWxsYmVpbmcgU3R1ZHk6IEZ1bGwgUmVwb3J0PC90aXRsZT48
L3RpdGxlcz48ZGF0ZXM+PHllYXI+MjAxMTwveWVhcj48L2RhdGVzPjxwdWItbG9jYXRpb24+Q2Fu
YmVycmE8L3B1Yi1sb2NhdGlvbj48cHVibGlzaGVyPkRlcGFydG1lbnQgb2YgRGVmZW5jZTwvcHVi
bGlzaGVyPjxpc2JuPjA2NDIyOTc1NVg8L2lzYm4+PHVybHM+PHJlbGF0ZWQtdXJscz48dXJsPmh0
dHA6Ly93d3cuZGVmZW5jZS5nb3YuYXUvaGVhbHRoL0RNSC9pLU1IUlAuaHRtI01IUlA8L3VybD48
L3JlbGF0ZWQtdXJscz48L3VybHM+PC9yZWNvcmQ+PC9DaXRlPjxDaXRlPjxBdXRob3I+UGlldHJ6
YWs8L0F1dGhvcj48WWVhcj4yMDEwPC9ZZWFyPjxSZWNOdW0+NDEwNjwvUmVjTnVtPjxyZWNvcmQ+
PHJlYy1udW1iZXI+NDEwNjwvcmVjLW51bWJlcj48Zm9yZWlnbi1rZXlzPjxrZXkgYXBwPSJFTiIg
ZGItaWQ9InpzdDBhd3plY2U1dHd2ZWY5NWNwdDl6cHJ6OWZkZWF6ejAyciI+NDEwNjwva2V5Pjwv
Zm9yZWlnbi1rZXlzPjxyZWYtdHlwZSBuYW1lPSJKb3VybmFsIEFydGljbGUiPjE3PC9yZWYtdHlw
ZT48Y29udHJpYnV0b3JzPjxhdXRob3JzPjxhdXRob3I+UGlldHJ6YWssIFIuIEguPC9hdXRob3I+
PGF1dGhvcj5Hb2xkc3RlaW4sIE0uIEIuPC9hdXRob3I+PGF1dGhvcj5NYWxsZXksIEouIEMuPC9h
dXRob3I+PGF1dGhvcj5SaXZlcnMsIEEuIEouPC9hdXRob3I+PGF1dGhvcj5Kb2huc29uLCBELiBD
LjwvYXV0aG9yPjxhdXRob3I+U291dGh3aWNrLCBTLiBNLjwvYXV0aG9yPjwvYXV0aG9ycz48L2Nv
bnRyaWJ1dG9ycz48YXV0aC1hZGRyZXNzPk5hdGlvbmFsIENlbnRlciBmb3IgUG9zdHRyYXVtYXRp
YyBTdHJlc3MgRGlzb3JkZXIsIFZBIENvbm5lY3RpY3V0IEhlYWx0aGNhcmUgU3lzdGVtLCBXZXN0
IEhhdmVuLCBDVCwgVVNBLiByb2JlcnQucGlldHJ6YWtAeWFsZS5lZHU8L2F1dGgtYWRkcmVzcz48
dGl0bGVzPjx0aXRsZT5SaXNrIGFuZCBwcm90ZWN0aXZlIGZhY3RvcnMgYXNzb2NpYXRlZCB3aXRo
IHN1aWNpZGFsIGlkZWF0aW9uIGluIHZldGVyYW5zIG9mIE9wZXJhdGlvbnMgRW5kdXJpbmcgRnJl
ZWRvbSBhbmQgSXJhcWkgRnJlZWRvbTwvdGl0bGU+PHNlY29uZGFyeS10aXRsZT5KIEFmZmVjdCBE
aXNvcmQ8L3NlY29uZGFyeS10aXRsZT48YWx0LXRpdGxlPkpvdXJuYWwgb2YgYWZmZWN0aXZlIGRp
c29yZGVyczwvYWx0LXRpdGxlPjwvdGl0bGVzPjxwZXJpb2RpY2FsPjxmdWxsLXRpdGxlPkpvdXJu
YWwgb2YgQWZmZWN0aXZlIERpc29yZGVyczwvZnVsbC10aXRsZT48YWJici0xPkouIEFmZmVjdC4g
RGlzb3JkLjwvYWJici0xPjxhYmJyLTI+SiBBZmZlY3QgRGlzb3JkPC9hYmJyLTI+PC9wZXJpb2Rp
Y2FsPjxhbHQtcGVyaW9kaWNhbD48ZnVsbC10aXRsZT5Kb3VybmFsIG9mIEFmZmVjdGl2ZSBEaXNv
cmRlcnM8L2Z1bGwtdGl0bGU+PGFiYnItMT5KLiBBZmZlY3QuIERpc29yZC48L2FiYnItMT48YWJi
ci0yPkogQWZmZWN0IERpc29yZDwvYWJici0yPjwvYWx0LXBlcmlvZGljYWw+PHBhZ2VzPjEwMi03
PC9wYWdlcz48dm9sdW1lPjEyMzwvdm9sdW1lPjxudW1iZXI+MS0zPC9udW1iZXI+PGtleXdvcmRz
PjxrZXl3b3JkPkFkdWx0PC9rZXl3b3JkPjxrZXl3b3JkPipBZmdoYW4gQ2FtcGFpZ24gMjAwMS08
L2tleXdvcmQ+PGtleXdvcmQ+QWxjb2hvbGlzbS9lcGlkZW1pb2xvZ3kvcHN5Y2hvbG9neTwva2V5
d29yZD48a2V5d29yZD5Db21iYXQgRGlzb3JkZXJzL2VwaWRlbWlvbG9neS9wc3ljaG9sb2d5PC9r
ZXl3b3JkPjxrZXl3b3JkPkNvbW9yYmlkaXR5PC9rZXl3b3JkPjxrZXl3b3JkPkNvbm5lY3RpY3V0
PC9rZXl3b3JkPjxrZXl3b3JkPkNyb3NzLVNlY3Rpb25hbCBTdHVkaWVzPC9rZXl3b3JkPjxrZXl3
b3JkPkZlbWFsZTwva2V5d29yZD48a2V5d29yZD5IZWFsdGggU3VydmV5czwva2V5d29yZD48a2V5
d29yZD5IdW1hbnM8L2tleXdvcmQ+PGtleXdvcmQ+KklyYXEgV2FyLCAyMDAzLTIwMTE8L2tleXdv
cmQ+PGtleXdvcmQ+TWFsZTwva2V5d29yZD48a2V5d29yZD5QZXJzb25hbGl0eSBJbnZlbnRvcnk8
L2tleXdvcmQ+PGtleXdvcmQ+UmVzaWxpZW5jZSwgUHN5Y2hvbG9naWNhbDwva2V5d29yZD48a2V5
d29yZD5SaXNrIEZhY3RvcnM8L2tleXdvcmQ+PGtleXdvcmQ+U29jaWFsIFN1cHBvcnQ8L2tleXdv
cmQ+PGtleXdvcmQ+U3RyZXNzIERpc29yZGVycywgUG9zdC1UcmF1bWF0aWMvZXBpZGVtaW9sb2d5
L3BzeWNob2xvZ3k8L2tleXdvcmQ+PGtleXdvcmQ+U3VpY2lkZSwgQXR0ZW1wdGVkLypwc3ljaG9s
b2d5LypzdGF0aXN0aWNzICZhbXA7IG51bWVyaWNhbCBkYXRhPC9rZXl3b3JkPjxrZXl3b3JkPlZl
dGVyYW5zLypwc3ljaG9sb2d5LypzdGF0aXN0aWNzICZhbXA7IG51bWVyaWNhbCBkYXRhPC9rZXl3
b3JkPjwva2V5d29yZHM+PGRhdGVzPjx5ZWFyPjIwMTA8L3llYXI+PHB1Yi1kYXRlcz48ZGF0ZT5K
dW48L2RhdGU+PC9wdWItZGF0ZXM+PC9kYXRlcz48aXNibj4xNTczLTI1MTcgKEVsZWN0cm9uaWMp
JiN4RDswMTY1LTAzMjcgKExpbmtpbmcpPC9pc2JuPjxhY2Nlc3Npb24tbnVtPjE5ODE5NTU5PC9h
Y2Nlc3Npb24tbnVtPjx1cmxzPjxyZWxhdGVkLXVybHM+PHVybD5odHRwOi8vd3d3Lm5jYmkubmxt
Lm5paC5nb3YvcHVibWVkLzE5ODE5NTU5PC91cmw+PC9yZWxhdGVkLXVybHM+PC91cmxzPjxlbGVj
dHJvbmljLXJlc291cmNlLW51bT4xMC4xMDE2L2ouamFkLjIwMDkuMDguMDAxPC9lbGVjdHJvbmlj
LXJlc291cmNlLW51bT48L3JlY29yZD48L0NpdGU+PC9FbmROb3RlPn==
</w:fldData>
        </w:fldChar>
      </w:r>
      <w:r w:rsidR="007C5880">
        <w:rPr>
          <w:rFonts w:cs="Arial"/>
        </w:rPr>
        <w:instrText xml:space="preserve"> ADDIN EN.CITE.DATA </w:instrText>
      </w:r>
      <w:r w:rsidR="007C5880">
        <w:rPr>
          <w:rFonts w:cs="Arial"/>
        </w:rPr>
      </w:r>
      <w:r w:rsidR="007C5880">
        <w:rPr>
          <w:rFonts w:cs="Arial"/>
        </w:rPr>
        <w:fldChar w:fldCharType="end"/>
      </w:r>
      <w:r w:rsidR="0005244A">
        <w:rPr>
          <w:rFonts w:cs="Arial"/>
        </w:rPr>
      </w:r>
      <w:r w:rsidR="0005244A">
        <w:rPr>
          <w:rFonts w:cs="Arial"/>
        </w:rPr>
        <w:fldChar w:fldCharType="separate"/>
      </w:r>
      <w:r w:rsidR="007C5880">
        <w:rPr>
          <w:rFonts w:cs="Arial"/>
          <w:noProof/>
        </w:rPr>
        <w:t>(</w:t>
      </w:r>
      <w:hyperlink w:anchor="_ENREF_5" w:tooltip="Davy, 2012 #4095" w:history="1">
        <w:r w:rsidR="008D1CBD">
          <w:rPr>
            <w:rFonts w:cs="Arial"/>
            <w:noProof/>
          </w:rPr>
          <w:t>5</w:t>
        </w:r>
      </w:hyperlink>
      <w:r w:rsidR="007C5880">
        <w:rPr>
          <w:rFonts w:cs="Arial"/>
          <w:noProof/>
        </w:rPr>
        <w:t xml:space="preserve">, </w:t>
      </w:r>
      <w:hyperlink w:anchor="_ENREF_6" w:tooltip="McFarlane, 2011 #3271" w:history="1">
        <w:r w:rsidR="008D1CBD">
          <w:rPr>
            <w:rFonts w:cs="Arial"/>
            <w:noProof/>
          </w:rPr>
          <w:t>6</w:t>
        </w:r>
      </w:hyperlink>
      <w:r w:rsidR="007C5880">
        <w:rPr>
          <w:rFonts w:cs="Arial"/>
          <w:noProof/>
        </w:rPr>
        <w:t xml:space="preserve">, </w:t>
      </w:r>
      <w:hyperlink w:anchor="_ENREF_41" w:tooltip="A, 2012 #3272" w:history="1">
        <w:r w:rsidR="008D1CBD">
          <w:rPr>
            <w:rFonts w:cs="Arial"/>
            <w:noProof/>
          </w:rPr>
          <w:t>41</w:t>
        </w:r>
      </w:hyperlink>
      <w:r w:rsidR="007C5880">
        <w:rPr>
          <w:rFonts w:cs="Arial"/>
          <w:noProof/>
        </w:rPr>
        <w:t xml:space="preserve">, </w:t>
      </w:r>
      <w:hyperlink w:anchor="_ENREF_50" w:tooltip="Pietrzak, 2010 #4106" w:history="1">
        <w:r w:rsidR="008D1CBD">
          <w:rPr>
            <w:rFonts w:cs="Arial"/>
            <w:noProof/>
          </w:rPr>
          <w:t>50</w:t>
        </w:r>
      </w:hyperlink>
      <w:r w:rsidR="007C5880">
        <w:rPr>
          <w:rFonts w:cs="Arial"/>
          <w:noProof/>
        </w:rPr>
        <w:t>)</w:t>
      </w:r>
      <w:r w:rsidR="0005244A">
        <w:rPr>
          <w:rFonts w:cs="Arial"/>
        </w:rPr>
        <w:fldChar w:fldCharType="end"/>
      </w:r>
    </w:p>
    <w:p w14:paraId="7FA994BD" w14:textId="52874AF6" w:rsidR="00112FF2" w:rsidRDefault="00112FF2" w:rsidP="00803C98">
      <w:pPr>
        <w:spacing w:line="480" w:lineRule="auto"/>
        <w:rPr>
          <w:rFonts w:cs="Arial"/>
        </w:rPr>
      </w:pPr>
      <w:r>
        <w:rPr>
          <w:rFonts w:cs="Arial"/>
        </w:rPr>
        <w:t xml:space="preserve">There were no data for the </w:t>
      </w:r>
      <w:r w:rsidR="004A4A95">
        <w:rPr>
          <w:rFonts w:cs="Arial"/>
        </w:rPr>
        <w:t>US</w:t>
      </w:r>
      <w:r>
        <w:rPr>
          <w:rFonts w:cs="Arial"/>
        </w:rPr>
        <w:t xml:space="preserve"> mission in Somalia, but the rate of suicidal ideation for the Australian peacekeepers was</w:t>
      </w:r>
      <w:r w:rsidR="00F80F4C">
        <w:rPr>
          <w:rFonts w:cs="Arial"/>
        </w:rPr>
        <w:t xml:space="preserve"> considerably</w:t>
      </w:r>
      <w:r>
        <w:rPr>
          <w:rFonts w:cs="Arial"/>
        </w:rPr>
        <w:t xml:space="preserve"> higher than it was for the other conflicts</w:t>
      </w:r>
      <w:r w:rsidR="00436961">
        <w:rPr>
          <w:rFonts w:cs="Arial"/>
        </w:rPr>
        <w:t>.</w:t>
      </w:r>
      <w:r w:rsidR="0091234C">
        <w:rPr>
          <w:rFonts w:cs="Arial"/>
        </w:rPr>
        <w:fldChar w:fldCharType="begin"/>
      </w:r>
      <w:r w:rsidR="007C5880">
        <w:rPr>
          <w:rFonts w:cs="Arial"/>
        </w:rPr>
        <w:instrText xml:space="preserve"> ADDIN EN.CITE &lt;EndNote&gt;&lt;Cite&gt;&lt;Author&gt;Hawthorne&lt;/Author&gt;&lt;Year&gt;2013&lt;/Year&gt;&lt;RecNum&gt;4042&lt;/RecNum&gt;&lt;DisplayText&gt;(42)&lt;/DisplayText&gt;&lt;record&gt;&lt;rec-number&gt;4042&lt;/rec-number&gt;&lt;foreign-keys&gt;&lt;key app="EN" db-id="zst0awzece5twvef95cpt9zprz9fdeazz02r"&gt;4042&lt;/key&gt;&lt;/foreign-keys&gt;&lt;ref-type name="Report"&gt;27&lt;/ref-type&gt;&lt;contributors&gt;&lt;authors&gt;&lt;author&gt;Hawthorne, G&lt;/author&gt;&lt;author&gt;Korn, S&lt;/author&gt;&lt;author&gt;Creamer, M.&lt;/author&gt;&lt;/authors&gt;&lt;/contributors&gt;&lt;titles&gt;&lt;title&gt;Australian peacekeepers: Long-term mental health status, health service use and quality of life - Technical Report&lt;/title&gt;&lt;secondary-title&gt;Unpublished manuscript&lt;/secondary-title&gt;&lt;/titles&gt;&lt;dates&gt;&lt;year&gt;2013&lt;/year&gt;&lt;/dates&gt;&lt;publisher&gt;Department of Psychiatry, University of Melbourne, Australia&lt;/publisher&gt;&lt;urls&gt;&lt;/urls&gt;&lt;/record&gt;&lt;/Cite&gt;&lt;/EndNote&gt;</w:instrText>
      </w:r>
      <w:r w:rsidR="0091234C">
        <w:rPr>
          <w:rFonts w:cs="Arial"/>
        </w:rPr>
        <w:fldChar w:fldCharType="separate"/>
      </w:r>
      <w:r w:rsidR="007C5880">
        <w:rPr>
          <w:rFonts w:cs="Arial"/>
          <w:noProof/>
        </w:rPr>
        <w:t>(</w:t>
      </w:r>
      <w:hyperlink w:anchor="_ENREF_42" w:tooltip="Hawthorne, 2013 #4042" w:history="1">
        <w:r w:rsidR="008D1CBD">
          <w:rPr>
            <w:rFonts w:cs="Arial"/>
            <w:noProof/>
          </w:rPr>
          <w:t>42</w:t>
        </w:r>
      </w:hyperlink>
      <w:r w:rsidR="007C5880">
        <w:rPr>
          <w:rFonts w:cs="Arial"/>
          <w:noProof/>
        </w:rPr>
        <w:t>)</w:t>
      </w:r>
      <w:r w:rsidR="0091234C">
        <w:rPr>
          <w:rFonts w:cs="Arial"/>
        </w:rPr>
        <w:fldChar w:fldCharType="end"/>
      </w:r>
    </w:p>
    <w:p w14:paraId="27BC1405" w14:textId="77777777" w:rsidR="009D181B" w:rsidRDefault="009D181B" w:rsidP="00717817"/>
    <w:p w14:paraId="7558C9DF" w14:textId="77777777" w:rsidR="00C93A5A" w:rsidRDefault="00C93A5A" w:rsidP="00717817">
      <w:pPr>
        <w:sectPr w:rsidR="00C93A5A" w:rsidSect="00790E8B">
          <w:pgSz w:w="11906" w:h="16838"/>
          <w:pgMar w:top="1304" w:right="1134" w:bottom="1304" w:left="1134" w:header="709" w:footer="454" w:gutter="0"/>
          <w:cols w:space="708"/>
          <w:titlePg/>
          <w:docGrid w:linePitch="360"/>
        </w:sectPr>
      </w:pPr>
    </w:p>
    <w:p w14:paraId="6A4569D8" w14:textId="77777777" w:rsidR="00C93A5A" w:rsidRPr="00BB7721" w:rsidRDefault="001A5EEB" w:rsidP="001A5EEB">
      <w:pPr>
        <w:pStyle w:val="Caption"/>
      </w:pPr>
      <w:bookmarkStart w:id="46" w:name="_Toc435442201"/>
      <w:r>
        <w:lastRenderedPageBreak/>
        <w:t xml:space="preserve">Table </w:t>
      </w:r>
      <w:r w:rsidR="000932F9">
        <w:fldChar w:fldCharType="begin"/>
      </w:r>
      <w:r w:rsidR="000932F9">
        <w:instrText xml:space="preserve"> SEQ Table \* ARABIC </w:instrText>
      </w:r>
      <w:r w:rsidR="000932F9">
        <w:fldChar w:fldCharType="separate"/>
      </w:r>
      <w:r w:rsidR="007D2479">
        <w:rPr>
          <w:noProof/>
        </w:rPr>
        <w:t>3</w:t>
      </w:r>
      <w:r w:rsidR="000932F9">
        <w:rPr>
          <w:noProof/>
        </w:rPr>
        <w:fldChar w:fldCharType="end"/>
      </w:r>
      <w:r>
        <w:t xml:space="preserve"> </w:t>
      </w:r>
      <w:r w:rsidRPr="00A87C3F">
        <w:t>Suicide and suicidality in included studies</w:t>
      </w:r>
      <w:bookmarkEnd w:id="46"/>
    </w:p>
    <w:tbl>
      <w:tblPr>
        <w:tblStyle w:val="TableGrid"/>
        <w:tblW w:w="0" w:type="auto"/>
        <w:tblLook w:val="04A0" w:firstRow="1" w:lastRow="0" w:firstColumn="1" w:lastColumn="0" w:noHBand="0" w:noVBand="1"/>
      </w:tblPr>
      <w:tblGrid>
        <w:gridCol w:w="1668"/>
        <w:gridCol w:w="1751"/>
        <w:gridCol w:w="91"/>
        <w:gridCol w:w="1565"/>
        <w:gridCol w:w="1507"/>
        <w:gridCol w:w="47"/>
        <w:gridCol w:w="1195"/>
        <w:gridCol w:w="81"/>
        <w:gridCol w:w="463"/>
        <w:gridCol w:w="35"/>
        <w:gridCol w:w="1285"/>
        <w:gridCol w:w="20"/>
        <w:gridCol w:w="29"/>
        <w:gridCol w:w="10"/>
        <w:gridCol w:w="1560"/>
        <w:gridCol w:w="10"/>
        <w:gridCol w:w="12"/>
        <w:gridCol w:w="1849"/>
        <w:gridCol w:w="20"/>
      </w:tblGrid>
      <w:tr w:rsidR="00341344" w:rsidRPr="003F79EE" w14:paraId="1BE87937" w14:textId="77777777" w:rsidTr="00424AF8">
        <w:trPr>
          <w:gridAfter w:val="1"/>
          <w:wAfter w:w="20" w:type="dxa"/>
          <w:trHeight w:val="255"/>
          <w:tblHeader/>
        </w:trPr>
        <w:tc>
          <w:tcPr>
            <w:tcW w:w="1668" w:type="dxa"/>
            <w:tcBorders>
              <w:left w:val="nil"/>
              <w:bottom w:val="single" w:sz="4" w:space="0" w:color="auto"/>
            </w:tcBorders>
          </w:tcPr>
          <w:p w14:paraId="03FA6ACD"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First</w:t>
            </w:r>
            <w:r>
              <w:rPr>
                <w:rFonts w:asciiTheme="minorBidi" w:hAnsiTheme="minorBidi" w:cstheme="minorBidi"/>
                <w:b/>
                <w:bCs/>
                <w:sz w:val="18"/>
                <w:szCs w:val="18"/>
              </w:rPr>
              <w:t xml:space="preserve"> author </w:t>
            </w:r>
          </w:p>
          <w:p w14:paraId="38DFDA18"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(Year)</w:t>
            </w:r>
          </w:p>
        </w:tc>
        <w:tc>
          <w:tcPr>
            <w:tcW w:w="1751" w:type="dxa"/>
            <w:tcBorders>
              <w:bottom w:val="single" w:sz="4" w:space="0" w:color="auto"/>
            </w:tcBorders>
          </w:tcPr>
          <w:p w14:paraId="7EBE9738"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 xml:space="preserve">Study </w:t>
            </w:r>
            <w:r>
              <w:rPr>
                <w:rFonts w:asciiTheme="minorBidi" w:hAnsiTheme="minorBidi" w:cstheme="minorBidi"/>
                <w:b/>
                <w:bCs/>
                <w:sz w:val="18"/>
                <w:szCs w:val="18"/>
              </w:rPr>
              <w:t>d</w:t>
            </w:r>
            <w:r w:rsidRPr="003F79EE">
              <w:rPr>
                <w:rFonts w:asciiTheme="minorBidi" w:hAnsiTheme="minorBidi" w:cstheme="minorBidi"/>
                <w:b/>
                <w:bCs/>
                <w:sz w:val="18"/>
                <w:szCs w:val="18"/>
              </w:rPr>
              <w:t xml:space="preserve">esign and </w:t>
            </w:r>
            <w:r>
              <w:rPr>
                <w:rFonts w:asciiTheme="minorBidi" w:hAnsiTheme="minorBidi" w:cstheme="minorBidi"/>
                <w:b/>
                <w:bCs/>
                <w:sz w:val="18"/>
                <w:szCs w:val="18"/>
              </w:rPr>
              <w:t>p</w:t>
            </w:r>
            <w:r w:rsidRPr="003F79EE">
              <w:rPr>
                <w:rFonts w:asciiTheme="minorBidi" w:hAnsiTheme="minorBidi" w:cstheme="minorBidi"/>
                <w:b/>
                <w:bCs/>
                <w:sz w:val="18"/>
                <w:szCs w:val="18"/>
              </w:rPr>
              <w:t>eriod</w:t>
            </w:r>
          </w:p>
        </w:tc>
        <w:tc>
          <w:tcPr>
            <w:tcW w:w="1656" w:type="dxa"/>
            <w:gridSpan w:val="2"/>
            <w:tcBorders>
              <w:bottom w:val="single" w:sz="4" w:space="0" w:color="auto"/>
            </w:tcBorders>
          </w:tcPr>
          <w:p w14:paraId="70BC2AA3"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 xml:space="preserve">Sample </w:t>
            </w:r>
            <w:r>
              <w:rPr>
                <w:rFonts w:asciiTheme="minorBidi" w:hAnsiTheme="minorBidi" w:cstheme="minorBidi"/>
                <w:b/>
                <w:bCs/>
                <w:sz w:val="18"/>
                <w:szCs w:val="18"/>
              </w:rPr>
              <w:t>d</w:t>
            </w:r>
            <w:r w:rsidRPr="003F79EE">
              <w:rPr>
                <w:rFonts w:asciiTheme="minorBidi" w:hAnsiTheme="minorBidi" w:cstheme="minorBidi"/>
                <w:b/>
                <w:bCs/>
                <w:sz w:val="18"/>
                <w:szCs w:val="18"/>
              </w:rPr>
              <w:t>escription</w:t>
            </w:r>
          </w:p>
        </w:tc>
        <w:tc>
          <w:tcPr>
            <w:tcW w:w="1507" w:type="dxa"/>
            <w:tcBorders>
              <w:bottom w:val="single" w:sz="4" w:space="0" w:color="auto"/>
            </w:tcBorders>
          </w:tcPr>
          <w:p w14:paraId="7DBCB39C"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 xml:space="preserve">Case </w:t>
            </w:r>
            <w:r>
              <w:rPr>
                <w:rFonts w:asciiTheme="minorBidi" w:hAnsiTheme="minorBidi" w:cstheme="minorBidi"/>
                <w:b/>
                <w:bCs/>
                <w:sz w:val="18"/>
                <w:szCs w:val="18"/>
              </w:rPr>
              <w:t>d</w:t>
            </w:r>
            <w:r w:rsidRPr="003F79EE">
              <w:rPr>
                <w:rFonts w:asciiTheme="minorBidi" w:hAnsiTheme="minorBidi" w:cstheme="minorBidi"/>
                <w:b/>
                <w:bCs/>
                <w:sz w:val="18"/>
                <w:szCs w:val="18"/>
              </w:rPr>
              <w:t xml:space="preserve">efinition and </w:t>
            </w:r>
            <w:r>
              <w:rPr>
                <w:rFonts w:asciiTheme="minorBidi" w:hAnsiTheme="minorBidi" w:cstheme="minorBidi"/>
                <w:b/>
                <w:bCs/>
                <w:sz w:val="18"/>
                <w:szCs w:val="18"/>
              </w:rPr>
              <w:t>m</w:t>
            </w:r>
            <w:r w:rsidRPr="003F79EE">
              <w:rPr>
                <w:rFonts w:asciiTheme="minorBidi" w:hAnsiTheme="minorBidi" w:cstheme="minorBidi"/>
                <w:b/>
                <w:bCs/>
                <w:sz w:val="18"/>
                <w:szCs w:val="18"/>
              </w:rPr>
              <w:t>easure</w:t>
            </w:r>
          </w:p>
        </w:tc>
        <w:tc>
          <w:tcPr>
            <w:tcW w:w="1323" w:type="dxa"/>
            <w:gridSpan w:val="3"/>
            <w:tcBorders>
              <w:bottom w:val="single" w:sz="4" w:space="0" w:color="auto"/>
            </w:tcBorders>
          </w:tcPr>
          <w:p w14:paraId="4B436660"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Outcome</w:t>
            </w:r>
          </w:p>
        </w:tc>
        <w:tc>
          <w:tcPr>
            <w:tcW w:w="1832" w:type="dxa"/>
            <w:gridSpan w:val="5"/>
            <w:tcBorders>
              <w:bottom w:val="single" w:sz="4" w:space="0" w:color="auto"/>
            </w:tcBorders>
          </w:tcPr>
          <w:p w14:paraId="73BB50B5"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Prev. (%)</w:t>
            </w:r>
          </w:p>
        </w:tc>
        <w:tc>
          <w:tcPr>
            <w:tcW w:w="1592" w:type="dxa"/>
            <w:gridSpan w:val="4"/>
            <w:tcBorders>
              <w:bottom w:val="single" w:sz="4" w:space="0" w:color="auto"/>
            </w:tcBorders>
          </w:tcPr>
          <w:p w14:paraId="741415CE"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 xml:space="preserve">Comp </w:t>
            </w:r>
            <w:r>
              <w:rPr>
                <w:rFonts w:asciiTheme="minorBidi" w:hAnsiTheme="minorBidi" w:cstheme="minorBidi"/>
                <w:b/>
                <w:bCs/>
                <w:sz w:val="18"/>
                <w:szCs w:val="18"/>
              </w:rPr>
              <w:t>g</w:t>
            </w:r>
            <w:r w:rsidRPr="003F79EE">
              <w:rPr>
                <w:rFonts w:asciiTheme="minorBidi" w:hAnsiTheme="minorBidi" w:cstheme="minorBidi"/>
                <w:b/>
                <w:bCs/>
                <w:sz w:val="18"/>
                <w:szCs w:val="18"/>
              </w:rPr>
              <w:t xml:space="preserve">roup </w:t>
            </w:r>
            <w:r>
              <w:rPr>
                <w:rFonts w:asciiTheme="minorBidi" w:hAnsiTheme="minorBidi" w:cstheme="minorBidi"/>
                <w:b/>
                <w:bCs/>
                <w:sz w:val="18"/>
                <w:szCs w:val="18"/>
              </w:rPr>
              <w:t>p</w:t>
            </w:r>
            <w:r w:rsidRPr="003F79EE">
              <w:rPr>
                <w:rFonts w:asciiTheme="minorBidi" w:hAnsiTheme="minorBidi" w:cstheme="minorBidi"/>
                <w:b/>
                <w:bCs/>
                <w:sz w:val="18"/>
                <w:szCs w:val="18"/>
              </w:rPr>
              <w:t>rev. (%)</w:t>
            </w:r>
          </w:p>
        </w:tc>
        <w:tc>
          <w:tcPr>
            <w:tcW w:w="1849" w:type="dxa"/>
            <w:tcBorders>
              <w:bottom w:val="single" w:sz="4" w:space="0" w:color="auto"/>
              <w:right w:val="nil"/>
            </w:tcBorders>
          </w:tcPr>
          <w:p w14:paraId="419568F6" w14:textId="77777777" w:rsidR="00341344" w:rsidRPr="003F79EE" w:rsidRDefault="00341344" w:rsidP="002D2E04">
            <w:pPr>
              <w:spacing w:before="0" w:after="0" w:line="276" w:lineRule="auto"/>
              <w:rPr>
                <w:rFonts w:asciiTheme="minorBidi" w:hAnsiTheme="minorBidi" w:cstheme="minorBidi"/>
                <w:b/>
                <w:bCs/>
                <w:sz w:val="18"/>
                <w:szCs w:val="18"/>
              </w:rPr>
            </w:pPr>
            <w:r w:rsidRPr="003F79EE">
              <w:rPr>
                <w:rFonts w:asciiTheme="minorBidi" w:hAnsiTheme="minorBidi" w:cstheme="minorBidi"/>
                <w:b/>
                <w:bCs/>
                <w:sz w:val="18"/>
                <w:szCs w:val="18"/>
              </w:rPr>
              <w:t>Comments</w:t>
            </w:r>
          </w:p>
        </w:tc>
      </w:tr>
      <w:tr w:rsidR="00C93A5A" w:rsidRPr="00C133F8" w14:paraId="60D4773B" w14:textId="77777777" w:rsidTr="00424AF8">
        <w:trPr>
          <w:gridAfter w:val="1"/>
          <w:wAfter w:w="20" w:type="dxa"/>
        </w:trPr>
        <w:tc>
          <w:tcPr>
            <w:tcW w:w="13178" w:type="dxa"/>
            <w:gridSpan w:val="18"/>
            <w:tcBorders>
              <w:left w:val="nil"/>
              <w:bottom w:val="single" w:sz="4" w:space="0" w:color="auto"/>
              <w:right w:val="nil"/>
            </w:tcBorders>
          </w:tcPr>
          <w:p w14:paraId="407EF046" w14:textId="77777777" w:rsidR="00C93A5A" w:rsidRPr="00C133F8" w:rsidRDefault="00224FA5" w:rsidP="0052348E">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1990-1991</w:t>
            </w:r>
            <w:r w:rsidRPr="00C133F8">
              <w:rPr>
                <w:rFonts w:asciiTheme="minorBidi" w:hAnsiTheme="minorBidi" w:cstheme="minorBidi"/>
                <w:b/>
                <w:bCs/>
                <w:sz w:val="18"/>
                <w:szCs w:val="18"/>
              </w:rPr>
              <w:t xml:space="preserve"> </w:t>
            </w:r>
            <w:r w:rsidR="00424AF8" w:rsidRPr="00C133F8">
              <w:rPr>
                <w:rFonts w:asciiTheme="minorBidi" w:hAnsiTheme="minorBidi" w:cstheme="minorBidi"/>
                <w:b/>
                <w:bCs/>
                <w:sz w:val="18"/>
                <w:szCs w:val="18"/>
              </w:rPr>
              <w:t>Gulf War</w:t>
            </w:r>
            <w:r w:rsidR="00424AF8">
              <w:rPr>
                <w:rFonts w:asciiTheme="minorBidi" w:hAnsiTheme="minorBidi" w:cstheme="minorBidi"/>
                <w:b/>
                <w:bCs/>
                <w:sz w:val="18"/>
                <w:szCs w:val="18"/>
              </w:rPr>
              <w:t xml:space="preserve"> - US</w:t>
            </w:r>
          </w:p>
        </w:tc>
      </w:tr>
      <w:tr w:rsidR="00C93A5A" w:rsidRPr="00C133F8" w14:paraId="4D2C2E1F" w14:textId="77777777" w:rsidTr="00492D8E">
        <w:trPr>
          <w:gridAfter w:val="1"/>
          <w:wAfter w:w="20" w:type="dxa"/>
          <w:trHeight w:val="287"/>
        </w:trPr>
        <w:tc>
          <w:tcPr>
            <w:tcW w:w="1668" w:type="dxa"/>
            <w:vMerge w:val="restart"/>
            <w:tcBorders>
              <w:top w:val="single" w:sz="4" w:space="0" w:color="auto"/>
              <w:left w:val="nil"/>
              <w:bottom w:val="single" w:sz="4" w:space="0" w:color="auto"/>
              <w:right w:val="nil"/>
            </w:tcBorders>
          </w:tcPr>
          <w:p w14:paraId="51EF0F6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Kang et al. </w:t>
            </w:r>
          </w:p>
          <w:p w14:paraId="5B2F2E72" w14:textId="72572575"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(1996)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&lt;EndNote&gt;&lt;Cite&gt;&lt;Author&gt;Kang&lt;/Author&gt;&lt;Year&gt;1996&lt;/Year&gt;&lt;RecNum&gt;236&lt;/RecNum&gt;&lt;DisplayText&gt;(47)&lt;/DisplayText&gt;&lt;record&gt;&lt;rec-number&gt;236&lt;/rec-number&gt;&lt;foreign-keys&gt;&lt;key app="EN" db-id="zst0awzece5twvef95cpt9zprz9fdeazz02r"&gt;236&lt;/key&gt;&lt;/foreign-keys&gt;&lt;ref-type name="Journal Article"&gt;17&lt;/ref-type&gt;&lt;contributors&gt;&lt;authors&gt;&lt;author&gt;Kang, H. K.&lt;/author&gt;&lt;author&gt;Bullman, T. A.&lt;/author&gt;&lt;/authors&gt;&lt;/contributors&gt;&lt;titles&gt;&lt;title&gt;Mortality among U.S. veterans of the Persian Gulf War&lt;/title&gt;&lt;secondary-title&gt;New England Journal of Medicine&lt;/secondary-title&gt;&lt;/titles&gt;&lt;periodical&gt;&lt;full-title&gt;New England Journal of Medicine&lt;/full-title&gt;&lt;abbr-1&gt;N. Engl. J. Med.&lt;/abbr-1&gt;&lt;abbr-2&gt;N Engl J Med&lt;/abbr-2&gt;&lt;/periodical&gt;&lt;pages&gt;1498-504&lt;/pages&gt;&lt;volume&gt;335&lt;/volume&gt;&lt;number&gt;20&lt;/number&gt;&lt;keywords&gt;&lt;keyword&gt;gulf war&lt;/keyword&gt;&lt;keyword&gt;cohort study&lt;/keyword&gt;&lt;keyword&gt;mortality&lt;/keyword&gt;&lt;/keywords&gt;&lt;dates&gt;&lt;year&gt;1996&lt;/year&gt;&lt;/dates&gt;&lt;label&gt;1618&lt;/label&gt;&lt;urls&gt;&lt;/urls&gt;&lt;/record&gt;&lt;/Cite&gt;&lt;/EndNote&gt;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7" w:tooltip="Kang, 1996 #236" w:history="1">
              <w:r w:rsidR="008D1CBD">
                <w:rPr>
                  <w:rFonts w:asciiTheme="minorBidi" w:hAnsiTheme="minorBidi"/>
                  <w:noProof/>
                  <w:sz w:val="18"/>
                  <w:szCs w:val="18"/>
                </w:rPr>
                <w:t>47</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51" w:type="dxa"/>
            <w:vMerge w:val="restart"/>
            <w:tcBorders>
              <w:top w:val="single" w:sz="4" w:space="0" w:color="auto"/>
              <w:left w:val="nil"/>
              <w:bottom w:val="single" w:sz="4" w:space="0" w:color="auto"/>
              <w:right w:val="nil"/>
            </w:tcBorders>
          </w:tcPr>
          <w:p w14:paraId="3C15BC8E"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Retrospective</w:t>
            </w:r>
          </w:p>
          <w:p w14:paraId="28EF7811" w14:textId="77777777" w:rsidR="00C93A5A" w:rsidRPr="00C133F8" w:rsidRDefault="00C93A5A" w:rsidP="0052348E">
            <w:pPr>
              <w:spacing w:before="0" w:after="0" w:line="276" w:lineRule="auto"/>
              <w:rPr>
                <w:rFonts w:asciiTheme="minorBidi" w:hAnsiTheme="minorBidi" w:cstheme="minorBidi"/>
                <w:sz w:val="18"/>
                <w:szCs w:val="18"/>
              </w:rPr>
            </w:pPr>
          </w:p>
          <w:p w14:paraId="05DDEDE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May 1, 1991-September 30, 1993 or date of death  </w:t>
            </w:r>
          </w:p>
        </w:tc>
        <w:tc>
          <w:tcPr>
            <w:tcW w:w="1656" w:type="dxa"/>
            <w:gridSpan w:val="2"/>
            <w:vMerge w:val="restart"/>
            <w:tcBorders>
              <w:top w:val="single" w:sz="4" w:space="0" w:color="auto"/>
              <w:left w:val="nil"/>
              <w:bottom w:val="single" w:sz="4" w:space="0" w:color="auto"/>
              <w:right w:val="nil"/>
            </w:tcBorders>
          </w:tcPr>
          <w:p w14:paraId="2DFCACEE"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GW veterans vs. non-deployed GW era veterans relative to general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w:t>
            </w:r>
          </w:p>
          <w:p w14:paraId="51830385" w14:textId="77777777" w:rsidR="00C93A5A" w:rsidRPr="00C133F8" w:rsidRDefault="00C93A5A" w:rsidP="0052348E">
            <w:pPr>
              <w:spacing w:before="0" w:after="0" w:line="276" w:lineRule="auto"/>
              <w:rPr>
                <w:rFonts w:asciiTheme="minorBidi" w:hAnsiTheme="minorBidi" w:cstheme="minorBidi"/>
                <w:sz w:val="18"/>
                <w:szCs w:val="18"/>
              </w:rPr>
            </w:pPr>
          </w:p>
          <w:p w14:paraId="2A2AF61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Stratified random sample </w:t>
            </w:r>
          </w:p>
        </w:tc>
        <w:tc>
          <w:tcPr>
            <w:tcW w:w="1507" w:type="dxa"/>
            <w:vMerge w:val="restart"/>
            <w:tcBorders>
              <w:top w:val="single" w:sz="4" w:space="0" w:color="auto"/>
              <w:left w:val="nil"/>
              <w:bottom w:val="single" w:sz="4" w:space="0" w:color="auto"/>
              <w:right w:val="nil"/>
            </w:tcBorders>
          </w:tcPr>
          <w:p w14:paraId="4D2F6BA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ICD-9 codes: E950-E959 </w:t>
            </w:r>
          </w:p>
        </w:tc>
        <w:tc>
          <w:tcPr>
            <w:tcW w:w="1323" w:type="dxa"/>
            <w:gridSpan w:val="3"/>
            <w:tcBorders>
              <w:top w:val="single" w:sz="4" w:space="0" w:color="auto"/>
              <w:left w:val="nil"/>
              <w:bottom w:val="single" w:sz="4" w:space="0" w:color="auto"/>
              <w:right w:val="nil"/>
            </w:tcBorders>
          </w:tcPr>
          <w:p w14:paraId="2F40DDD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Suicide </w:t>
            </w:r>
          </w:p>
        </w:tc>
        <w:tc>
          <w:tcPr>
            <w:tcW w:w="1832" w:type="dxa"/>
            <w:gridSpan w:val="5"/>
            <w:tcBorders>
              <w:top w:val="single" w:sz="4" w:space="0" w:color="auto"/>
              <w:left w:val="nil"/>
              <w:bottom w:val="single" w:sz="4" w:space="0" w:color="auto"/>
              <w:right w:val="nil"/>
            </w:tcBorders>
          </w:tcPr>
          <w:p w14:paraId="668AB56D"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Deployed</w:t>
            </w:r>
          </w:p>
          <w:p w14:paraId="725F054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0.04%</w:t>
            </w:r>
          </w:p>
        </w:tc>
        <w:tc>
          <w:tcPr>
            <w:tcW w:w="1592" w:type="dxa"/>
            <w:gridSpan w:val="4"/>
            <w:tcBorders>
              <w:top w:val="single" w:sz="4" w:space="0" w:color="auto"/>
              <w:left w:val="nil"/>
              <w:bottom w:val="single" w:sz="4" w:space="0" w:color="auto"/>
              <w:right w:val="nil"/>
            </w:tcBorders>
          </w:tcPr>
          <w:p w14:paraId="4259E66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Non-deployed</w:t>
            </w:r>
          </w:p>
          <w:p w14:paraId="0DE9026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0.04%</w:t>
            </w:r>
          </w:p>
        </w:tc>
        <w:tc>
          <w:tcPr>
            <w:tcW w:w="1849" w:type="dxa"/>
            <w:vMerge w:val="restart"/>
            <w:tcBorders>
              <w:top w:val="single" w:sz="4" w:space="0" w:color="auto"/>
              <w:left w:val="nil"/>
              <w:bottom w:val="single" w:sz="4" w:space="0" w:color="auto"/>
              <w:right w:val="nil"/>
            </w:tcBorders>
          </w:tcPr>
          <w:p w14:paraId="3F0E862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Cause of death know for ~93% of both study groups</w:t>
            </w:r>
          </w:p>
          <w:p w14:paraId="2B3D8AB8" w14:textId="77777777" w:rsidR="00C93A5A" w:rsidRPr="00C133F8" w:rsidRDefault="00C93A5A" w:rsidP="0052348E">
            <w:pPr>
              <w:spacing w:before="0" w:after="0" w:line="276" w:lineRule="auto"/>
              <w:rPr>
                <w:rFonts w:asciiTheme="minorBidi" w:hAnsiTheme="minorBidi" w:cstheme="minorBidi"/>
                <w:sz w:val="18"/>
                <w:szCs w:val="18"/>
              </w:rPr>
            </w:pPr>
          </w:p>
          <w:p w14:paraId="72FF74AE"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Accidental deaths accounted for most of increase in mortality among PGW veterans  </w:t>
            </w:r>
          </w:p>
        </w:tc>
      </w:tr>
      <w:tr w:rsidR="00C93A5A" w:rsidRPr="00C133F8" w14:paraId="7C6E12B8" w14:textId="77777777" w:rsidTr="00492D8E">
        <w:trPr>
          <w:gridAfter w:val="1"/>
          <w:wAfter w:w="20" w:type="dxa"/>
          <w:trHeight w:val="885"/>
        </w:trPr>
        <w:tc>
          <w:tcPr>
            <w:tcW w:w="1668" w:type="dxa"/>
            <w:vMerge/>
            <w:tcBorders>
              <w:top w:val="nil"/>
              <w:left w:val="nil"/>
              <w:bottom w:val="single" w:sz="4" w:space="0" w:color="auto"/>
              <w:right w:val="nil"/>
            </w:tcBorders>
          </w:tcPr>
          <w:p w14:paraId="32F23F4B" w14:textId="77777777" w:rsidR="00C93A5A" w:rsidRPr="00C133F8" w:rsidRDefault="00C93A5A" w:rsidP="0052348E">
            <w:pPr>
              <w:spacing w:before="0" w:after="0" w:line="276" w:lineRule="auto"/>
              <w:rPr>
                <w:rFonts w:asciiTheme="minorBidi" w:hAnsiTheme="minorBidi" w:cstheme="minorBidi"/>
                <w:sz w:val="18"/>
                <w:szCs w:val="18"/>
              </w:rPr>
            </w:pPr>
          </w:p>
        </w:tc>
        <w:tc>
          <w:tcPr>
            <w:tcW w:w="1751" w:type="dxa"/>
            <w:vMerge/>
            <w:tcBorders>
              <w:top w:val="nil"/>
              <w:left w:val="nil"/>
              <w:bottom w:val="single" w:sz="4" w:space="0" w:color="auto"/>
              <w:right w:val="nil"/>
            </w:tcBorders>
          </w:tcPr>
          <w:p w14:paraId="1272E688" w14:textId="77777777" w:rsidR="00C93A5A" w:rsidRPr="00C133F8" w:rsidRDefault="00C93A5A" w:rsidP="0052348E">
            <w:pPr>
              <w:spacing w:before="0" w:after="0" w:line="276" w:lineRule="auto"/>
              <w:rPr>
                <w:rFonts w:asciiTheme="minorBidi" w:hAnsiTheme="minorBidi" w:cstheme="minorBidi"/>
                <w:sz w:val="18"/>
                <w:szCs w:val="18"/>
              </w:rPr>
            </w:pPr>
          </w:p>
        </w:tc>
        <w:tc>
          <w:tcPr>
            <w:tcW w:w="1656" w:type="dxa"/>
            <w:gridSpan w:val="2"/>
            <w:vMerge/>
            <w:tcBorders>
              <w:top w:val="nil"/>
              <w:left w:val="nil"/>
              <w:bottom w:val="single" w:sz="4" w:space="0" w:color="auto"/>
              <w:right w:val="nil"/>
            </w:tcBorders>
          </w:tcPr>
          <w:p w14:paraId="5D02B16B" w14:textId="77777777" w:rsidR="00C93A5A" w:rsidRPr="00C133F8" w:rsidRDefault="00C93A5A" w:rsidP="0052348E">
            <w:pPr>
              <w:spacing w:before="0" w:after="0" w:line="276" w:lineRule="auto"/>
              <w:rPr>
                <w:rFonts w:asciiTheme="minorBidi" w:hAnsiTheme="minorBidi" w:cstheme="minorBidi"/>
                <w:sz w:val="18"/>
                <w:szCs w:val="18"/>
              </w:rPr>
            </w:pPr>
          </w:p>
        </w:tc>
        <w:tc>
          <w:tcPr>
            <w:tcW w:w="1507" w:type="dxa"/>
            <w:vMerge/>
            <w:tcBorders>
              <w:top w:val="nil"/>
              <w:left w:val="nil"/>
              <w:bottom w:val="single" w:sz="4" w:space="0" w:color="auto"/>
              <w:right w:val="nil"/>
            </w:tcBorders>
          </w:tcPr>
          <w:p w14:paraId="4B5D30AF" w14:textId="77777777" w:rsidR="00C93A5A" w:rsidRPr="00C133F8" w:rsidRDefault="00C93A5A" w:rsidP="0052348E">
            <w:pPr>
              <w:spacing w:before="0" w:after="0" w:line="276" w:lineRule="auto"/>
              <w:rPr>
                <w:rFonts w:asciiTheme="minorBidi" w:hAnsiTheme="minorBidi" w:cstheme="minorBidi"/>
                <w:sz w:val="18"/>
                <w:szCs w:val="18"/>
              </w:rPr>
            </w:pPr>
          </w:p>
        </w:tc>
        <w:tc>
          <w:tcPr>
            <w:tcW w:w="4747" w:type="dxa"/>
            <w:gridSpan w:val="12"/>
            <w:tcBorders>
              <w:top w:val="nil"/>
              <w:left w:val="nil"/>
              <w:bottom w:val="single" w:sz="4" w:space="0" w:color="auto"/>
              <w:right w:val="nil"/>
            </w:tcBorders>
          </w:tcPr>
          <w:p w14:paraId="5121891B"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Suicide</w:t>
            </w:r>
          </w:p>
          <w:p w14:paraId="0E95C15B"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Non-deployed: </w:t>
            </w:r>
            <w:r w:rsidRPr="00C133F8">
              <w:rPr>
                <w:rFonts w:asciiTheme="minorBidi" w:hAnsiTheme="minorBidi" w:cstheme="minorBidi"/>
                <w:b/>
                <w:sz w:val="18"/>
                <w:szCs w:val="18"/>
              </w:rPr>
              <w:t>RR=0.94</w:t>
            </w:r>
            <w:r w:rsidRPr="00C133F8">
              <w:rPr>
                <w:rFonts w:asciiTheme="minorBidi" w:hAnsiTheme="minorBidi" w:cstheme="minorBidi"/>
                <w:sz w:val="18"/>
                <w:szCs w:val="18"/>
              </w:rPr>
              <w:t xml:space="preserve"> (0.8, 1.1) Adjusted for age, race, sex, branc</w:t>
            </w:r>
            <w:r w:rsidR="00F80F4C">
              <w:rPr>
                <w:rFonts w:asciiTheme="minorBidi" w:hAnsiTheme="minorBidi" w:cstheme="minorBidi"/>
                <w:sz w:val="18"/>
                <w:szCs w:val="18"/>
              </w:rPr>
              <w:t xml:space="preserve">h of service, and type of unit </w:t>
            </w:r>
          </w:p>
          <w:p w14:paraId="22276CC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w:t>
            </w:r>
          </w:p>
          <w:p w14:paraId="5D856C14"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b/>
                <w:sz w:val="18"/>
                <w:szCs w:val="18"/>
              </w:rPr>
              <w:t>SMR=0.7</w:t>
            </w:r>
            <w:r w:rsidR="00F80F4C">
              <w:rPr>
                <w:rFonts w:asciiTheme="minorBidi" w:hAnsiTheme="minorBidi" w:cstheme="minorBidi"/>
                <w:sz w:val="18"/>
                <w:szCs w:val="18"/>
              </w:rPr>
              <w:t xml:space="preserve"> (0.6, 0.8)</w:t>
            </w:r>
          </w:p>
          <w:p w14:paraId="62902E4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Non-deployed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w:t>
            </w:r>
          </w:p>
          <w:p w14:paraId="504C5307" w14:textId="77777777" w:rsidR="00C93A5A" w:rsidRPr="00F80F4C" w:rsidRDefault="00C93A5A" w:rsidP="00F80F4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 xml:space="preserve">SMR=0.7 </w:t>
            </w:r>
            <w:r w:rsidRPr="00C133F8">
              <w:rPr>
                <w:rFonts w:asciiTheme="minorBidi" w:hAnsiTheme="minorBidi" w:cstheme="minorBidi"/>
                <w:sz w:val="18"/>
                <w:szCs w:val="18"/>
              </w:rPr>
              <w:t xml:space="preserve">(0.7, 0.8) </w:t>
            </w:r>
          </w:p>
          <w:p w14:paraId="1B1A0957" w14:textId="77777777" w:rsidR="00F8776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and Non-deployed vs. US population adjusted for age, sex, race and calendar year of death </w:t>
            </w:r>
          </w:p>
        </w:tc>
        <w:tc>
          <w:tcPr>
            <w:tcW w:w="1849" w:type="dxa"/>
            <w:vMerge/>
            <w:tcBorders>
              <w:top w:val="nil"/>
              <w:left w:val="nil"/>
              <w:bottom w:val="single" w:sz="4" w:space="0" w:color="auto"/>
              <w:right w:val="nil"/>
            </w:tcBorders>
          </w:tcPr>
          <w:p w14:paraId="50E50142"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3044C675" w14:textId="77777777" w:rsidTr="00492D8E">
        <w:trPr>
          <w:gridAfter w:val="1"/>
          <w:wAfter w:w="20" w:type="dxa"/>
          <w:trHeight w:val="1340"/>
        </w:trPr>
        <w:tc>
          <w:tcPr>
            <w:tcW w:w="1668" w:type="dxa"/>
            <w:vMerge w:val="restart"/>
            <w:tcBorders>
              <w:top w:val="single" w:sz="4" w:space="0" w:color="auto"/>
              <w:left w:val="nil"/>
              <w:bottom w:val="nil"/>
              <w:right w:val="nil"/>
            </w:tcBorders>
          </w:tcPr>
          <w:p w14:paraId="25D1239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Kang et al. </w:t>
            </w:r>
          </w:p>
          <w:p w14:paraId="634E3BEE" w14:textId="2E4656AE"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(2001)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&lt;EndNote&gt;&lt;Cite&gt;&lt;Author&gt;Kang&lt;/Author&gt;&lt;Year&gt;2001&lt;/Year&gt;&lt;RecNum&gt;553&lt;/RecNum&gt;&lt;DisplayText&gt;(48)&lt;/DisplayText&gt;&lt;record&gt;&lt;rec-number&gt;553&lt;/rec-number&gt;&lt;foreign-keys&gt;&lt;key app="EN" db-id="zst0awzece5twvef95cpt9zprz9fdeazz02r"&gt;553&lt;/key&gt;&lt;/foreign-keys&gt;&lt;ref-type name="Journal Article"&gt;17&lt;/ref-type&gt;&lt;contributors&gt;&lt;authors&gt;&lt;author&gt;Kang, H.&lt;/author&gt;&lt;author&gt;Bullman, T. A.&lt;/author&gt;&lt;/authors&gt;&lt;/contributors&gt;&lt;titles&gt;&lt;title&gt;Mortality among US veterans of the Persian Gulf War: 7-year follow up&lt;/title&gt;&lt;secondary-title&gt;American Journal of Epidemiology&lt;/secondary-title&gt;&lt;/titles&gt;&lt;periodical&gt;&lt;full-title&gt;American Journal of Epidemiology&lt;/full-title&gt;&lt;abbr-1&gt;Am. J. Epidemiol.&lt;/abbr-1&gt;&lt;abbr-2&gt;Am J Epidemiol&lt;/abbr-2&gt;&lt;/periodical&gt;&lt;pages&gt;399-405&lt;/pages&gt;&lt;volume&gt;154&lt;/volume&gt;&lt;number&gt;5&lt;/number&gt;&lt;keywords&gt;&lt;keyword&gt;gulf war&lt;/keyword&gt;&lt;keyword&gt;veterans&lt;/keyword&gt;&lt;keyword&gt;case-control study&lt;/keyword&gt;&lt;keyword&gt;khamisiyah&lt;/keyword&gt;&lt;keyword&gt;biological warfare&lt;/keyword&gt;&lt;keyword&gt;mortality&lt;/keyword&gt;&lt;keyword&gt;exposure&lt;/keyword&gt;&lt;/keywords&gt;&lt;dates&gt;&lt;year&gt;2001&lt;/year&gt;&lt;/dates&gt;&lt;label&gt;1884&lt;/label&gt;&lt;urls&gt;&lt;/urls&gt;&lt;/record&gt;&lt;/Cite&gt;&lt;/EndNote&gt;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8" w:tooltip="Kang, 2001 #553" w:history="1">
              <w:r w:rsidR="008D1CBD">
                <w:rPr>
                  <w:rFonts w:asciiTheme="minorBidi" w:hAnsiTheme="minorBidi"/>
                  <w:noProof/>
                  <w:sz w:val="18"/>
                  <w:szCs w:val="18"/>
                </w:rPr>
                <w:t>48</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51" w:type="dxa"/>
            <w:vMerge w:val="restart"/>
            <w:tcBorders>
              <w:top w:val="single" w:sz="4" w:space="0" w:color="auto"/>
              <w:left w:val="nil"/>
              <w:bottom w:val="nil"/>
              <w:right w:val="nil"/>
            </w:tcBorders>
          </w:tcPr>
          <w:p w14:paraId="4B5DF38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Extension of Kang et al. (1996) </w:t>
            </w:r>
          </w:p>
          <w:p w14:paraId="6E544241" w14:textId="77777777" w:rsidR="00C93A5A" w:rsidRPr="00C133F8" w:rsidRDefault="00C93A5A" w:rsidP="0052348E">
            <w:pPr>
              <w:spacing w:before="0" w:after="0" w:line="276" w:lineRule="auto"/>
              <w:rPr>
                <w:rFonts w:asciiTheme="minorBidi" w:hAnsiTheme="minorBidi" w:cstheme="minorBidi"/>
                <w:sz w:val="18"/>
                <w:szCs w:val="18"/>
              </w:rPr>
            </w:pPr>
          </w:p>
          <w:p w14:paraId="317EAB0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May 1, 1991-December 31, 1997 or date of death </w:t>
            </w:r>
          </w:p>
        </w:tc>
        <w:tc>
          <w:tcPr>
            <w:tcW w:w="1656" w:type="dxa"/>
            <w:gridSpan w:val="2"/>
            <w:vMerge w:val="restart"/>
            <w:tcBorders>
              <w:top w:val="single" w:sz="4" w:space="0" w:color="auto"/>
              <w:left w:val="nil"/>
              <w:bottom w:val="nil"/>
              <w:right w:val="nil"/>
            </w:tcBorders>
          </w:tcPr>
          <w:p w14:paraId="637314B6" w14:textId="77777777" w:rsidR="00C93A5A" w:rsidRPr="00C133F8" w:rsidRDefault="00C93A5A" w:rsidP="00A612F8">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GW veterans vs. non-deployed GW-era veterans relative to general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w:t>
            </w:r>
          </w:p>
        </w:tc>
        <w:tc>
          <w:tcPr>
            <w:tcW w:w="1507" w:type="dxa"/>
            <w:vMerge w:val="restart"/>
            <w:tcBorders>
              <w:top w:val="single" w:sz="4" w:space="0" w:color="auto"/>
              <w:left w:val="nil"/>
              <w:bottom w:val="nil"/>
              <w:right w:val="nil"/>
            </w:tcBorders>
          </w:tcPr>
          <w:p w14:paraId="50EE71A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ICD-9 codes: E950-E959</w:t>
            </w:r>
          </w:p>
        </w:tc>
        <w:tc>
          <w:tcPr>
            <w:tcW w:w="1242" w:type="dxa"/>
            <w:gridSpan w:val="2"/>
            <w:tcBorders>
              <w:top w:val="single" w:sz="4" w:space="0" w:color="auto"/>
              <w:left w:val="nil"/>
              <w:bottom w:val="single" w:sz="4" w:space="0" w:color="auto"/>
              <w:right w:val="nil"/>
            </w:tcBorders>
          </w:tcPr>
          <w:p w14:paraId="668B8802"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Suicide </w:t>
            </w:r>
          </w:p>
        </w:tc>
        <w:tc>
          <w:tcPr>
            <w:tcW w:w="1913" w:type="dxa"/>
            <w:gridSpan w:val="6"/>
            <w:tcBorders>
              <w:top w:val="single" w:sz="4" w:space="0" w:color="auto"/>
              <w:left w:val="nil"/>
              <w:bottom w:val="single" w:sz="4" w:space="0" w:color="auto"/>
              <w:right w:val="nil"/>
            </w:tcBorders>
          </w:tcPr>
          <w:p w14:paraId="11ED9B3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Deployed</w:t>
            </w:r>
          </w:p>
          <w:p w14:paraId="6368EC7D"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0.1%</w:t>
            </w:r>
          </w:p>
        </w:tc>
        <w:tc>
          <w:tcPr>
            <w:tcW w:w="1592" w:type="dxa"/>
            <w:gridSpan w:val="4"/>
            <w:tcBorders>
              <w:top w:val="single" w:sz="4" w:space="0" w:color="auto"/>
              <w:left w:val="nil"/>
              <w:bottom w:val="single" w:sz="4" w:space="0" w:color="auto"/>
              <w:right w:val="nil"/>
            </w:tcBorders>
          </w:tcPr>
          <w:p w14:paraId="4B45713E"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Non-deployed</w:t>
            </w:r>
          </w:p>
          <w:p w14:paraId="42163EB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0.1%</w:t>
            </w:r>
          </w:p>
        </w:tc>
        <w:tc>
          <w:tcPr>
            <w:tcW w:w="1849" w:type="dxa"/>
            <w:vMerge w:val="restart"/>
            <w:tcBorders>
              <w:top w:val="single" w:sz="4" w:space="0" w:color="auto"/>
              <w:left w:val="nil"/>
              <w:bottom w:val="nil"/>
              <w:right w:val="nil"/>
            </w:tcBorders>
          </w:tcPr>
          <w:p w14:paraId="6A70376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Cause of death know for ~ 93% of both study groups</w:t>
            </w:r>
          </w:p>
          <w:p w14:paraId="6E0B986E" w14:textId="77777777" w:rsidR="00C93A5A" w:rsidRPr="00C133F8" w:rsidRDefault="00C93A5A" w:rsidP="0052348E">
            <w:pPr>
              <w:spacing w:before="0" w:after="0" w:line="276" w:lineRule="auto"/>
              <w:rPr>
                <w:rFonts w:asciiTheme="minorBidi" w:hAnsiTheme="minorBidi" w:cstheme="minorBidi"/>
                <w:sz w:val="18"/>
                <w:szCs w:val="18"/>
              </w:rPr>
            </w:pPr>
          </w:p>
          <w:p w14:paraId="4DE39E82"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Motor vehicle accidents decreased steadily over time</w:t>
            </w:r>
          </w:p>
        </w:tc>
      </w:tr>
      <w:tr w:rsidR="00C93A5A" w:rsidRPr="00C133F8" w14:paraId="562F1341" w14:textId="77777777" w:rsidTr="00424AF8">
        <w:trPr>
          <w:gridAfter w:val="1"/>
          <w:wAfter w:w="20" w:type="dxa"/>
          <w:trHeight w:val="1174"/>
        </w:trPr>
        <w:tc>
          <w:tcPr>
            <w:tcW w:w="1668" w:type="dxa"/>
            <w:vMerge/>
            <w:tcBorders>
              <w:top w:val="nil"/>
              <w:left w:val="nil"/>
              <w:bottom w:val="single" w:sz="4" w:space="0" w:color="auto"/>
              <w:right w:val="nil"/>
            </w:tcBorders>
          </w:tcPr>
          <w:p w14:paraId="597E3930" w14:textId="77777777" w:rsidR="00C93A5A" w:rsidRPr="00C133F8" w:rsidRDefault="00C93A5A" w:rsidP="0052348E">
            <w:pPr>
              <w:spacing w:before="0" w:after="0" w:line="276" w:lineRule="auto"/>
              <w:rPr>
                <w:rFonts w:asciiTheme="minorBidi" w:hAnsiTheme="minorBidi" w:cstheme="minorBidi"/>
                <w:sz w:val="18"/>
                <w:szCs w:val="18"/>
              </w:rPr>
            </w:pPr>
          </w:p>
        </w:tc>
        <w:tc>
          <w:tcPr>
            <w:tcW w:w="1751" w:type="dxa"/>
            <w:vMerge/>
            <w:tcBorders>
              <w:top w:val="nil"/>
              <w:left w:val="nil"/>
              <w:bottom w:val="single" w:sz="4" w:space="0" w:color="auto"/>
              <w:right w:val="nil"/>
            </w:tcBorders>
          </w:tcPr>
          <w:p w14:paraId="5A64D99A" w14:textId="77777777" w:rsidR="00C93A5A" w:rsidRPr="00C133F8" w:rsidRDefault="00C93A5A" w:rsidP="0052348E">
            <w:pPr>
              <w:spacing w:before="0" w:after="0" w:line="276" w:lineRule="auto"/>
              <w:rPr>
                <w:rFonts w:asciiTheme="minorBidi" w:hAnsiTheme="minorBidi" w:cstheme="minorBidi"/>
                <w:sz w:val="18"/>
                <w:szCs w:val="18"/>
              </w:rPr>
            </w:pPr>
          </w:p>
        </w:tc>
        <w:tc>
          <w:tcPr>
            <w:tcW w:w="1656" w:type="dxa"/>
            <w:gridSpan w:val="2"/>
            <w:vMerge/>
            <w:tcBorders>
              <w:top w:val="nil"/>
              <w:left w:val="nil"/>
              <w:bottom w:val="single" w:sz="4" w:space="0" w:color="auto"/>
              <w:right w:val="nil"/>
            </w:tcBorders>
          </w:tcPr>
          <w:p w14:paraId="69FCC9C0" w14:textId="77777777" w:rsidR="00C93A5A" w:rsidRPr="00C133F8" w:rsidRDefault="00C93A5A" w:rsidP="0052348E">
            <w:pPr>
              <w:spacing w:before="0" w:after="0" w:line="276" w:lineRule="auto"/>
              <w:rPr>
                <w:rFonts w:asciiTheme="minorBidi" w:hAnsiTheme="minorBidi" w:cstheme="minorBidi"/>
                <w:sz w:val="18"/>
                <w:szCs w:val="18"/>
              </w:rPr>
            </w:pPr>
          </w:p>
        </w:tc>
        <w:tc>
          <w:tcPr>
            <w:tcW w:w="1507" w:type="dxa"/>
            <w:vMerge/>
            <w:tcBorders>
              <w:top w:val="nil"/>
              <w:left w:val="nil"/>
              <w:bottom w:val="single" w:sz="4" w:space="0" w:color="auto"/>
              <w:right w:val="nil"/>
            </w:tcBorders>
          </w:tcPr>
          <w:p w14:paraId="21D4BEAB" w14:textId="77777777" w:rsidR="00C93A5A" w:rsidRPr="00C133F8" w:rsidRDefault="00C93A5A" w:rsidP="0052348E">
            <w:pPr>
              <w:spacing w:before="0" w:after="0" w:line="276" w:lineRule="auto"/>
              <w:rPr>
                <w:rFonts w:asciiTheme="minorBidi" w:hAnsiTheme="minorBidi" w:cstheme="minorBidi"/>
                <w:sz w:val="18"/>
                <w:szCs w:val="18"/>
              </w:rPr>
            </w:pPr>
          </w:p>
        </w:tc>
        <w:tc>
          <w:tcPr>
            <w:tcW w:w="4747" w:type="dxa"/>
            <w:gridSpan w:val="12"/>
            <w:tcBorders>
              <w:top w:val="single" w:sz="4" w:space="0" w:color="auto"/>
              <w:left w:val="nil"/>
              <w:bottom w:val="single" w:sz="4" w:space="0" w:color="auto"/>
              <w:right w:val="nil"/>
            </w:tcBorders>
          </w:tcPr>
          <w:p w14:paraId="79A35985"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Overall suicide RR not reported</w:t>
            </w:r>
          </w:p>
          <w:p w14:paraId="0AAE346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Suicide specific SMRs in comparison with the general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not reported </w:t>
            </w:r>
          </w:p>
        </w:tc>
        <w:tc>
          <w:tcPr>
            <w:tcW w:w="1849" w:type="dxa"/>
            <w:vMerge/>
            <w:tcBorders>
              <w:top w:val="nil"/>
              <w:left w:val="nil"/>
              <w:bottom w:val="single" w:sz="4" w:space="0" w:color="auto"/>
              <w:right w:val="nil"/>
            </w:tcBorders>
          </w:tcPr>
          <w:p w14:paraId="581C7130"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694650F1" w14:textId="77777777" w:rsidTr="00424AF8">
        <w:trPr>
          <w:gridAfter w:val="1"/>
          <w:wAfter w:w="20" w:type="dxa"/>
        </w:trPr>
        <w:tc>
          <w:tcPr>
            <w:tcW w:w="13178" w:type="dxa"/>
            <w:gridSpan w:val="18"/>
            <w:tcBorders>
              <w:left w:val="nil"/>
              <w:bottom w:val="single" w:sz="4" w:space="0" w:color="auto"/>
              <w:right w:val="nil"/>
            </w:tcBorders>
          </w:tcPr>
          <w:p w14:paraId="67029621" w14:textId="3F3FA1C9" w:rsidR="00C93A5A" w:rsidRPr="00341344" w:rsidRDefault="00424AF8" w:rsidP="00424AF8">
            <w:pPr>
              <w:spacing w:before="0" w:after="0" w:line="276" w:lineRule="auto"/>
              <w:rPr>
                <w:rFonts w:asciiTheme="minorBidi" w:hAnsiTheme="minorBidi" w:cstheme="minorBidi"/>
                <w:b/>
                <w:sz w:val="18"/>
                <w:szCs w:val="18"/>
              </w:rPr>
            </w:pPr>
            <w:r>
              <w:rPr>
                <w:rFonts w:asciiTheme="minorBidi" w:hAnsiTheme="minorBidi" w:cstheme="minorBidi"/>
                <w:b/>
                <w:sz w:val="18"/>
                <w:szCs w:val="18"/>
              </w:rPr>
              <w:t>Afghanistan/I</w:t>
            </w:r>
            <w:r w:rsidRPr="00341344">
              <w:rPr>
                <w:rFonts w:asciiTheme="minorBidi" w:hAnsiTheme="minorBidi" w:cstheme="minorBidi"/>
                <w:b/>
                <w:sz w:val="18"/>
                <w:szCs w:val="18"/>
              </w:rPr>
              <w:t>raq</w:t>
            </w:r>
            <w:r>
              <w:rPr>
                <w:rFonts w:asciiTheme="minorBidi" w:hAnsiTheme="minorBidi" w:cstheme="minorBidi"/>
                <w:b/>
                <w:sz w:val="18"/>
                <w:szCs w:val="18"/>
              </w:rPr>
              <w:t xml:space="preserve"> </w:t>
            </w:r>
            <w:r w:rsidR="00D14AA0">
              <w:rPr>
                <w:rFonts w:asciiTheme="minorBidi" w:hAnsiTheme="minorBidi" w:cstheme="minorBidi"/>
                <w:b/>
                <w:sz w:val="18"/>
                <w:szCs w:val="18"/>
              </w:rPr>
              <w:t xml:space="preserve">War </w:t>
            </w:r>
            <w:r>
              <w:rPr>
                <w:rFonts w:asciiTheme="minorBidi" w:hAnsiTheme="minorBidi" w:cstheme="minorBidi"/>
                <w:b/>
                <w:sz w:val="18"/>
                <w:szCs w:val="18"/>
              </w:rPr>
              <w:t>deployments</w:t>
            </w:r>
            <w:r w:rsidR="00224FA5" w:rsidRPr="00341344">
              <w:rPr>
                <w:rFonts w:asciiTheme="minorBidi" w:hAnsiTheme="minorBidi" w:cstheme="minorBidi"/>
                <w:b/>
                <w:sz w:val="18"/>
                <w:szCs w:val="18"/>
              </w:rPr>
              <w:t xml:space="preserve"> </w:t>
            </w:r>
            <w:r>
              <w:rPr>
                <w:rFonts w:asciiTheme="minorBidi" w:hAnsiTheme="minorBidi" w:cstheme="minorBidi"/>
                <w:b/>
                <w:sz w:val="18"/>
                <w:szCs w:val="18"/>
              </w:rPr>
              <w:t>- US</w:t>
            </w:r>
          </w:p>
        </w:tc>
      </w:tr>
      <w:tr w:rsidR="00C93A5A" w:rsidRPr="00C133F8" w14:paraId="650C9337" w14:textId="77777777" w:rsidTr="00492D8E">
        <w:trPr>
          <w:gridAfter w:val="1"/>
          <w:wAfter w:w="20" w:type="dxa"/>
          <w:trHeight w:val="1140"/>
        </w:trPr>
        <w:tc>
          <w:tcPr>
            <w:tcW w:w="1668" w:type="dxa"/>
            <w:vMerge w:val="restart"/>
            <w:tcBorders>
              <w:top w:val="single" w:sz="4" w:space="0" w:color="auto"/>
              <w:left w:val="nil"/>
              <w:bottom w:val="single" w:sz="4" w:space="0" w:color="auto"/>
              <w:right w:val="nil"/>
            </w:tcBorders>
          </w:tcPr>
          <w:p w14:paraId="499C2F67" w14:textId="17537949"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Milliken et al. (2007)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&lt;EndNote&gt;&lt;Cite&gt;&lt;Author&gt;Milliken&lt;/Author&gt;&lt;Year&gt;2007&lt;/Year&gt;&lt;RecNum&gt;2921&lt;/RecNum&gt;&lt;DisplayText&gt;(34)&lt;/DisplayText&gt;&lt;record&gt;&lt;rec-number&gt;2921&lt;/rec-number&gt;&lt;foreign-keys&gt;&lt;key app="EN" db-id="zst0awzece5twvef95cpt9zprz9fdeazz02r"&gt;2921&lt;/key&gt;&lt;/foreign-keys&gt;&lt;ref-type name="Journal Article"&gt;17&lt;/ref-type&gt;&lt;contributors&gt;&lt;authors&gt;&lt;author&gt;Milliken, C. S.&lt;/author&gt;&lt;author&gt;Auchterlonie, J. L.&lt;/author&gt;&lt;author&gt;Hoge, C. W.&lt;/author&gt;&lt;/authors&gt;&lt;/contributors&gt;&lt;auth-address&gt;Division of Psychiatry and Neuroscience, Walter Reed Army Institute of Research, US Army Medical Research and Materiel Command, Silver Spring, Maryland 20910, USA. charles.milliken@us.army.mil&lt;/auth-address&gt;&lt;titles&gt;&lt;title&gt;Longitudinal assessment of mental health problems among active and reserve component soldiers returning from the Iraq war&lt;/title&gt;&lt;secondary-title&gt;Journal of the American Medical Association&lt;/secondary-title&gt;&lt;/titles&gt;&lt;periodical&gt;&lt;full-title&gt;Journal of the American Medical Association&lt;/full-title&gt;&lt;/periodical&gt;&lt;pages&gt;2141-8&lt;/pages&gt;&lt;volume&gt;298&lt;/volume&gt;&lt;number&gt;18&lt;/number&gt;&lt;keywords&gt;&lt;keyword&gt;Alcoholism/*diagnosis/*epidemiology&lt;/keyword&gt;&lt;keyword&gt;Combat Disorders/*diagnosis/*epidemiology&lt;/keyword&gt;&lt;keyword&gt;Depressive Disorder, Major/diagnosis/epidemiology&lt;/keyword&gt;&lt;keyword&gt;Humans&lt;/keyword&gt;&lt;keyword&gt;*Iraq War, 2003 -&lt;/keyword&gt;&lt;keyword&gt;Longitudinal Studies&lt;/keyword&gt;&lt;keyword&gt;Mass Screening&lt;/keyword&gt;&lt;keyword&gt;*Mental Health&lt;/keyword&gt;&lt;keyword&gt;Mental Health Services/*utilization&lt;/keyword&gt;&lt;keyword&gt;*Military Personnel&lt;/keyword&gt;&lt;keyword&gt;*Needs Assessment&lt;/keyword&gt;&lt;keyword&gt;Stress Disorders, Post-Traumatic/diagnosis/epidemiology&lt;/keyword&gt;&lt;keyword&gt;United States&lt;/keyword&gt;&lt;/keywords&gt;&lt;dates&gt;&lt;year&gt;2007&lt;/year&gt;&lt;pub-dates&gt;&lt;date&gt;Nov 14&lt;/date&gt;&lt;/pub-dates&gt;&lt;/dates&gt;&lt;accession-num&gt;18000197&lt;/accession-num&gt;&lt;urls&gt;&lt;related-urls&gt;&lt;url&gt;http://www.ncbi.nlm.nih.gov/entrez/query.fcgi?cmd=Retrieve&amp;amp;db=PubMed&amp;amp;dopt=Citation&amp;amp;list_uids=18000197 &lt;/url&gt;&lt;/related-urls&gt;&lt;/urls&gt;&lt;/record&gt;&lt;/Cite&gt;&lt;/EndNote&gt;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4" w:tooltip="Milliken, 2007 #2921" w:history="1">
              <w:r w:rsidR="008D1CBD">
                <w:rPr>
                  <w:rFonts w:asciiTheme="minorBidi" w:hAnsiTheme="minorBidi"/>
                  <w:noProof/>
                  <w:sz w:val="18"/>
                  <w:szCs w:val="18"/>
                </w:rPr>
                <w:t>34</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51" w:type="dxa"/>
            <w:vMerge w:val="restart"/>
            <w:tcBorders>
              <w:top w:val="single" w:sz="4" w:space="0" w:color="auto"/>
              <w:left w:val="nil"/>
              <w:bottom w:val="single" w:sz="4" w:space="0" w:color="auto"/>
              <w:right w:val="nil"/>
            </w:tcBorders>
          </w:tcPr>
          <w:p w14:paraId="07D353F2"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Cross sectional</w:t>
            </w:r>
          </w:p>
          <w:p w14:paraId="51481001" w14:textId="77777777" w:rsidR="00C93A5A" w:rsidRPr="00C133F8" w:rsidRDefault="00C93A5A" w:rsidP="0052348E">
            <w:pPr>
              <w:spacing w:before="0" w:after="0" w:line="276" w:lineRule="auto"/>
              <w:rPr>
                <w:rFonts w:asciiTheme="minorBidi" w:hAnsiTheme="minorBidi" w:cstheme="minorBidi"/>
                <w:sz w:val="18"/>
                <w:szCs w:val="18"/>
              </w:rPr>
            </w:pPr>
          </w:p>
          <w:p w14:paraId="549ACCD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PDHA and PDHRA</w:t>
            </w:r>
          </w:p>
          <w:p w14:paraId="51B0D262" w14:textId="77777777" w:rsidR="00C93A5A" w:rsidRPr="00C133F8" w:rsidRDefault="00C93A5A" w:rsidP="0052348E">
            <w:pPr>
              <w:spacing w:before="0" w:after="0" w:line="276" w:lineRule="auto"/>
              <w:rPr>
                <w:rFonts w:asciiTheme="minorBidi" w:hAnsiTheme="minorBidi" w:cstheme="minorBidi"/>
                <w:sz w:val="18"/>
                <w:szCs w:val="18"/>
              </w:rPr>
            </w:pPr>
          </w:p>
          <w:p w14:paraId="0783CCA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June 1, 2005- December 31, 2006</w:t>
            </w:r>
          </w:p>
        </w:tc>
        <w:tc>
          <w:tcPr>
            <w:tcW w:w="1656" w:type="dxa"/>
            <w:gridSpan w:val="2"/>
            <w:vMerge w:val="restart"/>
            <w:tcBorders>
              <w:top w:val="single" w:sz="4" w:space="0" w:color="auto"/>
              <w:left w:val="nil"/>
              <w:bottom w:val="single" w:sz="4" w:space="0" w:color="auto"/>
              <w:right w:val="nil"/>
            </w:tcBorders>
          </w:tcPr>
          <w:p w14:paraId="664DD37D"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OIF veterans who completed PDHRA vs. PDHA with a median of 6 months between post-deployment </w:t>
            </w:r>
          </w:p>
        </w:tc>
        <w:tc>
          <w:tcPr>
            <w:tcW w:w="1507" w:type="dxa"/>
            <w:vMerge w:val="restart"/>
            <w:tcBorders>
              <w:top w:val="single" w:sz="4" w:space="0" w:color="auto"/>
              <w:left w:val="nil"/>
              <w:bottom w:val="single" w:sz="4" w:space="0" w:color="auto"/>
              <w:right w:val="nil"/>
            </w:tcBorders>
          </w:tcPr>
          <w:p w14:paraId="52B7598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PHQ-2 (SR)</w:t>
            </w:r>
          </w:p>
        </w:tc>
        <w:tc>
          <w:tcPr>
            <w:tcW w:w="1323" w:type="dxa"/>
            <w:gridSpan w:val="3"/>
            <w:tcBorders>
              <w:top w:val="single" w:sz="4" w:space="0" w:color="auto"/>
              <w:left w:val="nil"/>
              <w:bottom w:val="single" w:sz="4" w:space="0" w:color="auto"/>
              <w:right w:val="nil"/>
            </w:tcBorders>
          </w:tcPr>
          <w:p w14:paraId="5EF3225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Suicide Ideation </w:t>
            </w:r>
          </w:p>
        </w:tc>
        <w:tc>
          <w:tcPr>
            <w:tcW w:w="1832" w:type="dxa"/>
            <w:gridSpan w:val="5"/>
            <w:tcBorders>
              <w:top w:val="single" w:sz="4" w:space="0" w:color="auto"/>
              <w:left w:val="nil"/>
              <w:bottom w:val="single" w:sz="4" w:space="0" w:color="auto"/>
              <w:right w:val="nil"/>
            </w:tcBorders>
          </w:tcPr>
          <w:p w14:paraId="3079D66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PDHRA:</w:t>
            </w:r>
          </w:p>
          <w:p w14:paraId="4D21E822"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OIF</w:t>
            </w:r>
            <w:r w:rsidR="00F80F4C">
              <w:rPr>
                <w:rFonts w:asciiTheme="minorBidi" w:hAnsiTheme="minorBidi" w:cstheme="minorBidi"/>
                <w:sz w:val="18"/>
                <w:szCs w:val="18"/>
              </w:rPr>
              <w:t>: 1.1%</w:t>
            </w:r>
          </w:p>
          <w:p w14:paraId="28D3303A"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Active duty</w:t>
            </w:r>
            <w:r w:rsidR="00F80F4C">
              <w:rPr>
                <w:rFonts w:asciiTheme="minorBidi" w:hAnsiTheme="minorBidi" w:cstheme="minorBidi"/>
                <w:sz w:val="18"/>
                <w:szCs w:val="18"/>
              </w:rPr>
              <w:t>: 0.6%</w:t>
            </w:r>
          </w:p>
          <w:p w14:paraId="48EDECA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National</w:t>
            </w:r>
          </w:p>
          <w:p w14:paraId="6A9D66E3"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Guard/Reserve</w:t>
            </w:r>
            <w:r w:rsidR="00F80F4C">
              <w:rPr>
                <w:rFonts w:asciiTheme="minorBidi" w:hAnsiTheme="minorBidi" w:cstheme="minorBidi"/>
                <w:sz w:val="18"/>
                <w:szCs w:val="18"/>
              </w:rPr>
              <w:t>: 1</w:t>
            </w:r>
            <w:r w:rsidRPr="00C133F8">
              <w:rPr>
                <w:rFonts w:asciiTheme="minorBidi" w:hAnsiTheme="minorBidi" w:cstheme="minorBidi"/>
                <w:sz w:val="18"/>
                <w:szCs w:val="18"/>
              </w:rPr>
              <w:t>.5%</w:t>
            </w:r>
          </w:p>
        </w:tc>
        <w:tc>
          <w:tcPr>
            <w:tcW w:w="1592" w:type="dxa"/>
            <w:gridSpan w:val="4"/>
            <w:tcBorders>
              <w:top w:val="single" w:sz="4" w:space="0" w:color="auto"/>
              <w:left w:val="nil"/>
              <w:bottom w:val="single" w:sz="4" w:space="0" w:color="auto"/>
              <w:right w:val="nil"/>
            </w:tcBorders>
          </w:tcPr>
          <w:p w14:paraId="3380FB9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PDHA:</w:t>
            </w:r>
          </w:p>
          <w:p w14:paraId="7640A39F"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OIF</w:t>
            </w:r>
            <w:r w:rsidR="00F80F4C">
              <w:rPr>
                <w:rFonts w:asciiTheme="minorBidi" w:hAnsiTheme="minorBidi" w:cstheme="minorBidi"/>
                <w:sz w:val="18"/>
                <w:szCs w:val="18"/>
              </w:rPr>
              <w:t>: 0.9%</w:t>
            </w:r>
          </w:p>
          <w:p w14:paraId="28D20DD0"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Active duty</w:t>
            </w:r>
            <w:r w:rsidR="00F80F4C">
              <w:rPr>
                <w:rFonts w:asciiTheme="minorBidi" w:hAnsiTheme="minorBidi" w:cstheme="minorBidi"/>
                <w:sz w:val="18"/>
                <w:szCs w:val="18"/>
              </w:rPr>
              <w:t>:</w:t>
            </w:r>
            <w:r w:rsidRPr="00C133F8">
              <w:rPr>
                <w:rFonts w:asciiTheme="minorBidi" w:hAnsiTheme="minorBidi" w:cstheme="minorBidi"/>
                <w:sz w:val="18"/>
                <w:szCs w:val="18"/>
              </w:rPr>
              <w:t>1.2</w:t>
            </w:r>
            <w:r w:rsidR="00F80F4C">
              <w:rPr>
                <w:rFonts w:asciiTheme="minorBidi" w:hAnsiTheme="minorBidi" w:cstheme="minorBidi"/>
                <w:sz w:val="18"/>
                <w:szCs w:val="18"/>
              </w:rPr>
              <w:t>%</w:t>
            </w:r>
          </w:p>
          <w:p w14:paraId="1D68B29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National</w:t>
            </w:r>
          </w:p>
          <w:p w14:paraId="54971B8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Guard/Reserve</w:t>
            </w:r>
          </w:p>
          <w:p w14:paraId="4407BC05"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0.9%</w:t>
            </w:r>
          </w:p>
        </w:tc>
        <w:tc>
          <w:tcPr>
            <w:tcW w:w="1849" w:type="dxa"/>
            <w:vMerge w:val="restart"/>
            <w:tcBorders>
              <w:top w:val="single" w:sz="4" w:space="0" w:color="auto"/>
              <w:left w:val="nil"/>
              <w:bottom w:val="single" w:sz="4" w:space="0" w:color="auto"/>
              <w:right w:val="nil"/>
            </w:tcBorders>
          </w:tcPr>
          <w:p w14:paraId="77C4EB92"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 xml:space="preserve">Response rate: not reported </w:t>
            </w:r>
          </w:p>
          <w:p w14:paraId="588E457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Excluded Marine personnel </w:t>
            </w:r>
          </w:p>
        </w:tc>
      </w:tr>
      <w:tr w:rsidR="00C93A5A" w:rsidRPr="00C133F8" w14:paraId="2A162E6F" w14:textId="77777777" w:rsidTr="00492D8E">
        <w:trPr>
          <w:gridAfter w:val="1"/>
          <w:wAfter w:w="20" w:type="dxa"/>
          <w:trHeight w:val="1140"/>
        </w:trPr>
        <w:tc>
          <w:tcPr>
            <w:tcW w:w="1668" w:type="dxa"/>
            <w:vMerge/>
            <w:tcBorders>
              <w:top w:val="nil"/>
              <w:left w:val="nil"/>
              <w:bottom w:val="single" w:sz="4" w:space="0" w:color="auto"/>
              <w:right w:val="nil"/>
            </w:tcBorders>
          </w:tcPr>
          <w:p w14:paraId="2E7897C6" w14:textId="77777777" w:rsidR="00C93A5A" w:rsidRPr="00C133F8" w:rsidRDefault="00C93A5A" w:rsidP="0052348E">
            <w:pPr>
              <w:spacing w:before="0" w:after="0" w:line="276" w:lineRule="auto"/>
              <w:rPr>
                <w:rFonts w:asciiTheme="minorBidi" w:hAnsiTheme="minorBidi" w:cstheme="minorBidi"/>
                <w:sz w:val="18"/>
                <w:szCs w:val="18"/>
              </w:rPr>
            </w:pPr>
          </w:p>
        </w:tc>
        <w:tc>
          <w:tcPr>
            <w:tcW w:w="1751" w:type="dxa"/>
            <w:vMerge/>
            <w:tcBorders>
              <w:top w:val="nil"/>
              <w:left w:val="nil"/>
              <w:bottom w:val="single" w:sz="4" w:space="0" w:color="auto"/>
              <w:right w:val="nil"/>
            </w:tcBorders>
          </w:tcPr>
          <w:p w14:paraId="636344E5" w14:textId="77777777" w:rsidR="00C93A5A" w:rsidRPr="00C133F8" w:rsidRDefault="00C93A5A" w:rsidP="0052348E">
            <w:pPr>
              <w:spacing w:before="0" w:after="0" w:line="276" w:lineRule="auto"/>
              <w:rPr>
                <w:rFonts w:asciiTheme="minorBidi" w:hAnsiTheme="minorBidi" w:cstheme="minorBidi"/>
                <w:sz w:val="18"/>
                <w:szCs w:val="18"/>
              </w:rPr>
            </w:pPr>
          </w:p>
        </w:tc>
        <w:tc>
          <w:tcPr>
            <w:tcW w:w="1656" w:type="dxa"/>
            <w:gridSpan w:val="2"/>
            <w:vMerge/>
            <w:tcBorders>
              <w:top w:val="nil"/>
              <w:left w:val="nil"/>
              <w:bottom w:val="single" w:sz="4" w:space="0" w:color="auto"/>
              <w:right w:val="nil"/>
            </w:tcBorders>
          </w:tcPr>
          <w:p w14:paraId="7256E758" w14:textId="77777777" w:rsidR="00C93A5A" w:rsidRPr="00C133F8" w:rsidRDefault="00C93A5A" w:rsidP="0052348E">
            <w:pPr>
              <w:spacing w:before="0" w:after="0" w:line="276" w:lineRule="auto"/>
              <w:rPr>
                <w:rFonts w:asciiTheme="minorBidi" w:hAnsiTheme="minorBidi" w:cstheme="minorBidi"/>
                <w:sz w:val="18"/>
                <w:szCs w:val="18"/>
              </w:rPr>
            </w:pPr>
          </w:p>
        </w:tc>
        <w:tc>
          <w:tcPr>
            <w:tcW w:w="1507" w:type="dxa"/>
            <w:vMerge/>
            <w:tcBorders>
              <w:top w:val="nil"/>
              <w:left w:val="nil"/>
              <w:bottom w:val="single" w:sz="4" w:space="0" w:color="auto"/>
              <w:right w:val="nil"/>
            </w:tcBorders>
          </w:tcPr>
          <w:p w14:paraId="0AF6193A" w14:textId="77777777" w:rsidR="00C93A5A" w:rsidRPr="00C133F8" w:rsidRDefault="00C93A5A" w:rsidP="0052348E">
            <w:pPr>
              <w:spacing w:before="0" w:after="0" w:line="276" w:lineRule="auto"/>
              <w:rPr>
                <w:rFonts w:asciiTheme="minorBidi" w:hAnsiTheme="minorBidi" w:cstheme="minorBidi"/>
                <w:sz w:val="18"/>
                <w:szCs w:val="18"/>
              </w:rPr>
            </w:pPr>
          </w:p>
        </w:tc>
        <w:tc>
          <w:tcPr>
            <w:tcW w:w="4747" w:type="dxa"/>
            <w:gridSpan w:val="12"/>
            <w:tcBorders>
              <w:top w:val="nil"/>
              <w:left w:val="nil"/>
              <w:bottom w:val="single" w:sz="4" w:space="0" w:color="auto"/>
              <w:right w:val="nil"/>
            </w:tcBorders>
          </w:tcPr>
          <w:p w14:paraId="1E327C19"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Suicide Ideation</w:t>
            </w:r>
          </w:p>
          <w:p w14:paraId="11CF7D23" w14:textId="77777777" w:rsidR="00C93A5A" w:rsidRPr="00C133F8" w:rsidRDefault="00C93A5A" w:rsidP="00F80F4C">
            <w:pPr>
              <w:spacing w:before="0" w:after="0" w:line="276" w:lineRule="auto"/>
              <w:rPr>
                <w:rFonts w:asciiTheme="minorBidi" w:hAnsiTheme="minorBidi" w:cstheme="minorBidi"/>
                <w:b/>
                <w:sz w:val="18"/>
                <w:szCs w:val="18"/>
              </w:rPr>
            </w:pPr>
            <w:r w:rsidRPr="00C133F8">
              <w:rPr>
                <w:rFonts w:asciiTheme="minorBidi" w:hAnsiTheme="minorBidi" w:cstheme="minorBidi"/>
                <w:sz w:val="18"/>
                <w:szCs w:val="18"/>
              </w:rPr>
              <w:t xml:space="preserve">PDHRA vs. PDHA: </w:t>
            </w:r>
            <w:r w:rsidRPr="00C133F8">
              <w:rPr>
                <w:rFonts w:asciiTheme="minorBidi" w:hAnsiTheme="minorBidi" w:cstheme="minorBidi"/>
                <w:b/>
                <w:sz w:val="18"/>
                <w:szCs w:val="18"/>
              </w:rPr>
              <w:t>OR=0.87</w:t>
            </w:r>
            <w:r w:rsidRPr="00C133F8">
              <w:rPr>
                <w:rFonts w:asciiTheme="minorBidi" w:hAnsiTheme="minorBidi" w:cstheme="minorBidi"/>
                <w:sz w:val="18"/>
                <w:szCs w:val="18"/>
                <w:vertAlign w:val="superscript"/>
              </w:rPr>
              <w:t xml:space="preserve"> α</w:t>
            </w:r>
          </w:p>
          <w:p w14:paraId="60006814" w14:textId="77777777" w:rsidR="00C93A5A" w:rsidRPr="00C133F8" w:rsidRDefault="00C93A5A" w:rsidP="00F80F4C">
            <w:pPr>
              <w:spacing w:before="0" w:after="0" w:line="276" w:lineRule="auto"/>
              <w:rPr>
                <w:rFonts w:asciiTheme="minorBidi" w:hAnsiTheme="minorBidi" w:cstheme="minorBidi"/>
                <w:b/>
                <w:sz w:val="18"/>
                <w:szCs w:val="18"/>
              </w:rPr>
            </w:pPr>
            <w:r w:rsidRPr="00C133F8">
              <w:rPr>
                <w:rFonts w:asciiTheme="minorBidi" w:hAnsiTheme="minorBidi" w:cstheme="minorBidi"/>
                <w:sz w:val="18"/>
                <w:szCs w:val="18"/>
              </w:rPr>
              <w:t xml:space="preserve">PDHRA vs. PDHA (Active duty): </w:t>
            </w:r>
            <w:r w:rsidRPr="00C133F8">
              <w:rPr>
                <w:rFonts w:asciiTheme="minorBidi" w:hAnsiTheme="minorBidi" w:cstheme="minorBidi"/>
                <w:b/>
                <w:sz w:val="18"/>
                <w:szCs w:val="18"/>
              </w:rPr>
              <w:t>OR=0.54</w:t>
            </w:r>
            <w:r w:rsidRPr="00C133F8">
              <w:rPr>
                <w:rFonts w:asciiTheme="minorBidi" w:hAnsiTheme="minorBidi" w:cstheme="minorBidi"/>
                <w:sz w:val="18"/>
                <w:szCs w:val="18"/>
                <w:vertAlign w:val="superscript"/>
              </w:rPr>
              <w:t xml:space="preserve"> α</w:t>
            </w:r>
          </w:p>
          <w:p w14:paraId="0AA5A23B" w14:textId="77777777" w:rsidR="00F8776A" w:rsidRPr="00F80F4C" w:rsidRDefault="00C93A5A" w:rsidP="00F80F4C">
            <w:pPr>
              <w:spacing w:before="0" w:after="0" w:line="276" w:lineRule="auto"/>
              <w:rPr>
                <w:rFonts w:asciiTheme="minorBidi" w:hAnsiTheme="minorBidi" w:cstheme="minorBidi"/>
                <w:sz w:val="18"/>
                <w:szCs w:val="18"/>
                <w:vertAlign w:val="superscript"/>
              </w:rPr>
            </w:pPr>
            <w:r w:rsidRPr="00C133F8">
              <w:rPr>
                <w:rFonts w:asciiTheme="minorBidi" w:hAnsiTheme="minorBidi" w:cstheme="minorBidi"/>
                <w:sz w:val="18"/>
                <w:szCs w:val="18"/>
              </w:rPr>
              <w:t xml:space="preserve">PDHRA vs. PDHA (National Guard/Reserve): </w:t>
            </w:r>
            <w:r w:rsidRPr="00C133F8">
              <w:rPr>
                <w:rFonts w:asciiTheme="minorBidi" w:hAnsiTheme="minorBidi" w:cstheme="minorBidi"/>
                <w:b/>
                <w:sz w:val="18"/>
                <w:szCs w:val="18"/>
              </w:rPr>
              <w:t>OR=1.7</w:t>
            </w:r>
            <w:r w:rsidRPr="00C133F8">
              <w:rPr>
                <w:rFonts w:asciiTheme="minorBidi" w:hAnsiTheme="minorBidi" w:cstheme="minorBidi"/>
                <w:sz w:val="18"/>
                <w:szCs w:val="18"/>
                <w:vertAlign w:val="superscript"/>
              </w:rPr>
              <w:t xml:space="preserve"> α</w:t>
            </w:r>
          </w:p>
        </w:tc>
        <w:tc>
          <w:tcPr>
            <w:tcW w:w="1849" w:type="dxa"/>
            <w:vMerge/>
            <w:tcBorders>
              <w:top w:val="nil"/>
              <w:left w:val="nil"/>
              <w:bottom w:val="single" w:sz="4" w:space="0" w:color="auto"/>
              <w:right w:val="nil"/>
            </w:tcBorders>
          </w:tcPr>
          <w:p w14:paraId="0F4D788B"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1388B689" w14:textId="77777777" w:rsidTr="00492D8E">
        <w:trPr>
          <w:gridAfter w:val="1"/>
          <w:wAfter w:w="20" w:type="dxa"/>
          <w:trHeight w:val="503"/>
        </w:trPr>
        <w:tc>
          <w:tcPr>
            <w:tcW w:w="1668" w:type="dxa"/>
            <w:vMerge w:val="restart"/>
            <w:tcBorders>
              <w:top w:val="single" w:sz="4" w:space="0" w:color="auto"/>
              <w:left w:val="nil"/>
              <w:bottom w:val="single" w:sz="4" w:space="0" w:color="auto"/>
              <w:right w:val="nil"/>
            </w:tcBorders>
          </w:tcPr>
          <w:p w14:paraId="30002C2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 xml:space="preserve">Kang et al. </w:t>
            </w:r>
          </w:p>
          <w:p w14:paraId="11AB5147" w14:textId="45A5F0BC"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(2008)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&lt;EndNote&gt;&lt;Cite&gt;&lt;Author&gt;Kang&lt;/Author&gt;&lt;Year&gt;2008&lt;/Year&gt;&lt;RecNum&gt;3004&lt;/RecNum&gt;&lt;DisplayText&gt;(49)&lt;/DisplayText&gt;&lt;record&gt;&lt;rec-number&gt;3004&lt;/rec-number&gt;&lt;foreign-keys&gt;&lt;key app="EN" db-id="zst0awzece5twvef95cpt9zprz9fdeazz02r"&gt;3004&lt;/key&gt;&lt;/foreign-keys&gt;&lt;ref-type name="Journal Article"&gt;17&lt;/ref-type&gt;&lt;contributors&gt;&lt;authors&gt;&lt;author&gt;Kang, Han K.&lt;/author&gt;&lt;author&gt;Bullman, Tim A.&lt;/author&gt;&lt;/authors&gt;&lt;/contributors&gt;&lt;titles&gt;&lt;title&gt;Risk of suicide among US veterans after returning from the Iraq or Afghanistan war zones&lt;/title&gt;&lt;secondary-title&gt;JAMA&lt;/secondary-title&gt;&lt;alt-title&gt;Jama&lt;/alt-title&gt;&lt;/titles&gt;&lt;periodical&gt;&lt;full-title&gt;JAMA&lt;/full-title&gt;&lt;abbr-1&gt;JAMA&lt;/abbr-1&gt;&lt;abbr-2&gt;JAMA&lt;/abbr-2&gt;&lt;/periodical&gt;&lt;alt-periodical&gt;&lt;full-title&gt;JAMA&lt;/full-title&gt;&lt;abbr-1&gt;JAMA&lt;/abbr-1&gt;&lt;abbr-2&gt;JAMA&lt;/abbr-2&gt;&lt;/alt-periodical&gt;&lt;pages&gt;652-3&lt;/pages&gt;&lt;volume&gt;300&lt;/volume&gt;&lt;number&gt;6&lt;/number&gt;&lt;keywords&gt;&lt;keyword&gt;Afghanistan&lt;/keyword&gt;&lt;keyword&gt;Humans&lt;/keyword&gt;&lt;keyword&gt;Iraq&lt;/keyword&gt;&lt;keyword&gt;Iraq War, 2003 -&lt;/keyword&gt;&lt;keyword&gt;Life Tables&lt;/keyword&gt;&lt;keyword&gt;Mental Disorders/ep [Epidemiology]&lt;/keyword&gt;&lt;keyword&gt;Risk Factors&lt;/keyword&gt;&lt;keyword&gt;*Suicide/sn [Statistics &amp;amp; Numerical Data]&lt;/keyword&gt;&lt;keyword&gt;United States/ep [Epidemiology]&lt;/keyword&gt;&lt;keyword&gt;Veterans/px [Psychology]&lt;/keyword&gt;&lt;keyword&gt;*Veterans/sn [Statistics &amp;amp; Numerical Data]&lt;/keyword&gt;&lt;keyword&gt;*War&lt;/keyword&gt;&lt;/keywords&gt;&lt;dates&gt;&lt;year&gt;2008&lt;/year&gt;&lt;pub-dates&gt;&lt;date&gt;Aug 13&lt;/date&gt;&lt;/pub-dates&gt;&lt;/dates&gt;&lt;accession-num&gt;18698062&lt;/accession-num&gt;&lt;urls&gt;&lt;/urls&gt;&lt;/record&gt;&lt;/Cite&gt;&lt;/EndNote&gt;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9" w:tooltip="Kang, 2008 #3004" w:history="1">
              <w:r w:rsidR="008D1CBD">
                <w:rPr>
                  <w:rFonts w:asciiTheme="minorBidi" w:hAnsiTheme="minorBidi"/>
                  <w:noProof/>
                  <w:sz w:val="18"/>
                  <w:szCs w:val="18"/>
                </w:rPr>
                <w:t>49</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51" w:type="dxa"/>
            <w:vMerge w:val="restart"/>
            <w:tcBorders>
              <w:top w:val="single" w:sz="4" w:space="0" w:color="auto"/>
              <w:left w:val="nil"/>
              <w:bottom w:val="single" w:sz="4" w:space="0" w:color="auto"/>
              <w:right w:val="nil"/>
            </w:tcBorders>
          </w:tcPr>
          <w:p w14:paraId="7459DA9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Retrospective </w:t>
            </w:r>
          </w:p>
          <w:p w14:paraId="3623F633" w14:textId="77777777" w:rsidR="00C93A5A" w:rsidRPr="00C133F8" w:rsidRDefault="00C93A5A" w:rsidP="0052348E">
            <w:pPr>
              <w:spacing w:before="0" w:after="0" w:line="276" w:lineRule="auto"/>
              <w:rPr>
                <w:rFonts w:asciiTheme="minorBidi" w:hAnsiTheme="minorBidi" w:cstheme="minorBidi"/>
                <w:sz w:val="18"/>
                <w:szCs w:val="18"/>
              </w:rPr>
            </w:pPr>
          </w:p>
          <w:p w14:paraId="1CA8DB7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October 2001-December 2005 </w:t>
            </w:r>
          </w:p>
        </w:tc>
        <w:tc>
          <w:tcPr>
            <w:tcW w:w="1656" w:type="dxa"/>
            <w:gridSpan w:val="2"/>
            <w:vMerge w:val="restart"/>
            <w:tcBorders>
              <w:top w:val="single" w:sz="4" w:space="0" w:color="auto"/>
              <w:left w:val="nil"/>
              <w:bottom w:val="single" w:sz="4" w:space="0" w:color="auto"/>
              <w:right w:val="nil"/>
            </w:tcBorders>
          </w:tcPr>
          <w:p w14:paraId="14F8556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OEF/OIF veterans vs. general US population </w:t>
            </w:r>
          </w:p>
        </w:tc>
        <w:tc>
          <w:tcPr>
            <w:tcW w:w="1507" w:type="dxa"/>
            <w:vMerge w:val="restart"/>
            <w:tcBorders>
              <w:top w:val="single" w:sz="4" w:space="0" w:color="auto"/>
              <w:left w:val="nil"/>
              <w:bottom w:val="single" w:sz="4" w:space="0" w:color="auto"/>
              <w:right w:val="nil"/>
            </w:tcBorders>
          </w:tcPr>
          <w:p w14:paraId="15F001FE"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National Death Index based on ICD-9 codes: E950-E959 </w:t>
            </w:r>
          </w:p>
        </w:tc>
        <w:tc>
          <w:tcPr>
            <w:tcW w:w="1323" w:type="dxa"/>
            <w:gridSpan w:val="3"/>
            <w:tcBorders>
              <w:top w:val="single" w:sz="4" w:space="0" w:color="auto"/>
              <w:left w:val="nil"/>
              <w:bottom w:val="single" w:sz="4" w:space="0" w:color="auto"/>
              <w:right w:val="nil"/>
            </w:tcBorders>
          </w:tcPr>
          <w:p w14:paraId="3389370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Suicide</w:t>
            </w:r>
          </w:p>
        </w:tc>
        <w:tc>
          <w:tcPr>
            <w:tcW w:w="1832" w:type="dxa"/>
            <w:gridSpan w:val="5"/>
            <w:tcBorders>
              <w:top w:val="single" w:sz="4" w:space="0" w:color="auto"/>
              <w:left w:val="nil"/>
              <w:bottom w:val="single" w:sz="4" w:space="0" w:color="auto"/>
              <w:right w:val="nil"/>
            </w:tcBorders>
          </w:tcPr>
          <w:p w14:paraId="320FF103"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OEF/OIF 0.02%</w:t>
            </w:r>
          </w:p>
          <w:p w14:paraId="289DDD27"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Active duty</w:t>
            </w:r>
            <w:r w:rsidR="00F80F4C">
              <w:rPr>
                <w:rFonts w:asciiTheme="minorBidi" w:hAnsiTheme="minorBidi" w:cstheme="minorBidi"/>
                <w:sz w:val="18"/>
                <w:szCs w:val="18"/>
              </w:rPr>
              <w:t>: 0.03%</w:t>
            </w:r>
          </w:p>
          <w:p w14:paraId="4B39EB92"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National Guard</w:t>
            </w:r>
            <w:r w:rsidR="00F80F4C">
              <w:rPr>
                <w:rFonts w:asciiTheme="minorBidi" w:hAnsiTheme="minorBidi" w:cstheme="minorBidi"/>
                <w:sz w:val="18"/>
                <w:szCs w:val="18"/>
              </w:rPr>
              <w:t>: 0.02%</w:t>
            </w:r>
          </w:p>
          <w:p w14:paraId="080F280B"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Reserve</w:t>
            </w:r>
            <w:r w:rsidR="00F80F4C">
              <w:rPr>
                <w:rFonts w:asciiTheme="minorBidi" w:hAnsiTheme="minorBidi" w:cstheme="minorBidi"/>
                <w:sz w:val="18"/>
                <w:szCs w:val="18"/>
              </w:rPr>
              <w:t xml:space="preserve">: 0.02% </w:t>
            </w:r>
          </w:p>
          <w:p w14:paraId="487FE5F8"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Army</w:t>
            </w:r>
            <w:r w:rsidR="00F80F4C">
              <w:rPr>
                <w:rFonts w:asciiTheme="minorBidi" w:hAnsiTheme="minorBidi" w:cstheme="minorBidi"/>
                <w:sz w:val="18"/>
                <w:szCs w:val="18"/>
              </w:rPr>
              <w:t>: 0.02%</w:t>
            </w:r>
          </w:p>
          <w:p w14:paraId="6DA628DE"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Navy: 0.03%</w:t>
            </w:r>
          </w:p>
          <w:p w14:paraId="1A7ABB52"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Marines</w:t>
            </w:r>
            <w:r w:rsidR="00F80F4C">
              <w:rPr>
                <w:rFonts w:asciiTheme="minorBidi" w:hAnsiTheme="minorBidi" w:cstheme="minorBidi"/>
                <w:sz w:val="18"/>
                <w:szCs w:val="18"/>
              </w:rPr>
              <w:t>: 0.02%</w:t>
            </w:r>
          </w:p>
          <w:p w14:paraId="7170F734"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Air Force</w:t>
            </w:r>
            <w:r w:rsidR="00F80F4C">
              <w:rPr>
                <w:rFonts w:asciiTheme="minorBidi" w:hAnsiTheme="minorBidi" w:cstheme="minorBidi"/>
                <w:sz w:val="18"/>
                <w:szCs w:val="18"/>
              </w:rPr>
              <w:t xml:space="preserve">: </w:t>
            </w:r>
            <w:r w:rsidRPr="00C133F8">
              <w:rPr>
                <w:rFonts w:asciiTheme="minorBidi" w:hAnsiTheme="minorBidi" w:cstheme="minorBidi"/>
                <w:sz w:val="18"/>
                <w:szCs w:val="18"/>
              </w:rPr>
              <w:t>0.02%</w:t>
            </w:r>
          </w:p>
        </w:tc>
        <w:tc>
          <w:tcPr>
            <w:tcW w:w="1592" w:type="dxa"/>
            <w:gridSpan w:val="4"/>
            <w:tcBorders>
              <w:top w:val="single" w:sz="4" w:space="0" w:color="auto"/>
              <w:left w:val="nil"/>
              <w:bottom w:val="single" w:sz="4" w:space="0" w:color="auto"/>
              <w:right w:val="nil"/>
            </w:tcBorders>
          </w:tcPr>
          <w:p w14:paraId="15C86B7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Not reported</w:t>
            </w:r>
          </w:p>
        </w:tc>
        <w:tc>
          <w:tcPr>
            <w:tcW w:w="1849" w:type="dxa"/>
            <w:vMerge w:val="restart"/>
            <w:tcBorders>
              <w:top w:val="single" w:sz="4" w:space="0" w:color="auto"/>
              <w:left w:val="nil"/>
              <w:bottom w:val="single" w:sz="4" w:space="0" w:color="auto"/>
              <w:right w:val="nil"/>
            </w:tcBorders>
          </w:tcPr>
          <w:p w14:paraId="44D0A64D"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Most common methods of suicide were by firearm (73%) and hanging (21%) </w:t>
            </w:r>
          </w:p>
        </w:tc>
      </w:tr>
      <w:tr w:rsidR="00C93A5A" w:rsidRPr="00C133F8" w14:paraId="7F58E786" w14:textId="77777777" w:rsidTr="00492D8E">
        <w:trPr>
          <w:gridAfter w:val="1"/>
          <w:wAfter w:w="20" w:type="dxa"/>
          <w:trHeight w:val="502"/>
        </w:trPr>
        <w:tc>
          <w:tcPr>
            <w:tcW w:w="1668" w:type="dxa"/>
            <w:vMerge/>
            <w:tcBorders>
              <w:top w:val="nil"/>
              <w:left w:val="nil"/>
              <w:bottom w:val="single" w:sz="4" w:space="0" w:color="auto"/>
              <w:right w:val="nil"/>
            </w:tcBorders>
          </w:tcPr>
          <w:p w14:paraId="7ECF6215" w14:textId="77777777" w:rsidR="00C93A5A" w:rsidRPr="00C133F8" w:rsidRDefault="00C93A5A" w:rsidP="0052348E">
            <w:pPr>
              <w:spacing w:before="0" w:after="0" w:line="276" w:lineRule="auto"/>
              <w:rPr>
                <w:rFonts w:asciiTheme="minorBidi" w:hAnsiTheme="minorBidi" w:cstheme="minorBidi"/>
                <w:sz w:val="18"/>
                <w:szCs w:val="18"/>
              </w:rPr>
            </w:pPr>
          </w:p>
        </w:tc>
        <w:tc>
          <w:tcPr>
            <w:tcW w:w="1751" w:type="dxa"/>
            <w:vMerge/>
            <w:tcBorders>
              <w:top w:val="nil"/>
              <w:left w:val="nil"/>
              <w:bottom w:val="single" w:sz="4" w:space="0" w:color="auto"/>
              <w:right w:val="nil"/>
            </w:tcBorders>
          </w:tcPr>
          <w:p w14:paraId="74F2C84C" w14:textId="77777777" w:rsidR="00C93A5A" w:rsidRPr="00C133F8" w:rsidRDefault="00C93A5A" w:rsidP="0052348E">
            <w:pPr>
              <w:spacing w:before="0" w:after="0" w:line="276" w:lineRule="auto"/>
              <w:rPr>
                <w:rFonts w:asciiTheme="minorBidi" w:hAnsiTheme="minorBidi" w:cstheme="minorBidi"/>
                <w:sz w:val="18"/>
                <w:szCs w:val="18"/>
              </w:rPr>
            </w:pPr>
          </w:p>
        </w:tc>
        <w:tc>
          <w:tcPr>
            <w:tcW w:w="1656" w:type="dxa"/>
            <w:gridSpan w:val="2"/>
            <w:vMerge/>
            <w:tcBorders>
              <w:top w:val="nil"/>
              <w:left w:val="nil"/>
              <w:bottom w:val="single" w:sz="4" w:space="0" w:color="auto"/>
              <w:right w:val="nil"/>
            </w:tcBorders>
          </w:tcPr>
          <w:p w14:paraId="20FAF170" w14:textId="77777777" w:rsidR="00C93A5A" w:rsidRPr="00C133F8" w:rsidRDefault="00C93A5A" w:rsidP="0052348E">
            <w:pPr>
              <w:spacing w:before="0" w:after="0" w:line="276" w:lineRule="auto"/>
              <w:rPr>
                <w:rFonts w:asciiTheme="minorBidi" w:hAnsiTheme="minorBidi" w:cstheme="minorBidi"/>
                <w:sz w:val="18"/>
                <w:szCs w:val="18"/>
              </w:rPr>
            </w:pPr>
          </w:p>
        </w:tc>
        <w:tc>
          <w:tcPr>
            <w:tcW w:w="1507" w:type="dxa"/>
            <w:vMerge/>
            <w:tcBorders>
              <w:top w:val="nil"/>
              <w:left w:val="nil"/>
              <w:bottom w:val="single" w:sz="4" w:space="0" w:color="auto"/>
              <w:right w:val="nil"/>
            </w:tcBorders>
          </w:tcPr>
          <w:p w14:paraId="560D29D5" w14:textId="77777777" w:rsidR="00C93A5A" w:rsidRPr="00C133F8" w:rsidRDefault="00C93A5A" w:rsidP="0052348E">
            <w:pPr>
              <w:spacing w:before="0" w:after="0" w:line="276" w:lineRule="auto"/>
              <w:rPr>
                <w:rFonts w:asciiTheme="minorBidi" w:hAnsiTheme="minorBidi" w:cstheme="minorBidi"/>
                <w:sz w:val="18"/>
                <w:szCs w:val="18"/>
              </w:rPr>
            </w:pPr>
          </w:p>
        </w:tc>
        <w:tc>
          <w:tcPr>
            <w:tcW w:w="4747" w:type="dxa"/>
            <w:gridSpan w:val="12"/>
            <w:tcBorders>
              <w:top w:val="single" w:sz="4" w:space="0" w:color="auto"/>
              <w:left w:val="nil"/>
              <w:bottom w:val="single" w:sz="4" w:space="0" w:color="auto"/>
              <w:right w:val="nil"/>
            </w:tcBorders>
          </w:tcPr>
          <w:p w14:paraId="520AA98B"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Suicide</w:t>
            </w:r>
          </w:p>
          <w:p w14:paraId="7E17192D"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w:t>
            </w:r>
            <w:r w:rsidRPr="00C133F8">
              <w:rPr>
                <w:rFonts w:asciiTheme="minorBidi" w:hAnsiTheme="minorBidi" w:cstheme="minorBidi"/>
                <w:b/>
                <w:sz w:val="18"/>
                <w:szCs w:val="18"/>
              </w:rPr>
              <w:t>SMR=1.2</w:t>
            </w:r>
            <w:r w:rsidR="00F80F4C">
              <w:rPr>
                <w:rFonts w:asciiTheme="minorBidi" w:hAnsiTheme="minorBidi" w:cstheme="minorBidi"/>
                <w:sz w:val="18"/>
                <w:szCs w:val="18"/>
              </w:rPr>
              <w:t xml:space="preserve"> (1,1.7) </w:t>
            </w:r>
          </w:p>
          <w:p w14:paraId="572DD1D3"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(Active duty): </w:t>
            </w:r>
            <w:r w:rsidRPr="00C133F8">
              <w:rPr>
                <w:rFonts w:asciiTheme="minorBidi" w:hAnsiTheme="minorBidi" w:cstheme="minorBidi"/>
                <w:b/>
                <w:sz w:val="18"/>
                <w:szCs w:val="18"/>
              </w:rPr>
              <w:t>SMR=1.3</w:t>
            </w:r>
            <w:r w:rsidR="00F80F4C">
              <w:rPr>
                <w:rFonts w:asciiTheme="minorBidi" w:hAnsiTheme="minorBidi" w:cstheme="minorBidi"/>
                <w:sz w:val="18"/>
                <w:szCs w:val="18"/>
              </w:rPr>
              <w:t xml:space="preserve"> (1, 1.7)</w:t>
            </w:r>
          </w:p>
          <w:p w14:paraId="13D77CDF"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(National Guard): </w:t>
            </w:r>
            <w:r w:rsidRPr="00C133F8">
              <w:rPr>
                <w:rFonts w:asciiTheme="minorBidi" w:hAnsiTheme="minorBidi" w:cstheme="minorBidi"/>
                <w:b/>
                <w:sz w:val="18"/>
                <w:szCs w:val="18"/>
              </w:rPr>
              <w:t>SMR=1</w:t>
            </w:r>
            <w:r w:rsidR="00F80F4C">
              <w:rPr>
                <w:rFonts w:asciiTheme="minorBidi" w:hAnsiTheme="minorBidi" w:cstheme="minorBidi"/>
                <w:sz w:val="18"/>
                <w:szCs w:val="18"/>
              </w:rPr>
              <w:t xml:space="preserve"> (0.7, 1.4) </w:t>
            </w:r>
          </w:p>
          <w:p w14:paraId="4CDE3C18"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(Reserve): </w:t>
            </w:r>
            <w:r w:rsidRPr="00C133F8">
              <w:rPr>
                <w:rFonts w:asciiTheme="minorBidi" w:hAnsiTheme="minorBidi" w:cstheme="minorBidi"/>
                <w:b/>
                <w:sz w:val="18"/>
                <w:szCs w:val="18"/>
              </w:rPr>
              <w:t xml:space="preserve">SMR=1.1 </w:t>
            </w:r>
            <w:r w:rsidR="00F80F4C">
              <w:rPr>
                <w:rFonts w:asciiTheme="minorBidi" w:hAnsiTheme="minorBidi" w:cstheme="minorBidi"/>
                <w:sz w:val="18"/>
                <w:szCs w:val="18"/>
              </w:rPr>
              <w:t xml:space="preserve">(0.8, 1.5) </w:t>
            </w:r>
          </w:p>
          <w:p w14:paraId="04B450B2"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(Army): </w:t>
            </w:r>
            <w:r w:rsidRPr="00C133F8">
              <w:rPr>
                <w:rFonts w:asciiTheme="minorBidi" w:hAnsiTheme="minorBidi" w:cstheme="minorBidi"/>
                <w:b/>
                <w:sz w:val="18"/>
                <w:szCs w:val="18"/>
              </w:rPr>
              <w:t>SMR=1.2</w:t>
            </w:r>
            <w:r w:rsidR="00F80F4C">
              <w:rPr>
                <w:rFonts w:asciiTheme="minorBidi" w:hAnsiTheme="minorBidi" w:cstheme="minorBidi"/>
                <w:sz w:val="18"/>
                <w:szCs w:val="18"/>
              </w:rPr>
              <w:t xml:space="preserve"> (1, 1.5) </w:t>
            </w:r>
          </w:p>
          <w:p w14:paraId="14886654" w14:textId="77777777" w:rsidR="00C93A5A" w:rsidRPr="00C133F8" w:rsidRDefault="00C93A5A" w:rsidP="00B73F3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00B73F3C">
              <w:rPr>
                <w:rFonts w:asciiTheme="minorBidi" w:hAnsiTheme="minorBidi" w:cstheme="minorBidi"/>
                <w:sz w:val="18"/>
                <w:szCs w:val="18"/>
              </w:rPr>
              <w:t xml:space="preserve"> population (Navy): </w:t>
            </w:r>
            <w:r w:rsidRPr="00C133F8">
              <w:rPr>
                <w:rFonts w:asciiTheme="minorBidi" w:hAnsiTheme="minorBidi" w:cstheme="minorBidi"/>
                <w:b/>
                <w:sz w:val="18"/>
                <w:szCs w:val="18"/>
              </w:rPr>
              <w:t xml:space="preserve">SMR=1.1 </w:t>
            </w:r>
            <w:r w:rsidR="00F80F4C">
              <w:rPr>
                <w:rFonts w:asciiTheme="minorBidi" w:hAnsiTheme="minorBidi" w:cstheme="minorBidi"/>
                <w:sz w:val="18"/>
                <w:szCs w:val="18"/>
              </w:rPr>
              <w:t>(0.6, 1.7)</w:t>
            </w:r>
          </w:p>
          <w:p w14:paraId="4FCA57B1"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(Marines): </w:t>
            </w:r>
            <w:r w:rsidRPr="00C133F8">
              <w:rPr>
                <w:rFonts w:asciiTheme="minorBidi" w:hAnsiTheme="minorBidi" w:cstheme="minorBidi"/>
                <w:b/>
                <w:sz w:val="18"/>
                <w:szCs w:val="18"/>
              </w:rPr>
              <w:t>SMR=1.3</w:t>
            </w:r>
            <w:r w:rsidR="00F80F4C">
              <w:rPr>
                <w:rFonts w:asciiTheme="minorBidi" w:hAnsiTheme="minorBidi" w:cstheme="minorBidi"/>
                <w:sz w:val="18"/>
                <w:szCs w:val="18"/>
              </w:rPr>
              <w:t xml:space="preserve"> (0.9, 2) </w:t>
            </w:r>
          </w:p>
          <w:p w14:paraId="2092FD77"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w:t>
            </w:r>
            <w:r w:rsidR="004A4A95">
              <w:rPr>
                <w:rFonts w:asciiTheme="minorBidi" w:hAnsiTheme="minorBidi" w:cstheme="minorBidi"/>
                <w:sz w:val="18"/>
                <w:szCs w:val="18"/>
              </w:rPr>
              <w:t>US</w:t>
            </w:r>
            <w:r w:rsidRPr="00C133F8">
              <w:rPr>
                <w:rFonts w:asciiTheme="minorBidi" w:hAnsiTheme="minorBidi" w:cstheme="minorBidi"/>
                <w:sz w:val="18"/>
                <w:szCs w:val="18"/>
              </w:rPr>
              <w:t xml:space="preserve"> population (Air Force): </w:t>
            </w:r>
            <w:r w:rsidRPr="00C133F8">
              <w:rPr>
                <w:rFonts w:asciiTheme="minorBidi" w:hAnsiTheme="minorBidi" w:cstheme="minorBidi"/>
                <w:b/>
                <w:sz w:val="18"/>
                <w:szCs w:val="18"/>
              </w:rPr>
              <w:t xml:space="preserve">SMR=1 </w:t>
            </w:r>
            <w:r w:rsidR="00F80F4C">
              <w:rPr>
                <w:rFonts w:asciiTheme="minorBidi" w:hAnsiTheme="minorBidi" w:cstheme="minorBidi"/>
                <w:sz w:val="18"/>
                <w:szCs w:val="18"/>
              </w:rPr>
              <w:t xml:space="preserve">(0.7, 1.4) </w:t>
            </w:r>
          </w:p>
          <w:p w14:paraId="421281BE" w14:textId="77777777" w:rsidR="00C93A5A"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All standardized for age, sex, race, and calendar year of death </w:t>
            </w:r>
          </w:p>
          <w:p w14:paraId="5B0822C0" w14:textId="77777777" w:rsidR="00F8776A" w:rsidRPr="00C133F8" w:rsidRDefault="00F8776A" w:rsidP="0052348E">
            <w:pPr>
              <w:spacing w:before="0" w:after="0" w:line="276" w:lineRule="auto"/>
              <w:rPr>
                <w:rFonts w:asciiTheme="minorBidi" w:hAnsiTheme="minorBidi" w:cstheme="minorBidi"/>
                <w:sz w:val="18"/>
                <w:szCs w:val="18"/>
              </w:rPr>
            </w:pPr>
          </w:p>
        </w:tc>
        <w:tc>
          <w:tcPr>
            <w:tcW w:w="1849" w:type="dxa"/>
            <w:vMerge/>
            <w:tcBorders>
              <w:top w:val="nil"/>
              <w:left w:val="nil"/>
              <w:bottom w:val="single" w:sz="4" w:space="0" w:color="auto"/>
              <w:right w:val="nil"/>
            </w:tcBorders>
          </w:tcPr>
          <w:p w14:paraId="6229F996"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200198C7" w14:textId="77777777" w:rsidTr="00492D8E">
        <w:trPr>
          <w:gridAfter w:val="1"/>
          <w:wAfter w:w="20" w:type="dxa"/>
          <w:trHeight w:val="593"/>
        </w:trPr>
        <w:tc>
          <w:tcPr>
            <w:tcW w:w="1668" w:type="dxa"/>
            <w:vMerge w:val="restart"/>
            <w:tcBorders>
              <w:top w:val="single" w:sz="4" w:space="0" w:color="auto"/>
              <w:left w:val="nil"/>
              <w:bottom w:val="single" w:sz="4" w:space="0" w:color="auto"/>
              <w:right w:val="nil"/>
            </w:tcBorders>
          </w:tcPr>
          <w:p w14:paraId="10B6FF7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Pietrzak et al. </w:t>
            </w:r>
          </w:p>
          <w:p w14:paraId="577213A0" w14:textId="678E58F2"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(2010) </w:t>
            </w:r>
            <w:r w:rsidR="0091234C">
              <w:rPr>
                <w:rFonts w:asciiTheme="minorBidi" w:hAnsiTheme="minorBidi"/>
                <w:sz w:val="18"/>
                <w:szCs w:val="18"/>
              </w:rPr>
              <w:fldChar w:fldCharType="begin">
                <w:fldData xml:space="preserve">PEVuZE5vdGU+PENpdGU+PEF1dGhvcj5QaWV0cnphazwvQXV0aG9yPjxZZWFyPjIwMTA8L1llYXI+
PFJlY051bT40MTA2PC9SZWNOdW0+PERpc3BsYXlUZXh0Pig1MCk8L0Rpc3BsYXlUZXh0PjxyZWNv
cmQ+PHJlYy1udW1iZXI+NDEwNjwvcmVjLW51bWJlcj48Zm9yZWlnbi1rZXlzPjxrZXkgYXBwPSJF
TiIgZGItaWQ9InpzdDBhd3plY2U1dHd2ZWY5NWNwdDl6cHJ6OWZkZWF6ejAyciI+NDEwNjwva2V5
PjwvZm9yZWlnbi1rZXlzPjxyZWYtdHlwZSBuYW1lPSJKb3VybmFsIEFydGljbGUiPjE3PC9yZWYt
dHlwZT48Y29udHJpYnV0b3JzPjxhdXRob3JzPjxhdXRob3I+UGlldHJ6YWssIFIuIEguPC9hdXRo
b3I+PGF1dGhvcj5Hb2xkc3RlaW4sIE0uIEIuPC9hdXRob3I+PGF1dGhvcj5NYWxsZXksIEouIEMu
PC9hdXRob3I+PGF1dGhvcj5SaXZlcnMsIEEuIEouPC9hdXRob3I+PGF1dGhvcj5Kb2huc29uLCBE
LiBDLjwvYXV0aG9yPjxhdXRob3I+U291dGh3aWNrLCBTLiBNLjwvYXV0aG9yPjwvYXV0aG9ycz48
L2NvbnRyaWJ1dG9ycz48YXV0aC1hZGRyZXNzPk5hdGlvbmFsIENlbnRlciBmb3IgUG9zdHRyYXVt
YXRpYyBTdHJlc3MgRGlzb3JkZXIsIFZBIENvbm5lY3RpY3V0IEhlYWx0aGNhcmUgU3lzdGVtLCBX
ZXN0IEhhdmVuLCBDVCwgVVNBLiByb2JlcnQucGlldHJ6YWtAeWFsZS5lZHU8L2F1dGgtYWRkcmVz
cz48dGl0bGVzPjx0aXRsZT5SaXNrIGFuZCBwcm90ZWN0aXZlIGZhY3RvcnMgYXNzb2NpYXRlZCB3
aXRoIHN1aWNpZGFsIGlkZWF0aW9uIGluIHZldGVyYW5zIG9mIE9wZXJhdGlvbnMgRW5kdXJpbmcg
RnJlZWRvbSBhbmQgSXJhcWkgRnJlZWRvbTwvdGl0bGU+PHNlY29uZGFyeS10aXRsZT5KIEFmZmVj
dCBEaXNvcmQ8L3NlY29uZGFyeS10aXRsZT48YWx0LXRpdGxlPkpvdXJuYWwgb2YgYWZmZWN0aXZl
IGRpc29yZGVyczwvYWx0LXRpdGxlPjwvdGl0bGVzPjxwZXJpb2RpY2FsPjxmdWxsLXRpdGxlPkpv
dXJuYWwgb2YgQWZmZWN0aXZlIERpc29yZGVyczwvZnVsbC10aXRsZT48YWJici0xPkouIEFmZmVj
dC4gRGlzb3JkLjwvYWJici0xPjxhYmJyLTI+SiBBZmZlY3QgRGlzb3JkPC9hYmJyLTI+PC9wZXJp
b2RpY2FsPjxhbHQtcGVyaW9kaWNhbD48ZnVsbC10aXRsZT5Kb3VybmFsIG9mIEFmZmVjdGl2ZSBE
aXNvcmRlcnM8L2Z1bGwtdGl0bGU+PGFiYnItMT5KLiBBZmZlY3QuIERpc29yZC48L2FiYnItMT48
YWJici0yPkogQWZmZWN0IERpc29yZDwvYWJici0yPjwvYWx0LXBlcmlvZGljYWw+PHBhZ2VzPjEw
Mi03PC9wYWdlcz48dm9sdW1lPjEyMzwvdm9sdW1lPjxudW1iZXI+MS0zPC9udW1iZXI+PGtleXdv
cmRzPjxrZXl3b3JkPkFkdWx0PC9rZXl3b3JkPjxrZXl3b3JkPipBZmdoYW4gQ2FtcGFpZ24gMjAw
MS08L2tleXdvcmQ+PGtleXdvcmQ+QWxjb2hvbGlzbS9lcGlkZW1pb2xvZ3kvcHN5Y2hvbG9neTwv
a2V5d29yZD48a2V5d29yZD5Db21iYXQgRGlzb3JkZXJzL2VwaWRlbWlvbG9neS9wc3ljaG9sb2d5
PC9rZXl3b3JkPjxrZXl3b3JkPkNvbW9yYmlkaXR5PC9rZXl3b3JkPjxrZXl3b3JkPkNvbm5lY3Rp
Y3V0PC9rZXl3b3JkPjxrZXl3b3JkPkNyb3NzLVNlY3Rpb25hbCBTdHVkaWVzPC9rZXl3b3JkPjxr
ZXl3b3JkPkZlbWFsZTwva2V5d29yZD48a2V5d29yZD5IZWFsdGggU3VydmV5czwva2V5d29yZD48
a2V5d29yZD5IdW1hbnM8L2tleXdvcmQ+PGtleXdvcmQ+KklyYXEgV2FyLCAyMDAzLTIwMTE8L2tl
eXdvcmQ+PGtleXdvcmQ+TWFsZTwva2V5d29yZD48a2V5d29yZD5QZXJzb25hbGl0eSBJbnZlbnRv
cnk8L2tleXdvcmQ+PGtleXdvcmQ+UmVzaWxpZW5jZSwgUHN5Y2hvbG9naWNhbDwva2V5d29yZD48
a2V5d29yZD5SaXNrIEZhY3RvcnM8L2tleXdvcmQ+PGtleXdvcmQ+U29jaWFsIFN1cHBvcnQ8L2tl
eXdvcmQ+PGtleXdvcmQ+U3RyZXNzIERpc29yZGVycywgUG9zdC1UcmF1bWF0aWMvZXBpZGVtaW9s
b2d5L3BzeWNob2xvZ3k8L2tleXdvcmQ+PGtleXdvcmQ+U3VpY2lkZSwgQXR0ZW1wdGVkLypwc3lj
aG9sb2d5LypzdGF0aXN0aWNzICZhbXA7IG51bWVyaWNhbCBkYXRhPC9rZXl3b3JkPjxrZXl3b3Jk
PlZldGVyYW5zLypwc3ljaG9sb2d5LypzdGF0aXN0aWNzICZhbXA7IG51bWVyaWNhbCBkYXRhPC9r
ZXl3b3JkPjwva2V5d29yZHM+PGRhdGVzPjx5ZWFyPjIwMTA8L3llYXI+PHB1Yi1kYXRlcz48ZGF0
ZT5KdW48L2RhdGU+PC9wdWItZGF0ZXM+PC9kYXRlcz48aXNibj4xNTczLTI1MTcgKEVsZWN0cm9u
aWMpJiN4RDswMTY1LTAzMjcgKExpbmtpbmcpPC9pc2JuPjxhY2Nlc3Npb24tbnVtPjE5ODE5NTU5
PC9hY2Nlc3Npb24tbnVtPjx1cmxzPjxyZWxhdGVkLXVybHM+PHVybD5odHRwOi8vd3d3Lm5jYmku
bmxtLm5paC5nb3YvcHVibWVkLzE5ODE5NTU5PC91cmw+PC9yZWxhdGVkLXVybHM+PC91cmxzPjxl
bGVjdHJvbmljLXJlc291cmNlLW51bT4xMC4xMDE2L2ouamFkLjIwMDkuMDguMDAxPC9lbGVjdHJv
bmljLXJlc291cmNlLW51bT48L3JlY29yZD48L0NpdGU+PC9FbmROb3RlPn==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PEVuZE5vdGU+PENpdGU+PEF1dGhvcj5QaWV0cnphazwvQXV0aG9yPjxZZWFyPjIwMTA8L1llYXI+
PFJlY051bT40MTA2PC9SZWNOdW0+PERpc3BsYXlUZXh0Pig1MCk8L0Rpc3BsYXlUZXh0PjxyZWNv
cmQ+PHJlYy1udW1iZXI+NDEwNjwvcmVjLW51bWJlcj48Zm9yZWlnbi1rZXlzPjxrZXkgYXBwPSJF
TiIgZGItaWQ9InpzdDBhd3plY2U1dHd2ZWY5NWNwdDl6cHJ6OWZkZWF6ejAyciI+NDEwNjwva2V5
PjwvZm9yZWlnbi1rZXlzPjxyZWYtdHlwZSBuYW1lPSJKb3VybmFsIEFydGljbGUiPjE3PC9yZWYt
dHlwZT48Y29udHJpYnV0b3JzPjxhdXRob3JzPjxhdXRob3I+UGlldHJ6YWssIFIuIEguPC9hdXRo
b3I+PGF1dGhvcj5Hb2xkc3RlaW4sIE0uIEIuPC9hdXRob3I+PGF1dGhvcj5NYWxsZXksIEouIEMu
PC9hdXRob3I+PGF1dGhvcj5SaXZlcnMsIEEuIEouPC9hdXRob3I+PGF1dGhvcj5Kb2huc29uLCBE
LiBDLjwvYXV0aG9yPjxhdXRob3I+U291dGh3aWNrLCBTLiBNLjwvYXV0aG9yPjwvYXV0aG9ycz48
L2NvbnRyaWJ1dG9ycz48YXV0aC1hZGRyZXNzPk5hdGlvbmFsIENlbnRlciBmb3IgUG9zdHRyYXVt
YXRpYyBTdHJlc3MgRGlzb3JkZXIsIFZBIENvbm5lY3RpY3V0IEhlYWx0aGNhcmUgU3lzdGVtLCBX
ZXN0IEhhdmVuLCBDVCwgVVNBLiByb2JlcnQucGlldHJ6YWtAeWFsZS5lZHU8L2F1dGgtYWRkcmVz
cz48dGl0bGVzPjx0aXRsZT5SaXNrIGFuZCBwcm90ZWN0aXZlIGZhY3RvcnMgYXNzb2NpYXRlZCB3
aXRoIHN1aWNpZGFsIGlkZWF0aW9uIGluIHZldGVyYW5zIG9mIE9wZXJhdGlvbnMgRW5kdXJpbmcg
RnJlZWRvbSBhbmQgSXJhcWkgRnJlZWRvbTwvdGl0bGU+PHNlY29uZGFyeS10aXRsZT5KIEFmZmVj
dCBEaXNvcmQ8L3NlY29uZGFyeS10aXRsZT48YWx0LXRpdGxlPkpvdXJuYWwgb2YgYWZmZWN0aXZl
IGRpc29yZGVyczwvYWx0LXRpdGxlPjwvdGl0bGVzPjxwZXJpb2RpY2FsPjxmdWxsLXRpdGxlPkpv
dXJuYWwgb2YgQWZmZWN0aXZlIERpc29yZGVyczwvZnVsbC10aXRsZT48YWJici0xPkouIEFmZmVj
dC4gRGlzb3JkLjwvYWJici0xPjxhYmJyLTI+SiBBZmZlY3QgRGlzb3JkPC9hYmJyLTI+PC9wZXJp
b2RpY2FsPjxhbHQtcGVyaW9kaWNhbD48ZnVsbC10aXRsZT5Kb3VybmFsIG9mIEFmZmVjdGl2ZSBE
aXNvcmRlcnM8L2Z1bGwtdGl0bGU+PGFiYnItMT5KLiBBZmZlY3QuIERpc29yZC48L2FiYnItMT48
YWJici0yPkogQWZmZWN0IERpc29yZDwvYWJici0yPjwvYWx0LXBlcmlvZGljYWw+PHBhZ2VzPjEw
Mi03PC9wYWdlcz48dm9sdW1lPjEyMzwvdm9sdW1lPjxudW1iZXI+MS0zPC9udW1iZXI+PGtleXdv
cmRzPjxrZXl3b3JkPkFkdWx0PC9rZXl3b3JkPjxrZXl3b3JkPipBZmdoYW4gQ2FtcGFpZ24gMjAw
MS08L2tleXdvcmQ+PGtleXdvcmQ+QWxjb2hvbGlzbS9lcGlkZW1pb2xvZ3kvcHN5Y2hvbG9neTwv
a2V5d29yZD48a2V5d29yZD5Db21iYXQgRGlzb3JkZXJzL2VwaWRlbWlvbG9neS9wc3ljaG9sb2d5
PC9rZXl3b3JkPjxrZXl3b3JkPkNvbW9yYmlkaXR5PC9rZXl3b3JkPjxrZXl3b3JkPkNvbm5lY3Rp
Y3V0PC9rZXl3b3JkPjxrZXl3b3JkPkNyb3NzLVNlY3Rpb25hbCBTdHVkaWVzPC9rZXl3b3JkPjxr
ZXl3b3JkPkZlbWFsZTwva2V5d29yZD48a2V5d29yZD5IZWFsdGggU3VydmV5czwva2V5d29yZD48
a2V5d29yZD5IdW1hbnM8L2tleXdvcmQ+PGtleXdvcmQ+KklyYXEgV2FyLCAyMDAzLTIwMTE8L2tl
eXdvcmQ+PGtleXdvcmQ+TWFsZTwva2V5d29yZD48a2V5d29yZD5QZXJzb25hbGl0eSBJbnZlbnRv
cnk8L2tleXdvcmQ+PGtleXdvcmQ+UmVzaWxpZW5jZSwgUHN5Y2hvbG9naWNhbDwva2V5d29yZD48
a2V5d29yZD5SaXNrIEZhY3RvcnM8L2tleXdvcmQ+PGtleXdvcmQ+U29jaWFsIFN1cHBvcnQ8L2tl
eXdvcmQ+PGtleXdvcmQ+U3RyZXNzIERpc29yZGVycywgUG9zdC1UcmF1bWF0aWMvZXBpZGVtaW9s
b2d5L3BzeWNob2xvZ3k8L2tleXdvcmQ+PGtleXdvcmQ+U3VpY2lkZSwgQXR0ZW1wdGVkLypwc3lj
aG9sb2d5LypzdGF0aXN0aWNzICZhbXA7IG51bWVyaWNhbCBkYXRhPC9rZXl3b3JkPjxrZXl3b3Jk
PlZldGVyYW5zLypwc3ljaG9sb2d5LypzdGF0aXN0aWNzICZhbXA7IG51bWVyaWNhbCBkYXRhPC9r
ZXl3b3JkPjwva2V5d29yZHM+PGRhdGVzPjx5ZWFyPjIwMTA8L3llYXI+PHB1Yi1kYXRlcz48ZGF0
ZT5KdW48L2RhdGU+PC9wdWItZGF0ZXM+PC9kYXRlcz48aXNibj4xNTczLTI1MTcgKEVsZWN0cm9u
aWMpJiN4RDswMTY1LTAzMjcgKExpbmtpbmcpPC9pc2JuPjxhY2Nlc3Npb24tbnVtPjE5ODE5NTU5
PC9hY2Nlc3Npb24tbnVtPjx1cmxzPjxyZWxhdGVkLXVybHM+PHVybD5odHRwOi8vd3d3Lm5jYmku
bmxtLm5paC5nb3YvcHVibWVkLzE5ODE5NTU5PC91cmw+PC9yZWxhdGVkLXVybHM+PC91cmxzPjxl
bGVjdHJvbmljLXJlc291cmNlLW51bT4xMC4xMDE2L2ouamFkLjIwMDkuMDguMDAxPC9lbGVjdHJv
bmljLXJlc291cmNlLW51bT48L3JlY29yZD48L0NpdGU+PC9FbmROb3RlPn==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50" w:tooltip="Pietrzak, 2010 #4106" w:history="1">
              <w:r w:rsidR="008D1CBD">
                <w:rPr>
                  <w:rFonts w:asciiTheme="minorBidi" w:hAnsiTheme="minorBidi"/>
                  <w:noProof/>
                  <w:sz w:val="18"/>
                  <w:szCs w:val="18"/>
                </w:rPr>
                <w:t>50</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751" w:type="dxa"/>
            <w:vMerge w:val="restart"/>
            <w:tcBorders>
              <w:top w:val="single" w:sz="4" w:space="0" w:color="auto"/>
              <w:left w:val="nil"/>
              <w:bottom w:val="single" w:sz="4" w:space="0" w:color="auto"/>
              <w:right w:val="nil"/>
            </w:tcBorders>
          </w:tcPr>
          <w:p w14:paraId="4E67B3D8" w14:textId="77777777" w:rsidR="00C93A5A" w:rsidRPr="00C133F8" w:rsidRDefault="00492D8E" w:rsidP="00492D8E">
            <w:pPr>
              <w:spacing w:before="0" w:after="0" w:line="276" w:lineRule="auto"/>
              <w:rPr>
                <w:rFonts w:asciiTheme="minorBidi" w:hAnsiTheme="minorBidi" w:cstheme="minorBidi"/>
                <w:sz w:val="18"/>
                <w:szCs w:val="18"/>
              </w:rPr>
            </w:pPr>
            <w:r>
              <w:rPr>
                <w:rFonts w:asciiTheme="minorBidi" w:hAnsiTheme="minorBidi" w:cstheme="minorBidi"/>
                <w:sz w:val="18"/>
                <w:szCs w:val="18"/>
              </w:rPr>
              <w:t>Cross sectional</w:t>
            </w:r>
          </w:p>
          <w:p w14:paraId="7B6B53AF"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 xml:space="preserve">Postal survey (anonymous) </w:t>
            </w:r>
          </w:p>
          <w:p w14:paraId="5F766831"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Connecticut OEF/OIF Ve</w:t>
            </w:r>
            <w:r w:rsidR="00F80F4C">
              <w:rPr>
                <w:rFonts w:asciiTheme="minorBidi" w:hAnsiTheme="minorBidi" w:cstheme="minorBidi"/>
                <w:sz w:val="18"/>
                <w:szCs w:val="18"/>
              </w:rPr>
              <w:t xml:space="preserve">terans Needs Assessment Survey </w:t>
            </w:r>
          </w:p>
          <w:p w14:paraId="5C88174F" w14:textId="77777777" w:rsidR="00C93A5A" w:rsidRPr="00C133F8" w:rsidRDefault="00C93A5A" w:rsidP="00492D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January 2003-March 2007 </w:t>
            </w:r>
          </w:p>
        </w:tc>
        <w:tc>
          <w:tcPr>
            <w:tcW w:w="1656" w:type="dxa"/>
            <w:gridSpan w:val="2"/>
            <w:vMerge w:val="restart"/>
            <w:tcBorders>
              <w:top w:val="single" w:sz="4" w:space="0" w:color="auto"/>
              <w:left w:val="nil"/>
              <w:bottom w:val="single" w:sz="4" w:space="0" w:color="auto"/>
              <w:right w:val="nil"/>
            </w:tcBorders>
          </w:tcPr>
          <w:p w14:paraId="6BF3270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OEF/OIF veterans since 2003 from Connecticut </w:t>
            </w:r>
          </w:p>
        </w:tc>
        <w:tc>
          <w:tcPr>
            <w:tcW w:w="1507" w:type="dxa"/>
            <w:vMerge w:val="restart"/>
            <w:tcBorders>
              <w:top w:val="single" w:sz="4" w:space="0" w:color="auto"/>
              <w:left w:val="nil"/>
              <w:bottom w:val="single" w:sz="4" w:space="0" w:color="auto"/>
              <w:right w:val="nil"/>
            </w:tcBorders>
          </w:tcPr>
          <w:p w14:paraId="6A2D6F5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PHQ-9 (SR) </w:t>
            </w:r>
          </w:p>
        </w:tc>
        <w:tc>
          <w:tcPr>
            <w:tcW w:w="1242" w:type="dxa"/>
            <w:gridSpan w:val="2"/>
            <w:tcBorders>
              <w:top w:val="single" w:sz="4" w:space="0" w:color="auto"/>
              <w:left w:val="nil"/>
              <w:bottom w:val="single" w:sz="4" w:space="0" w:color="auto"/>
              <w:right w:val="nil"/>
            </w:tcBorders>
          </w:tcPr>
          <w:p w14:paraId="6C154C2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Suicide Ideation </w:t>
            </w:r>
          </w:p>
        </w:tc>
        <w:tc>
          <w:tcPr>
            <w:tcW w:w="1913" w:type="dxa"/>
            <w:gridSpan w:val="6"/>
            <w:tcBorders>
              <w:top w:val="single" w:sz="4" w:space="0" w:color="auto"/>
              <w:left w:val="nil"/>
              <w:bottom w:val="single" w:sz="4" w:space="0" w:color="auto"/>
              <w:right w:val="nil"/>
            </w:tcBorders>
          </w:tcPr>
          <w:p w14:paraId="08181F9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12.5%</w:t>
            </w:r>
          </w:p>
        </w:tc>
        <w:tc>
          <w:tcPr>
            <w:tcW w:w="1592" w:type="dxa"/>
            <w:gridSpan w:val="4"/>
            <w:tcBorders>
              <w:top w:val="single" w:sz="4" w:space="0" w:color="auto"/>
              <w:left w:val="nil"/>
              <w:bottom w:val="single" w:sz="4" w:space="0" w:color="auto"/>
              <w:right w:val="nil"/>
            </w:tcBorders>
          </w:tcPr>
          <w:p w14:paraId="20806AAD"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Not studied </w:t>
            </w:r>
          </w:p>
        </w:tc>
        <w:tc>
          <w:tcPr>
            <w:tcW w:w="1849" w:type="dxa"/>
            <w:vMerge w:val="restart"/>
            <w:tcBorders>
              <w:top w:val="single" w:sz="4" w:space="0" w:color="auto"/>
              <w:left w:val="nil"/>
              <w:bottom w:val="single" w:sz="4" w:space="0" w:color="auto"/>
              <w:right w:val="nil"/>
            </w:tcBorders>
          </w:tcPr>
          <w:p w14:paraId="798936A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Response rate: 26% (272/1,050) </w:t>
            </w:r>
          </w:p>
        </w:tc>
      </w:tr>
      <w:tr w:rsidR="00C93A5A" w:rsidRPr="00C133F8" w14:paraId="538665FD" w14:textId="77777777" w:rsidTr="00492D8E">
        <w:trPr>
          <w:gridAfter w:val="1"/>
          <w:wAfter w:w="20" w:type="dxa"/>
          <w:trHeight w:val="1770"/>
        </w:trPr>
        <w:tc>
          <w:tcPr>
            <w:tcW w:w="1668" w:type="dxa"/>
            <w:vMerge/>
            <w:tcBorders>
              <w:top w:val="nil"/>
              <w:left w:val="nil"/>
              <w:bottom w:val="single" w:sz="4" w:space="0" w:color="auto"/>
              <w:right w:val="nil"/>
            </w:tcBorders>
          </w:tcPr>
          <w:p w14:paraId="784EDF7C" w14:textId="77777777" w:rsidR="00C93A5A" w:rsidRPr="00C133F8" w:rsidRDefault="00C93A5A" w:rsidP="0052348E">
            <w:pPr>
              <w:spacing w:before="0" w:after="0" w:line="276" w:lineRule="auto"/>
              <w:rPr>
                <w:rFonts w:asciiTheme="minorBidi" w:hAnsiTheme="minorBidi" w:cstheme="minorBidi"/>
                <w:sz w:val="18"/>
                <w:szCs w:val="18"/>
              </w:rPr>
            </w:pPr>
          </w:p>
        </w:tc>
        <w:tc>
          <w:tcPr>
            <w:tcW w:w="1751" w:type="dxa"/>
            <w:vMerge/>
            <w:tcBorders>
              <w:top w:val="nil"/>
              <w:left w:val="nil"/>
              <w:bottom w:val="single" w:sz="4" w:space="0" w:color="auto"/>
              <w:right w:val="nil"/>
            </w:tcBorders>
          </w:tcPr>
          <w:p w14:paraId="04E0860C" w14:textId="77777777" w:rsidR="00C93A5A" w:rsidRPr="00C133F8" w:rsidRDefault="00C93A5A" w:rsidP="0052348E">
            <w:pPr>
              <w:spacing w:before="0" w:after="0" w:line="276" w:lineRule="auto"/>
              <w:rPr>
                <w:rFonts w:asciiTheme="minorBidi" w:hAnsiTheme="minorBidi" w:cstheme="minorBidi"/>
                <w:sz w:val="18"/>
                <w:szCs w:val="18"/>
              </w:rPr>
            </w:pPr>
          </w:p>
        </w:tc>
        <w:tc>
          <w:tcPr>
            <w:tcW w:w="1656" w:type="dxa"/>
            <w:gridSpan w:val="2"/>
            <w:vMerge/>
            <w:tcBorders>
              <w:top w:val="nil"/>
              <w:left w:val="nil"/>
              <w:bottom w:val="single" w:sz="4" w:space="0" w:color="auto"/>
              <w:right w:val="nil"/>
            </w:tcBorders>
          </w:tcPr>
          <w:p w14:paraId="34832059" w14:textId="77777777" w:rsidR="00C93A5A" w:rsidRPr="00C133F8" w:rsidRDefault="00C93A5A" w:rsidP="0052348E">
            <w:pPr>
              <w:spacing w:before="0" w:after="0" w:line="276" w:lineRule="auto"/>
              <w:rPr>
                <w:rFonts w:asciiTheme="minorBidi" w:hAnsiTheme="minorBidi" w:cstheme="minorBidi"/>
                <w:sz w:val="18"/>
                <w:szCs w:val="18"/>
              </w:rPr>
            </w:pPr>
          </w:p>
        </w:tc>
        <w:tc>
          <w:tcPr>
            <w:tcW w:w="1507" w:type="dxa"/>
            <w:vMerge/>
            <w:tcBorders>
              <w:top w:val="nil"/>
              <w:left w:val="nil"/>
              <w:bottom w:val="single" w:sz="4" w:space="0" w:color="auto"/>
              <w:right w:val="nil"/>
            </w:tcBorders>
          </w:tcPr>
          <w:p w14:paraId="257CD3B2" w14:textId="77777777" w:rsidR="00C93A5A" w:rsidRPr="00C133F8" w:rsidRDefault="00C93A5A" w:rsidP="0052348E">
            <w:pPr>
              <w:spacing w:before="0" w:after="0" w:line="276" w:lineRule="auto"/>
              <w:rPr>
                <w:rFonts w:asciiTheme="minorBidi" w:hAnsiTheme="minorBidi" w:cstheme="minorBidi"/>
                <w:sz w:val="18"/>
                <w:szCs w:val="18"/>
              </w:rPr>
            </w:pPr>
          </w:p>
        </w:tc>
        <w:tc>
          <w:tcPr>
            <w:tcW w:w="4747" w:type="dxa"/>
            <w:gridSpan w:val="12"/>
            <w:tcBorders>
              <w:top w:val="single" w:sz="4" w:space="0" w:color="auto"/>
              <w:left w:val="nil"/>
              <w:bottom w:val="single" w:sz="4" w:space="0" w:color="auto"/>
              <w:right w:val="nil"/>
            </w:tcBorders>
          </w:tcPr>
          <w:p w14:paraId="40D2139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No comparison group </w:t>
            </w:r>
          </w:p>
        </w:tc>
        <w:tc>
          <w:tcPr>
            <w:tcW w:w="1849" w:type="dxa"/>
            <w:vMerge/>
            <w:tcBorders>
              <w:top w:val="nil"/>
              <w:left w:val="nil"/>
              <w:bottom w:val="single" w:sz="4" w:space="0" w:color="auto"/>
              <w:right w:val="nil"/>
            </w:tcBorders>
          </w:tcPr>
          <w:p w14:paraId="5645EC48" w14:textId="77777777" w:rsidR="00C93A5A" w:rsidRPr="00C133F8" w:rsidRDefault="00C93A5A" w:rsidP="0052348E">
            <w:pPr>
              <w:spacing w:before="0" w:after="0" w:line="276" w:lineRule="auto"/>
              <w:rPr>
                <w:rFonts w:asciiTheme="minorBidi" w:hAnsiTheme="minorBidi" w:cstheme="minorBidi"/>
                <w:sz w:val="18"/>
                <w:szCs w:val="18"/>
              </w:rPr>
            </w:pPr>
          </w:p>
        </w:tc>
      </w:tr>
      <w:tr w:rsidR="00F8776A" w:rsidRPr="00C133F8" w14:paraId="2F774658" w14:textId="77777777" w:rsidTr="00424AF8">
        <w:tc>
          <w:tcPr>
            <w:tcW w:w="13198" w:type="dxa"/>
            <w:gridSpan w:val="19"/>
            <w:tcBorders>
              <w:left w:val="nil"/>
              <w:bottom w:val="single" w:sz="4" w:space="0" w:color="auto"/>
              <w:right w:val="nil"/>
            </w:tcBorders>
          </w:tcPr>
          <w:p w14:paraId="660380F6" w14:textId="77777777" w:rsidR="00F8776A" w:rsidRPr="00C133F8" w:rsidRDefault="00224FA5" w:rsidP="00436961">
            <w:pPr>
              <w:spacing w:before="0" w:after="0" w:line="276" w:lineRule="auto"/>
              <w:rPr>
                <w:rFonts w:asciiTheme="minorBidi" w:hAnsiTheme="minorBidi" w:cstheme="minorBidi"/>
                <w:b/>
                <w:bCs/>
                <w:sz w:val="18"/>
                <w:szCs w:val="18"/>
              </w:rPr>
            </w:pPr>
            <w:r w:rsidRPr="000425CF">
              <w:rPr>
                <w:b/>
                <w:bCs/>
              </w:rPr>
              <w:t xml:space="preserve">1990-91 </w:t>
            </w:r>
            <w:r w:rsidR="00424AF8" w:rsidRPr="000425CF">
              <w:rPr>
                <w:b/>
                <w:bCs/>
              </w:rPr>
              <w:t>Gulf War – Australia</w:t>
            </w:r>
          </w:p>
        </w:tc>
      </w:tr>
      <w:tr w:rsidR="00C93A5A" w:rsidRPr="00C133F8" w14:paraId="1BA724D9" w14:textId="77777777" w:rsidTr="00492D8E">
        <w:trPr>
          <w:trHeight w:val="1013"/>
        </w:trPr>
        <w:tc>
          <w:tcPr>
            <w:tcW w:w="1668" w:type="dxa"/>
            <w:vMerge w:val="restart"/>
            <w:tcBorders>
              <w:top w:val="single" w:sz="4" w:space="0" w:color="auto"/>
              <w:left w:val="nil"/>
              <w:bottom w:val="single" w:sz="4" w:space="0" w:color="auto"/>
              <w:right w:val="nil"/>
            </w:tcBorders>
          </w:tcPr>
          <w:p w14:paraId="0DD263CE"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 xml:space="preserve">AGWVHS </w:t>
            </w:r>
          </w:p>
          <w:p w14:paraId="5B4B9466" w14:textId="10EA78B9"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(2003)</w:t>
            </w:r>
            <w:r w:rsidR="00276F72">
              <w:rPr>
                <w:rFonts w:asciiTheme="minorBidi" w:hAnsiTheme="minorBidi" w:cstheme="minorBidi"/>
                <w:sz w:val="18"/>
                <w:szCs w:val="18"/>
              </w:rPr>
              <w:t xml:space="preserve">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&lt;EndNote&gt;&lt;Cite&gt;&lt;Author&gt;Sim&lt;/Author&gt;&lt;Year&gt;2003&lt;/Year&gt;&lt;RecNum&gt;1905&lt;/RecNum&gt;&lt;DisplayText&gt;(39)&lt;/DisplayText&gt;&lt;record&gt;&lt;rec-number&gt;1905&lt;/rec-number&gt;&lt;foreign-keys&gt;&lt;key app="EN" db-id="zst0awzece5twvef95cpt9zprz9fdeazz02r"&gt;1905&lt;/key&gt;&lt;/foreign-keys&gt;&lt;ref-type name="Report"&gt;27&lt;/ref-type&gt;&lt;contributors&gt;&lt;authors&gt;&lt;author&gt;Sim, M.&lt;/author&gt;&lt;author&gt;Abramson, M.&lt;/author&gt;&lt;author&gt;Forbes, A.&lt;/author&gt;&lt;author&gt;Glass, D.&lt;/author&gt;&lt;author&gt;Ikin, J.&lt;/author&gt;&lt;author&gt;Ittak, P.&lt;/author&gt;&lt;author&gt;Kelsall, H.&lt;/author&gt;&lt;author&gt;Leder, K.&lt;/author&gt;&lt;author&gt;McKenzie, D.&lt;/author&gt;&lt;author&gt;McNeil, J. &lt;/author&gt;&lt;author&gt;Health Services Australia Team.&lt;/author&gt;&lt;author&gt;Creamer, M&lt;/author&gt;&lt;author&gt;Fritschi, L.&lt;/author&gt;&lt;/authors&gt;&lt;/contributors&gt;&lt;titles&gt;&lt;title&gt;Australian Gulf War Veterans&amp;apos; Health Study Volumes 1-3&lt;/title&gt;&lt;/titles&gt;&lt;dates&gt;&lt;year&gt;2003&lt;/year&gt;&lt;/dates&gt;&lt;pub-location&gt;Canberra&lt;/pub-location&gt;&lt;publisher&gt;Monash University for the Commonwealth of Australia&lt;/publisher&gt;&lt;isbn&gt;ISBN 1920720 13 8&lt;/isbn&gt;&lt;urls&gt;&lt;related-urls&gt;&lt;url&gt;http://www.dva.gov.au/media/publicat/2003/gulfwarhs/index.htm &lt;/url&gt;&lt;/related-urls&gt;&lt;/urls&gt;&lt;/record&gt;&lt;/Cite&gt;&lt;/EndNote&gt;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39" w:tooltip="Sim, 2003 #1905" w:history="1">
              <w:r w:rsidR="008D1CBD">
                <w:rPr>
                  <w:rFonts w:asciiTheme="minorBidi" w:hAnsiTheme="minorBidi"/>
                  <w:noProof/>
                  <w:sz w:val="18"/>
                  <w:szCs w:val="18"/>
                </w:rPr>
                <w:t>39</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2" w:type="dxa"/>
            <w:gridSpan w:val="2"/>
            <w:vMerge w:val="restart"/>
            <w:tcBorders>
              <w:top w:val="single" w:sz="4" w:space="0" w:color="auto"/>
              <w:left w:val="nil"/>
              <w:bottom w:val="single" w:sz="4" w:space="0" w:color="auto"/>
              <w:right w:val="nil"/>
            </w:tcBorders>
          </w:tcPr>
          <w:p w14:paraId="7D89009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Mortality Cohort</w:t>
            </w:r>
          </w:p>
          <w:p w14:paraId="0BE8A482" w14:textId="77777777" w:rsidR="00C93A5A" w:rsidRPr="00C133F8" w:rsidRDefault="00C93A5A" w:rsidP="0052348E">
            <w:pPr>
              <w:spacing w:before="0" w:after="0" w:line="276" w:lineRule="auto"/>
              <w:rPr>
                <w:rFonts w:asciiTheme="minorBidi" w:hAnsiTheme="minorBidi" w:cstheme="minorBidi"/>
                <w:sz w:val="18"/>
                <w:szCs w:val="18"/>
              </w:rPr>
            </w:pPr>
          </w:p>
          <w:p w14:paraId="76FBC83E"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Matched pair </w:t>
            </w:r>
          </w:p>
          <w:p w14:paraId="343DFB7E" w14:textId="77777777" w:rsidR="00C93A5A" w:rsidRPr="00C133F8" w:rsidRDefault="00C93A5A" w:rsidP="0052348E">
            <w:pPr>
              <w:spacing w:before="0" w:after="0" w:line="276" w:lineRule="auto"/>
              <w:rPr>
                <w:rFonts w:asciiTheme="minorBidi" w:hAnsiTheme="minorBidi" w:cstheme="minorBidi"/>
                <w:sz w:val="18"/>
                <w:szCs w:val="18"/>
              </w:rPr>
            </w:pPr>
          </w:p>
          <w:p w14:paraId="48E5EC1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January 1,1991 -December 31, 2000</w:t>
            </w:r>
          </w:p>
        </w:tc>
        <w:tc>
          <w:tcPr>
            <w:tcW w:w="1565" w:type="dxa"/>
            <w:vMerge w:val="restart"/>
            <w:tcBorders>
              <w:top w:val="single" w:sz="4" w:space="0" w:color="auto"/>
              <w:left w:val="nil"/>
              <w:bottom w:val="single" w:sz="4" w:space="0" w:color="auto"/>
              <w:right w:val="nil"/>
            </w:tcBorders>
          </w:tcPr>
          <w:p w14:paraId="379FD81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PGW veterans vs. non-deployed PGW era veterans </w:t>
            </w:r>
          </w:p>
          <w:p w14:paraId="0A32F0F6"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val="restart"/>
            <w:tcBorders>
              <w:top w:val="single" w:sz="4" w:space="0" w:color="auto"/>
              <w:left w:val="nil"/>
              <w:bottom w:val="single" w:sz="4" w:space="0" w:color="auto"/>
              <w:right w:val="nil"/>
            </w:tcBorders>
          </w:tcPr>
          <w:p w14:paraId="5F52BCB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ICD-9 codes: E950-E959 </w:t>
            </w:r>
          </w:p>
          <w:p w14:paraId="041ED742" w14:textId="77777777" w:rsidR="00C93A5A" w:rsidRPr="00C133F8" w:rsidRDefault="00C93A5A" w:rsidP="0052348E">
            <w:pPr>
              <w:spacing w:before="0" w:after="0" w:line="276" w:lineRule="auto"/>
              <w:rPr>
                <w:rFonts w:asciiTheme="minorBidi" w:hAnsiTheme="minorBidi" w:cstheme="minorBidi"/>
                <w:sz w:val="18"/>
                <w:szCs w:val="18"/>
              </w:rPr>
            </w:pPr>
          </w:p>
          <w:p w14:paraId="2E34AE7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ICD-10 codes: V01-Y89</w:t>
            </w:r>
          </w:p>
        </w:tc>
        <w:tc>
          <w:tcPr>
            <w:tcW w:w="1276" w:type="dxa"/>
            <w:gridSpan w:val="2"/>
            <w:tcBorders>
              <w:top w:val="single" w:sz="4" w:space="0" w:color="auto"/>
              <w:left w:val="nil"/>
              <w:bottom w:val="single" w:sz="4" w:space="0" w:color="auto"/>
              <w:right w:val="nil"/>
            </w:tcBorders>
          </w:tcPr>
          <w:p w14:paraId="361684A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All External Causes </w:t>
            </w:r>
          </w:p>
        </w:tc>
        <w:tc>
          <w:tcPr>
            <w:tcW w:w="1842" w:type="dxa"/>
            <w:gridSpan w:val="6"/>
            <w:tcBorders>
              <w:top w:val="single" w:sz="4" w:space="0" w:color="auto"/>
              <w:left w:val="nil"/>
              <w:bottom w:val="single" w:sz="4" w:space="0" w:color="auto"/>
              <w:right w:val="nil"/>
            </w:tcBorders>
          </w:tcPr>
          <w:p w14:paraId="18EC61C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External</w:t>
            </w:r>
          </w:p>
          <w:p w14:paraId="3F6EBD1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50%</w:t>
            </w:r>
          </w:p>
          <w:p w14:paraId="165A14D9" w14:textId="77777777" w:rsidR="00C93A5A" w:rsidRPr="00C133F8" w:rsidRDefault="00C93A5A" w:rsidP="0052348E">
            <w:pPr>
              <w:spacing w:before="0" w:after="0" w:line="276" w:lineRule="auto"/>
              <w:rPr>
                <w:rFonts w:asciiTheme="minorBidi" w:hAnsiTheme="minorBidi" w:cstheme="minorBidi"/>
                <w:sz w:val="18"/>
                <w:szCs w:val="18"/>
              </w:rPr>
            </w:pPr>
          </w:p>
          <w:p w14:paraId="18DE805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Intentional Self-harm</w:t>
            </w:r>
          </w:p>
          <w:p w14:paraId="2AEEED6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30%</w:t>
            </w:r>
          </w:p>
        </w:tc>
        <w:tc>
          <w:tcPr>
            <w:tcW w:w="1570" w:type="dxa"/>
            <w:gridSpan w:val="2"/>
            <w:tcBorders>
              <w:top w:val="single" w:sz="4" w:space="0" w:color="auto"/>
              <w:left w:val="nil"/>
              <w:bottom w:val="single" w:sz="4" w:space="0" w:color="auto"/>
              <w:right w:val="nil"/>
            </w:tcBorders>
          </w:tcPr>
          <w:p w14:paraId="2B15D00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External</w:t>
            </w:r>
          </w:p>
          <w:p w14:paraId="7ED94C1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65%</w:t>
            </w:r>
          </w:p>
          <w:p w14:paraId="7149021E" w14:textId="77777777" w:rsidR="00C93A5A" w:rsidRPr="00C133F8" w:rsidRDefault="00C93A5A" w:rsidP="0052348E">
            <w:pPr>
              <w:spacing w:before="0" w:after="0" w:line="276" w:lineRule="auto"/>
              <w:rPr>
                <w:rFonts w:asciiTheme="minorBidi" w:hAnsiTheme="minorBidi" w:cstheme="minorBidi"/>
                <w:sz w:val="18"/>
                <w:szCs w:val="18"/>
              </w:rPr>
            </w:pPr>
          </w:p>
          <w:p w14:paraId="18E32B2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Intentional Self-Harm</w:t>
            </w:r>
          </w:p>
          <w:p w14:paraId="5DFBC43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33%</w:t>
            </w:r>
          </w:p>
        </w:tc>
        <w:tc>
          <w:tcPr>
            <w:tcW w:w="1881" w:type="dxa"/>
            <w:gridSpan w:val="3"/>
            <w:vMerge w:val="restart"/>
            <w:tcBorders>
              <w:top w:val="single" w:sz="4" w:space="0" w:color="auto"/>
              <w:left w:val="nil"/>
              <w:bottom w:val="single" w:sz="4" w:space="0" w:color="auto"/>
              <w:right w:val="nil"/>
            </w:tcBorders>
          </w:tcPr>
          <w:p w14:paraId="1EA4847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Limited to males</w:t>
            </w:r>
          </w:p>
          <w:p w14:paraId="287BCD49" w14:textId="77777777" w:rsidR="00C93A5A" w:rsidRPr="00C133F8" w:rsidRDefault="00C93A5A" w:rsidP="0052348E">
            <w:pPr>
              <w:spacing w:before="0" w:after="0" w:line="276" w:lineRule="auto"/>
              <w:rPr>
                <w:rFonts w:asciiTheme="minorBidi" w:hAnsiTheme="minorBidi" w:cstheme="minorBidi"/>
                <w:sz w:val="18"/>
                <w:szCs w:val="18"/>
              </w:rPr>
            </w:pPr>
          </w:p>
          <w:p w14:paraId="307F387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Small sample size (n&lt;25) in both groups </w:t>
            </w:r>
          </w:p>
        </w:tc>
      </w:tr>
      <w:tr w:rsidR="00C93A5A" w:rsidRPr="00C133F8" w14:paraId="17E86FF8" w14:textId="77777777" w:rsidTr="00492D8E">
        <w:trPr>
          <w:trHeight w:val="711"/>
        </w:trPr>
        <w:tc>
          <w:tcPr>
            <w:tcW w:w="1668" w:type="dxa"/>
            <w:vMerge/>
            <w:tcBorders>
              <w:top w:val="nil"/>
              <w:left w:val="nil"/>
              <w:bottom w:val="single" w:sz="4" w:space="0" w:color="auto"/>
              <w:right w:val="nil"/>
            </w:tcBorders>
          </w:tcPr>
          <w:p w14:paraId="763D61F6"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2BE3FEFF"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64BA5460"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5B43DB9D" w14:textId="77777777" w:rsidR="00C93A5A" w:rsidRPr="00C133F8" w:rsidRDefault="00C93A5A" w:rsidP="0052348E">
            <w:pPr>
              <w:spacing w:before="0" w:after="0" w:line="276" w:lineRule="auto"/>
              <w:rPr>
                <w:rFonts w:asciiTheme="minorBidi" w:hAnsiTheme="minorBidi" w:cstheme="minorBidi"/>
                <w:sz w:val="18"/>
                <w:szCs w:val="18"/>
              </w:rPr>
            </w:pPr>
          </w:p>
        </w:tc>
        <w:tc>
          <w:tcPr>
            <w:tcW w:w="4688" w:type="dxa"/>
            <w:gridSpan w:val="10"/>
            <w:tcBorders>
              <w:top w:val="nil"/>
              <w:left w:val="nil"/>
              <w:bottom w:val="single" w:sz="4" w:space="0" w:color="auto"/>
              <w:right w:val="nil"/>
            </w:tcBorders>
          </w:tcPr>
          <w:p w14:paraId="554CEFB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Unable to calculate intentional self-harm SMR due to small sample size </w:t>
            </w:r>
          </w:p>
        </w:tc>
        <w:tc>
          <w:tcPr>
            <w:tcW w:w="1881" w:type="dxa"/>
            <w:gridSpan w:val="3"/>
            <w:vMerge/>
            <w:tcBorders>
              <w:top w:val="nil"/>
              <w:left w:val="nil"/>
              <w:bottom w:val="single" w:sz="4" w:space="0" w:color="auto"/>
              <w:right w:val="nil"/>
            </w:tcBorders>
          </w:tcPr>
          <w:p w14:paraId="0395764F"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40C94CE4" w14:textId="77777777" w:rsidTr="00492D8E">
        <w:trPr>
          <w:trHeight w:val="1013"/>
        </w:trPr>
        <w:tc>
          <w:tcPr>
            <w:tcW w:w="1668" w:type="dxa"/>
            <w:vMerge w:val="restart"/>
            <w:tcBorders>
              <w:top w:val="single" w:sz="4" w:space="0" w:color="auto"/>
              <w:left w:val="nil"/>
              <w:bottom w:val="nil"/>
              <w:right w:val="nil"/>
            </w:tcBorders>
          </w:tcPr>
          <w:p w14:paraId="4B1C4A92" w14:textId="6030D32B" w:rsidR="00C93A5A" w:rsidRPr="00C133F8" w:rsidRDefault="00803C98" w:rsidP="00803C98">
            <w:pPr>
              <w:spacing w:before="0" w:after="0" w:line="276" w:lineRule="auto"/>
              <w:rPr>
                <w:rFonts w:asciiTheme="minorBidi" w:hAnsiTheme="minorBidi" w:cstheme="minorBidi"/>
                <w:sz w:val="18"/>
                <w:szCs w:val="18"/>
              </w:rPr>
            </w:pPr>
            <w:r>
              <w:rPr>
                <w:rFonts w:asciiTheme="minorBidi" w:hAnsiTheme="minorBidi" w:cstheme="minorBidi"/>
                <w:sz w:val="18"/>
                <w:szCs w:val="18"/>
              </w:rPr>
              <w:t xml:space="preserve">AGWVHSFU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&lt;EndNote&gt;&lt;Cite&gt;&lt;Author&gt;Sim&lt;/Author&gt;&lt;Year&gt;2015&lt;/Year&gt;&lt;RecNum&gt;4141&lt;/RecNum&gt;&lt;DisplayText&gt;(51)&lt;/DisplayText&gt;&lt;record&gt;&lt;rec-number&gt;4141&lt;/rec-number&gt;&lt;foreign-keys&gt;&lt;key app="EN" db-id="zst0awzece5twvef95cpt9zprz9fdeazz02r"&gt;4141&lt;/key&gt;&lt;/foreign-keys&gt;&lt;ref-type name="Report"&gt;27&lt;/ref-type&gt;&lt;contributors&gt;&lt;authors&gt;&lt;author&gt;Sim, M.&lt;/author&gt;&lt;author&gt;Clarke, D.  &lt;/author&gt;&lt;author&gt;Forbes, A.&lt;/author&gt;&lt;author&gt;Glass, D.&lt;/author&gt;&lt;author&gt;Gwini, S.&lt;/author&gt;&lt;author&gt;Ikin, J.&lt;/author&gt;&lt;author&gt;Kelsall, H.&lt;/author&gt;&lt;author&gt;McKenzie, D.&lt;/author&gt;&lt;author&gt;Wright, B.&lt;/author&gt;&lt;author&gt;MacFarlane, A&lt;/author&gt;&lt;author&gt;Creamer, M.&lt;/author&gt;&lt;author&gt;Horsley, K.&lt;/author&gt;&lt;/authors&gt;&lt;/contributors&gt;&lt;titles&gt;&lt;title&gt;Australian Gulf War Veterans&amp;apos; Follow Up Health Study: Technical Report&lt;/title&gt;&lt;/titles&gt;&lt;dates&gt;&lt;year&gt;2015&lt;/year&gt;&lt;/dates&gt;&lt;publisher&gt;Monash University&lt;/publisher&gt;&lt;urls&gt;&lt;/urls&gt;&lt;/record&gt;&lt;/Cite&gt;&lt;/EndNote&gt;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51" w:tooltip="Sim, 2015 #4141" w:history="1">
              <w:r w:rsidR="008D1CBD">
                <w:rPr>
                  <w:rFonts w:asciiTheme="minorBidi" w:hAnsiTheme="minorBidi"/>
                  <w:noProof/>
                  <w:sz w:val="18"/>
                  <w:szCs w:val="18"/>
                </w:rPr>
                <w:t>51</w:t>
              </w:r>
            </w:hyperlink>
            <w:r w:rsidR="007C5880">
              <w:rPr>
                <w:rFonts w:asciiTheme="minorBidi" w:hAnsiTheme="minorBidi"/>
                <w:noProof/>
                <w:sz w:val="18"/>
                <w:szCs w:val="18"/>
              </w:rPr>
              <w:t>)</w:t>
            </w:r>
            <w:r w:rsidR="0091234C">
              <w:rPr>
                <w:rFonts w:asciiTheme="minorBidi" w:hAnsiTheme="minorBidi"/>
                <w:sz w:val="18"/>
                <w:szCs w:val="18"/>
              </w:rPr>
              <w:fldChar w:fldCharType="end"/>
            </w:r>
          </w:p>
          <w:p w14:paraId="176595D6" w14:textId="77777777" w:rsidR="00C93A5A" w:rsidRPr="00C133F8" w:rsidRDefault="00C93A5A" w:rsidP="0052348E">
            <w:pPr>
              <w:spacing w:before="0" w:after="0" w:line="276" w:lineRule="auto"/>
              <w:rPr>
                <w:rFonts w:asciiTheme="minorBidi" w:hAnsiTheme="minorBidi" w:cstheme="minorBidi"/>
                <w:i/>
                <w:sz w:val="18"/>
                <w:szCs w:val="18"/>
              </w:rPr>
            </w:pPr>
          </w:p>
          <w:p w14:paraId="2F320191"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val="restart"/>
            <w:tcBorders>
              <w:top w:val="single" w:sz="4" w:space="0" w:color="auto"/>
              <w:left w:val="nil"/>
              <w:bottom w:val="nil"/>
              <w:right w:val="nil"/>
            </w:tcBorders>
          </w:tcPr>
          <w:p w14:paraId="2C72F4D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Follow-up to AGWVHS (2003)</w:t>
            </w:r>
          </w:p>
          <w:p w14:paraId="5126A0EF" w14:textId="77777777" w:rsidR="00C93A5A" w:rsidRPr="00C133F8" w:rsidRDefault="00C93A5A" w:rsidP="0052348E">
            <w:pPr>
              <w:spacing w:before="0" w:after="0" w:line="276" w:lineRule="auto"/>
              <w:rPr>
                <w:rFonts w:asciiTheme="minorBidi" w:hAnsiTheme="minorBidi" w:cstheme="minorBidi"/>
                <w:sz w:val="18"/>
                <w:szCs w:val="18"/>
              </w:rPr>
            </w:pPr>
          </w:p>
          <w:p w14:paraId="51F8D4B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October 19, 2011-August 2012</w:t>
            </w:r>
          </w:p>
          <w:p w14:paraId="5204DC19" w14:textId="77777777" w:rsidR="00C93A5A" w:rsidRPr="00C133F8" w:rsidRDefault="00C93A5A" w:rsidP="0052348E">
            <w:pPr>
              <w:spacing w:before="0" w:after="0" w:line="276" w:lineRule="auto"/>
              <w:rPr>
                <w:rFonts w:asciiTheme="minorBidi" w:hAnsiTheme="minorBidi" w:cstheme="minorBidi"/>
                <w:sz w:val="18"/>
                <w:szCs w:val="18"/>
              </w:rPr>
            </w:pPr>
          </w:p>
          <w:p w14:paraId="1F7C9BB4"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val="restart"/>
            <w:tcBorders>
              <w:top w:val="single" w:sz="4" w:space="0" w:color="auto"/>
              <w:left w:val="nil"/>
              <w:bottom w:val="nil"/>
              <w:right w:val="nil"/>
            </w:tcBorders>
          </w:tcPr>
          <w:p w14:paraId="0A6DFC1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PGW veterans vs. non-deployed PGW era veteran relative to the general Australian male population  </w:t>
            </w:r>
          </w:p>
        </w:tc>
        <w:tc>
          <w:tcPr>
            <w:tcW w:w="1554" w:type="dxa"/>
            <w:gridSpan w:val="2"/>
            <w:vMerge w:val="restart"/>
            <w:tcBorders>
              <w:top w:val="single" w:sz="4" w:space="0" w:color="auto"/>
              <w:left w:val="nil"/>
              <w:bottom w:val="nil"/>
              <w:right w:val="nil"/>
            </w:tcBorders>
          </w:tcPr>
          <w:p w14:paraId="386CE4E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Unknown </w:t>
            </w:r>
          </w:p>
        </w:tc>
        <w:tc>
          <w:tcPr>
            <w:tcW w:w="1739" w:type="dxa"/>
            <w:gridSpan w:val="3"/>
            <w:tcBorders>
              <w:top w:val="single" w:sz="4" w:space="0" w:color="auto"/>
              <w:left w:val="nil"/>
              <w:bottom w:val="single" w:sz="4" w:space="0" w:color="auto"/>
              <w:right w:val="nil"/>
            </w:tcBorders>
          </w:tcPr>
          <w:p w14:paraId="449771D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Intentional Self-harm </w:t>
            </w:r>
          </w:p>
        </w:tc>
        <w:tc>
          <w:tcPr>
            <w:tcW w:w="1320" w:type="dxa"/>
            <w:gridSpan w:val="2"/>
            <w:tcBorders>
              <w:top w:val="single" w:sz="4" w:space="0" w:color="auto"/>
              <w:left w:val="nil"/>
              <w:bottom w:val="single" w:sz="4" w:space="0" w:color="auto"/>
              <w:right w:val="nil"/>
            </w:tcBorders>
          </w:tcPr>
          <w:p w14:paraId="00F7878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Unknown</w:t>
            </w:r>
          </w:p>
        </w:tc>
        <w:tc>
          <w:tcPr>
            <w:tcW w:w="1629" w:type="dxa"/>
            <w:gridSpan w:val="5"/>
            <w:tcBorders>
              <w:top w:val="single" w:sz="4" w:space="0" w:color="auto"/>
              <w:left w:val="nil"/>
              <w:bottom w:val="single" w:sz="4" w:space="0" w:color="auto"/>
              <w:right w:val="nil"/>
            </w:tcBorders>
          </w:tcPr>
          <w:p w14:paraId="3317C70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Unknown </w:t>
            </w:r>
          </w:p>
        </w:tc>
        <w:tc>
          <w:tcPr>
            <w:tcW w:w="1881" w:type="dxa"/>
            <w:gridSpan w:val="3"/>
            <w:vMerge w:val="restart"/>
            <w:tcBorders>
              <w:top w:val="single" w:sz="4" w:space="0" w:color="auto"/>
              <w:left w:val="nil"/>
              <w:bottom w:val="nil"/>
              <w:right w:val="nil"/>
            </w:tcBorders>
          </w:tcPr>
          <w:p w14:paraId="323BF24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Limited to males </w:t>
            </w:r>
          </w:p>
        </w:tc>
      </w:tr>
      <w:tr w:rsidR="00C93A5A" w:rsidRPr="00C133F8" w14:paraId="6392177D" w14:textId="77777777" w:rsidTr="00DC6278">
        <w:trPr>
          <w:trHeight w:val="1012"/>
        </w:trPr>
        <w:tc>
          <w:tcPr>
            <w:tcW w:w="1668" w:type="dxa"/>
            <w:vMerge/>
            <w:tcBorders>
              <w:top w:val="nil"/>
              <w:left w:val="nil"/>
              <w:bottom w:val="single" w:sz="4" w:space="0" w:color="auto"/>
              <w:right w:val="nil"/>
            </w:tcBorders>
          </w:tcPr>
          <w:p w14:paraId="05979B8A"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2436AAB1"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603F0C8F"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6DD1B5FE" w14:textId="77777777" w:rsidR="00C93A5A" w:rsidRPr="00C133F8" w:rsidRDefault="00C93A5A" w:rsidP="0052348E">
            <w:pPr>
              <w:spacing w:before="0" w:after="0" w:line="276" w:lineRule="auto"/>
              <w:rPr>
                <w:rFonts w:asciiTheme="minorBidi" w:hAnsiTheme="minorBidi" w:cstheme="minorBidi"/>
                <w:sz w:val="18"/>
                <w:szCs w:val="18"/>
              </w:rPr>
            </w:pPr>
          </w:p>
        </w:tc>
        <w:tc>
          <w:tcPr>
            <w:tcW w:w="4688" w:type="dxa"/>
            <w:gridSpan w:val="10"/>
            <w:tcBorders>
              <w:top w:val="single" w:sz="4" w:space="0" w:color="auto"/>
              <w:left w:val="nil"/>
              <w:bottom w:val="single" w:sz="4" w:space="0" w:color="auto"/>
              <w:right w:val="nil"/>
            </w:tcBorders>
          </w:tcPr>
          <w:p w14:paraId="213FCEA1"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Intentional Self-Harm</w:t>
            </w:r>
          </w:p>
          <w:p w14:paraId="27E6CBF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Deployed vs. Non-deployed: </w:t>
            </w:r>
          </w:p>
          <w:p w14:paraId="5C2C3FB0"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b/>
                <w:sz w:val="18"/>
                <w:szCs w:val="18"/>
              </w:rPr>
              <w:t>Adjusted HR=1.1</w:t>
            </w:r>
            <w:r w:rsidR="00F80F4C">
              <w:rPr>
                <w:rFonts w:asciiTheme="minorBidi" w:hAnsiTheme="minorBidi" w:cstheme="minorBidi"/>
                <w:sz w:val="18"/>
                <w:szCs w:val="18"/>
              </w:rPr>
              <w:t xml:space="preserve"> (0.4, 3.2) </w:t>
            </w:r>
          </w:p>
          <w:p w14:paraId="2894252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Deployed vs. Australian population:</w:t>
            </w:r>
          </w:p>
          <w:p w14:paraId="5662C17B"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b/>
                <w:sz w:val="18"/>
                <w:szCs w:val="18"/>
              </w:rPr>
              <w:t xml:space="preserve">SMR=0.6 </w:t>
            </w:r>
            <w:r w:rsidR="00F80F4C">
              <w:rPr>
                <w:rFonts w:asciiTheme="minorBidi" w:hAnsiTheme="minorBidi" w:cstheme="minorBidi"/>
                <w:sz w:val="18"/>
                <w:szCs w:val="18"/>
              </w:rPr>
              <w:t>(0.3, 1.3)</w:t>
            </w:r>
          </w:p>
          <w:p w14:paraId="25A563E0" w14:textId="77777777" w:rsidR="00F8776A" w:rsidRPr="00F80F4C"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Non-deployed vs. Australian population: </w:t>
            </w:r>
            <w:r w:rsidRPr="00C133F8">
              <w:rPr>
                <w:rFonts w:asciiTheme="minorBidi" w:hAnsiTheme="minorBidi" w:cstheme="minorBidi"/>
                <w:b/>
                <w:sz w:val="18"/>
                <w:szCs w:val="18"/>
              </w:rPr>
              <w:t xml:space="preserve">SMR=0.6 </w:t>
            </w:r>
            <w:r w:rsidRPr="00C133F8">
              <w:rPr>
                <w:rFonts w:asciiTheme="minorBidi" w:hAnsiTheme="minorBidi" w:cstheme="minorBidi"/>
                <w:sz w:val="18"/>
                <w:szCs w:val="18"/>
              </w:rPr>
              <w:t>(0.3, 1.1)</w:t>
            </w:r>
          </w:p>
        </w:tc>
        <w:tc>
          <w:tcPr>
            <w:tcW w:w="1881" w:type="dxa"/>
            <w:gridSpan w:val="3"/>
            <w:vMerge/>
            <w:tcBorders>
              <w:top w:val="nil"/>
              <w:left w:val="nil"/>
              <w:bottom w:val="single" w:sz="4" w:space="0" w:color="auto"/>
              <w:right w:val="nil"/>
            </w:tcBorders>
          </w:tcPr>
          <w:p w14:paraId="54F55A32"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5A2298FA" w14:textId="77777777" w:rsidTr="00DC6278">
        <w:tc>
          <w:tcPr>
            <w:tcW w:w="13198" w:type="dxa"/>
            <w:gridSpan w:val="19"/>
            <w:tcBorders>
              <w:left w:val="nil"/>
              <w:bottom w:val="single" w:sz="4" w:space="0" w:color="auto"/>
              <w:right w:val="nil"/>
            </w:tcBorders>
          </w:tcPr>
          <w:p w14:paraId="769C02C1" w14:textId="1A76163B" w:rsidR="00C93A5A" w:rsidRPr="00C133F8" w:rsidRDefault="00424AF8" w:rsidP="00424AF8">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 xml:space="preserve">Afghanistan/Iraq </w:t>
            </w:r>
            <w:r w:rsidR="00D14AA0">
              <w:rPr>
                <w:rFonts w:asciiTheme="minorBidi" w:hAnsiTheme="minorBidi" w:cstheme="minorBidi"/>
                <w:b/>
                <w:bCs/>
                <w:sz w:val="18"/>
                <w:szCs w:val="18"/>
              </w:rPr>
              <w:t xml:space="preserve">War </w:t>
            </w:r>
            <w:r>
              <w:rPr>
                <w:rFonts w:asciiTheme="minorBidi" w:hAnsiTheme="minorBidi" w:cstheme="minorBidi"/>
                <w:b/>
                <w:bCs/>
                <w:sz w:val="18"/>
                <w:szCs w:val="18"/>
              </w:rPr>
              <w:t>deployments - Australia</w:t>
            </w:r>
          </w:p>
        </w:tc>
      </w:tr>
      <w:tr w:rsidR="00C93A5A" w:rsidRPr="00C133F8" w14:paraId="3BE6E43B" w14:textId="77777777" w:rsidTr="00492D8E">
        <w:trPr>
          <w:trHeight w:val="575"/>
        </w:trPr>
        <w:tc>
          <w:tcPr>
            <w:tcW w:w="1668" w:type="dxa"/>
            <w:vMerge w:val="restart"/>
            <w:tcBorders>
              <w:top w:val="single" w:sz="4" w:space="0" w:color="auto"/>
              <w:left w:val="nil"/>
              <w:bottom w:val="single" w:sz="4" w:space="0" w:color="auto"/>
              <w:right w:val="nil"/>
            </w:tcBorders>
          </w:tcPr>
          <w:p w14:paraId="7C539A3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MEAO Prospective Health Study</w:t>
            </w:r>
          </w:p>
          <w:p w14:paraId="2E4F2ECE" w14:textId="7253547D"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(2012)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5" w:tooltip="Davy, 2012 #4095" w:history="1">
              <w:r w:rsidR="008D1CBD">
                <w:rPr>
                  <w:rFonts w:asciiTheme="minorBidi" w:hAnsiTheme="minorBidi"/>
                  <w:noProof/>
                  <w:sz w:val="18"/>
                  <w:szCs w:val="18"/>
                </w:rPr>
                <w:t>5</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2" w:type="dxa"/>
            <w:gridSpan w:val="2"/>
            <w:vMerge w:val="restart"/>
            <w:tcBorders>
              <w:top w:val="single" w:sz="4" w:space="0" w:color="auto"/>
              <w:left w:val="nil"/>
              <w:bottom w:val="single" w:sz="4" w:space="0" w:color="auto"/>
              <w:right w:val="nil"/>
            </w:tcBorders>
          </w:tcPr>
          <w:p w14:paraId="2EC368F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Prospective </w:t>
            </w:r>
          </w:p>
          <w:p w14:paraId="199F3E5A" w14:textId="77777777" w:rsidR="00C93A5A" w:rsidRPr="00C133F8" w:rsidRDefault="00C93A5A" w:rsidP="0052348E">
            <w:pPr>
              <w:spacing w:before="0" w:after="0" w:line="276" w:lineRule="auto"/>
              <w:rPr>
                <w:rFonts w:asciiTheme="minorBidi" w:hAnsiTheme="minorBidi" w:cstheme="minorBidi"/>
                <w:sz w:val="18"/>
                <w:szCs w:val="18"/>
              </w:rPr>
            </w:pPr>
          </w:p>
          <w:p w14:paraId="0D27BC05"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Self-administered survey and health assessment </w:t>
            </w:r>
          </w:p>
          <w:p w14:paraId="4864BD92" w14:textId="77777777" w:rsidR="00C93A5A" w:rsidRPr="00C133F8" w:rsidRDefault="00C93A5A" w:rsidP="0052348E">
            <w:pPr>
              <w:spacing w:before="0" w:after="0" w:line="276" w:lineRule="auto"/>
              <w:rPr>
                <w:rFonts w:asciiTheme="minorBidi" w:hAnsiTheme="minorBidi" w:cstheme="minorBidi"/>
                <w:sz w:val="18"/>
                <w:szCs w:val="18"/>
              </w:rPr>
            </w:pPr>
          </w:p>
          <w:p w14:paraId="5BC954E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2010-2012</w:t>
            </w:r>
          </w:p>
        </w:tc>
        <w:tc>
          <w:tcPr>
            <w:tcW w:w="1565" w:type="dxa"/>
            <w:vMerge w:val="restart"/>
            <w:tcBorders>
              <w:top w:val="single" w:sz="4" w:space="0" w:color="auto"/>
              <w:left w:val="nil"/>
              <w:bottom w:val="single" w:sz="4" w:space="0" w:color="auto"/>
              <w:right w:val="nil"/>
            </w:tcBorders>
          </w:tcPr>
          <w:p w14:paraId="55CA9A4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ADF members at post-deployment vs. pre-deployment</w:t>
            </w:r>
          </w:p>
        </w:tc>
        <w:tc>
          <w:tcPr>
            <w:tcW w:w="1554" w:type="dxa"/>
            <w:gridSpan w:val="2"/>
            <w:vMerge w:val="restart"/>
            <w:tcBorders>
              <w:top w:val="single" w:sz="4" w:space="0" w:color="auto"/>
              <w:left w:val="nil"/>
              <w:bottom w:val="single" w:sz="4" w:space="0" w:color="auto"/>
              <w:right w:val="nil"/>
            </w:tcBorders>
          </w:tcPr>
          <w:p w14:paraId="588D5B6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Adapted from PATH Through Life Project (SR)</w:t>
            </w:r>
          </w:p>
        </w:tc>
        <w:tc>
          <w:tcPr>
            <w:tcW w:w="1739" w:type="dxa"/>
            <w:gridSpan w:val="3"/>
            <w:tcBorders>
              <w:top w:val="single" w:sz="4" w:space="0" w:color="auto"/>
              <w:left w:val="nil"/>
              <w:bottom w:val="single" w:sz="4" w:space="0" w:color="auto"/>
              <w:right w:val="nil"/>
            </w:tcBorders>
          </w:tcPr>
          <w:p w14:paraId="41F84E7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Suicide ideation </w:t>
            </w:r>
          </w:p>
        </w:tc>
        <w:tc>
          <w:tcPr>
            <w:tcW w:w="1320" w:type="dxa"/>
            <w:gridSpan w:val="2"/>
            <w:tcBorders>
              <w:top w:val="single" w:sz="4" w:space="0" w:color="auto"/>
              <w:left w:val="nil"/>
              <w:bottom w:val="single" w:sz="4" w:space="0" w:color="auto"/>
              <w:right w:val="nil"/>
            </w:tcBorders>
          </w:tcPr>
          <w:p w14:paraId="6DE61E9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1.6%</w:t>
            </w:r>
          </w:p>
        </w:tc>
        <w:tc>
          <w:tcPr>
            <w:tcW w:w="1629" w:type="dxa"/>
            <w:gridSpan w:val="5"/>
            <w:tcBorders>
              <w:top w:val="single" w:sz="4" w:space="0" w:color="auto"/>
              <w:left w:val="nil"/>
              <w:bottom w:val="single" w:sz="4" w:space="0" w:color="auto"/>
              <w:right w:val="nil"/>
            </w:tcBorders>
          </w:tcPr>
          <w:p w14:paraId="30306305"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0.7%</w:t>
            </w:r>
          </w:p>
        </w:tc>
        <w:tc>
          <w:tcPr>
            <w:tcW w:w="1881" w:type="dxa"/>
            <w:gridSpan w:val="3"/>
            <w:vMerge w:val="restart"/>
            <w:tcBorders>
              <w:top w:val="single" w:sz="4" w:space="0" w:color="auto"/>
              <w:left w:val="nil"/>
              <w:bottom w:val="single" w:sz="4" w:space="0" w:color="auto"/>
              <w:right w:val="nil"/>
            </w:tcBorders>
          </w:tcPr>
          <w:p w14:paraId="4B537A7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Response rate: Pre-deployment 61% (1,872/3,074) </w:t>
            </w:r>
          </w:p>
          <w:p w14:paraId="5C8E74FB" w14:textId="77777777" w:rsidR="00C93A5A" w:rsidRDefault="00C93A5A" w:rsidP="00492D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Pos</w:t>
            </w:r>
            <w:r w:rsidR="00492D8E">
              <w:rPr>
                <w:rFonts w:asciiTheme="minorBidi" w:hAnsiTheme="minorBidi" w:cstheme="minorBidi"/>
                <w:sz w:val="18"/>
                <w:szCs w:val="18"/>
              </w:rPr>
              <w:t xml:space="preserve">t-deployment 71% (1,324/1,872) </w:t>
            </w:r>
          </w:p>
          <w:p w14:paraId="602AB924" w14:textId="77777777" w:rsidR="00492D8E" w:rsidRPr="00C133F8" w:rsidRDefault="00492D8E" w:rsidP="00492D8E">
            <w:pPr>
              <w:spacing w:before="0" w:after="0" w:line="276" w:lineRule="auto"/>
              <w:rPr>
                <w:rFonts w:asciiTheme="minorBidi" w:hAnsiTheme="minorBidi" w:cstheme="minorBidi"/>
                <w:sz w:val="18"/>
                <w:szCs w:val="18"/>
              </w:rPr>
            </w:pPr>
          </w:p>
          <w:p w14:paraId="620D92DC" w14:textId="77777777" w:rsidR="00C93A5A"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Limited to ADF members deployed to the MEAO after June 2010 and returned June 2012 </w:t>
            </w:r>
          </w:p>
          <w:p w14:paraId="3DC7FAA2" w14:textId="77777777" w:rsidR="00F8776A" w:rsidRPr="00C133F8" w:rsidRDefault="00F8776A" w:rsidP="0052348E">
            <w:pPr>
              <w:spacing w:before="0" w:after="0" w:line="276" w:lineRule="auto"/>
              <w:rPr>
                <w:rFonts w:asciiTheme="minorBidi" w:hAnsiTheme="minorBidi" w:cstheme="minorBidi"/>
                <w:sz w:val="18"/>
                <w:szCs w:val="18"/>
              </w:rPr>
            </w:pPr>
          </w:p>
        </w:tc>
      </w:tr>
      <w:tr w:rsidR="00C93A5A" w:rsidRPr="00C133F8" w14:paraId="678E7EC3" w14:textId="77777777" w:rsidTr="00492D8E">
        <w:trPr>
          <w:trHeight w:val="1140"/>
        </w:trPr>
        <w:tc>
          <w:tcPr>
            <w:tcW w:w="1668" w:type="dxa"/>
            <w:vMerge/>
            <w:tcBorders>
              <w:top w:val="nil"/>
              <w:left w:val="nil"/>
              <w:bottom w:val="single" w:sz="4" w:space="0" w:color="auto"/>
              <w:right w:val="nil"/>
            </w:tcBorders>
          </w:tcPr>
          <w:p w14:paraId="23CE7AEF"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434EF1F3"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46A4C9EC"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3AE349FC" w14:textId="77777777" w:rsidR="00C93A5A" w:rsidRPr="00C133F8" w:rsidRDefault="00C93A5A" w:rsidP="0052348E">
            <w:pPr>
              <w:spacing w:before="0" w:after="0" w:line="276" w:lineRule="auto"/>
              <w:rPr>
                <w:rFonts w:asciiTheme="minorBidi" w:hAnsiTheme="minorBidi" w:cstheme="minorBidi"/>
                <w:sz w:val="18"/>
                <w:szCs w:val="18"/>
              </w:rPr>
            </w:pPr>
          </w:p>
        </w:tc>
        <w:tc>
          <w:tcPr>
            <w:tcW w:w="4688" w:type="dxa"/>
            <w:gridSpan w:val="10"/>
            <w:tcBorders>
              <w:top w:val="nil"/>
              <w:left w:val="nil"/>
              <w:bottom w:val="single" w:sz="4" w:space="0" w:color="auto"/>
              <w:right w:val="nil"/>
            </w:tcBorders>
          </w:tcPr>
          <w:p w14:paraId="3C9A2DED"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Suicide ideation</w:t>
            </w:r>
          </w:p>
          <w:p w14:paraId="01E0ADB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Post-deployment vs. Pre-deployment: </w:t>
            </w:r>
            <w:r w:rsidRPr="00C133F8">
              <w:rPr>
                <w:rFonts w:asciiTheme="minorBidi" w:hAnsiTheme="minorBidi" w:cstheme="minorBidi"/>
                <w:b/>
                <w:sz w:val="18"/>
                <w:szCs w:val="18"/>
              </w:rPr>
              <w:t xml:space="preserve">RR=2.2 </w:t>
            </w:r>
            <w:r w:rsidRPr="00C133F8">
              <w:rPr>
                <w:rFonts w:asciiTheme="minorBidi" w:hAnsiTheme="minorBidi" w:cstheme="minorBidi"/>
                <w:sz w:val="18"/>
                <w:szCs w:val="18"/>
                <w:vertAlign w:val="superscript"/>
              </w:rPr>
              <w:t>α</w:t>
            </w:r>
          </w:p>
        </w:tc>
        <w:tc>
          <w:tcPr>
            <w:tcW w:w="1881" w:type="dxa"/>
            <w:gridSpan w:val="3"/>
            <w:vMerge/>
            <w:tcBorders>
              <w:top w:val="nil"/>
              <w:left w:val="nil"/>
              <w:bottom w:val="single" w:sz="4" w:space="0" w:color="auto"/>
              <w:right w:val="nil"/>
            </w:tcBorders>
          </w:tcPr>
          <w:p w14:paraId="237556C5"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1D893E6D" w14:textId="77777777" w:rsidTr="00492D8E">
        <w:trPr>
          <w:trHeight w:val="255"/>
        </w:trPr>
        <w:tc>
          <w:tcPr>
            <w:tcW w:w="1668" w:type="dxa"/>
            <w:vMerge w:val="restart"/>
            <w:tcBorders>
              <w:top w:val="single" w:sz="4" w:space="0" w:color="auto"/>
              <w:left w:val="nil"/>
              <w:bottom w:val="single" w:sz="4" w:space="0" w:color="auto"/>
              <w:right w:val="nil"/>
            </w:tcBorders>
          </w:tcPr>
          <w:p w14:paraId="60A1DC5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MEAO Census Health Study </w:t>
            </w:r>
          </w:p>
          <w:p w14:paraId="3C8F368C" w14:textId="704FA314" w:rsidR="00C93A5A" w:rsidRPr="00C133F8" w:rsidRDefault="00C93A5A" w:rsidP="00803C98">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(2012)</w:t>
            </w:r>
            <w:r w:rsidR="005021B0" w:rsidRPr="00C133F8">
              <w:rPr>
                <w:rFonts w:asciiTheme="minorBidi" w:hAnsiTheme="minorBidi" w:cstheme="minorBidi"/>
                <w:sz w:val="18"/>
                <w:szCs w:val="18"/>
              </w:rPr>
              <w:t xml:space="preserve">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1" w:tooltip="A, 2012 #3272" w:history="1">
              <w:r w:rsidR="008D1CBD">
                <w:rPr>
                  <w:rFonts w:asciiTheme="minorBidi" w:hAnsiTheme="minorBidi"/>
                  <w:noProof/>
                  <w:sz w:val="18"/>
                  <w:szCs w:val="18"/>
                </w:rPr>
                <w:t>41</w:t>
              </w:r>
            </w:hyperlink>
            <w:r w:rsidR="007C5880">
              <w:rPr>
                <w:rFonts w:asciiTheme="minorBidi" w:hAnsiTheme="minorBidi"/>
                <w:noProof/>
                <w:sz w:val="18"/>
                <w:szCs w:val="18"/>
              </w:rPr>
              <w:t>)</w:t>
            </w:r>
            <w:r w:rsidR="0091234C">
              <w:rPr>
                <w:rFonts w:asciiTheme="minorBidi" w:hAnsiTheme="minorBidi"/>
                <w:sz w:val="18"/>
                <w:szCs w:val="18"/>
              </w:rPr>
              <w:fldChar w:fldCharType="end"/>
            </w:r>
          </w:p>
          <w:p w14:paraId="5D2C6822" w14:textId="77777777" w:rsidR="00C93A5A" w:rsidRPr="00C133F8" w:rsidRDefault="00C93A5A" w:rsidP="0052348E">
            <w:pPr>
              <w:spacing w:before="0" w:after="0" w:line="276" w:lineRule="auto"/>
              <w:rPr>
                <w:rFonts w:asciiTheme="minorBidi" w:hAnsiTheme="minorBidi" w:cstheme="minorBidi"/>
                <w:sz w:val="18"/>
                <w:szCs w:val="18"/>
              </w:rPr>
            </w:pPr>
          </w:p>
          <w:p w14:paraId="0BA3C0F0" w14:textId="77777777" w:rsidR="00C93A5A" w:rsidRPr="00C133F8" w:rsidRDefault="00C93A5A" w:rsidP="0052348E">
            <w:pPr>
              <w:spacing w:before="0" w:after="0" w:line="276" w:lineRule="auto"/>
              <w:rPr>
                <w:rFonts w:asciiTheme="minorBidi" w:hAnsiTheme="minorBidi" w:cstheme="minorBidi"/>
                <w:sz w:val="18"/>
                <w:szCs w:val="18"/>
              </w:rPr>
            </w:pPr>
          </w:p>
          <w:p w14:paraId="242D6FD6" w14:textId="77777777" w:rsidR="00C93A5A" w:rsidRPr="00C133F8" w:rsidRDefault="00C93A5A" w:rsidP="0052348E">
            <w:pPr>
              <w:spacing w:before="0" w:after="0" w:line="276" w:lineRule="auto"/>
              <w:rPr>
                <w:rFonts w:asciiTheme="minorBidi" w:hAnsiTheme="minorBidi" w:cstheme="minorBidi"/>
                <w:sz w:val="18"/>
                <w:szCs w:val="18"/>
              </w:rPr>
            </w:pPr>
          </w:p>
          <w:p w14:paraId="7E282481" w14:textId="77777777" w:rsidR="00C93A5A" w:rsidRPr="00C133F8" w:rsidRDefault="00C93A5A" w:rsidP="0052348E">
            <w:pPr>
              <w:spacing w:before="0" w:after="0" w:line="276" w:lineRule="auto"/>
              <w:rPr>
                <w:rFonts w:asciiTheme="minorBidi" w:hAnsiTheme="minorBidi" w:cstheme="minorBidi"/>
                <w:sz w:val="18"/>
                <w:szCs w:val="18"/>
              </w:rPr>
            </w:pPr>
          </w:p>
          <w:p w14:paraId="650D58CE" w14:textId="77777777" w:rsidR="00C93A5A" w:rsidRPr="00C133F8" w:rsidRDefault="00C93A5A" w:rsidP="0052348E">
            <w:pPr>
              <w:spacing w:before="0" w:after="0" w:line="276" w:lineRule="auto"/>
              <w:rPr>
                <w:rFonts w:asciiTheme="minorBidi" w:hAnsiTheme="minorBidi" w:cstheme="minorBidi"/>
                <w:sz w:val="18"/>
                <w:szCs w:val="18"/>
              </w:rPr>
            </w:pPr>
          </w:p>
          <w:p w14:paraId="4C14BF10" w14:textId="77777777" w:rsidR="00C93A5A" w:rsidRPr="00C133F8" w:rsidRDefault="00C93A5A" w:rsidP="0052348E">
            <w:pPr>
              <w:spacing w:before="0" w:after="0" w:line="276" w:lineRule="auto"/>
              <w:rPr>
                <w:rFonts w:asciiTheme="minorBidi" w:hAnsiTheme="minorBidi" w:cstheme="minorBidi"/>
                <w:sz w:val="18"/>
                <w:szCs w:val="18"/>
              </w:rPr>
            </w:pPr>
          </w:p>
          <w:p w14:paraId="52F295B0" w14:textId="77777777" w:rsidR="00C93A5A" w:rsidRPr="00C133F8" w:rsidRDefault="00C93A5A" w:rsidP="0052348E">
            <w:pPr>
              <w:spacing w:before="0" w:after="0" w:line="276" w:lineRule="auto"/>
              <w:rPr>
                <w:rFonts w:asciiTheme="minorBidi" w:hAnsiTheme="minorBidi" w:cstheme="minorBidi"/>
                <w:sz w:val="18"/>
                <w:szCs w:val="18"/>
              </w:rPr>
            </w:pPr>
          </w:p>
          <w:p w14:paraId="3F6568B7" w14:textId="77777777" w:rsidR="00C93A5A" w:rsidRPr="00C133F8" w:rsidRDefault="00C93A5A" w:rsidP="0052348E">
            <w:pPr>
              <w:spacing w:before="0" w:after="0" w:line="276" w:lineRule="auto"/>
              <w:rPr>
                <w:rFonts w:asciiTheme="minorBidi" w:hAnsiTheme="minorBidi" w:cstheme="minorBidi"/>
                <w:sz w:val="18"/>
                <w:szCs w:val="18"/>
              </w:rPr>
            </w:pPr>
          </w:p>
          <w:p w14:paraId="306EFDE9" w14:textId="77777777" w:rsidR="00C93A5A" w:rsidRPr="00C133F8" w:rsidRDefault="00C93A5A" w:rsidP="0052348E">
            <w:pPr>
              <w:spacing w:before="0" w:after="0" w:line="276" w:lineRule="auto"/>
              <w:rPr>
                <w:rFonts w:asciiTheme="minorBidi" w:hAnsiTheme="minorBidi" w:cstheme="minorBidi"/>
                <w:sz w:val="18"/>
                <w:szCs w:val="18"/>
              </w:rPr>
            </w:pPr>
          </w:p>
          <w:p w14:paraId="2D0FADC9" w14:textId="77777777" w:rsidR="00C93A5A" w:rsidRPr="00C133F8" w:rsidRDefault="00C93A5A" w:rsidP="0052348E">
            <w:pPr>
              <w:spacing w:before="0" w:after="0" w:line="276" w:lineRule="auto"/>
              <w:rPr>
                <w:rFonts w:asciiTheme="minorBidi" w:hAnsiTheme="minorBidi" w:cstheme="minorBidi"/>
                <w:sz w:val="18"/>
                <w:szCs w:val="18"/>
              </w:rPr>
            </w:pPr>
          </w:p>
          <w:p w14:paraId="4D8ABF33" w14:textId="77777777" w:rsidR="00C93A5A" w:rsidRPr="00C133F8" w:rsidRDefault="00C93A5A" w:rsidP="0052348E">
            <w:pPr>
              <w:spacing w:before="0" w:after="0" w:line="276" w:lineRule="auto"/>
              <w:rPr>
                <w:rFonts w:asciiTheme="minorBidi" w:hAnsiTheme="minorBidi" w:cstheme="minorBidi"/>
                <w:sz w:val="18"/>
                <w:szCs w:val="18"/>
              </w:rPr>
            </w:pPr>
          </w:p>
          <w:p w14:paraId="5ED5F6CB" w14:textId="77777777" w:rsidR="00C93A5A" w:rsidRPr="00C133F8" w:rsidRDefault="00C93A5A" w:rsidP="0052348E">
            <w:pPr>
              <w:spacing w:before="0" w:after="0" w:line="276" w:lineRule="auto"/>
              <w:rPr>
                <w:rFonts w:asciiTheme="minorBidi" w:hAnsiTheme="minorBidi" w:cstheme="minorBidi"/>
                <w:sz w:val="18"/>
                <w:szCs w:val="18"/>
              </w:rPr>
            </w:pPr>
          </w:p>
          <w:p w14:paraId="5169BFD5" w14:textId="77777777" w:rsidR="00C93A5A" w:rsidRPr="00C133F8" w:rsidRDefault="00C93A5A" w:rsidP="0052348E">
            <w:pPr>
              <w:spacing w:before="0" w:after="0" w:line="276" w:lineRule="auto"/>
              <w:rPr>
                <w:rFonts w:asciiTheme="minorBidi" w:hAnsiTheme="minorBidi" w:cstheme="minorBidi"/>
                <w:sz w:val="18"/>
                <w:szCs w:val="18"/>
              </w:rPr>
            </w:pPr>
          </w:p>
          <w:p w14:paraId="60F13268" w14:textId="77777777" w:rsidR="00C93A5A" w:rsidRPr="00C133F8" w:rsidRDefault="00C93A5A" w:rsidP="0052348E">
            <w:pPr>
              <w:spacing w:before="0" w:after="0" w:line="276" w:lineRule="auto"/>
              <w:rPr>
                <w:rFonts w:asciiTheme="minorBidi" w:hAnsiTheme="minorBidi" w:cstheme="minorBidi"/>
                <w:sz w:val="18"/>
                <w:szCs w:val="18"/>
              </w:rPr>
            </w:pPr>
          </w:p>
          <w:p w14:paraId="2027AC6E" w14:textId="77777777" w:rsidR="00C93A5A" w:rsidRPr="00C133F8" w:rsidRDefault="00C93A5A" w:rsidP="0052348E">
            <w:pPr>
              <w:spacing w:before="0" w:after="0" w:line="276" w:lineRule="auto"/>
              <w:rPr>
                <w:rFonts w:asciiTheme="minorBidi" w:hAnsiTheme="minorBidi" w:cstheme="minorBidi"/>
                <w:sz w:val="18"/>
                <w:szCs w:val="18"/>
              </w:rPr>
            </w:pPr>
          </w:p>
          <w:p w14:paraId="2D0EB9F9" w14:textId="77777777" w:rsidR="00C93A5A" w:rsidRPr="00C133F8" w:rsidRDefault="00C93A5A" w:rsidP="0052348E">
            <w:pPr>
              <w:spacing w:before="0" w:after="0" w:line="276" w:lineRule="auto"/>
              <w:rPr>
                <w:rFonts w:asciiTheme="minorBidi" w:hAnsiTheme="minorBidi" w:cstheme="minorBidi"/>
                <w:sz w:val="18"/>
                <w:szCs w:val="18"/>
              </w:rPr>
            </w:pPr>
          </w:p>
          <w:p w14:paraId="29016046" w14:textId="77777777" w:rsidR="00C93A5A" w:rsidRPr="00C133F8" w:rsidRDefault="00C93A5A" w:rsidP="0052348E">
            <w:pPr>
              <w:spacing w:before="0" w:after="0" w:line="276" w:lineRule="auto"/>
              <w:rPr>
                <w:rFonts w:asciiTheme="minorBidi" w:hAnsiTheme="minorBidi" w:cstheme="minorBidi"/>
                <w:sz w:val="18"/>
                <w:szCs w:val="18"/>
              </w:rPr>
            </w:pPr>
          </w:p>
          <w:p w14:paraId="34D7169A" w14:textId="77777777" w:rsidR="00C93A5A" w:rsidRPr="00C133F8" w:rsidRDefault="00C93A5A" w:rsidP="0052348E">
            <w:pPr>
              <w:spacing w:before="0" w:after="0" w:line="276" w:lineRule="auto"/>
              <w:rPr>
                <w:rFonts w:asciiTheme="minorBidi" w:hAnsiTheme="minorBidi" w:cstheme="minorBidi"/>
                <w:sz w:val="18"/>
                <w:szCs w:val="18"/>
              </w:rPr>
            </w:pPr>
          </w:p>
          <w:p w14:paraId="3A8ADC20" w14:textId="77777777" w:rsidR="00C93A5A" w:rsidRPr="00C133F8" w:rsidRDefault="00C93A5A" w:rsidP="0052348E">
            <w:pPr>
              <w:spacing w:before="0" w:after="0" w:line="276" w:lineRule="auto"/>
              <w:rPr>
                <w:rFonts w:asciiTheme="minorBidi" w:hAnsiTheme="minorBidi" w:cstheme="minorBidi"/>
                <w:sz w:val="18"/>
                <w:szCs w:val="18"/>
              </w:rPr>
            </w:pPr>
          </w:p>
          <w:p w14:paraId="7C2B8AB8" w14:textId="77777777" w:rsidR="00C93A5A" w:rsidRPr="00C133F8" w:rsidRDefault="00C93A5A" w:rsidP="0052348E">
            <w:pPr>
              <w:spacing w:before="0" w:after="0" w:line="276" w:lineRule="auto"/>
              <w:rPr>
                <w:rFonts w:asciiTheme="minorBidi" w:hAnsiTheme="minorBidi" w:cstheme="minorBidi"/>
                <w:sz w:val="18"/>
                <w:szCs w:val="18"/>
              </w:rPr>
            </w:pPr>
          </w:p>
          <w:p w14:paraId="2D759F8B" w14:textId="77777777" w:rsidR="00C93A5A" w:rsidRPr="00C133F8" w:rsidRDefault="00C93A5A" w:rsidP="0052348E">
            <w:pPr>
              <w:spacing w:before="0" w:after="0" w:line="276" w:lineRule="auto"/>
              <w:rPr>
                <w:rFonts w:asciiTheme="minorBidi" w:hAnsiTheme="minorBidi" w:cstheme="minorBidi"/>
                <w:sz w:val="18"/>
                <w:szCs w:val="18"/>
              </w:rPr>
            </w:pPr>
          </w:p>
          <w:p w14:paraId="14766427" w14:textId="77777777" w:rsidR="00C93A5A" w:rsidRPr="00C133F8" w:rsidRDefault="00C93A5A" w:rsidP="0052348E">
            <w:pPr>
              <w:spacing w:before="0" w:after="0" w:line="276" w:lineRule="auto"/>
              <w:rPr>
                <w:rFonts w:asciiTheme="minorBidi" w:hAnsiTheme="minorBidi" w:cstheme="minorBidi"/>
                <w:sz w:val="18"/>
                <w:szCs w:val="18"/>
              </w:rPr>
            </w:pPr>
          </w:p>
          <w:p w14:paraId="1CECD8AE" w14:textId="77777777" w:rsidR="00C93A5A" w:rsidRPr="00C133F8" w:rsidRDefault="00C93A5A" w:rsidP="0052348E">
            <w:pPr>
              <w:spacing w:before="0" w:after="0" w:line="276" w:lineRule="auto"/>
              <w:rPr>
                <w:rFonts w:asciiTheme="minorBidi" w:hAnsiTheme="minorBidi" w:cstheme="minorBidi"/>
                <w:sz w:val="18"/>
                <w:szCs w:val="18"/>
              </w:rPr>
            </w:pPr>
          </w:p>
          <w:p w14:paraId="45413AA4"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val="restart"/>
            <w:tcBorders>
              <w:top w:val="single" w:sz="4" w:space="0" w:color="auto"/>
              <w:left w:val="nil"/>
              <w:bottom w:val="single" w:sz="4" w:space="0" w:color="auto"/>
              <w:right w:val="nil"/>
            </w:tcBorders>
          </w:tcPr>
          <w:p w14:paraId="72737E9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Cross sectional</w:t>
            </w:r>
          </w:p>
          <w:p w14:paraId="53CC5EF7" w14:textId="77777777" w:rsidR="00C93A5A" w:rsidRPr="00C133F8" w:rsidRDefault="00C93A5A" w:rsidP="0052348E">
            <w:pPr>
              <w:spacing w:before="0" w:after="0" w:line="276" w:lineRule="auto"/>
              <w:rPr>
                <w:rFonts w:asciiTheme="minorBidi" w:hAnsiTheme="minorBidi" w:cstheme="minorBidi"/>
                <w:sz w:val="18"/>
                <w:szCs w:val="18"/>
              </w:rPr>
            </w:pPr>
          </w:p>
          <w:p w14:paraId="62640A2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 xml:space="preserve">Postal or online survey </w:t>
            </w:r>
          </w:p>
          <w:p w14:paraId="32E6BE55" w14:textId="77777777" w:rsidR="00C93A5A" w:rsidRPr="00C133F8" w:rsidRDefault="00C93A5A" w:rsidP="0052348E">
            <w:pPr>
              <w:spacing w:before="0" w:after="0" w:line="276" w:lineRule="auto"/>
              <w:rPr>
                <w:rFonts w:asciiTheme="minorBidi" w:hAnsiTheme="minorBidi" w:cstheme="minorBidi"/>
                <w:sz w:val="18"/>
                <w:szCs w:val="18"/>
              </w:rPr>
            </w:pPr>
          </w:p>
          <w:p w14:paraId="59208AE2"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2010-2011</w:t>
            </w:r>
          </w:p>
          <w:p w14:paraId="507CEF4B" w14:textId="77777777" w:rsidR="00C93A5A" w:rsidRPr="00C133F8" w:rsidRDefault="00C93A5A" w:rsidP="0052348E">
            <w:pPr>
              <w:spacing w:before="0" w:after="0" w:line="276" w:lineRule="auto"/>
              <w:rPr>
                <w:rFonts w:asciiTheme="minorBidi" w:hAnsiTheme="minorBidi" w:cstheme="minorBidi"/>
                <w:sz w:val="18"/>
                <w:szCs w:val="18"/>
              </w:rPr>
            </w:pPr>
          </w:p>
          <w:p w14:paraId="63F4FF5D" w14:textId="77777777" w:rsidR="00C93A5A" w:rsidRPr="00C133F8" w:rsidRDefault="00C93A5A" w:rsidP="0052348E">
            <w:pPr>
              <w:spacing w:before="0" w:after="0" w:line="276" w:lineRule="auto"/>
              <w:rPr>
                <w:rFonts w:asciiTheme="minorBidi" w:hAnsiTheme="minorBidi" w:cstheme="minorBidi"/>
                <w:sz w:val="18"/>
                <w:szCs w:val="18"/>
              </w:rPr>
            </w:pPr>
          </w:p>
          <w:p w14:paraId="48F57AEF" w14:textId="77777777" w:rsidR="00C93A5A" w:rsidRPr="00C133F8" w:rsidRDefault="00C93A5A" w:rsidP="0052348E">
            <w:pPr>
              <w:spacing w:before="0" w:after="0" w:line="276" w:lineRule="auto"/>
              <w:rPr>
                <w:rFonts w:asciiTheme="minorBidi" w:hAnsiTheme="minorBidi" w:cstheme="minorBidi"/>
                <w:sz w:val="18"/>
                <w:szCs w:val="18"/>
              </w:rPr>
            </w:pPr>
          </w:p>
          <w:p w14:paraId="0C7A0F19" w14:textId="77777777" w:rsidR="00C93A5A" w:rsidRPr="00C133F8" w:rsidRDefault="00C93A5A" w:rsidP="0052348E">
            <w:pPr>
              <w:spacing w:before="0" w:after="0" w:line="276" w:lineRule="auto"/>
              <w:rPr>
                <w:rFonts w:asciiTheme="minorBidi" w:hAnsiTheme="minorBidi" w:cstheme="minorBidi"/>
                <w:sz w:val="18"/>
                <w:szCs w:val="18"/>
              </w:rPr>
            </w:pPr>
          </w:p>
          <w:p w14:paraId="41A1F79E" w14:textId="77777777" w:rsidR="00C93A5A" w:rsidRPr="00C133F8" w:rsidRDefault="00C93A5A" w:rsidP="0052348E">
            <w:pPr>
              <w:spacing w:before="0" w:after="0" w:line="276" w:lineRule="auto"/>
              <w:rPr>
                <w:rFonts w:asciiTheme="minorBidi" w:hAnsiTheme="minorBidi" w:cstheme="minorBidi"/>
                <w:sz w:val="18"/>
                <w:szCs w:val="18"/>
              </w:rPr>
            </w:pPr>
          </w:p>
          <w:p w14:paraId="7DA53173" w14:textId="77777777" w:rsidR="00C93A5A" w:rsidRPr="00C133F8" w:rsidRDefault="00C93A5A" w:rsidP="0052348E">
            <w:pPr>
              <w:spacing w:before="0" w:after="0" w:line="276" w:lineRule="auto"/>
              <w:rPr>
                <w:rFonts w:asciiTheme="minorBidi" w:hAnsiTheme="minorBidi" w:cstheme="minorBidi"/>
                <w:sz w:val="18"/>
                <w:szCs w:val="18"/>
              </w:rPr>
            </w:pPr>
          </w:p>
          <w:p w14:paraId="45670CCD" w14:textId="77777777" w:rsidR="00C93A5A" w:rsidRPr="00C133F8" w:rsidRDefault="00C93A5A" w:rsidP="0052348E">
            <w:pPr>
              <w:spacing w:before="0" w:after="0" w:line="276" w:lineRule="auto"/>
              <w:rPr>
                <w:rFonts w:asciiTheme="minorBidi" w:hAnsiTheme="minorBidi" w:cstheme="minorBidi"/>
                <w:sz w:val="18"/>
                <w:szCs w:val="18"/>
              </w:rPr>
            </w:pPr>
          </w:p>
          <w:p w14:paraId="1D62F069" w14:textId="77777777" w:rsidR="00C93A5A" w:rsidRPr="00C133F8" w:rsidRDefault="00C93A5A" w:rsidP="0052348E">
            <w:pPr>
              <w:spacing w:before="0" w:after="0" w:line="276" w:lineRule="auto"/>
              <w:rPr>
                <w:rFonts w:asciiTheme="minorBidi" w:hAnsiTheme="minorBidi" w:cstheme="minorBidi"/>
                <w:sz w:val="18"/>
                <w:szCs w:val="18"/>
              </w:rPr>
            </w:pPr>
          </w:p>
          <w:p w14:paraId="77ADC11C" w14:textId="77777777" w:rsidR="00C93A5A" w:rsidRPr="00C133F8" w:rsidRDefault="00C93A5A" w:rsidP="0052348E">
            <w:pPr>
              <w:spacing w:before="0" w:after="0" w:line="276" w:lineRule="auto"/>
              <w:rPr>
                <w:rFonts w:asciiTheme="minorBidi" w:hAnsiTheme="minorBidi" w:cstheme="minorBidi"/>
                <w:sz w:val="18"/>
                <w:szCs w:val="18"/>
              </w:rPr>
            </w:pPr>
          </w:p>
          <w:p w14:paraId="5FD64EA0" w14:textId="77777777" w:rsidR="00C93A5A" w:rsidRPr="00C133F8" w:rsidRDefault="00C93A5A" w:rsidP="0052348E">
            <w:pPr>
              <w:spacing w:before="0" w:after="0" w:line="276" w:lineRule="auto"/>
              <w:rPr>
                <w:rFonts w:asciiTheme="minorBidi" w:hAnsiTheme="minorBidi" w:cstheme="minorBidi"/>
                <w:sz w:val="18"/>
                <w:szCs w:val="18"/>
              </w:rPr>
            </w:pPr>
          </w:p>
          <w:p w14:paraId="3B9328EA" w14:textId="77777777" w:rsidR="00C93A5A" w:rsidRPr="00C133F8" w:rsidRDefault="00C93A5A" w:rsidP="0052348E">
            <w:pPr>
              <w:spacing w:before="0" w:after="0" w:line="276" w:lineRule="auto"/>
              <w:rPr>
                <w:rFonts w:asciiTheme="minorBidi" w:hAnsiTheme="minorBidi" w:cstheme="minorBidi"/>
                <w:sz w:val="18"/>
                <w:szCs w:val="18"/>
              </w:rPr>
            </w:pPr>
          </w:p>
          <w:p w14:paraId="17957C37" w14:textId="77777777" w:rsidR="00C93A5A" w:rsidRPr="00C133F8" w:rsidRDefault="00C93A5A" w:rsidP="0052348E">
            <w:pPr>
              <w:spacing w:before="0" w:after="0" w:line="276" w:lineRule="auto"/>
              <w:rPr>
                <w:rFonts w:asciiTheme="minorBidi" w:hAnsiTheme="minorBidi" w:cstheme="minorBidi"/>
                <w:sz w:val="18"/>
                <w:szCs w:val="18"/>
              </w:rPr>
            </w:pPr>
          </w:p>
          <w:p w14:paraId="5CCB1056" w14:textId="77777777" w:rsidR="00C93A5A" w:rsidRPr="00C133F8" w:rsidRDefault="00C93A5A" w:rsidP="0052348E">
            <w:pPr>
              <w:spacing w:before="0" w:after="0" w:line="276" w:lineRule="auto"/>
              <w:rPr>
                <w:rFonts w:asciiTheme="minorBidi" w:hAnsiTheme="minorBidi" w:cstheme="minorBidi"/>
                <w:sz w:val="18"/>
                <w:szCs w:val="18"/>
              </w:rPr>
            </w:pPr>
          </w:p>
          <w:p w14:paraId="753EA295" w14:textId="77777777" w:rsidR="00C93A5A" w:rsidRPr="00C133F8" w:rsidRDefault="00C93A5A" w:rsidP="0052348E">
            <w:pPr>
              <w:spacing w:before="0" w:after="0" w:line="276" w:lineRule="auto"/>
              <w:rPr>
                <w:rFonts w:asciiTheme="minorBidi" w:hAnsiTheme="minorBidi" w:cstheme="minorBidi"/>
                <w:sz w:val="18"/>
                <w:szCs w:val="18"/>
              </w:rPr>
            </w:pPr>
          </w:p>
          <w:p w14:paraId="7EF02B2E" w14:textId="77777777" w:rsidR="00C93A5A" w:rsidRPr="00C133F8" w:rsidRDefault="00C93A5A" w:rsidP="0052348E">
            <w:pPr>
              <w:spacing w:before="0" w:after="0" w:line="276" w:lineRule="auto"/>
              <w:rPr>
                <w:rFonts w:asciiTheme="minorBidi" w:hAnsiTheme="minorBidi" w:cstheme="minorBidi"/>
                <w:sz w:val="18"/>
                <w:szCs w:val="18"/>
              </w:rPr>
            </w:pPr>
          </w:p>
          <w:p w14:paraId="5EB58A0E" w14:textId="77777777" w:rsidR="00C93A5A" w:rsidRPr="00C133F8" w:rsidRDefault="00C93A5A" w:rsidP="0052348E">
            <w:pPr>
              <w:spacing w:before="0" w:after="0" w:line="276" w:lineRule="auto"/>
              <w:rPr>
                <w:rFonts w:asciiTheme="minorBidi" w:hAnsiTheme="minorBidi" w:cstheme="minorBidi"/>
                <w:sz w:val="18"/>
                <w:szCs w:val="18"/>
              </w:rPr>
            </w:pPr>
          </w:p>
          <w:p w14:paraId="757E2F26" w14:textId="77777777" w:rsidR="00C93A5A" w:rsidRPr="00C133F8" w:rsidRDefault="00C93A5A" w:rsidP="0052348E">
            <w:pPr>
              <w:spacing w:before="0" w:after="0" w:line="276" w:lineRule="auto"/>
              <w:rPr>
                <w:rFonts w:asciiTheme="minorBidi" w:hAnsiTheme="minorBidi" w:cstheme="minorBidi"/>
                <w:sz w:val="18"/>
                <w:szCs w:val="18"/>
              </w:rPr>
            </w:pPr>
          </w:p>
          <w:p w14:paraId="04E3AC82" w14:textId="77777777" w:rsidR="00C93A5A" w:rsidRPr="00C133F8" w:rsidRDefault="00C93A5A" w:rsidP="0052348E">
            <w:pPr>
              <w:spacing w:before="0" w:after="0" w:line="276" w:lineRule="auto"/>
              <w:rPr>
                <w:rFonts w:asciiTheme="minorBidi" w:hAnsiTheme="minorBidi" w:cstheme="minorBidi"/>
                <w:sz w:val="18"/>
                <w:szCs w:val="18"/>
              </w:rPr>
            </w:pPr>
          </w:p>
          <w:p w14:paraId="2D5DB9B0" w14:textId="77777777" w:rsidR="00C93A5A" w:rsidRPr="00C133F8" w:rsidRDefault="00C93A5A" w:rsidP="0052348E">
            <w:pPr>
              <w:spacing w:before="0" w:after="0" w:line="276" w:lineRule="auto"/>
              <w:rPr>
                <w:rFonts w:asciiTheme="minorBidi" w:hAnsiTheme="minorBidi" w:cstheme="minorBidi"/>
                <w:sz w:val="18"/>
                <w:szCs w:val="18"/>
              </w:rPr>
            </w:pPr>
          </w:p>
          <w:p w14:paraId="7FA97332" w14:textId="77777777" w:rsidR="00C93A5A" w:rsidRPr="00C133F8" w:rsidRDefault="00C93A5A" w:rsidP="0052348E">
            <w:pPr>
              <w:spacing w:before="0" w:after="0" w:line="276" w:lineRule="auto"/>
              <w:rPr>
                <w:rFonts w:asciiTheme="minorBidi" w:hAnsiTheme="minorBidi" w:cstheme="minorBidi"/>
                <w:sz w:val="18"/>
                <w:szCs w:val="18"/>
              </w:rPr>
            </w:pPr>
          </w:p>
          <w:p w14:paraId="22B53256"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val="restart"/>
            <w:tcBorders>
              <w:top w:val="single" w:sz="4" w:space="0" w:color="auto"/>
              <w:left w:val="nil"/>
              <w:bottom w:val="single" w:sz="4" w:space="0" w:color="auto"/>
              <w:right w:val="nil"/>
            </w:tcBorders>
          </w:tcPr>
          <w:p w14:paraId="1C58D9B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 xml:space="preserve">ADF members deployed to </w:t>
            </w:r>
            <w:r w:rsidRPr="00C133F8">
              <w:rPr>
                <w:rFonts w:asciiTheme="minorBidi" w:hAnsiTheme="minorBidi" w:cstheme="minorBidi"/>
                <w:sz w:val="18"/>
                <w:szCs w:val="18"/>
              </w:rPr>
              <w:lastRenderedPageBreak/>
              <w:t>Afghanistan or Iraq vs. ADF members deployed elsewhere outside of Afghanistan or Iraq between 2001-2009</w:t>
            </w:r>
          </w:p>
          <w:p w14:paraId="17A63953" w14:textId="77777777" w:rsidR="00C93A5A" w:rsidRPr="00C133F8" w:rsidRDefault="00C93A5A" w:rsidP="0052348E">
            <w:pPr>
              <w:spacing w:before="0" w:after="0" w:line="276" w:lineRule="auto"/>
              <w:rPr>
                <w:rFonts w:asciiTheme="minorBidi" w:hAnsiTheme="minorBidi" w:cstheme="minorBidi"/>
                <w:sz w:val="18"/>
                <w:szCs w:val="18"/>
              </w:rPr>
            </w:pPr>
          </w:p>
          <w:p w14:paraId="5EF1DCD3" w14:textId="77777777" w:rsidR="00C93A5A" w:rsidRPr="00C133F8" w:rsidRDefault="00C93A5A" w:rsidP="0052348E">
            <w:pPr>
              <w:spacing w:before="0" w:after="0" w:line="276" w:lineRule="auto"/>
              <w:rPr>
                <w:rFonts w:asciiTheme="minorBidi" w:hAnsiTheme="minorBidi" w:cstheme="minorBidi"/>
                <w:sz w:val="18"/>
                <w:szCs w:val="18"/>
              </w:rPr>
            </w:pPr>
          </w:p>
          <w:p w14:paraId="7FB162EA" w14:textId="77777777" w:rsidR="00C93A5A" w:rsidRPr="00C133F8" w:rsidRDefault="00C93A5A" w:rsidP="0052348E">
            <w:pPr>
              <w:spacing w:before="0" w:after="0" w:line="276" w:lineRule="auto"/>
              <w:rPr>
                <w:rFonts w:asciiTheme="minorBidi" w:hAnsiTheme="minorBidi" w:cstheme="minorBidi"/>
                <w:sz w:val="18"/>
                <w:szCs w:val="18"/>
              </w:rPr>
            </w:pPr>
          </w:p>
          <w:p w14:paraId="532CAA29" w14:textId="77777777" w:rsidR="00C93A5A" w:rsidRPr="00C133F8" w:rsidRDefault="00C93A5A" w:rsidP="0052348E">
            <w:pPr>
              <w:spacing w:before="0" w:after="0" w:line="276" w:lineRule="auto"/>
              <w:rPr>
                <w:rFonts w:asciiTheme="minorBidi" w:hAnsiTheme="minorBidi" w:cstheme="minorBidi"/>
                <w:sz w:val="18"/>
                <w:szCs w:val="18"/>
              </w:rPr>
            </w:pPr>
          </w:p>
          <w:p w14:paraId="7388CA2C" w14:textId="77777777" w:rsidR="00C93A5A" w:rsidRPr="00C133F8" w:rsidRDefault="00C93A5A" w:rsidP="0052348E">
            <w:pPr>
              <w:spacing w:before="0" w:after="0" w:line="276" w:lineRule="auto"/>
              <w:rPr>
                <w:rFonts w:asciiTheme="minorBidi" w:hAnsiTheme="minorBidi" w:cstheme="minorBidi"/>
                <w:sz w:val="18"/>
                <w:szCs w:val="18"/>
              </w:rPr>
            </w:pPr>
          </w:p>
          <w:p w14:paraId="61C0EDAC" w14:textId="77777777" w:rsidR="00C93A5A" w:rsidRPr="00C133F8" w:rsidRDefault="00C93A5A" w:rsidP="0052348E">
            <w:pPr>
              <w:spacing w:before="0" w:after="0" w:line="276" w:lineRule="auto"/>
              <w:rPr>
                <w:rFonts w:asciiTheme="minorBidi" w:hAnsiTheme="minorBidi" w:cstheme="minorBidi"/>
                <w:sz w:val="18"/>
                <w:szCs w:val="18"/>
              </w:rPr>
            </w:pPr>
          </w:p>
          <w:p w14:paraId="416ACAB5" w14:textId="77777777" w:rsidR="00C93A5A" w:rsidRPr="00C133F8" w:rsidRDefault="00C93A5A" w:rsidP="0052348E">
            <w:pPr>
              <w:spacing w:before="0" w:after="0" w:line="276" w:lineRule="auto"/>
              <w:rPr>
                <w:rFonts w:asciiTheme="minorBidi" w:hAnsiTheme="minorBidi" w:cstheme="minorBidi"/>
                <w:sz w:val="18"/>
                <w:szCs w:val="18"/>
              </w:rPr>
            </w:pPr>
          </w:p>
          <w:p w14:paraId="38EF58D2" w14:textId="77777777" w:rsidR="00C93A5A" w:rsidRPr="00C133F8" w:rsidRDefault="00C93A5A" w:rsidP="0052348E">
            <w:pPr>
              <w:spacing w:before="0" w:after="0" w:line="276" w:lineRule="auto"/>
              <w:rPr>
                <w:rFonts w:asciiTheme="minorBidi" w:hAnsiTheme="minorBidi" w:cstheme="minorBidi"/>
                <w:sz w:val="18"/>
                <w:szCs w:val="18"/>
              </w:rPr>
            </w:pPr>
          </w:p>
          <w:p w14:paraId="512F4CAD" w14:textId="77777777" w:rsidR="00C93A5A" w:rsidRPr="00C133F8" w:rsidRDefault="00C93A5A" w:rsidP="0052348E">
            <w:pPr>
              <w:spacing w:before="0" w:after="0" w:line="276" w:lineRule="auto"/>
              <w:rPr>
                <w:rFonts w:asciiTheme="minorBidi" w:hAnsiTheme="minorBidi" w:cstheme="minorBidi"/>
                <w:sz w:val="18"/>
                <w:szCs w:val="18"/>
              </w:rPr>
            </w:pPr>
          </w:p>
          <w:p w14:paraId="1E9D6144" w14:textId="77777777" w:rsidR="00C93A5A" w:rsidRPr="00C133F8" w:rsidRDefault="00C93A5A" w:rsidP="0052348E">
            <w:pPr>
              <w:spacing w:before="0" w:after="0" w:line="276" w:lineRule="auto"/>
              <w:rPr>
                <w:rFonts w:asciiTheme="minorBidi" w:hAnsiTheme="minorBidi" w:cstheme="minorBidi"/>
                <w:sz w:val="18"/>
                <w:szCs w:val="18"/>
              </w:rPr>
            </w:pPr>
          </w:p>
          <w:p w14:paraId="16A92E12" w14:textId="77777777" w:rsidR="00C93A5A" w:rsidRPr="00C133F8" w:rsidRDefault="00C93A5A" w:rsidP="0052348E">
            <w:pPr>
              <w:spacing w:before="0" w:after="0" w:line="276" w:lineRule="auto"/>
              <w:rPr>
                <w:rFonts w:asciiTheme="minorBidi" w:hAnsiTheme="minorBidi" w:cstheme="minorBidi"/>
                <w:sz w:val="18"/>
                <w:szCs w:val="18"/>
              </w:rPr>
            </w:pPr>
          </w:p>
          <w:p w14:paraId="73591D23" w14:textId="77777777" w:rsidR="00C93A5A" w:rsidRPr="00C133F8" w:rsidRDefault="00C93A5A" w:rsidP="0052348E">
            <w:pPr>
              <w:spacing w:before="0" w:after="0" w:line="276" w:lineRule="auto"/>
              <w:rPr>
                <w:rFonts w:asciiTheme="minorBidi" w:hAnsiTheme="minorBidi" w:cstheme="minorBidi"/>
                <w:sz w:val="18"/>
                <w:szCs w:val="18"/>
              </w:rPr>
            </w:pPr>
          </w:p>
          <w:p w14:paraId="3CBFB530" w14:textId="77777777" w:rsidR="00C93A5A" w:rsidRPr="00C133F8" w:rsidRDefault="00C93A5A" w:rsidP="0052348E">
            <w:pPr>
              <w:spacing w:before="0" w:after="0" w:line="276" w:lineRule="auto"/>
              <w:rPr>
                <w:rFonts w:asciiTheme="minorBidi" w:hAnsiTheme="minorBidi" w:cstheme="minorBidi"/>
                <w:sz w:val="18"/>
                <w:szCs w:val="18"/>
              </w:rPr>
            </w:pPr>
          </w:p>
          <w:p w14:paraId="2196B474" w14:textId="77777777" w:rsidR="00C93A5A" w:rsidRPr="00C133F8" w:rsidRDefault="00C93A5A" w:rsidP="0052348E">
            <w:pPr>
              <w:spacing w:before="0" w:after="0" w:line="276" w:lineRule="auto"/>
              <w:rPr>
                <w:rFonts w:asciiTheme="minorBidi" w:hAnsiTheme="minorBidi" w:cstheme="minorBidi"/>
                <w:sz w:val="18"/>
                <w:szCs w:val="18"/>
              </w:rPr>
            </w:pPr>
          </w:p>
          <w:p w14:paraId="2D957A98" w14:textId="77777777" w:rsidR="00C93A5A" w:rsidRPr="00C133F8" w:rsidRDefault="00C93A5A" w:rsidP="0052348E">
            <w:pPr>
              <w:spacing w:before="0" w:after="0" w:line="276" w:lineRule="auto"/>
              <w:rPr>
                <w:rFonts w:asciiTheme="minorBidi" w:hAnsiTheme="minorBidi" w:cstheme="minorBidi"/>
                <w:sz w:val="18"/>
                <w:szCs w:val="18"/>
              </w:rPr>
            </w:pPr>
          </w:p>
          <w:p w14:paraId="5A8CD263"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val="restart"/>
            <w:tcBorders>
              <w:top w:val="single" w:sz="4" w:space="0" w:color="auto"/>
              <w:left w:val="nil"/>
              <w:bottom w:val="single" w:sz="4" w:space="0" w:color="auto"/>
              <w:right w:val="nil"/>
            </w:tcBorders>
          </w:tcPr>
          <w:p w14:paraId="6770108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SR</w:t>
            </w:r>
          </w:p>
          <w:p w14:paraId="51361E52" w14:textId="77777777" w:rsidR="00C93A5A" w:rsidRPr="00C133F8" w:rsidRDefault="00C93A5A" w:rsidP="0052348E">
            <w:pPr>
              <w:spacing w:before="0" w:after="0" w:line="276" w:lineRule="auto"/>
              <w:rPr>
                <w:rFonts w:asciiTheme="minorBidi" w:hAnsiTheme="minorBidi" w:cstheme="minorBidi"/>
                <w:sz w:val="18"/>
                <w:szCs w:val="18"/>
              </w:rPr>
            </w:pPr>
          </w:p>
          <w:p w14:paraId="24361A7D" w14:textId="77777777" w:rsidR="00C93A5A" w:rsidRPr="00C133F8" w:rsidRDefault="00C93A5A" w:rsidP="0052348E">
            <w:pPr>
              <w:spacing w:before="0" w:after="0" w:line="276" w:lineRule="auto"/>
              <w:rPr>
                <w:rFonts w:asciiTheme="minorBidi" w:hAnsiTheme="minorBidi" w:cstheme="minorBidi"/>
                <w:sz w:val="18"/>
                <w:szCs w:val="18"/>
              </w:rPr>
            </w:pPr>
          </w:p>
          <w:p w14:paraId="4AA2FA10" w14:textId="77777777" w:rsidR="00C93A5A" w:rsidRPr="00C133F8" w:rsidRDefault="00C93A5A" w:rsidP="0052348E">
            <w:pPr>
              <w:spacing w:before="0" w:after="0" w:line="276" w:lineRule="auto"/>
              <w:rPr>
                <w:rFonts w:asciiTheme="minorBidi" w:hAnsiTheme="minorBidi" w:cstheme="minorBidi"/>
                <w:sz w:val="18"/>
                <w:szCs w:val="18"/>
              </w:rPr>
            </w:pPr>
          </w:p>
          <w:p w14:paraId="69600AAE" w14:textId="77777777" w:rsidR="00C93A5A" w:rsidRPr="00C133F8" w:rsidRDefault="00C93A5A" w:rsidP="0052348E">
            <w:pPr>
              <w:spacing w:before="0" w:after="0" w:line="276" w:lineRule="auto"/>
              <w:rPr>
                <w:rFonts w:asciiTheme="minorBidi" w:hAnsiTheme="minorBidi" w:cstheme="minorBidi"/>
                <w:sz w:val="18"/>
                <w:szCs w:val="18"/>
              </w:rPr>
            </w:pPr>
          </w:p>
          <w:p w14:paraId="2486B15E" w14:textId="77777777" w:rsidR="00C93A5A" w:rsidRPr="00C133F8" w:rsidRDefault="00C93A5A" w:rsidP="0052348E">
            <w:pPr>
              <w:spacing w:before="0" w:after="0" w:line="276" w:lineRule="auto"/>
              <w:rPr>
                <w:rFonts w:asciiTheme="minorBidi" w:hAnsiTheme="minorBidi" w:cstheme="minorBidi"/>
                <w:sz w:val="18"/>
                <w:szCs w:val="18"/>
              </w:rPr>
            </w:pPr>
          </w:p>
          <w:p w14:paraId="5E4F3C29" w14:textId="77777777" w:rsidR="00C93A5A" w:rsidRPr="00C133F8" w:rsidRDefault="00C93A5A" w:rsidP="0052348E">
            <w:pPr>
              <w:spacing w:before="0" w:after="0" w:line="276" w:lineRule="auto"/>
              <w:rPr>
                <w:rFonts w:asciiTheme="minorBidi" w:hAnsiTheme="minorBidi" w:cstheme="minorBidi"/>
                <w:sz w:val="18"/>
                <w:szCs w:val="18"/>
              </w:rPr>
            </w:pPr>
          </w:p>
          <w:p w14:paraId="20C3E902" w14:textId="77777777" w:rsidR="00C93A5A" w:rsidRPr="00C133F8" w:rsidRDefault="00C93A5A" w:rsidP="0052348E">
            <w:pPr>
              <w:spacing w:before="0" w:after="0" w:line="276" w:lineRule="auto"/>
              <w:rPr>
                <w:rFonts w:asciiTheme="minorBidi" w:hAnsiTheme="minorBidi" w:cstheme="minorBidi"/>
                <w:sz w:val="18"/>
                <w:szCs w:val="18"/>
              </w:rPr>
            </w:pPr>
          </w:p>
          <w:p w14:paraId="16CEABB9" w14:textId="77777777" w:rsidR="00C93A5A" w:rsidRPr="00C133F8" w:rsidRDefault="00C93A5A" w:rsidP="0052348E">
            <w:pPr>
              <w:spacing w:before="0" w:after="0" w:line="276" w:lineRule="auto"/>
              <w:rPr>
                <w:rFonts w:asciiTheme="minorBidi" w:hAnsiTheme="minorBidi" w:cstheme="minorBidi"/>
                <w:sz w:val="18"/>
                <w:szCs w:val="18"/>
              </w:rPr>
            </w:pPr>
          </w:p>
          <w:p w14:paraId="119EA250" w14:textId="77777777" w:rsidR="00C93A5A" w:rsidRPr="00C133F8" w:rsidRDefault="00C93A5A" w:rsidP="0052348E">
            <w:pPr>
              <w:spacing w:before="0" w:after="0" w:line="276" w:lineRule="auto"/>
              <w:rPr>
                <w:rFonts w:asciiTheme="minorBidi" w:hAnsiTheme="minorBidi" w:cstheme="minorBidi"/>
                <w:sz w:val="18"/>
                <w:szCs w:val="18"/>
              </w:rPr>
            </w:pPr>
          </w:p>
          <w:p w14:paraId="0DC5A331" w14:textId="77777777" w:rsidR="00C93A5A" w:rsidRPr="00C133F8" w:rsidRDefault="00C93A5A" w:rsidP="0052348E">
            <w:pPr>
              <w:spacing w:before="0" w:after="0" w:line="276" w:lineRule="auto"/>
              <w:rPr>
                <w:rFonts w:asciiTheme="minorBidi" w:hAnsiTheme="minorBidi" w:cstheme="minorBidi"/>
                <w:sz w:val="18"/>
                <w:szCs w:val="18"/>
              </w:rPr>
            </w:pPr>
          </w:p>
          <w:p w14:paraId="72125741" w14:textId="77777777" w:rsidR="00C93A5A" w:rsidRPr="00C133F8" w:rsidRDefault="00C93A5A" w:rsidP="0052348E">
            <w:pPr>
              <w:spacing w:before="0" w:after="0" w:line="276" w:lineRule="auto"/>
              <w:rPr>
                <w:rFonts w:asciiTheme="minorBidi" w:hAnsiTheme="minorBidi" w:cstheme="minorBidi"/>
                <w:sz w:val="18"/>
                <w:szCs w:val="18"/>
              </w:rPr>
            </w:pPr>
          </w:p>
          <w:p w14:paraId="44AA4B41" w14:textId="77777777" w:rsidR="00C93A5A" w:rsidRPr="00C133F8" w:rsidRDefault="00C93A5A" w:rsidP="0052348E">
            <w:pPr>
              <w:spacing w:before="0" w:after="0" w:line="276" w:lineRule="auto"/>
              <w:rPr>
                <w:rFonts w:asciiTheme="minorBidi" w:hAnsiTheme="minorBidi" w:cstheme="minorBidi"/>
                <w:sz w:val="18"/>
                <w:szCs w:val="18"/>
              </w:rPr>
            </w:pPr>
          </w:p>
          <w:p w14:paraId="5415D328" w14:textId="77777777" w:rsidR="00C93A5A" w:rsidRPr="00C133F8" w:rsidRDefault="00C93A5A" w:rsidP="0052348E">
            <w:pPr>
              <w:spacing w:before="0" w:after="0" w:line="276" w:lineRule="auto"/>
              <w:rPr>
                <w:rFonts w:asciiTheme="minorBidi" w:hAnsiTheme="minorBidi" w:cstheme="minorBidi"/>
                <w:sz w:val="18"/>
                <w:szCs w:val="18"/>
              </w:rPr>
            </w:pPr>
          </w:p>
          <w:p w14:paraId="64527780" w14:textId="77777777" w:rsidR="00C93A5A" w:rsidRPr="00C133F8" w:rsidRDefault="00C93A5A" w:rsidP="0052348E">
            <w:pPr>
              <w:spacing w:before="0" w:after="0" w:line="276" w:lineRule="auto"/>
              <w:rPr>
                <w:rFonts w:asciiTheme="minorBidi" w:hAnsiTheme="minorBidi" w:cstheme="minorBidi"/>
                <w:sz w:val="18"/>
                <w:szCs w:val="18"/>
              </w:rPr>
            </w:pPr>
          </w:p>
          <w:p w14:paraId="4ABF5EC3" w14:textId="77777777" w:rsidR="00C93A5A" w:rsidRPr="00C133F8" w:rsidRDefault="00C93A5A" w:rsidP="0052348E">
            <w:pPr>
              <w:spacing w:before="0" w:after="0" w:line="276" w:lineRule="auto"/>
              <w:rPr>
                <w:rFonts w:asciiTheme="minorBidi" w:hAnsiTheme="minorBidi" w:cstheme="minorBidi"/>
                <w:sz w:val="18"/>
                <w:szCs w:val="18"/>
              </w:rPr>
            </w:pPr>
          </w:p>
          <w:p w14:paraId="2AA342F2" w14:textId="77777777" w:rsidR="00C93A5A" w:rsidRPr="00C133F8" w:rsidRDefault="00C93A5A" w:rsidP="0052348E">
            <w:pPr>
              <w:spacing w:before="0" w:after="0" w:line="276" w:lineRule="auto"/>
              <w:rPr>
                <w:rFonts w:asciiTheme="minorBidi" w:hAnsiTheme="minorBidi" w:cstheme="minorBidi"/>
                <w:sz w:val="18"/>
                <w:szCs w:val="18"/>
              </w:rPr>
            </w:pPr>
          </w:p>
          <w:p w14:paraId="544C0B2A" w14:textId="77777777" w:rsidR="00C93A5A" w:rsidRPr="00C133F8" w:rsidRDefault="00C93A5A" w:rsidP="0052348E">
            <w:pPr>
              <w:spacing w:before="0" w:after="0" w:line="276" w:lineRule="auto"/>
              <w:rPr>
                <w:rFonts w:asciiTheme="minorBidi" w:hAnsiTheme="minorBidi" w:cstheme="minorBidi"/>
                <w:sz w:val="18"/>
                <w:szCs w:val="18"/>
              </w:rPr>
            </w:pPr>
          </w:p>
          <w:p w14:paraId="04552E84" w14:textId="77777777" w:rsidR="00C93A5A" w:rsidRPr="00C133F8" w:rsidRDefault="00C93A5A" w:rsidP="0052348E">
            <w:pPr>
              <w:spacing w:before="0" w:after="0" w:line="276" w:lineRule="auto"/>
              <w:rPr>
                <w:rFonts w:asciiTheme="minorBidi" w:hAnsiTheme="minorBidi" w:cstheme="minorBidi"/>
                <w:sz w:val="18"/>
                <w:szCs w:val="18"/>
              </w:rPr>
            </w:pPr>
          </w:p>
          <w:p w14:paraId="52E632C7" w14:textId="77777777" w:rsidR="00C93A5A" w:rsidRPr="00C133F8" w:rsidRDefault="00C93A5A" w:rsidP="0052348E">
            <w:pPr>
              <w:spacing w:before="0" w:after="0" w:line="276" w:lineRule="auto"/>
              <w:rPr>
                <w:rFonts w:asciiTheme="minorBidi" w:hAnsiTheme="minorBidi" w:cstheme="minorBidi"/>
                <w:sz w:val="18"/>
                <w:szCs w:val="18"/>
              </w:rPr>
            </w:pPr>
          </w:p>
          <w:p w14:paraId="6436D84E" w14:textId="77777777" w:rsidR="00C93A5A" w:rsidRPr="00C133F8" w:rsidRDefault="00C93A5A" w:rsidP="0052348E">
            <w:pPr>
              <w:spacing w:before="0" w:after="0" w:line="276" w:lineRule="auto"/>
              <w:rPr>
                <w:rFonts w:asciiTheme="minorBidi" w:hAnsiTheme="minorBidi" w:cstheme="minorBidi"/>
                <w:sz w:val="18"/>
                <w:szCs w:val="18"/>
              </w:rPr>
            </w:pPr>
          </w:p>
          <w:p w14:paraId="27150446" w14:textId="77777777" w:rsidR="00C93A5A" w:rsidRPr="00C133F8" w:rsidRDefault="00C93A5A" w:rsidP="0052348E">
            <w:pPr>
              <w:spacing w:before="0" w:after="0" w:line="276" w:lineRule="auto"/>
              <w:rPr>
                <w:rFonts w:asciiTheme="minorBidi" w:hAnsiTheme="minorBidi" w:cstheme="minorBidi"/>
                <w:sz w:val="18"/>
                <w:szCs w:val="18"/>
              </w:rPr>
            </w:pPr>
          </w:p>
          <w:p w14:paraId="6C51C665" w14:textId="77777777" w:rsidR="00C93A5A" w:rsidRPr="00C133F8" w:rsidRDefault="00C93A5A" w:rsidP="0052348E">
            <w:pPr>
              <w:spacing w:before="0" w:after="0" w:line="276" w:lineRule="auto"/>
              <w:rPr>
                <w:rFonts w:asciiTheme="minorBidi" w:hAnsiTheme="minorBidi" w:cstheme="minorBidi"/>
                <w:sz w:val="18"/>
                <w:szCs w:val="18"/>
              </w:rPr>
            </w:pPr>
          </w:p>
          <w:p w14:paraId="18351026" w14:textId="77777777" w:rsidR="00C93A5A" w:rsidRPr="00C133F8" w:rsidRDefault="00C93A5A" w:rsidP="0052348E">
            <w:pPr>
              <w:spacing w:before="0" w:after="0" w:line="276" w:lineRule="auto"/>
              <w:rPr>
                <w:rFonts w:asciiTheme="minorBidi" w:hAnsiTheme="minorBidi" w:cstheme="minorBidi"/>
                <w:sz w:val="18"/>
                <w:szCs w:val="18"/>
              </w:rPr>
            </w:pPr>
          </w:p>
          <w:p w14:paraId="46B9343B" w14:textId="77777777" w:rsidR="00C93A5A" w:rsidRPr="00C133F8" w:rsidRDefault="00C93A5A" w:rsidP="0052348E">
            <w:pPr>
              <w:spacing w:before="0" w:after="0" w:line="276" w:lineRule="auto"/>
              <w:rPr>
                <w:rFonts w:asciiTheme="minorBidi" w:hAnsiTheme="minorBidi" w:cstheme="minorBidi"/>
                <w:sz w:val="18"/>
                <w:szCs w:val="18"/>
              </w:rPr>
            </w:pPr>
          </w:p>
          <w:p w14:paraId="4A159EA3" w14:textId="77777777" w:rsidR="00C93A5A" w:rsidRPr="00C133F8" w:rsidRDefault="00C93A5A" w:rsidP="0052348E">
            <w:pPr>
              <w:spacing w:before="0" w:after="0" w:line="276" w:lineRule="auto"/>
              <w:rPr>
                <w:rFonts w:asciiTheme="minorBidi" w:hAnsiTheme="minorBidi" w:cstheme="minorBidi"/>
                <w:sz w:val="18"/>
                <w:szCs w:val="18"/>
              </w:rPr>
            </w:pPr>
          </w:p>
          <w:p w14:paraId="3A73BFF0"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val="restart"/>
            <w:tcBorders>
              <w:top w:val="single" w:sz="4" w:space="0" w:color="auto"/>
              <w:left w:val="nil"/>
              <w:bottom w:val="nil"/>
              <w:right w:val="nil"/>
            </w:tcBorders>
          </w:tcPr>
          <w:p w14:paraId="0597232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Suicidal ideation past 12 months</w:t>
            </w:r>
          </w:p>
        </w:tc>
        <w:tc>
          <w:tcPr>
            <w:tcW w:w="2914" w:type="dxa"/>
            <w:gridSpan w:val="6"/>
            <w:tcBorders>
              <w:top w:val="single" w:sz="4" w:space="0" w:color="auto"/>
              <w:left w:val="nil"/>
              <w:bottom w:val="nil"/>
              <w:right w:val="nil"/>
            </w:tcBorders>
          </w:tcPr>
          <w:p w14:paraId="122CFF5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All 5.5%</w:t>
            </w:r>
          </w:p>
        </w:tc>
        <w:tc>
          <w:tcPr>
            <w:tcW w:w="1881" w:type="dxa"/>
            <w:gridSpan w:val="3"/>
            <w:vMerge w:val="restart"/>
            <w:tcBorders>
              <w:top w:val="single" w:sz="4" w:space="0" w:color="auto"/>
              <w:left w:val="nil"/>
              <w:bottom w:val="single" w:sz="4" w:space="0" w:color="auto"/>
              <w:right w:val="nil"/>
            </w:tcBorders>
          </w:tcPr>
          <w:p w14:paraId="634B7FF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Response rate: 53% (14,032/26,239)</w:t>
            </w:r>
          </w:p>
          <w:p w14:paraId="62793A1D" w14:textId="77777777" w:rsidR="00C93A5A" w:rsidRPr="00C133F8" w:rsidRDefault="00C93A5A" w:rsidP="0052348E">
            <w:pPr>
              <w:spacing w:before="0" w:after="0" w:line="276" w:lineRule="auto"/>
              <w:rPr>
                <w:rFonts w:asciiTheme="minorBidi" w:hAnsiTheme="minorBidi" w:cstheme="minorBidi"/>
                <w:sz w:val="18"/>
                <w:szCs w:val="18"/>
              </w:rPr>
            </w:pPr>
          </w:p>
          <w:p w14:paraId="5FB74F6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Includes regulars, reserves, and ex-serving ADF members</w:t>
            </w:r>
          </w:p>
          <w:p w14:paraId="166D758A" w14:textId="77777777" w:rsidR="00C93A5A" w:rsidRPr="00C133F8" w:rsidRDefault="00C93A5A" w:rsidP="0052348E">
            <w:pPr>
              <w:spacing w:before="0" w:after="0" w:line="276" w:lineRule="auto"/>
              <w:rPr>
                <w:rFonts w:asciiTheme="minorBidi" w:hAnsiTheme="minorBidi" w:cstheme="minorBidi"/>
                <w:sz w:val="18"/>
                <w:szCs w:val="18"/>
              </w:rPr>
            </w:pPr>
          </w:p>
          <w:p w14:paraId="0042EA2E" w14:textId="77777777" w:rsidR="00C93A5A" w:rsidRPr="00C133F8" w:rsidRDefault="00C93A5A" w:rsidP="0052348E">
            <w:pPr>
              <w:spacing w:before="0" w:after="0" w:line="276" w:lineRule="auto"/>
              <w:rPr>
                <w:rFonts w:asciiTheme="minorBidi" w:hAnsiTheme="minorBidi" w:cstheme="minorBidi"/>
                <w:sz w:val="18"/>
                <w:szCs w:val="18"/>
              </w:rPr>
            </w:pPr>
          </w:p>
          <w:p w14:paraId="221E9F49" w14:textId="77777777" w:rsidR="00C93A5A" w:rsidRPr="00C133F8" w:rsidRDefault="00C93A5A" w:rsidP="0052348E">
            <w:pPr>
              <w:spacing w:before="0" w:after="0" w:line="276" w:lineRule="auto"/>
              <w:rPr>
                <w:rFonts w:asciiTheme="minorBidi" w:hAnsiTheme="minorBidi" w:cstheme="minorBidi"/>
                <w:sz w:val="18"/>
                <w:szCs w:val="18"/>
              </w:rPr>
            </w:pPr>
          </w:p>
          <w:p w14:paraId="0BD16C52" w14:textId="77777777" w:rsidR="00C93A5A" w:rsidRPr="00C133F8" w:rsidRDefault="00C93A5A" w:rsidP="0052348E">
            <w:pPr>
              <w:spacing w:before="0" w:after="0" w:line="276" w:lineRule="auto"/>
              <w:rPr>
                <w:rFonts w:asciiTheme="minorBidi" w:hAnsiTheme="minorBidi" w:cstheme="minorBidi"/>
                <w:sz w:val="18"/>
                <w:szCs w:val="18"/>
              </w:rPr>
            </w:pPr>
          </w:p>
          <w:p w14:paraId="7C353B82" w14:textId="77777777" w:rsidR="00C93A5A" w:rsidRPr="00C133F8" w:rsidRDefault="00C93A5A" w:rsidP="0052348E">
            <w:pPr>
              <w:spacing w:before="0" w:after="0" w:line="276" w:lineRule="auto"/>
              <w:rPr>
                <w:rFonts w:asciiTheme="minorBidi" w:hAnsiTheme="minorBidi" w:cstheme="minorBidi"/>
                <w:sz w:val="18"/>
                <w:szCs w:val="18"/>
              </w:rPr>
            </w:pPr>
          </w:p>
          <w:p w14:paraId="2138F37F" w14:textId="77777777" w:rsidR="00C93A5A" w:rsidRPr="00C133F8" w:rsidRDefault="00C93A5A" w:rsidP="0052348E">
            <w:pPr>
              <w:spacing w:before="0" w:after="0" w:line="276" w:lineRule="auto"/>
              <w:rPr>
                <w:rFonts w:asciiTheme="minorBidi" w:hAnsiTheme="minorBidi" w:cstheme="minorBidi"/>
                <w:sz w:val="18"/>
                <w:szCs w:val="18"/>
              </w:rPr>
            </w:pPr>
          </w:p>
          <w:p w14:paraId="20E21FFD" w14:textId="77777777" w:rsidR="00C93A5A" w:rsidRPr="00C133F8" w:rsidRDefault="00C93A5A" w:rsidP="0052348E">
            <w:pPr>
              <w:spacing w:before="0" w:after="0" w:line="276" w:lineRule="auto"/>
              <w:rPr>
                <w:rFonts w:asciiTheme="minorBidi" w:hAnsiTheme="minorBidi" w:cstheme="minorBidi"/>
                <w:sz w:val="18"/>
                <w:szCs w:val="18"/>
              </w:rPr>
            </w:pPr>
          </w:p>
          <w:p w14:paraId="1DF1E003" w14:textId="77777777" w:rsidR="00C93A5A" w:rsidRPr="00C133F8" w:rsidRDefault="00C93A5A" w:rsidP="0052348E">
            <w:pPr>
              <w:spacing w:before="0" w:after="0" w:line="276" w:lineRule="auto"/>
              <w:rPr>
                <w:rFonts w:asciiTheme="minorBidi" w:hAnsiTheme="minorBidi" w:cstheme="minorBidi"/>
                <w:sz w:val="18"/>
                <w:szCs w:val="18"/>
              </w:rPr>
            </w:pPr>
          </w:p>
          <w:p w14:paraId="632BA848" w14:textId="77777777" w:rsidR="00C93A5A" w:rsidRPr="00C133F8" w:rsidRDefault="00C93A5A" w:rsidP="0052348E">
            <w:pPr>
              <w:spacing w:before="0" w:after="0" w:line="276" w:lineRule="auto"/>
              <w:rPr>
                <w:rFonts w:asciiTheme="minorBidi" w:hAnsiTheme="minorBidi" w:cstheme="minorBidi"/>
                <w:sz w:val="18"/>
                <w:szCs w:val="18"/>
              </w:rPr>
            </w:pPr>
          </w:p>
          <w:p w14:paraId="1CE3C027" w14:textId="77777777" w:rsidR="00C93A5A" w:rsidRPr="00C133F8" w:rsidRDefault="00C93A5A" w:rsidP="0052348E">
            <w:pPr>
              <w:spacing w:before="0" w:after="0" w:line="276" w:lineRule="auto"/>
              <w:rPr>
                <w:rFonts w:asciiTheme="minorBidi" w:hAnsiTheme="minorBidi" w:cstheme="minorBidi"/>
                <w:sz w:val="18"/>
                <w:szCs w:val="18"/>
              </w:rPr>
            </w:pPr>
          </w:p>
          <w:p w14:paraId="684F6485" w14:textId="77777777" w:rsidR="00C93A5A" w:rsidRPr="00C133F8" w:rsidRDefault="00C93A5A" w:rsidP="0052348E">
            <w:pPr>
              <w:spacing w:before="0" w:after="0" w:line="276" w:lineRule="auto"/>
              <w:rPr>
                <w:rFonts w:asciiTheme="minorBidi" w:hAnsiTheme="minorBidi" w:cstheme="minorBidi"/>
                <w:sz w:val="18"/>
                <w:szCs w:val="18"/>
              </w:rPr>
            </w:pPr>
          </w:p>
          <w:p w14:paraId="48D01FAD" w14:textId="77777777" w:rsidR="00C93A5A" w:rsidRPr="00C133F8" w:rsidRDefault="00C93A5A" w:rsidP="0052348E">
            <w:pPr>
              <w:spacing w:before="0" w:after="0" w:line="276" w:lineRule="auto"/>
              <w:rPr>
                <w:rFonts w:asciiTheme="minorBidi" w:hAnsiTheme="minorBidi" w:cstheme="minorBidi"/>
                <w:sz w:val="18"/>
                <w:szCs w:val="18"/>
              </w:rPr>
            </w:pPr>
          </w:p>
          <w:p w14:paraId="735C161F" w14:textId="77777777" w:rsidR="00C93A5A" w:rsidRPr="00C133F8" w:rsidRDefault="00C93A5A" w:rsidP="0052348E">
            <w:pPr>
              <w:spacing w:before="0" w:after="0" w:line="276" w:lineRule="auto"/>
              <w:rPr>
                <w:rFonts w:asciiTheme="minorBidi" w:hAnsiTheme="minorBidi" w:cstheme="minorBidi"/>
                <w:sz w:val="18"/>
                <w:szCs w:val="18"/>
              </w:rPr>
            </w:pPr>
          </w:p>
          <w:p w14:paraId="2EC9A125" w14:textId="77777777" w:rsidR="00C93A5A" w:rsidRPr="00C133F8" w:rsidRDefault="00C93A5A" w:rsidP="0052348E">
            <w:pPr>
              <w:spacing w:before="0" w:after="0" w:line="276" w:lineRule="auto"/>
              <w:rPr>
                <w:rFonts w:asciiTheme="minorBidi" w:hAnsiTheme="minorBidi" w:cstheme="minorBidi"/>
                <w:sz w:val="18"/>
                <w:szCs w:val="18"/>
              </w:rPr>
            </w:pPr>
          </w:p>
          <w:p w14:paraId="0837C1EA" w14:textId="77777777" w:rsidR="00C93A5A" w:rsidRPr="00C133F8" w:rsidRDefault="00C93A5A" w:rsidP="0052348E">
            <w:pPr>
              <w:spacing w:before="0" w:after="0" w:line="276" w:lineRule="auto"/>
              <w:rPr>
                <w:rFonts w:asciiTheme="minorBidi" w:hAnsiTheme="minorBidi" w:cstheme="minorBidi"/>
                <w:sz w:val="18"/>
                <w:szCs w:val="18"/>
              </w:rPr>
            </w:pPr>
          </w:p>
          <w:p w14:paraId="5E16EDB2" w14:textId="77777777" w:rsidR="00C93A5A" w:rsidRPr="00C133F8" w:rsidRDefault="00C93A5A" w:rsidP="0052348E">
            <w:pPr>
              <w:spacing w:before="0" w:after="0" w:line="276" w:lineRule="auto"/>
              <w:rPr>
                <w:rFonts w:asciiTheme="minorBidi" w:hAnsiTheme="minorBidi" w:cstheme="minorBidi"/>
                <w:sz w:val="18"/>
                <w:szCs w:val="18"/>
              </w:rPr>
            </w:pPr>
          </w:p>
          <w:p w14:paraId="30A9AEA4" w14:textId="77777777" w:rsidR="00C93A5A" w:rsidRPr="00C133F8" w:rsidRDefault="00C93A5A" w:rsidP="0052348E">
            <w:pPr>
              <w:spacing w:before="0" w:after="0" w:line="276" w:lineRule="auto"/>
              <w:rPr>
                <w:rFonts w:asciiTheme="minorBidi" w:hAnsiTheme="minorBidi" w:cstheme="minorBidi"/>
                <w:sz w:val="18"/>
                <w:szCs w:val="18"/>
              </w:rPr>
            </w:pPr>
          </w:p>
          <w:p w14:paraId="789D8F68" w14:textId="77777777" w:rsidR="00C93A5A" w:rsidRPr="00C133F8" w:rsidRDefault="00C93A5A" w:rsidP="0052348E">
            <w:pPr>
              <w:spacing w:before="0" w:after="0" w:line="276" w:lineRule="auto"/>
              <w:rPr>
                <w:rFonts w:asciiTheme="minorBidi" w:hAnsiTheme="minorBidi" w:cstheme="minorBidi"/>
                <w:sz w:val="18"/>
                <w:szCs w:val="18"/>
              </w:rPr>
            </w:pPr>
          </w:p>
          <w:p w14:paraId="4F939413" w14:textId="77777777" w:rsidR="00C93A5A" w:rsidRPr="00C133F8" w:rsidRDefault="00C93A5A" w:rsidP="0052348E">
            <w:pPr>
              <w:spacing w:before="0" w:after="0" w:line="276" w:lineRule="auto"/>
              <w:rPr>
                <w:rFonts w:asciiTheme="minorBidi" w:hAnsiTheme="minorBidi" w:cstheme="minorBidi"/>
                <w:sz w:val="18"/>
                <w:szCs w:val="18"/>
              </w:rPr>
            </w:pPr>
          </w:p>
          <w:p w14:paraId="6BA46A27"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037B995B" w14:textId="77777777" w:rsidTr="00492D8E">
        <w:trPr>
          <w:trHeight w:val="255"/>
        </w:trPr>
        <w:tc>
          <w:tcPr>
            <w:tcW w:w="1668" w:type="dxa"/>
            <w:vMerge/>
            <w:tcBorders>
              <w:top w:val="nil"/>
              <w:left w:val="nil"/>
              <w:bottom w:val="single" w:sz="4" w:space="0" w:color="auto"/>
              <w:right w:val="nil"/>
            </w:tcBorders>
          </w:tcPr>
          <w:p w14:paraId="352C9093"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09B31AFE"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371F2F9B"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42722307"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tcBorders>
              <w:top w:val="nil"/>
              <w:left w:val="nil"/>
              <w:bottom w:val="nil"/>
              <w:right w:val="nil"/>
            </w:tcBorders>
          </w:tcPr>
          <w:p w14:paraId="2FB69597" w14:textId="77777777" w:rsidR="00C93A5A" w:rsidRPr="00C133F8" w:rsidRDefault="00C93A5A" w:rsidP="0052348E">
            <w:pPr>
              <w:spacing w:before="0" w:after="0" w:line="276" w:lineRule="auto"/>
              <w:rPr>
                <w:rFonts w:asciiTheme="minorBidi" w:hAnsiTheme="minorBidi" w:cstheme="minorBidi"/>
                <w:sz w:val="18"/>
                <w:szCs w:val="18"/>
              </w:rPr>
            </w:pPr>
          </w:p>
        </w:tc>
        <w:tc>
          <w:tcPr>
            <w:tcW w:w="1305" w:type="dxa"/>
            <w:gridSpan w:val="2"/>
            <w:tcBorders>
              <w:top w:val="nil"/>
              <w:left w:val="nil"/>
              <w:bottom w:val="nil"/>
              <w:right w:val="nil"/>
            </w:tcBorders>
          </w:tcPr>
          <w:p w14:paraId="0A9597B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w:t>
            </w:r>
            <w:r w:rsidRPr="00C133F8">
              <w:rPr>
                <w:rFonts w:asciiTheme="minorBidi" w:hAnsiTheme="minorBidi" w:cstheme="minorBidi"/>
                <w:sz w:val="18"/>
                <w:szCs w:val="18"/>
              </w:rPr>
              <w:lastRenderedPageBreak/>
              <w:t xml:space="preserve">Afghan-istan </w:t>
            </w:r>
          </w:p>
          <w:p w14:paraId="27EA743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4.7%</w:t>
            </w:r>
          </w:p>
          <w:p w14:paraId="6878496D" w14:textId="77777777" w:rsidR="00C93A5A" w:rsidRPr="00C133F8" w:rsidRDefault="00C93A5A" w:rsidP="0052348E">
            <w:pPr>
              <w:spacing w:before="0" w:after="0" w:line="276" w:lineRule="auto"/>
              <w:rPr>
                <w:rFonts w:asciiTheme="minorBidi" w:hAnsiTheme="minorBidi" w:cstheme="minorBidi"/>
                <w:sz w:val="18"/>
                <w:szCs w:val="18"/>
              </w:rPr>
            </w:pPr>
          </w:p>
          <w:p w14:paraId="69A5BB5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w:t>
            </w:r>
          </w:p>
          <w:p w14:paraId="1610727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Iraq </w:t>
            </w:r>
          </w:p>
          <w:p w14:paraId="1003F6C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6.7%</w:t>
            </w:r>
          </w:p>
        </w:tc>
        <w:tc>
          <w:tcPr>
            <w:tcW w:w="1609" w:type="dxa"/>
            <w:gridSpan w:val="4"/>
            <w:tcBorders>
              <w:top w:val="nil"/>
              <w:left w:val="nil"/>
              <w:bottom w:val="nil"/>
              <w:right w:val="nil"/>
            </w:tcBorders>
          </w:tcPr>
          <w:p w14:paraId="031E1472"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Outside Afghan-</w:t>
            </w:r>
            <w:r w:rsidRPr="00C133F8">
              <w:rPr>
                <w:rFonts w:asciiTheme="minorBidi" w:hAnsiTheme="minorBidi" w:cstheme="minorBidi"/>
                <w:sz w:val="18"/>
                <w:szCs w:val="18"/>
              </w:rPr>
              <w:lastRenderedPageBreak/>
              <w:t xml:space="preserve">istan </w:t>
            </w:r>
          </w:p>
          <w:p w14:paraId="34031415"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5.6%</w:t>
            </w:r>
          </w:p>
          <w:p w14:paraId="75264C16" w14:textId="77777777" w:rsidR="00C93A5A" w:rsidRPr="00C133F8" w:rsidRDefault="00C93A5A" w:rsidP="0052348E">
            <w:pPr>
              <w:spacing w:before="0" w:after="0" w:line="276" w:lineRule="auto"/>
              <w:rPr>
                <w:rFonts w:asciiTheme="minorBidi" w:hAnsiTheme="minorBidi" w:cstheme="minorBidi"/>
                <w:sz w:val="18"/>
                <w:szCs w:val="18"/>
              </w:rPr>
            </w:pPr>
          </w:p>
          <w:p w14:paraId="5941CC65"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Outside Iraq </w:t>
            </w:r>
          </w:p>
          <w:p w14:paraId="4C4B27D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4.8%</w:t>
            </w:r>
          </w:p>
        </w:tc>
        <w:tc>
          <w:tcPr>
            <w:tcW w:w="1881" w:type="dxa"/>
            <w:gridSpan w:val="3"/>
            <w:vMerge/>
            <w:tcBorders>
              <w:top w:val="nil"/>
              <w:left w:val="nil"/>
              <w:bottom w:val="single" w:sz="4" w:space="0" w:color="auto"/>
              <w:right w:val="nil"/>
            </w:tcBorders>
          </w:tcPr>
          <w:p w14:paraId="7A4350B1"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0E22C3CE" w14:textId="77777777" w:rsidTr="00492D8E">
        <w:trPr>
          <w:trHeight w:val="255"/>
        </w:trPr>
        <w:tc>
          <w:tcPr>
            <w:tcW w:w="1668" w:type="dxa"/>
            <w:vMerge/>
            <w:tcBorders>
              <w:top w:val="nil"/>
              <w:left w:val="nil"/>
              <w:bottom w:val="single" w:sz="4" w:space="0" w:color="auto"/>
              <w:right w:val="nil"/>
            </w:tcBorders>
          </w:tcPr>
          <w:p w14:paraId="37B6DFB2"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7DB08CDF"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791945B6"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59945D50"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val="restart"/>
            <w:tcBorders>
              <w:top w:val="nil"/>
              <w:left w:val="nil"/>
              <w:bottom w:val="nil"/>
              <w:right w:val="nil"/>
            </w:tcBorders>
          </w:tcPr>
          <w:p w14:paraId="2BCCAC3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Suicide plans </w:t>
            </w:r>
          </w:p>
          <w:p w14:paraId="65F69D6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past 12 months</w:t>
            </w:r>
          </w:p>
        </w:tc>
        <w:tc>
          <w:tcPr>
            <w:tcW w:w="2914" w:type="dxa"/>
            <w:gridSpan w:val="6"/>
            <w:tcBorders>
              <w:top w:val="nil"/>
              <w:left w:val="nil"/>
              <w:bottom w:val="nil"/>
              <w:right w:val="nil"/>
            </w:tcBorders>
          </w:tcPr>
          <w:p w14:paraId="41007A5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All 1.4%</w:t>
            </w:r>
          </w:p>
        </w:tc>
        <w:tc>
          <w:tcPr>
            <w:tcW w:w="1881" w:type="dxa"/>
            <w:gridSpan w:val="3"/>
            <w:vMerge/>
            <w:tcBorders>
              <w:top w:val="nil"/>
              <w:left w:val="nil"/>
              <w:bottom w:val="single" w:sz="4" w:space="0" w:color="auto"/>
              <w:right w:val="nil"/>
            </w:tcBorders>
          </w:tcPr>
          <w:p w14:paraId="4A61345E"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3BA7DF55" w14:textId="77777777" w:rsidTr="00492D8E">
        <w:trPr>
          <w:trHeight w:val="255"/>
        </w:trPr>
        <w:tc>
          <w:tcPr>
            <w:tcW w:w="1668" w:type="dxa"/>
            <w:vMerge/>
            <w:tcBorders>
              <w:top w:val="nil"/>
              <w:left w:val="nil"/>
              <w:bottom w:val="single" w:sz="4" w:space="0" w:color="auto"/>
              <w:right w:val="nil"/>
            </w:tcBorders>
          </w:tcPr>
          <w:p w14:paraId="66BE7E84"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35086F23"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1F9C5BBF"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4C78738C"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tcBorders>
              <w:top w:val="nil"/>
              <w:left w:val="nil"/>
              <w:bottom w:val="nil"/>
              <w:right w:val="nil"/>
            </w:tcBorders>
          </w:tcPr>
          <w:p w14:paraId="43F58E70" w14:textId="77777777" w:rsidR="00C93A5A" w:rsidRPr="00C133F8" w:rsidRDefault="00C93A5A" w:rsidP="0052348E">
            <w:pPr>
              <w:spacing w:before="0" w:after="0" w:line="276" w:lineRule="auto"/>
              <w:rPr>
                <w:rFonts w:asciiTheme="minorBidi" w:hAnsiTheme="minorBidi" w:cstheme="minorBidi"/>
                <w:sz w:val="18"/>
                <w:szCs w:val="18"/>
              </w:rPr>
            </w:pPr>
          </w:p>
        </w:tc>
        <w:tc>
          <w:tcPr>
            <w:tcW w:w="1305" w:type="dxa"/>
            <w:gridSpan w:val="2"/>
            <w:tcBorders>
              <w:top w:val="nil"/>
              <w:left w:val="nil"/>
              <w:bottom w:val="nil"/>
              <w:right w:val="nil"/>
            </w:tcBorders>
          </w:tcPr>
          <w:p w14:paraId="3E662A9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Afghan-istan </w:t>
            </w:r>
          </w:p>
          <w:p w14:paraId="707CBCC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1.5%</w:t>
            </w:r>
          </w:p>
          <w:p w14:paraId="7C62AA34" w14:textId="77777777" w:rsidR="00C93A5A" w:rsidRPr="00C133F8" w:rsidRDefault="00C93A5A" w:rsidP="0052348E">
            <w:pPr>
              <w:spacing w:before="0" w:after="0" w:line="276" w:lineRule="auto"/>
              <w:rPr>
                <w:rFonts w:asciiTheme="minorBidi" w:hAnsiTheme="minorBidi" w:cstheme="minorBidi"/>
                <w:sz w:val="18"/>
                <w:szCs w:val="18"/>
              </w:rPr>
            </w:pPr>
          </w:p>
          <w:p w14:paraId="7028889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w:t>
            </w:r>
          </w:p>
          <w:p w14:paraId="5E0D2B3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Iraq </w:t>
            </w:r>
          </w:p>
          <w:p w14:paraId="3A401B3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1.7%</w:t>
            </w:r>
          </w:p>
        </w:tc>
        <w:tc>
          <w:tcPr>
            <w:tcW w:w="1609" w:type="dxa"/>
            <w:gridSpan w:val="4"/>
            <w:tcBorders>
              <w:top w:val="nil"/>
              <w:left w:val="nil"/>
              <w:bottom w:val="nil"/>
              <w:right w:val="nil"/>
            </w:tcBorders>
          </w:tcPr>
          <w:p w14:paraId="48613AA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Outside Afghan-istan </w:t>
            </w:r>
          </w:p>
          <w:p w14:paraId="5514673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1.4%</w:t>
            </w:r>
          </w:p>
          <w:p w14:paraId="0AC9AD6A" w14:textId="77777777" w:rsidR="00C93A5A" w:rsidRPr="00C133F8" w:rsidRDefault="00C93A5A" w:rsidP="0052348E">
            <w:pPr>
              <w:spacing w:before="0" w:after="0" w:line="276" w:lineRule="auto"/>
              <w:rPr>
                <w:rFonts w:asciiTheme="minorBidi" w:hAnsiTheme="minorBidi" w:cstheme="minorBidi"/>
                <w:sz w:val="18"/>
                <w:szCs w:val="18"/>
              </w:rPr>
            </w:pPr>
          </w:p>
          <w:p w14:paraId="760E609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Outside Iraq </w:t>
            </w:r>
          </w:p>
          <w:p w14:paraId="209CA40D"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0.9%</w:t>
            </w:r>
          </w:p>
        </w:tc>
        <w:tc>
          <w:tcPr>
            <w:tcW w:w="1881" w:type="dxa"/>
            <w:gridSpan w:val="3"/>
            <w:vMerge/>
            <w:tcBorders>
              <w:top w:val="nil"/>
              <w:left w:val="nil"/>
              <w:bottom w:val="single" w:sz="4" w:space="0" w:color="auto"/>
              <w:right w:val="nil"/>
            </w:tcBorders>
          </w:tcPr>
          <w:p w14:paraId="344E51E0"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6FA06DCE" w14:textId="77777777" w:rsidTr="00492D8E">
        <w:trPr>
          <w:trHeight w:val="255"/>
        </w:trPr>
        <w:tc>
          <w:tcPr>
            <w:tcW w:w="1668" w:type="dxa"/>
            <w:vMerge/>
            <w:tcBorders>
              <w:top w:val="nil"/>
              <w:left w:val="nil"/>
              <w:bottom w:val="single" w:sz="4" w:space="0" w:color="auto"/>
              <w:right w:val="nil"/>
            </w:tcBorders>
          </w:tcPr>
          <w:p w14:paraId="322F9B5E"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676836AB"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24062FF0"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1C69E0A8"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val="restart"/>
            <w:tcBorders>
              <w:top w:val="nil"/>
              <w:left w:val="nil"/>
              <w:bottom w:val="nil"/>
              <w:right w:val="nil"/>
            </w:tcBorders>
          </w:tcPr>
          <w:p w14:paraId="24DC580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Suicide attempts past 12 months</w:t>
            </w:r>
          </w:p>
        </w:tc>
        <w:tc>
          <w:tcPr>
            <w:tcW w:w="2914" w:type="dxa"/>
            <w:gridSpan w:val="6"/>
            <w:tcBorders>
              <w:top w:val="nil"/>
              <w:left w:val="nil"/>
              <w:bottom w:val="nil"/>
              <w:right w:val="nil"/>
            </w:tcBorders>
          </w:tcPr>
          <w:p w14:paraId="342A244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All 0.4%</w:t>
            </w:r>
          </w:p>
        </w:tc>
        <w:tc>
          <w:tcPr>
            <w:tcW w:w="1881" w:type="dxa"/>
            <w:gridSpan w:val="3"/>
            <w:vMerge/>
            <w:tcBorders>
              <w:top w:val="nil"/>
              <w:left w:val="nil"/>
              <w:bottom w:val="single" w:sz="4" w:space="0" w:color="auto"/>
              <w:right w:val="nil"/>
            </w:tcBorders>
          </w:tcPr>
          <w:p w14:paraId="4FBF0E9D"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11DCC7EC" w14:textId="77777777" w:rsidTr="00492D8E">
        <w:trPr>
          <w:trHeight w:val="255"/>
        </w:trPr>
        <w:tc>
          <w:tcPr>
            <w:tcW w:w="1668" w:type="dxa"/>
            <w:vMerge/>
            <w:tcBorders>
              <w:top w:val="nil"/>
              <w:left w:val="nil"/>
              <w:bottom w:val="single" w:sz="4" w:space="0" w:color="auto"/>
              <w:right w:val="nil"/>
            </w:tcBorders>
          </w:tcPr>
          <w:p w14:paraId="78A170B1"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646D360D"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4CBF8563"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6A6CF9AF"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tcBorders>
              <w:top w:val="nil"/>
              <w:left w:val="nil"/>
              <w:bottom w:val="single" w:sz="4" w:space="0" w:color="auto"/>
              <w:right w:val="nil"/>
            </w:tcBorders>
          </w:tcPr>
          <w:p w14:paraId="71B39CCB" w14:textId="77777777" w:rsidR="00C93A5A" w:rsidRPr="00C133F8" w:rsidRDefault="00C93A5A" w:rsidP="0052348E">
            <w:pPr>
              <w:spacing w:before="0" w:after="0" w:line="276" w:lineRule="auto"/>
              <w:rPr>
                <w:rFonts w:asciiTheme="minorBidi" w:hAnsiTheme="minorBidi" w:cstheme="minorBidi"/>
                <w:sz w:val="18"/>
                <w:szCs w:val="18"/>
              </w:rPr>
            </w:pPr>
          </w:p>
        </w:tc>
        <w:tc>
          <w:tcPr>
            <w:tcW w:w="1305" w:type="dxa"/>
            <w:gridSpan w:val="2"/>
            <w:tcBorders>
              <w:top w:val="nil"/>
              <w:left w:val="nil"/>
              <w:bottom w:val="single" w:sz="4" w:space="0" w:color="auto"/>
              <w:right w:val="nil"/>
            </w:tcBorders>
          </w:tcPr>
          <w:p w14:paraId="1292F902"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Afghan-istan </w:t>
            </w:r>
          </w:p>
          <w:p w14:paraId="2B676C83"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0.5</w:t>
            </w:r>
            <w:r w:rsidR="00F80F4C">
              <w:rPr>
                <w:rFonts w:asciiTheme="minorBidi" w:hAnsiTheme="minorBidi" w:cstheme="minorBidi"/>
                <w:sz w:val="18"/>
                <w:szCs w:val="18"/>
              </w:rPr>
              <w:t>%</w:t>
            </w:r>
          </w:p>
          <w:p w14:paraId="39BAAC9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w:t>
            </w:r>
          </w:p>
          <w:p w14:paraId="497AFB6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Iraq </w:t>
            </w:r>
          </w:p>
          <w:p w14:paraId="0E0ACE1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0.4%</w:t>
            </w:r>
          </w:p>
        </w:tc>
        <w:tc>
          <w:tcPr>
            <w:tcW w:w="1609" w:type="dxa"/>
            <w:gridSpan w:val="4"/>
            <w:tcBorders>
              <w:top w:val="nil"/>
              <w:left w:val="nil"/>
              <w:bottom w:val="single" w:sz="4" w:space="0" w:color="auto"/>
              <w:right w:val="nil"/>
            </w:tcBorders>
          </w:tcPr>
          <w:p w14:paraId="4F91535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Outside Afghan-istan </w:t>
            </w:r>
          </w:p>
          <w:p w14:paraId="15375500"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0.6%</w:t>
            </w:r>
          </w:p>
          <w:p w14:paraId="06C4A86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Outside Iraq </w:t>
            </w:r>
          </w:p>
          <w:p w14:paraId="417D7B97"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0.5%</w:t>
            </w:r>
          </w:p>
        </w:tc>
        <w:tc>
          <w:tcPr>
            <w:tcW w:w="1881" w:type="dxa"/>
            <w:gridSpan w:val="3"/>
            <w:vMerge/>
            <w:tcBorders>
              <w:top w:val="nil"/>
              <w:left w:val="nil"/>
              <w:bottom w:val="single" w:sz="4" w:space="0" w:color="auto"/>
              <w:right w:val="nil"/>
            </w:tcBorders>
          </w:tcPr>
          <w:p w14:paraId="05FB3995"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0604251E" w14:textId="77777777" w:rsidTr="00492D8E">
        <w:trPr>
          <w:trHeight w:val="378"/>
        </w:trPr>
        <w:tc>
          <w:tcPr>
            <w:tcW w:w="1668" w:type="dxa"/>
            <w:vMerge/>
            <w:tcBorders>
              <w:top w:val="nil"/>
              <w:left w:val="nil"/>
              <w:bottom w:val="single" w:sz="4" w:space="0" w:color="auto"/>
              <w:right w:val="nil"/>
            </w:tcBorders>
          </w:tcPr>
          <w:p w14:paraId="5DEE6473"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1D908711"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4C9A513F"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572BAEF5" w14:textId="77777777" w:rsidR="00C93A5A" w:rsidRPr="00C133F8" w:rsidRDefault="00C93A5A" w:rsidP="0052348E">
            <w:pPr>
              <w:spacing w:before="0" w:after="0" w:line="276" w:lineRule="auto"/>
              <w:rPr>
                <w:rFonts w:asciiTheme="minorBidi" w:hAnsiTheme="minorBidi" w:cstheme="minorBidi"/>
                <w:sz w:val="18"/>
                <w:szCs w:val="18"/>
              </w:rPr>
            </w:pPr>
          </w:p>
        </w:tc>
        <w:tc>
          <w:tcPr>
            <w:tcW w:w="4688" w:type="dxa"/>
            <w:gridSpan w:val="10"/>
            <w:tcBorders>
              <w:top w:val="single" w:sz="4" w:space="0" w:color="auto"/>
              <w:left w:val="nil"/>
              <w:bottom w:val="single" w:sz="4" w:space="0" w:color="auto"/>
              <w:right w:val="nil"/>
            </w:tcBorders>
          </w:tcPr>
          <w:p w14:paraId="41E3DB60"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Suicidal ideation past 12 months</w:t>
            </w:r>
          </w:p>
          <w:p w14:paraId="5D63BAB4"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vs. Outside Afghanistan: </w:t>
            </w:r>
            <w:r w:rsidRPr="00C133F8">
              <w:rPr>
                <w:rFonts w:asciiTheme="minorBidi" w:hAnsiTheme="minorBidi" w:cstheme="minorBidi"/>
                <w:b/>
                <w:sz w:val="18"/>
                <w:szCs w:val="18"/>
              </w:rPr>
              <w:t>OR=0.83</w:t>
            </w:r>
            <w:r w:rsidRPr="00C133F8">
              <w:rPr>
                <w:rFonts w:asciiTheme="minorBidi" w:hAnsiTheme="minorBidi" w:cstheme="minorBidi"/>
                <w:sz w:val="18"/>
                <w:szCs w:val="18"/>
                <w:vertAlign w:val="superscript"/>
              </w:rPr>
              <w:t xml:space="preserve"> α</w:t>
            </w:r>
          </w:p>
          <w:p w14:paraId="55FE7A82"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vs. Outside Iraq: </w:t>
            </w:r>
            <w:r w:rsidRPr="00C133F8">
              <w:rPr>
                <w:rFonts w:asciiTheme="minorBidi" w:hAnsiTheme="minorBidi" w:cstheme="minorBidi"/>
                <w:b/>
                <w:sz w:val="18"/>
                <w:szCs w:val="18"/>
              </w:rPr>
              <w:t>OR=1.4</w:t>
            </w:r>
            <w:r w:rsidRPr="00C133F8">
              <w:rPr>
                <w:rFonts w:asciiTheme="minorBidi" w:hAnsiTheme="minorBidi" w:cstheme="minorBidi"/>
                <w:sz w:val="18"/>
                <w:szCs w:val="18"/>
                <w:vertAlign w:val="superscript"/>
              </w:rPr>
              <w:t xml:space="preserve"> α</w:t>
            </w:r>
          </w:p>
          <w:p w14:paraId="1EAEB561" w14:textId="77777777" w:rsidR="00C93A5A" w:rsidRPr="00C133F8" w:rsidRDefault="00C93A5A" w:rsidP="0052348E">
            <w:pPr>
              <w:spacing w:before="0" w:after="0" w:line="276" w:lineRule="auto"/>
              <w:rPr>
                <w:rFonts w:asciiTheme="minorBidi" w:hAnsiTheme="minorBidi" w:cstheme="minorBidi"/>
                <w:b/>
                <w:sz w:val="18"/>
                <w:szCs w:val="18"/>
                <w:u w:val="single"/>
              </w:rPr>
            </w:pPr>
            <w:r w:rsidRPr="00C133F8">
              <w:rPr>
                <w:rFonts w:asciiTheme="minorBidi" w:hAnsiTheme="minorBidi" w:cstheme="minorBidi"/>
                <w:sz w:val="18"/>
                <w:szCs w:val="18"/>
                <w:u w:val="single"/>
              </w:rPr>
              <w:t>Suicide plans past 12 months</w:t>
            </w:r>
          </w:p>
          <w:p w14:paraId="2F711026"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vs. Outside Afghanistan: </w:t>
            </w:r>
            <w:r w:rsidRPr="00C133F8">
              <w:rPr>
                <w:rFonts w:asciiTheme="minorBidi" w:hAnsiTheme="minorBidi" w:cstheme="minorBidi"/>
                <w:b/>
                <w:sz w:val="18"/>
                <w:szCs w:val="18"/>
              </w:rPr>
              <w:t>OR=1.1</w:t>
            </w:r>
            <w:r w:rsidRPr="00C133F8">
              <w:rPr>
                <w:rFonts w:asciiTheme="minorBidi" w:hAnsiTheme="minorBidi" w:cstheme="minorBidi"/>
                <w:sz w:val="18"/>
                <w:szCs w:val="18"/>
                <w:vertAlign w:val="superscript"/>
              </w:rPr>
              <w:t xml:space="preserve"> α</w:t>
            </w:r>
          </w:p>
          <w:p w14:paraId="1F854757"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vs. Outside Iraq: </w:t>
            </w:r>
            <w:r w:rsidRPr="00C133F8">
              <w:rPr>
                <w:rFonts w:asciiTheme="minorBidi" w:hAnsiTheme="minorBidi" w:cstheme="minorBidi"/>
                <w:b/>
                <w:sz w:val="18"/>
                <w:szCs w:val="18"/>
              </w:rPr>
              <w:t>OR=1.9</w:t>
            </w:r>
            <w:r w:rsidRPr="00C133F8">
              <w:rPr>
                <w:rFonts w:asciiTheme="minorBidi" w:hAnsiTheme="minorBidi" w:cstheme="minorBidi"/>
                <w:sz w:val="18"/>
                <w:szCs w:val="18"/>
                <w:vertAlign w:val="superscript"/>
              </w:rPr>
              <w:t xml:space="preserve"> α</w:t>
            </w:r>
          </w:p>
          <w:p w14:paraId="570E9DA9"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Suicide attempts past 12 months</w:t>
            </w:r>
          </w:p>
          <w:p w14:paraId="66C33A0E"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Inside vs. Outside Afghanistan: </w:t>
            </w:r>
            <w:r w:rsidRPr="00C133F8">
              <w:rPr>
                <w:rFonts w:asciiTheme="minorBidi" w:hAnsiTheme="minorBidi" w:cstheme="minorBidi"/>
                <w:b/>
                <w:sz w:val="18"/>
                <w:szCs w:val="18"/>
              </w:rPr>
              <w:t>OR=0.86</w:t>
            </w:r>
            <w:r w:rsidRPr="00C133F8">
              <w:rPr>
                <w:rFonts w:asciiTheme="minorBidi" w:hAnsiTheme="minorBidi" w:cstheme="minorBidi"/>
                <w:sz w:val="18"/>
                <w:szCs w:val="18"/>
                <w:vertAlign w:val="superscript"/>
              </w:rPr>
              <w:t xml:space="preserve"> α</w:t>
            </w:r>
          </w:p>
          <w:p w14:paraId="6A9706DF" w14:textId="77777777" w:rsidR="00F8776A" w:rsidRPr="00F80F4C" w:rsidRDefault="00C93A5A" w:rsidP="00F80F4C">
            <w:pPr>
              <w:spacing w:before="0" w:after="0" w:line="276" w:lineRule="auto"/>
              <w:rPr>
                <w:rFonts w:asciiTheme="minorBidi" w:hAnsiTheme="minorBidi" w:cstheme="minorBidi"/>
                <w:sz w:val="18"/>
                <w:szCs w:val="18"/>
                <w:vertAlign w:val="superscript"/>
              </w:rPr>
            </w:pPr>
            <w:r w:rsidRPr="00C133F8">
              <w:rPr>
                <w:rFonts w:asciiTheme="minorBidi" w:hAnsiTheme="minorBidi" w:cstheme="minorBidi"/>
                <w:sz w:val="18"/>
                <w:szCs w:val="18"/>
              </w:rPr>
              <w:t xml:space="preserve">Inside vs. Outside Iraq: </w:t>
            </w:r>
            <w:r w:rsidRPr="00C133F8">
              <w:rPr>
                <w:rFonts w:asciiTheme="minorBidi" w:hAnsiTheme="minorBidi" w:cstheme="minorBidi"/>
                <w:b/>
                <w:sz w:val="18"/>
                <w:szCs w:val="18"/>
              </w:rPr>
              <w:t>OR=0.82</w:t>
            </w:r>
            <w:r w:rsidRPr="00C133F8">
              <w:rPr>
                <w:rFonts w:asciiTheme="minorBidi" w:hAnsiTheme="minorBidi" w:cstheme="minorBidi"/>
                <w:sz w:val="18"/>
                <w:szCs w:val="18"/>
                <w:vertAlign w:val="superscript"/>
              </w:rPr>
              <w:t xml:space="preserve"> α</w:t>
            </w:r>
          </w:p>
        </w:tc>
        <w:tc>
          <w:tcPr>
            <w:tcW w:w="1881" w:type="dxa"/>
            <w:gridSpan w:val="3"/>
            <w:vMerge/>
            <w:tcBorders>
              <w:top w:val="nil"/>
              <w:left w:val="nil"/>
              <w:bottom w:val="single" w:sz="4" w:space="0" w:color="auto"/>
              <w:right w:val="nil"/>
            </w:tcBorders>
          </w:tcPr>
          <w:p w14:paraId="3EEF8668"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799BC274" w14:textId="77777777" w:rsidTr="00492D8E">
        <w:trPr>
          <w:trHeight w:val="260"/>
        </w:trPr>
        <w:tc>
          <w:tcPr>
            <w:tcW w:w="1668" w:type="dxa"/>
            <w:vMerge w:val="restart"/>
            <w:tcBorders>
              <w:top w:val="single" w:sz="4" w:space="0" w:color="auto"/>
              <w:left w:val="nil"/>
              <w:bottom w:val="nil"/>
              <w:right w:val="nil"/>
            </w:tcBorders>
          </w:tcPr>
          <w:p w14:paraId="6810A18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ADF MHPWS</w:t>
            </w:r>
          </w:p>
          <w:p w14:paraId="61108EC7" w14:textId="31F2F536"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(2010)</w:t>
            </w:r>
            <w:r w:rsidR="00276F72">
              <w:rPr>
                <w:rFonts w:asciiTheme="minorBidi" w:hAnsiTheme="minorBidi" w:cstheme="minorBidi"/>
                <w:sz w:val="18"/>
                <w:szCs w:val="18"/>
              </w:rPr>
              <w:t xml:space="preserve">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&lt;EndNote&gt;&lt;Cite&gt;&lt;Author&gt;McFarlane&lt;/Author&gt;&lt;Year&gt;2011&lt;/Year&gt;&lt;RecNum&gt;3271&lt;/RecNum&gt;&lt;DisplayText&gt;(6)&lt;/DisplayText&gt;&lt;record&gt;&lt;rec-number&gt;3271&lt;/rec-number&gt;&lt;foreign-keys&gt;&lt;key app="EN" db-id="zst0awzece5twvef95cpt9zprz9fdeazz02r"&gt;3271&lt;/key&gt;&lt;/foreign-keys&gt;&lt;ref-type name="Government Document"&gt;46&lt;/ref-type&gt;&lt;contributors&gt;&lt;authors&gt;&lt;author&gt;McFarlane, A.C.&lt;/author&gt;&lt;author&gt;Hodson, S.E.&lt;/author&gt;&lt;author&gt;Van Hoof, M.&lt;/author&gt;&lt;author&gt;Davies, C.&lt;/author&gt;&lt;/authors&gt;&lt;/contributors&gt;&lt;titles&gt;&lt;title&gt;Mental Health in the Australian Defence Force: 2010 ADF Mental Health Prevalence and Wellbeing Study: Full Report&lt;/title&gt;&lt;/titles&gt;&lt;dates&gt;&lt;year&gt;2011&lt;/year&gt;&lt;/dates&gt;&lt;pub-location&gt;Canberra&lt;/pub-location&gt;&lt;publisher&gt;Department of Defence&lt;/publisher&gt;&lt;isbn&gt;064229755X&lt;/isbn&gt;&lt;urls&gt;&lt;related-urls&gt;&lt;url&gt;http://www.defence.gov.au/health/DMH/i-MHRP.htm#MHRP&lt;/url&gt;&lt;/related-urls&gt;&lt;/urls&gt;&lt;/record&gt;&lt;/Cite&gt;&lt;/EndNote&gt;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 w:tooltip="McFarlane, 2011 #3271" w:history="1">
              <w:r w:rsidR="008D1CBD">
                <w:rPr>
                  <w:rFonts w:asciiTheme="minorBidi" w:hAnsiTheme="minorBidi"/>
                  <w:noProof/>
                  <w:sz w:val="18"/>
                  <w:szCs w:val="18"/>
                </w:rPr>
                <w:t>6</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2" w:type="dxa"/>
            <w:gridSpan w:val="2"/>
            <w:vMerge w:val="restart"/>
            <w:tcBorders>
              <w:top w:val="single" w:sz="4" w:space="0" w:color="auto"/>
              <w:left w:val="nil"/>
              <w:bottom w:val="nil"/>
              <w:right w:val="nil"/>
            </w:tcBorders>
          </w:tcPr>
          <w:p w14:paraId="53425BFB"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Cross sectional</w:t>
            </w:r>
          </w:p>
          <w:p w14:paraId="33CF9768"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 xml:space="preserve">Two phase design </w:t>
            </w:r>
          </w:p>
          <w:p w14:paraId="3DF047D9"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Part of MEAO Health Studies a</w:t>
            </w:r>
            <w:r w:rsidR="00F80F4C">
              <w:rPr>
                <w:rFonts w:asciiTheme="minorBidi" w:hAnsiTheme="minorBidi" w:cstheme="minorBidi"/>
                <w:sz w:val="18"/>
                <w:szCs w:val="18"/>
              </w:rPr>
              <w:t xml:space="preserve">nd </w:t>
            </w:r>
            <w:r w:rsidR="00F80F4C">
              <w:rPr>
                <w:rFonts w:asciiTheme="minorBidi" w:hAnsiTheme="minorBidi" w:cstheme="minorBidi"/>
                <w:sz w:val="18"/>
                <w:szCs w:val="18"/>
              </w:rPr>
              <w:lastRenderedPageBreak/>
              <w:t xml:space="preserve">Health and Wellbeing Survey </w:t>
            </w:r>
          </w:p>
          <w:p w14:paraId="46012C3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April 23, 2010-January 31, 2011</w:t>
            </w:r>
          </w:p>
        </w:tc>
        <w:tc>
          <w:tcPr>
            <w:tcW w:w="1565" w:type="dxa"/>
            <w:vMerge w:val="restart"/>
            <w:tcBorders>
              <w:top w:val="single" w:sz="4" w:space="0" w:color="auto"/>
              <w:left w:val="nil"/>
              <w:bottom w:val="nil"/>
              <w:right w:val="nil"/>
            </w:tcBorders>
          </w:tcPr>
          <w:p w14:paraId="360A38C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 xml:space="preserve">Regular currently serving ADF members deployed to </w:t>
            </w:r>
            <w:r w:rsidRPr="00C133F8">
              <w:rPr>
                <w:rFonts w:asciiTheme="minorBidi" w:hAnsiTheme="minorBidi" w:cstheme="minorBidi"/>
                <w:sz w:val="18"/>
                <w:szCs w:val="18"/>
              </w:rPr>
              <w:lastRenderedPageBreak/>
              <w:t>MEAO vs. non-deployed ADF members before 2010</w:t>
            </w:r>
          </w:p>
          <w:p w14:paraId="41305134"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val="restart"/>
            <w:tcBorders>
              <w:top w:val="single" w:sz="4" w:space="0" w:color="auto"/>
              <w:left w:val="nil"/>
              <w:bottom w:val="nil"/>
              <w:right w:val="nil"/>
            </w:tcBorders>
          </w:tcPr>
          <w:p w14:paraId="75A812D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 xml:space="preserve">SR </w:t>
            </w:r>
          </w:p>
        </w:tc>
        <w:tc>
          <w:tcPr>
            <w:tcW w:w="1774" w:type="dxa"/>
            <w:gridSpan w:val="4"/>
            <w:vMerge w:val="restart"/>
            <w:tcBorders>
              <w:top w:val="single" w:sz="4" w:space="0" w:color="auto"/>
              <w:left w:val="nil"/>
              <w:bottom w:val="nil"/>
              <w:right w:val="nil"/>
            </w:tcBorders>
          </w:tcPr>
          <w:p w14:paraId="4BE822A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Suicidal ideation</w:t>
            </w:r>
          </w:p>
          <w:p w14:paraId="2386BC2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past 12 months</w:t>
            </w:r>
          </w:p>
        </w:tc>
        <w:tc>
          <w:tcPr>
            <w:tcW w:w="2914" w:type="dxa"/>
            <w:gridSpan w:val="6"/>
            <w:tcBorders>
              <w:top w:val="single" w:sz="4" w:space="0" w:color="auto"/>
              <w:left w:val="nil"/>
              <w:bottom w:val="nil"/>
              <w:right w:val="nil"/>
            </w:tcBorders>
          </w:tcPr>
          <w:p w14:paraId="02EC3F2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All 3.9%</w:t>
            </w:r>
          </w:p>
        </w:tc>
        <w:tc>
          <w:tcPr>
            <w:tcW w:w="1881" w:type="dxa"/>
            <w:gridSpan w:val="3"/>
            <w:vMerge w:val="restart"/>
            <w:tcBorders>
              <w:top w:val="single" w:sz="4" w:space="0" w:color="auto"/>
              <w:left w:val="nil"/>
              <w:bottom w:val="nil"/>
              <w:right w:val="nil"/>
            </w:tcBorders>
          </w:tcPr>
          <w:p w14:paraId="3C400DC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Response rate: 49% (24,481/50,049)</w:t>
            </w:r>
          </w:p>
          <w:p w14:paraId="005DEEEF" w14:textId="77777777" w:rsidR="00C93A5A" w:rsidRPr="00C133F8" w:rsidRDefault="00C93A5A" w:rsidP="0052348E">
            <w:pPr>
              <w:spacing w:before="0" w:after="0" w:line="276" w:lineRule="auto"/>
              <w:rPr>
                <w:rFonts w:asciiTheme="minorBidi" w:hAnsiTheme="minorBidi" w:cstheme="minorBidi"/>
                <w:sz w:val="18"/>
                <w:szCs w:val="18"/>
              </w:rPr>
            </w:pPr>
          </w:p>
          <w:p w14:paraId="2EA3E43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Excluded trainees </w:t>
            </w:r>
            <w:r w:rsidRPr="00C133F8">
              <w:rPr>
                <w:rFonts w:asciiTheme="minorBidi" w:hAnsiTheme="minorBidi" w:cstheme="minorBidi"/>
                <w:sz w:val="18"/>
                <w:szCs w:val="18"/>
              </w:rPr>
              <w:lastRenderedPageBreak/>
              <w:t xml:space="preserve">and reservists </w:t>
            </w:r>
          </w:p>
          <w:p w14:paraId="607633CC" w14:textId="77777777" w:rsidR="00C93A5A" w:rsidRPr="00C133F8" w:rsidRDefault="00C93A5A" w:rsidP="0052348E">
            <w:pPr>
              <w:spacing w:before="0" w:after="0" w:line="276" w:lineRule="auto"/>
              <w:rPr>
                <w:rFonts w:asciiTheme="minorBidi" w:hAnsiTheme="minorBidi" w:cstheme="minorBidi"/>
                <w:sz w:val="18"/>
                <w:szCs w:val="18"/>
              </w:rPr>
            </w:pPr>
          </w:p>
          <w:p w14:paraId="31ADF4F9"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78EBD409" w14:textId="77777777" w:rsidTr="00492D8E">
        <w:trPr>
          <w:trHeight w:val="502"/>
        </w:trPr>
        <w:tc>
          <w:tcPr>
            <w:tcW w:w="1668" w:type="dxa"/>
            <w:vMerge/>
            <w:tcBorders>
              <w:top w:val="nil"/>
              <w:left w:val="nil"/>
              <w:bottom w:val="nil"/>
              <w:right w:val="nil"/>
            </w:tcBorders>
          </w:tcPr>
          <w:p w14:paraId="677FDFB6"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nil"/>
              <w:right w:val="nil"/>
            </w:tcBorders>
          </w:tcPr>
          <w:p w14:paraId="2FB647D2"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nil"/>
              <w:right w:val="nil"/>
            </w:tcBorders>
          </w:tcPr>
          <w:p w14:paraId="7EEE230B"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nil"/>
              <w:right w:val="nil"/>
            </w:tcBorders>
          </w:tcPr>
          <w:p w14:paraId="10C36272"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tcBorders>
              <w:top w:val="nil"/>
              <w:left w:val="nil"/>
              <w:bottom w:val="nil"/>
              <w:right w:val="nil"/>
            </w:tcBorders>
          </w:tcPr>
          <w:p w14:paraId="32A47639" w14:textId="77777777" w:rsidR="00C93A5A" w:rsidRPr="00C133F8" w:rsidRDefault="00C93A5A" w:rsidP="0052348E">
            <w:pPr>
              <w:spacing w:before="0" w:after="0" w:line="276" w:lineRule="auto"/>
              <w:rPr>
                <w:rFonts w:asciiTheme="minorBidi" w:hAnsiTheme="minorBidi" w:cstheme="minorBidi"/>
                <w:sz w:val="18"/>
                <w:szCs w:val="18"/>
              </w:rPr>
            </w:pPr>
          </w:p>
        </w:tc>
        <w:tc>
          <w:tcPr>
            <w:tcW w:w="1305" w:type="dxa"/>
            <w:gridSpan w:val="2"/>
            <w:tcBorders>
              <w:top w:val="nil"/>
              <w:left w:val="nil"/>
              <w:bottom w:val="nil"/>
              <w:right w:val="nil"/>
            </w:tcBorders>
          </w:tcPr>
          <w:p w14:paraId="6A583522" w14:textId="77777777" w:rsidR="00C93A5A" w:rsidRPr="00C133F8" w:rsidRDefault="00C93A5A" w:rsidP="00F80F4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Deployed 3.</w:t>
            </w:r>
            <w:r w:rsidR="00F80F4C">
              <w:rPr>
                <w:rFonts w:asciiTheme="minorBidi" w:hAnsiTheme="minorBidi" w:cstheme="minorBidi"/>
                <w:sz w:val="18"/>
                <w:szCs w:val="18"/>
              </w:rPr>
              <w:t>8%</w:t>
            </w:r>
          </w:p>
        </w:tc>
        <w:tc>
          <w:tcPr>
            <w:tcW w:w="1609" w:type="dxa"/>
            <w:gridSpan w:val="4"/>
            <w:tcBorders>
              <w:top w:val="nil"/>
              <w:left w:val="nil"/>
              <w:bottom w:val="nil"/>
              <w:right w:val="nil"/>
            </w:tcBorders>
          </w:tcPr>
          <w:p w14:paraId="54FB3DAE"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Non-deployed 4.1%</w:t>
            </w:r>
          </w:p>
        </w:tc>
        <w:tc>
          <w:tcPr>
            <w:tcW w:w="1881" w:type="dxa"/>
            <w:gridSpan w:val="3"/>
            <w:vMerge/>
            <w:tcBorders>
              <w:top w:val="nil"/>
              <w:left w:val="nil"/>
              <w:bottom w:val="nil"/>
              <w:right w:val="nil"/>
            </w:tcBorders>
          </w:tcPr>
          <w:p w14:paraId="457A1E5E"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20A044ED" w14:textId="77777777" w:rsidTr="00492D8E">
        <w:trPr>
          <w:trHeight w:val="233"/>
        </w:trPr>
        <w:tc>
          <w:tcPr>
            <w:tcW w:w="1668" w:type="dxa"/>
            <w:vMerge/>
            <w:tcBorders>
              <w:top w:val="nil"/>
              <w:left w:val="nil"/>
              <w:bottom w:val="nil"/>
              <w:right w:val="nil"/>
            </w:tcBorders>
          </w:tcPr>
          <w:p w14:paraId="0A325FF3"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nil"/>
              <w:right w:val="nil"/>
            </w:tcBorders>
          </w:tcPr>
          <w:p w14:paraId="4997985C"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nil"/>
              <w:right w:val="nil"/>
            </w:tcBorders>
          </w:tcPr>
          <w:p w14:paraId="57BCEC45"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nil"/>
              <w:right w:val="nil"/>
            </w:tcBorders>
          </w:tcPr>
          <w:p w14:paraId="05C0EDA9"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val="restart"/>
            <w:tcBorders>
              <w:top w:val="nil"/>
              <w:left w:val="nil"/>
              <w:bottom w:val="nil"/>
              <w:right w:val="nil"/>
            </w:tcBorders>
          </w:tcPr>
          <w:p w14:paraId="556A10A9"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Suicide plans </w:t>
            </w:r>
          </w:p>
          <w:p w14:paraId="610DF9EF"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past 12 months</w:t>
            </w:r>
          </w:p>
        </w:tc>
        <w:tc>
          <w:tcPr>
            <w:tcW w:w="2914" w:type="dxa"/>
            <w:gridSpan w:val="6"/>
            <w:tcBorders>
              <w:top w:val="nil"/>
              <w:left w:val="nil"/>
              <w:bottom w:val="nil"/>
              <w:right w:val="nil"/>
            </w:tcBorders>
          </w:tcPr>
          <w:p w14:paraId="703A3E2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All 1.1%</w:t>
            </w:r>
          </w:p>
        </w:tc>
        <w:tc>
          <w:tcPr>
            <w:tcW w:w="1881" w:type="dxa"/>
            <w:gridSpan w:val="3"/>
            <w:vMerge/>
            <w:tcBorders>
              <w:top w:val="nil"/>
              <w:left w:val="nil"/>
              <w:bottom w:val="nil"/>
              <w:right w:val="nil"/>
            </w:tcBorders>
          </w:tcPr>
          <w:p w14:paraId="056F79CC"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7AB5AF34" w14:textId="77777777" w:rsidTr="00492D8E">
        <w:trPr>
          <w:trHeight w:val="502"/>
        </w:trPr>
        <w:tc>
          <w:tcPr>
            <w:tcW w:w="1668" w:type="dxa"/>
            <w:vMerge/>
            <w:tcBorders>
              <w:top w:val="nil"/>
              <w:left w:val="nil"/>
              <w:bottom w:val="nil"/>
              <w:right w:val="nil"/>
            </w:tcBorders>
          </w:tcPr>
          <w:p w14:paraId="3F810C51"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nil"/>
              <w:right w:val="nil"/>
            </w:tcBorders>
          </w:tcPr>
          <w:p w14:paraId="54C25F8F"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nil"/>
              <w:right w:val="nil"/>
            </w:tcBorders>
          </w:tcPr>
          <w:p w14:paraId="3FD8CC83"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nil"/>
              <w:right w:val="nil"/>
            </w:tcBorders>
          </w:tcPr>
          <w:p w14:paraId="7B2A9614"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tcBorders>
              <w:top w:val="nil"/>
              <w:left w:val="nil"/>
              <w:bottom w:val="nil"/>
              <w:right w:val="nil"/>
            </w:tcBorders>
          </w:tcPr>
          <w:p w14:paraId="2BCC6AF6" w14:textId="77777777" w:rsidR="00C93A5A" w:rsidRPr="00C133F8" w:rsidRDefault="00C93A5A" w:rsidP="0052348E">
            <w:pPr>
              <w:spacing w:before="0" w:after="0" w:line="276" w:lineRule="auto"/>
              <w:rPr>
                <w:rFonts w:asciiTheme="minorBidi" w:hAnsiTheme="minorBidi" w:cstheme="minorBidi"/>
                <w:sz w:val="18"/>
                <w:szCs w:val="18"/>
              </w:rPr>
            </w:pPr>
          </w:p>
        </w:tc>
        <w:tc>
          <w:tcPr>
            <w:tcW w:w="1305" w:type="dxa"/>
            <w:gridSpan w:val="2"/>
            <w:tcBorders>
              <w:top w:val="nil"/>
              <w:left w:val="nil"/>
              <w:bottom w:val="nil"/>
              <w:right w:val="nil"/>
            </w:tcBorders>
          </w:tcPr>
          <w:p w14:paraId="5C303635"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Deployed</w:t>
            </w:r>
          </w:p>
          <w:p w14:paraId="409C7D19"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1.1%</w:t>
            </w:r>
          </w:p>
        </w:tc>
        <w:tc>
          <w:tcPr>
            <w:tcW w:w="1609" w:type="dxa"/>
            <w:gridSpan w:val="4"/>
            <w:tcBorders>
              <w:top w:val="nil"/>
              <w:left w:val="nil"/>
              <w:bottom w:val="nil"/>
              <w:right w:val="nil"/>
            </w:tcBorders>
          </w:tcPr>
          <w:p w14:paraId="4E780CD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Non-deployed 1.1%</w:t>
            </w:r>
          </w:p>
        </w:tc>
        <w:tc>
          <w:tcPr>
            <w:tcW w:w="1881" w:type="dxa"/>
            <w:gridSpan w:val="3"/>
            <w:vMerge/>
            <w:tcBorders>
              <w:top w:val="nil"/>
              <w:left w:val="nil"/>
              <w:bottom w:val="nil"/>
              <w:right w:val="nil"/>
            </w:tcBorders>
          </w:tcPr>
          <w:p w14:paraId="6E923986"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65039B43" w14:textId="77777777" w:rsidTr="00492D8E">
        <w:trPr>
          <w:trHeight w:val="287"/>
        </w:trPr>
        <w:tc>
          <w:tcPr>
            <w:tcW w:w="1668" w:type="dxa"/>
            <w:vMerge/>
            <w:tcBorders>
              <w:top w:val="nil"/>
              <w:left w:val="nil"/>
              <w:bottom w:val="nil"/>
              <w:right w:val="nil"/>
            </w:tcBorders>
          </w:tcPr>
          <w:p w14:paraId="270F62E4"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nil"/>
              <w:right w:val="nil"/>
            </w:tcBorders>
          </w:tcPr>
          <w:p w14:paraId="14518831"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nil"/>
              <w:right w:val="nil"/>
            </w:tcBorders>
          </w:tcPr>
          <w:p w14:paraId="16E27E98"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nil"/>
              <w:right w:val="nil"/>
            </w:tcBorders>
          </w:tcPr>
          <w:p w14:paraId="0A1F48F1"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val="restart"/>
            <w:tcBorders>
              <w:top w:val="nil"/>
              <w:left w:val="nil"/>
              <w:bottom w:val="nil"/>
              <w:right w:val="nil"/>
            </w:tcBorders>
          </w:tcPr>
          <w:p w14:paraId="6D3DF01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Suicide attempts</w:t>
            </w:r>
          </w:p>
          <w:p w14:paraId="7C31429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past 12 months</w:t>
            </w:r>
          </w:p>
        </w:tc>
        <w:tc>
          <w:tcPr>
            <w:tcW w:w="2914" w:type="dxa"/>
            <w:gridSpan w:val="6"/>
            <w:tcBorders>
              <w:top w:val="nil"/>
              <w:left w:val="nil"/>
              <w:bottom w:val="nil"/>
              <w:right w:val="nil"/>
            </w:tcBorders>
          </w:tcPr>
          <w:p w14:paraId="08D5057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All 0.4%</w:t>
            </w:r>
          </w:p>
        </w:tc>
        <w:tc>
          <w:tcPr>
            <w:tcW w:w="1881" w:type="dxa"/>
            <w:gridSpan w:val="3"/>
            <w:vMerge/>
            <w:tcBorders>
              <w:top w:val="nil"/>
              <w:left w:val="nil"/>
              <w:bottom w:val="nil"/>
              <w:right w:val="nil"/>
            </w:tcBorders>
          </w:tcPr>
          <w:p w14:paraId="6F3F288D"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4D82EDCD" w14:textId="77777777" w:rsidTr="00492D8E">
        <w:trPr>
          <w:trHeight w:val="502"/>
        </w:trPr>
        <w:tc>
          <w:tcPr>
            <w:tcW w:w="1668" w:type="dxa"/>
            <w:vMerge/>
            <w:tcBorders>
              <w:top w:val="nil"/>
              <w:left w:val="nil"/>
              <w:bottom w:val="nil"/>
              <w:right w:val="nil"/>
            </w:tcBorders>
          </w:tcPr>
          <w:p w14:paraId="566844DC"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nil"/>
              <w:right w:val="nil"/>
            </w:tcBorders>
          </w:tcPr>
          <w:p w14:paraId="79269EDC"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nil"/>
              <w:right w:val="nil"/>
            </w:tcBorders>
          </w:tcPr>
          <w:p w14:paraId="59A95030"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nil"/>
              <w:right w:val="nil"/>
            </w:tcBorders>
          </w:tcPr>
          <w:p w14:paraId="4F761B6D"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vMerge/>
            <w:tcBorders>
              <w:top w:val="nil"/>
              <w:left w:val="nil"/>
              <w:bottom w:val="single" w:sz="4" w:space="0" w:color="auto"/>
              <w:right w:val="nil"/>
            </w:tcBorders>
          </w:tcPr>
          <w:p w14:paraId="01070436" w14:textId="77777777" w:rsidR="00C93A5A" w:rsidRPr="00C133F8" w:rsidRDefault="00C93A5A" w:rsidP="0052348E">
            <w:pPr>
              <w:spacing w:before="0" w:after="0" w:line="276" w:lineRule="auto"/>
              <w:rPr>
                <w:rFonts w:asciiTheme="minorBidi" w:hAnsiTheme="minorBidi" w:cstheme="minorBidi"/>
                <w:sz w:val="18"/>
                <w:szCs w:val="18"/>
              </w:rPr>
            </w:pPr>
          </w:p>
        </w:tc>
        <w:tc>
          <w:tcPr>
            <w:tcW w:w="1305" w:type="dxa"/>
            <w:gridSpan w:val="2"/>
            <w:tcBorders>
              <w:top w:val="nil"/>
              <w:left w:val="nil"/>
              <w:bottom w:val="single" w:sz="4" w:space="0" w:color="auto"/>
              <w:right w:val="nil"/>
            </w:tcBorders>
          </w:tcPr>
          <w:p w14:paraId="05393668" w14:textId="77777777" w:rsidR="00C93A5A" w:rsidRPr="00C133F8" w:rsidRDefault="00F80F4C" w:rsidP="00F80F4C">
            <w:pPr>
              <w:spacing w:before="0" w:after="0" w:line="276" w:lineRule="auto"/>
              <w:rPr>
                <w:rFonts w:asciiTheme="minorBidi" w:hAnsiTheme="minorBidi" w:cstheme="minorBidi"/>
                <w:sz w:val="18"/>
                <w:szCs w:val="18"/>
              </w:rPr>
            </w:pPr>
            <w:r>
              <w:rPr>
                <w:rFonts w:asciiTheme="minorBidi" w:hAnsiTheme="minorBidi" w:cstheme="minorBidi"/>
                <w:sz w:val="18"/>
                <w:szCs w:val="18"/>
              </w:rPr>
              <w:t>Deployed 0.4%</w:t>
            </w:r>
          </w:p>
        </w:tc>
        <w:tc>
          <w:tcPr>
            <w:tcW w:w="1609" w:type="dxa"/>
            <w:gridSpan w:val="4"/>
            <w:tcBorders>
              <w:top w:val="nil"/>
              <w:left w:val="nil"/>
              <w:bottom w:val="single" w:sz="4" w:space="0" w:color="auto"/>
              <w:right w:val="nil"/>
            </w:tcBorders>
          </w:tcPr>
          <w:p w14:paraId="7EE8DC64"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Non-deployed 0.5%</w:t>
            </w:r>
          </w:p>
        </w:tc>
        <w:tc>
          <w:tcPr>
            <w:tcW w:w="1881" w:type="dxa"/>
            <w:gridSpan w:val="3"/>
            <w:vMerge/>
            <w:tcBorders>
              <w:top w:val="nil"/>
              <w:left w:val="nil"/>
              <w:bottom w:val="nil"/>
              <w:right w:val="nil"/>
            </w:tcBorders>
          </w:tcPr>
          <w:p w14:paraId="465BDEE6"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668C71BA" w14:textId="77777777" w:rsidTr="00DC6278">
        <w:trPr>
          <w:trHeight w:val="506"/>
        </w:trPr>
        <w:tc>
          <w:tcPr>
            <w:tcW w:w="1668" w:type="dxa"/>
            <w:vMerge/>
            <w:tcBorders>
              <w:top w:val="nil"/>
              <w:left w:val="nil"/>
              <w:bottom w:val="single" w:sz="4" w:space="0" w:color="auto"/>
              <w:right w:val="nil"/>
            </w:tcBorders>
          </w:tcPr>
          <w:p w14:paraId="32E9BFEB"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4C746A2B"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2919DE9F"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607E3BEC" w14:textId="77777777" w:rsidR="00C93A5A" w:rsidRPr="00C133F8" w:rsidRDefault="00C93A5A" w:rsidP="0052348E">
            <w:pPr>
              <w:spacing w:before="0" w:after="0" w:line="276" w:lineRule="auto"/>
              <w:rPr>
                <w:rFonts w:asciiTheme="minorBidi" w:hAnsiTheme="minorBidi" w:cstheme="minorBidi"/>
                <w:sz w:val="18"/>
                <w:szCs w:val="18"/>
              </w:rPr>
            </w:pPr>
          </w:p>
        </w:tc>
        <w:tc>
          <w:tcPr>
            <w:tcW w:w="4688" w:type="dxa"/>
            <w:gridSpan w:val="10"/>
            <w:tcBorders>
              <w:top w:val="single" w:sz="4" w:space="0" w:color="auto"/>
              <w:left w:val="nil"/>
              <w:bottom w:val="single" w:sz="4" w:space="0" w:color="auto"/>
              <w:right w:val="nil"/>
            </w:tcBorders>
          </w:tcPr>
          <w:p w14:paraId="65CDB57B"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Suicidal ideation past 12 months</w:t>
            </w:r>
          </w:p>
          <w:p w14:paraId="1FB82D57" w14:textId="77777777" w:rsidR="00C93A5A" w:rsidRPr="00C133F8" w:rsidRDefault="00C93A5A" w:rsidP="0052348E">
            <w:pPr>
              <w:spacing w:before="0" w:after="0" w:line="276" w:lineRule="auto"/>
              <w:rPr>
                <w:rFonts w:asciiTheme="minorBidi" w:hAnsiTheme="minorBidi" w:cstheme="minorBidi"/>
                <w:b/>
                <w:sz w:val="18"/>
                <w:szCs w:val="18"/>
              </w:rPr>
            </w:pPr>
            <w:r w:rsidRPr="00C133F8">
              <w:rPr>
                <w:rFonts w:asciiTheme="minorBidi" w:hAnsiTheme="minorBidi" w:cstheme="minorBidi"/>
                <w:sz w:val="18"/>
                <w:szCs w:val="18"/>
              </w:rPr>
              <w:t>Deployed vs. Non-deployed:</w:t>
            </w:r>
            <w:r w:rsidRPr="00C133F8">
              <w:rPr>
                <w:rFonts w:asciiTheme="minorBidi" w:hAnsiTheme="minorBidi" w:cstheme="minorBidi"/>
                <w:b/>
                <w:sz w:val="18"/>
                <w:szCs w:val="18"/>
              </w:rPr>
              <w:t xml:space="preserve"> </w:t>
            </w:r>
          </w:p>
          <w:p w14:paraId="77B02D88" w14:textId="77777777" w:rsidR="00C93A5A" w:rsidRPr="00F80F4C" w:rsidRDefault="00C93A5A" w:rsidP="00F80F4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OR=0.93</w:t>
            </w:r>
            <w:r w:rsidRPr="00C133F8">
              <w:rPr>
                <w:rFonts w:asciiTheme="minorBidi" w:hAnsiTheme="minorBidi" w:cstheme="minorBidi"/>
                <w:sz w:val="18"/>
                <w:szCs w:val="18"/>
                <w:vertAlign w:val="superscript"/>
              </w:rPr>
              <w:t xml:space="preserve"> α</w:t>
            </w:r>
          </w:p>
          <w:p w14:paraId="3CCFACD3" w14:textId="77777777" w:rsidR="00C93A5A" w:rsidRPr="00C133F8" w:rsidRDefault="00C93A5A" w:rsidP="0052348E">
            <w:pPr>
              <w:spacing w:before="0" w:after="0" w:line="276" w:lineRule="auto"/>
              <w:rPr>
                <w:rFonts w:asciiTheme="minorBidi" w:hAnsiTheme="minorBidi" w:cstheme="minorBidi"/>
                <w:sz w:val="18"/>
                <w:szCs w:val="18"/>
                <w:u w:val="single"/>
              </w:rPr>
            </w:pPr>
            <w:r w:rsidRPr="00C133F8">
              <w:rPr>
                <w:rFonts w:asciiTheme="minorBidi" w:hAnsiTheme="minorBidi" w:cstheme="minorBidi"/>
                <w:sz w:val="18"/>
                <w:szCs w:val="18"/>
                <w:u w:val="single"/>
              </w:rPr>
              <w:t>Suicide plans past 12 months</w:t>
            </w:r>
          </w:p>
          <w:p w14:paraId="0625DC38" w14:textId="77777777" w:rsidR="00C93A5A" w:rsidRPr="00C133F8" w:rsidRDefault="00C93A5A" w:rsidP="0052348E">
            <w:pPr>
              <w:spacing w:before="0" w:after="0" w:line="276" w:lineRule="auto"/>
              <w:rPr>
                <w:rFonts w:asciiTheme="minorBidi" w:hAnsiTheme="minorBidi" w:cstheme="minorBidi"/>
                <w:b/>
                <w:sz w:val="18"/>
                <w:szCs w:val="18"/>
              </w:rPr>
            </w:pPr>
            <w:r w:rsidRPr="00C133F8">
              <w:rPr>
                <w:rFonts w:asciiTheme="minorBidi" w:hAnsiTheme="minorBidi" w:cstheme="minorBidi"/>
                <w:sz w:val="18"/>
                <w:szCs w:val="18"/>
              </w:rPr>
              <w:t>Deployed vs. Non-deployed:</w:t>
            </w:r>
            <w:r w:rsidRPr="00C133F8">
              <w:rPr>
                <w:rFonts w:asciiTheme="minorBidi" w:hAnsiTheme="minorBidi" w:cstheme="minorBidi"/>
                <w:b/>
                <w:sz w:val="18"/>
                <w:szCs w:val="18"/>
              </w:rPr>
              <w:t xml:space="preserve"> </w:t>
            </w:r>
          </w:p>
          <w:p w14:paraId="757E0158" w14:textId="77777777" w:rsidR="00C93A5A" w:rsidRPr="00F80F4C" w:rsidRDefault="00C93A5A" w:rsidP="00F80F4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OR=0.97</w:t>
            </w:r>
            <w:r w:rsidRPr="00C133F8">
              <w:rPr>
                <w:rFonts w:asciiTheme="minorBidi" w:hAnsiTheme="minorBidi" w:cstheme="minorBidi"/>
                <w:sz w:val="18"/>
                <w:szCs w:val="18"/>
                <w:vertAlign w:val="superscript"/>
              </w:rPr>
              <w:t xml:space="preserve"> α</w:t>
            </w:r>
          </w:p>
          <w:p w14:paraId="7E06853A" w14:textId="77777777" w:rsidR="00C93A5A" w:rsidRPr="00C133F8" w:rsidRDefault="00C93A5A" w:rsidP="0052348E">
            <w:pPr>
              <w:spacing w:before="0" w:after="0" w:line="276" w:lineRule="auto"/>
              <w:rPr>
                <w:rFonts w:asciiTheme="minorBidi" w:hAnsiTheme="minorBidi" w:cstheme="minorBidi"/>
                <w:b/>
                <w:sz w:val="18"/>
                <w:szCs w:val="18"/>
              </w:rPr>
            </w:pPr>
            <w:r w:rsidRPr="00C133F8">
              <w:rPr>
                <w:rFonts w:asciiTheme="minorBidi" w:hAnsiTheme="minorBidi" w:cstheme="minorBidi"/>
                <w:sz w:val="18"/>
                <w:szCs w:val="18"/>
                <w:u w:val="single"/>
              </w:rPr>
              <w:t>Suicide attempts past 12 months</w:t>
            </w:r>
            <w:r w:rsidRPr="00C133F8">
              <w:rPr>
                <w:rFonts w:asciiTheme="minorBidi" w:hAnsiTheme="minorBidi" w:cstheme="minorBidi"/>
                <w:sz w:val="18"/>
                <w:szCs w:val="18"/>
              </w:rPr>
              <w:t xml:space="preserve"> Deployed vs. Non-deployed:</w:t>
            </w:r>
            <w:r w:rsidRPr="00C133F8">
              <w:rPr>
                <w:rFonts w:asciiTheme="minorBidi" w:hAnsiTheme="minorBidi" w:cstheme="minorBidi"/>
                <w:b/>
                <w:sz w:val="18"/>
                <w:szCs w:val="18"/>
              </w:rPr>
              <w:t xml:space="preserve"> </w:t>
            </w:r>
          </w:p>
          <w:p w14:paraId="5B31F070" w14:textId="77777777" w:rsidR="00F8776A" w:rsidRPr="00F80F4C" w:rsidRDefault="00C93A5A" w:rsidP="00F80F4C">
            <w:pPr>
              <w:spacing w:before="0" w:after="0" w:line="276" w:lineRule="auto"/>
              <w:rPr>
                <w:rFonts w:asciiTheme="minorBidi" w:hAnsiTheme="minorBidi" w:cstheme="minorBidi"/>
                <w:sz w:val="18"/>
                <w:szCs w:val="18"/>
                <w:vertAlign w:val="superscript"/>
              </w:rPr>
            </w:pPr>
            <w:r w:rsidRPr="00C133F8">
              <w:rPr>
                <w:rFonts w:asciiTheme="minorBidi" w:hAnsiTheme="minorBidi" w:cstheme="minorBidi"/>
                <w:b/>
                <w:sz w:val="18"/>
                <w:szCs w:val="18"/>
              </w:rPr>
              <w:t>OR=0.75</w:t>
            </w:r>
            <w:r w:rsidRPr="00C133F8">
              <w:rPr>
                <w:rFonts w:asciiTheme="minorBidi" w:hAnsiTheme="minorBidi" w:cstheme="minorBidi"/>
                <w:sz w:val="18"/>
                <w:szCs w:val="18"/>
                <w:vertAlign w:val="superscript"/>
              </w:rPr>
              <w:t xml:space="preserve"> α</w:t>
            </w:r>
          </w:p>
        </w:tc>
        <w:tc>
          <w:tcPr>
            <w:tcW w:w="1881" w:type="dxa"/>
            <w:gridSpan w:val="3"/>
            <w:vMerge/>
            <w:tcBorders>
              <w:top w:val="nil"/>
              <w:left w:val="nil"/>
              <w:bottom w:val="single" w:sz="4" w:space="0" w:color="auto"/>
              <w:right w:val="nil"/>
            </w:tcBorders>
          </w:tcPr>
          <w:p w14:paraId="25E1E7F5"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08966A3B" w14:textId="77777777" w:rsidTr="00DC6278">
        <w:tc>
          <w:tcPr>
            <w:tcW w:w="13198" w:type="dxa"/>
            <w:gridSpan w:val="19"/>
            <w:tcBorders>
              <w:left w:val="nil"/>
              <w:bottom w:val="single" w:sz="4" w:space="0" w:color="auto"/>
              <w:right w:val="nil"/>
            </w:tcBorders>
          </w:tcPr>
          <w:p w14:paraId="34F3D09A" w14:textId="77777777" w:rsidR="00C93A5A" w:rsidRPr="00C133F8" w:rsidRDefault="00424AF8" w:rsidP="00424AF8">
            <w:pPr>
              <w:spacing w:before="0" w:after="0" w:line="276" w:lineRule="auto"/>
              <w:rPr>
                <w:rFonts w:asciiTheme="minorBidi" w:hAnsiTheme="minorBidi" w:cstheme="minorBidi"/>
                <w:b/>
                <w:bCs/>
                <w:sz w:val="18"/>
                <w:szCs w:val="18"/>
              </w:rPr>
            </w:pPr>
            <w:r w:rsidRPr="00C133F8">
              <w:rPr>
                <w:rFonts w:asciiTheme="minorBidi" w:hAnsiTheme="minorBidi" w:cstheme="minorBidi"/>
                <w:b/>
                <w:bCs/>
                <w:sz w:val="18"/>
                <w:szCs w:val="18"/>
              </w:rPr>
              <w:t xml:space="preserve">Somalia </w:t>
            </w:r>
            <w:r>
              <w:rPr>
                <w:rFonts w:asciiTheme="minorBidi" w:hAnsiTheme="minorBidi" w:cstheme="minorBidi"/>
                <w:b/>
                <w:bCs/>
                <w:sz w:val="18"/>
                <w:szCs w:val="18"/>
              </w:rPr>
              <w:t>deployment - Australia</w:t>
            </w:r>
          </w:p>
        </w:tc>
      </w:tr>
      <w:tr w:rsidR="00C93A5A" w:rsidRPr="00C133F8" w14:paraId="17B45F21" w14:textId="77777777" w:rsidTr="00492D8E">
        <w:trPr>
          <w:trHeight w:val="381"/>
        </w:trPr>
        <w:tc>
          <w:tcPr>
            <w:tcW w:w="1668" w:type="dxa"/>
            <w:vMerge w:val="restart"/>
            <w:tcBorders>
              <w:top w:val="single" w:sz="4" w:space="0" w:color="auto"/>
              <w:left w:val="nil"/>
              <w:bottom w:val="single" w:sz="4" w:space="0" w:color="auto"/>
              <w:right w:val="nil"/>
            </w:tcBorders>
          </w:tcPr>
          <w:p w14:paraId="0D761B73"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Hawthorne et al.</w:t>
            </w:r>
          </w:p>
          <w:p w14:paraId="0707BF3B" w14:textId="27434036" w:rsidR="00C93A5A" w:rsidRPr="00C133F8" w:rsidRDefault="00C93A5A"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(2013)</w:t>
            </w:r>
            <w:r w:rsidR="005021B0" w:rsidRPr="00C133F8">
              <w:rPr>
                <w:rFonts w:asciiTheme="minorBidi" w:hAnsiTheme="minorBidi" w:cstheme="minorBidi"/>
                <w:sz w:val="18"/>
                <w:szCs w:val="18"/>
              </w:rPr>
              <w:t xml:space="preserve">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&lt;EndNote&gt;&lt;Cite&gt;&lt;Author&gt;Hawthorne&lt;/Author&gt;&lt;Year&gt;2013&lt;/Year&gt;&lt;RecNum&gt;4042&lt;/RecNum&gt;&lt;DisplayText&gt;(42)&lt;/DisplayText&gt;&lt;record&gt;&lt;rec-number&gt;4042&lt;/rec-number&gt;&lt;foreign-keys&gt;&lt;key app="EN" db-id="zst0awzece5twvef95cpt9zprz9fdeazz02r"&gt;4042&lt;/key&gt;&lt;/foreign-keys&gt;&lt;ref-type name="Report"&gt;27&lt;/ref-type&gt;&lt;contributors&gt;&lt;authors&gt;&lt;author&gt;Hawthorne, G&lt;/author&gt;&lt;author&gt;Korn, S&lt;/author&gt;&lt;author&gt;Creamer, M.&lt;/author&gt;&lt;/authors&gt;&lt;/contributors&gt;&lt;titles&gt;&lt;title&gt;Australian peacekeepers: Long-term mental health status, health service use and quality of life - Technical Report&lt;/title&gt;&lt;secondary-title&gt;Unpublished manuscript&lt;/secondary-title&gt;&lt;/titles&gt;&lt;dates&gt;&lt;year&gt;2013&lt;/year&gt;&lt;/dates&gt;&lt;publisher&gt;Department of Psychiatry, University of Melbourne, Australia&lt;/publisher&gt;&lt;urls&gt;&lt;/urls&gt;&lt;/record&gt;&lt;/Cite&gt;&lt;/EndNote&gt;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42" w:tooltip="Hawthorne, 2013 #4042" w:history="1">
              <w:r w:rsidR="008D1CBD">
                <w:rPr>
                  <w:rFonts w:asciiTheme="minorBidi" w:hAnsiTheme="minorBidi"/>
                  <w:noProof/>
                  <w:sz w:val="18"/>
                  <w:szCs w:val="18"/>
                </w:rPr>
                <w:t>42</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842" w:type="dxa"/>
            <w:gridSpan w:val="2"/>
            <w:vMerge w:val="restart"/>
            <w:tcBorders>
              <w:top w:val="single" w:sz="4" w:space="0" w:color="auto"/>
              <w:left w:val="nil"/>
              <w:bottom w:val="single" w:sz="4" w:space="0" w:color="auto"/>
              <w:right w:val="nil"/>
            </w:tcBorders>
          </w:tcPr>
          <w:p w14:paraId="4F3FF39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Cross sectional</w:t>
            </w:r>
          </w:p>
          <w:p w14:paraId="63714B7C" w14:textId="77777777" w:rsidR="00C93A5A" w:rsidRPr="00C133F8" w:rsidRDefault="00C93A5A" w:rsidP="0052348E">
            <w:pPr>
              <w:spacing w:before="0" w:after="0" w:line="276" w:lineRule="auto"/>
              <w:rPr>
                <w:rFonts w:asciiTheme="minorBidi" w:hAnsiTheme="minorBidi" w:cstheme="minorBidi"/>
                <w:sz w:val="18"/>
                <w:szCs w:val="18"/>
              </w:rPr>
            </w:pPr>
          </w:p>
          <w:p w14:paraId="0C69CD82"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Telephone interview or online survey </w:t>
            </w:r>
          </w:p>
          <w:p w14:paraId="51FDB88F" w14:textId="77777777" w:rsidR="00C93A5A" w:rsidRPr="00C133F8" w:rsidRDefault="00C93A5A" w:rsidP="0052348E">
            <w:pPr>
              <w:spacing w:before="0" w:after="0" w:line="276" w:lineRule="auto"/>
              <w:rPr>
                <w:rFonts w:asciiTheme="minorBidi" w:hAnsiTheme="minorBidi" w:cstheme="minorBidi"/>
                <w:sz w:val="18"/>
                <w:szCs w:val="18"/>
              </w:rPr>
            </w:pPr>
          </w:p>
          <w:p w14:paraId="0D9E38F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(1989-2002) </w:t>
            </w:r>
          </w:p>
        </w:tc>
        <w:tc>
          <w:tcPr>
            <w:tcW w:w="1565" w:type="dxa"/>
            <w:vMerge w:val="restart"/>
            <w:tcBorders>
              <w:top w:val="single" w:sz="4" w:space="0" w:color="auto"/>
              <w:left w:val="nil"/>
              <w:bottom w:val="single" w:sz="4" w:space="0" w:color="auto"/>
              <w:right w:val="nil"/>
            </w:tcBorders>
          </w:tcPr>
          <w:p w14:paraId="09FC2E9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Australian peacekeepers deployed to Somalia (n=215) between 1992-1996</w:t>
            </w:r>
          </w:p>
          <w:p w14:paraId="2A949FBD"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val="restart"/>
            <w:tcBorders>
              <w:top w:val="single" w:sz="4" w:space="0" w:color="auto"/>
              <w:left w:val="nil"/>
              <w:bottom w:val="single" w:sz="4" w:space="0" w:color="auto"/>
              <w:right w:val="nil"/>
            </w:tcBorders>
          </w:tcPr>
          <w:p w14:paraId="22C0EEAD" w14:textId="77777777" w:rsidR="00C93A5A" w:rsidRPr="00C133F8" w:rsidRDefault="00C93A5A" w:rsidP="00742013">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CIDI (</w:t>
            </w:r>
            <w:r w:rsidR="00742013" w:rsidRPr="003F79EE">
              <w:rPr>
                <w:rFonts w:asciiTheme="minorBidi" w:hAnsiTheme="minorBidi" w:cstheme="minorBidi"/>
                <w:sz w:val="18"/>
                <w:szCs w:val="18"/>
              </w:rPr>
              <w:t>C</w:t>
            </w:r>
            <w:r w:rsidR="00742013">
              <w:rPr>
                <w:rFonts w:asciiTheme="minorBidi" w:hAnsiTheme="minorBidi" w:cstheme="minorBidi"/>
                <w:sz w:val="18"/>
                <w:szCs w:val="18"/>
              </w:rPr>
              <w:t>linical Interview</w:t>
            </w:r>
            <w:r w:rsidRPr="00C133F8">
              <w:rPr>
                <w:rFonts w:asciiTheme="minorBidi" w:hAnsiTheme="minorBidi" w:cstheme="minorBidi"/>
                <w:sz w:val="18"/>
                <w:szCs w:val="18"/>
              </w:rPr>
              <w:t xml:space="preserve">) based on ICD-10 diagnostic criteria </w:t>
            </w:r>
          </w:p>
        </w:tc>
        <w:tc>
          <w:tcPr>
            <w:tcW w:w="1774" w:type="dxa"/>
            <w:gridSpan w:val="4"/>
            <w:tcBorders>
              <w:top w:val="single" w:sz="4" w:space="0" w:color="auto"/>
              <w:left w:val="nil"/>
              <w:bottom w:val="nil"/>
              <w:right w:val="nil"/>
            </w:tcBorders>
          </w:tcPr>
          <w:p w14:paraId="5E913498"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Suicidal ideation </w:t>
            </w:r>
          </w:p>
        </w:tc>
        <w:tc>
          <w:tcPr>
            <w:tcW w:w="1344" w:type="dxa"/>
            <w:gridSpan w:val="4"/>
            <w:tcBorders>
              <w:top w:val="single" w:sz="4" w:space="0" w:color="auto"/>
              <w:left w:val="nil"/>
              <w:bottom w:val="nil"/>
              <w:right w:val="nil"/>
            </w:tcBorders>
          </w:tcPr>
          <w:p w14:paraId="039B8B95" w14:textId="77777777" w:rsidR="00C93A5A" w:rsidRPr="00C133F8" w:rsidRDefault="00C93A5A" w:rsidP="0052348E">
            <w:pPr>
              <w:spacing w:before="0" w:after="0" w:line="276" w:lineRule="auto"/>
              <w:jc w:val="both"/>
              <w:rPr>
                <w:rFonts w:asciiTheme="minorBidi" w:hAnsiTheme="minorBidi" w:cstheme="minorBidi"/>
                <w:sz w:val="18"/>
                <w:szCs w:val="18"/>
              </w:rPr>
            </w:pPr>
            <w:r w:rsidRPr="00C133F8">
              <w:rPr>
                <w:rFonts w:asciiTheme="minorBidi" w:hAnsiTheme="minorBidi" w:cstheme="minorBidi"/>
                <w:sz w:val="18"/>
                <w:szCs w:val="18"/>
              </w:rPr>
              <w:t>12.6%</w:t>
            </w:r>
          </w:p>
        </w:tc>
        <w:tc>
          <w:tcPr>
            <w:tcW w:w="1560" w:type="dxa"/>
            <w:tcBorders>
              <w:top w:val="single" w:sz="4" w:space="0" w:color="auto"/>
              <w:left w:val="nil"/>
              <w:bottom w:val="nil"/>
              <w:right w:val="nil"/>
            </w:tcBorders>
          </w:tcPr>
          <w:p w14:paraId="014676E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Not studied</w:t>
            </w:r>
          </w:p>
        </w:tc>
        <w:tc>
          <w:tcPr>
            <w:tcW w:w="1891" w:type="dxa"/>
            <w:gridSpan w:val="4"/>
            <w:vMerge w:val="restart"/>
            <w:tcBorders>
              <w:top w:val="single" w:sz="4" w:space="0" w:color="auto"/>
              <w:left w:val="nil"/>
              <w:bottom w:val="single" w:sz="4" w:space="0" w:color="auto"/>
              <w:right w:val="nil"/>
            </w:tcBorders>
          </w:tcPr>
          <w:p w14:paraId="074B1525"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Response rate: 69% (1,025/1,484)</w:t>
            </w:r>
          </w:p>
          <w:p w14:paraId="6676CE88" w14:textId="77777777" w:rsidR="00C93A5A" w:rsidRPr="00C133F8" w:rsidRDefault="00C93A5A" w:rsidP="0052348E">
            <w:pPr>
              <w:spacing w:before="0" w:after="0" w:line="276" w:lineRule="auto"/>
              <w:rPr>
                <w:rFonts w:asciiTheme="minorBidi" w:hAnsiTheme="minorBidi" w:cstheme="minorBidi"/>
                <w:sz w:val="18"/>
                <w:szCs w:val="18"/>
              </w:rPr>
            </w:pPr>
          </w:p>
          <w:p w14:paraId="76DE358C"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Excluded participants involved in other health studies</w:t>
            </w:r>
          </w:p>
          <w:p w14:paraId="45B920DD" w14:textId="77777777" w:rsidR="00C93A5A" w:rsidRPr="00C133F8" w:rsidRDefault="00C93A5A" w:rsidP="0052348E">
            <w:pPr>
              <w:spacing w:before="0" w:after="0" w:line="276" w:lineRule="auto"/>
              <w:rPr>
                <w:rFonts w:asciiTheme="minorBidi" w:hAnsiTheme="minorBidi" w:cstheme="minorBidi"/>
                <w:sz w:val="18"/>
                <w:szCs w:val="18"/>
              </w:rPr>
            </w:pPr>
          </w:p>
          <w:p w14:paraId="6A2E926D"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Suicidality was not assessed through a self-report measure but as part of CIDI interview</w:t>
            </w:r>
          </w:p>
        </w:tc>
      </w:tr>
      <w:tr w:rsidR="00C93A5A" w:rsidRPr="00C133F8" w14:paraId="33E7A37F" w14:textId="77777777" w:rsidTr="00492D8E">
        <w:trPr>
          <w:trHeight w:val="378"/>
        </w:trPr>
        <w:tc>
          <w:tcPr>
            <w:tcW w:w="1668" w:type="dxa"/>
            <w:vMerge/>
            <w:tcBorders>
              <w:top w:val="nil"/>
              <w:left w:val="nil"/>
              <w:bottom w:val="single" w:sz="4" w:space="0" w:color="auto"/>
              <w:right w:val="nil"/>
            </w:tcBorders>
          </w:tcPr>
          <w:p w14:paraId="7DB22E4E"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37A764D1"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2BD370C8"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699A6DBD"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tcBorders>
              <w:top w:val="nil"/>
              <w:left w:val="nil"/>
              <w:bottom w:val="nil"/>
              <w:right w:val="nil"/>
            </w:tcBorders>
          </w:tcPr>
          <w:p w14:paraId="6470D7A1"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Suicide plans</w:t>
            </w:r>
          </w:p>
        </w:tc>
        <w:tc>
          <w:tcPr>
            <w:tcW w:w="1344" w:type="dxa"/>
            <w:gridSpan w:val="4"/>
            <w:tcBorders>
              <w:top w:val="nil"/>
              <w:left w:val="nil"/>
              <w:bottom w:val="nil"/>
              <w:right w:val="nil"/>
            </w:tcBorders>
          </w:tcPr>
          <w:p w14:paraId="580D31E0" w14:textId="77777777" w:rsidR="00C93A5A" w:rsidRPr="00C133F8" w:rsidRDefault="00C93A5A" w:rsidP="0052348E">
            <w:pPr>
              <w:spacing w:before="0" w:after="0" w:line="276" w:lineRule="auto"/>
              <w:jc w:val="both"/>
              <w:rPr>
                <w:rFonts w:asciiTheme="minorBidi" w:hAnsiTheme="minorBidi" w:cstheme="minorBidi"/>
                <w:sz w:val="18"/>
                <w:szCs w:val="18"/>
              </w:rPr>
            </w:pPr>
            <w:r w:rsidRPr="00C133F8">
              <w:rPr>
                <w:rFonts w:asciiTheme="minorBidi" w:hAnsiTheme="minorBidi" w:cstheme="minorBidi"/>
                <w:sz w:val="18"/>
                <w:szCs w:val="18"/>
              </w:rPr>
              <w:t>7%</w:t>
            </w:r>
          </w:p>
        </w:tc>
        <w:tc>
          <w:tcPr>
            <w:tcW w:w="1560" w:type="dxa"/>
            <w:tcBorders>
              <w:top w:val="nil"/>
              <w:left w:val="nil"/>
              <w:bottom w:val="nil"/>
              <w:right w:val="nil"/>
            </w:tcBorders>
          </w:tcPr>
          <w:p w14:paraId="0D3F37EB"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Not studied</w:t>
            </w:r>
          </w:p>
        </w:tc>
        <w:tc>
          <w:tcPr>
            <w:tcW w:w="1891" w:type="dxa"/>
            <w:gridSpan w:val="4"/>
            <w:vMerge/>
            <w:tcBorders>
              <w:top w:val="nil"/>
              <w:left w:val="nil"/>
              <w:bottom w:val="single" w:sz="4" w:space="0" w:color="auto"/>
              <w:right w:val="nil"/>
            </w:tcBorders>
          </w:tcPr>
          <w:p w14:paraId="4D50E82B"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341412D9" w14:textId="77777777" w:rsidTr="00492D8E">
        <w:trPr>
          <w:trHeight w:val="378"/>
        </w:trPr>
        <w:tc>
          <w:tcPr>
            <w:tcW w:w="1668" w:type="dxa"/>
            <w:vMerge/>
            <w:tcBorders>
              <w:top w:val="nil"/>
              <w:left w:val="nil"/>
              <w:bottom w:val="single" w:sz="4" w:space="0" w:color="auto"/>
              <w:right w:val="nil"/>
            </w:tcBorders>
          </w:tcPr>
          <w:p w14:paraId="58780BDD"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106BF721"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18F4584D"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70EC34FF" w14:textId="77777777" w:rsidR="00C93A5A" w:rsidRPr="00C133F8" w:rsidRDefault="00C93A5A" w:rsidP="0052348E">
            <w:pPr>
              <w:spacing w:before="0" w:after="0" w:line="276" w:lineRule="auto"/>
              <w:rPr>
                <w:rFonts w:asciiTheme="minorBidi" w:hAnsiTheme="minorBidi" w:cstheme="minorBidi"/>
                <w:sz w:val="18"/>
                <w:szCs w:val="18"/>
              </w:rPr>
            </w:pPr>
          </w:p>
        </w:tc>
        <w:tc>
          <w:tcPr>
            <w:tcW w:w="1774" w:type="dxa"/>
            <w:gridSpan w:val="4"/>
            <w:tcBorders>
              <w:top w:val="nil"/>
              <w:left w:val="nil"/>
              <w:bottom w:val="single" w:sz="4" w:space="0" w:color="auto"/>
              <w:right w:val="nil"/>
            </w:tcBorders>
          </w:tcPr>
          <w:p w14:paraId="30BA0F3A"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Suicide attempts</w:t>
            </w:r>
          </w:p>
        </w:tc>
        <w:tc>
          <w:tcPr>
            <w:tcW w:w="1344" w:type="dxa"/>
            <w:gridSpan w:val="4"/>
            <w:tcBorders>
              <w:top w:val="nil"/>
              <w:left w:val="nil"/>
              <w:bottom w:val="single" w:sz="4" w:space="0" w:color="auto"/>
              <w:right w:val="nil"/>
            </w:tcBorders>
          </w:tcPr>
          <w:p w14:paraId="6CE6EFD2" w14:textId="77777777" w:rsidR="00C93A5A" w:rsidRPr="00C133F8" w:rsidRDefault="00C93A5A" w:rsidP="0052348E">
            <w:pPr>
              <w:spacing w:before="0" w:after="0" w:line="276" w:lineRule="auto"/>
              <w:jc w:val="both"/>
              <w:rPr>
                <w:rFonts w:asciiTheme="minorBidi" w:hAnsiTheme="minorBidi" w:cstheme="minorBidi"/>
                <w:sz w:val="18"/>
                <w:szCs w:val="18"/>
              </w:rPr>
            </w:pPr>
            <w:r w:rsidRPr="00C133F8">
              <w:rPr>
                <w:rFonts w:asciiTheme="minorBidi" w:hAnsiTheme="minorBidi" w:cstheme="minorBidi"/>
                <w:sz w:val="18"/>
                <w:szCs w:val="18"/>
              </w:rPr>
              <w:t>0.9%</w:t>
            </w:r>
          </w:p>
        </w:tc>
        <w:tc>
          <w:tcPr>
            <w:tcW w:w="1560" w:type="dxa"/>
            <w:tcBorders>
              <w:top w:val="nil"/>
              <w:left w:val="nil"/>
              <w:bottom w:val="single" w:sz="4" w:space="0" w:color="auto"/>
              <w:right w:val="nil"/>
            </w:tcBorders>
          </w:tcPr>
          <w:p w14:paraId="728B3DA0"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Not studied</w:t>
            </w:r>
          </w:p>
        </w:tc>
        <w:tc>
          <w:tcPr>
            <w:tcW w:w="1891" w:type="dxa"/>
            <w:gridSpan w:val="4"/>
            <w:vMerge/>
            <w:tcBorders>
              <w:top w:val="nil"/>
              <w:left w:val="nil"/>
              <w:bottom w:val="single" w:sz="4" w:space="0" w:color="auto"/>
              <w:right w:val="nil"/>
            </w:tcBorders>
          </w:tcPr>
          <w:p w14:paraId="62C82A85" w14:textId="77777777" w:rsidR="00C93A5A" w:rsidRPr="00C133F8" w:rsidRDefault="00C93A5A" w:rsidP="0052348E">
            <w:pPr>
              <w:spacing w:before="0" w:after="0" w:line="276" w:lineRule="auto"/>
              <w:rPr>
                <w:rFonts w:asciiTheme="minorBidi" w:hAnsiTheme="minorBidi" w:cstheme="minorBidi"/>
                <w:sz w:val="18"/>
                <w:szCs w:val="18"/>
              </w:rPr>
            </w:pPr>
          </w:p>
        </w:tc>
      </w:tr>
      <w:tr w:rsidR="00C93A5A" w:rsidRPr="00C133F8" w14:paraId="466DA4CA" w14:textId="77777777" w:rsidTr="00492D8E">
        <w:trPr>
          <w:trHeight w:val="378"/>
        </w:trPr>
        <w:tc>
          <w:tcPr>
            <w:tcW w:w="1668" w:type="dxa"/>
            <w:vMerge/>
            <w:tcBorders>
              <w:top w:val="nil"/>
              <w:left w:val="nil"/>
              <w:bottom w:val="single" w:sz="4" w:space="0" w:color="auto"/>
              <w:right w:val="nil"/>
            </w:tcBorders>
          </w:tcPr>
          <w:p w14:paraId="0123E335" w14:textId="77777777" w:rsidR="00C93A5A" w:rsidRPr="00C133F8" w:rsidRDefault="00C93A5A" w:rsidP="0052348E">
            <w:pPr>
              <w:spacing w:before="0" w:after="0" w:line="276" w:lineRule="auto"/>
              <w:rPr>
                <w:rFonts w:asciiTheme="minorBidi" w:hAnsiTheme="minorBidi" w:cstheme="minorBidi"/>
                <w:sz w:val="18"/>
                <w:szCs w:val="18"/>
              </w:rPr>
            </w:pPr>
          </w:p>
        </w:tc>
        <w:tc>
          <w:tcPr>
            <w:tcW w:w="1842" w:type="dxa"/>
            <w:gridSpan w:val="2"/>
            <w:vMerge/>
            <w:tcBorders>
              <w:top w:val="nil"/>
              <w:left w:val="nil"/>
              <w:bottom w:val="single" w:sz="4" w:space="0" w:color="auto"/>
              <w:right w:val="nil"/>
            </w:tcBorders>
          </w:tcPr>
          <w:p w14:paraId="58D00999" w14:textId="77777777" w:rsidR="00C93A5A" w:rsidRPr="00C133F8" w:rsidRDefault="00C93A5A" w:rsidP="0052348E">
            <w:pPr>
              <w:spacing w:before="0" w:after="0" w:line="276" w:lineRule="auto"/>
              <w:rPr>
                <w:rFonts w:asciiTheme="minorBidi" w:hAnsiTheme="minorBidi" w:cstheme="minorBidi"/>
                <w:sz w:val="18"/>
                <w:szCs w:val="18"/>
              </w:rPr>
            </w:pPr>
          </w:p>
        </w:tc>
        <w:tc>
          <w:tcPr>
            <w:tcW w:w="1565" w:type="dxa"/>
            <w:vMerge/>
            <w:tcBorders>
              <w:top w:val="nil"/>
              <w:left w:val="nil"/>
              <w:bottom w:val="single" w:sz="4" w:space="0" w:color="auto"/>
              <w:right w:val="nil"/>
            </w:tcBorders>
          </w:tcPr>
          <w:p w14:paraId="400D05E7" w14:textId="77777777" w:rsidR="00C93A5A" w:rsidRPr="00C133F8" w:rsidRDefault="00C93A5A" w:rsidP="0052348E">
            <w:pPr>
              <w:spacing w:before="0" w:after="0" w:line="276" w:lineRule="auto"/>
              <w:rPr>
                <w:rFonts w:asciiTheme="minorBidi" w:hAnsiTheme="minorBidi" w:cstheme="minorBidi"/>
                <w:sz w:val="18"/>
                <w:szCs w:val="18"/>
              </w:rPr>
            </w:pPr>
          </w:p>
        </w:tc>
        <w:tc>
          <w:tcPr>
            <w:tcW w:w="1554" w:type="dxa"/>
            <w:gridSpan w:val="2"/>
            <w:vMerge/>
            <w:tcBorders>
              <w:top w:val="nil"/>
              <w:left w:val="nil"/>
              <w:bottom w:val="single" w:sz="4" w:space="0" w:color="auto"/>
              <w:right w:val="nil"/>
            </w:tcBorders>
          </w:tcPr>
          <w:p w14:paraId="4EA8539F" w14:textId="77777777" w:rsidR="00C93A5A" w:rsidRPr="00C133F8" w:rsidRDefault="00C93A5A" w:rsidP="0052348E">
            <w:pPr>
              <w:spacing w:before="0" w:after="0" w:line="276" w:lineRule="auto"/>
              <w:rPr>
                <w:rFonts w:asciiTheme="minorBidi" w:hAnsiTheme="minorBidi" w:cstheme="minorBidi"/>
                <w:sz w:val="18"/>
                <w:szCs w:val="18"/>
              </w:rPr>
            </w:pPr>
          </w:p>
        </w:tc>
        <w:tc>
          <w:tcPr>
            <w:tcW w:w="4678" w:type="dxa"/>
            <w:gridSpan w:val="9"/>
            <w:tcBorders>
              <w:top w:val="single" w:sz="4" w:space="0" w:color="auto"/>
              <w:left w:val="nil"/>
              <w:bottom w:val="single" w:sz="4" w:space="0" w:color="auto"/>
              <w:right w:val="nil"/>
            </w:tcBorders>
          </w:tcPr>
          <w:p w14:paraId="2A9CD966" w14:textId="77777777" w:rsidR="00C93A5A" w:rsidRPr="00C133F8" w:rsidRDefault="00C93A5A" w:rsidP="0052348E">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No comparison group </w:t>
            </w:r>
          </w:p>
        </w:tc>
        <w:tc>
          <w:tcPr>
            <w:tcW w:w="1891" w:type="dxa"/>
            <w:gridSpan w:val="4"/>
            <w:vMerge/>
            <w:tcBorders>
              <w:top w:val="nil"/>
              <w:left w:val="nil"/>
              <w:bottom w:val="single" w:sz="4" w:space="0" w:color="auto"/>
              <w:right w:val="nil"/>
            </w:tcBorders>
          </w:tcPr>
          <w:p w14:paraId="5E4CE157" w14:textId="77777777" w:rsidR="00C93A5A" w:rsidRPr="00C133F8" w:rsidRDefault="00C93A5A" w:rsidP="0052348E">
            <w:pPr>
              <w:spacing w:before="0" w:after="0" w:line="276" w:lineRule="auto"/>
              <w:rPr>
                <w:rFonts w:asciiTheme="minorBidi" w:hAnsiTheme="minorBidi" w:cstheme="minorBidi"/>
                <w:sz w:val="18"/>
                <w:szCs w:val="18"/>
              </w:rPr>
            </w:pPr>
          </w:p>
        </w:tc>
      </w:tr>
    </w:tbl>
    <w:p w14:paraId="7757BF95" w14:textId="77777777" w:rsidR="00C93A5A" w:rsidRDefault="0078661F" w:rsidP="0078661F">
      <w:pPr>
        <w:spacing w:before="0" w:after="0"/>
        <w:sectPr w:rsidR="00C93A5A" w:rsidSect="00C93A5A">
          <w:pgSz w:w="16838" w:h="11906" w:orient="landscape"/>
          <w:pgMar w:top="1134" w:right="1304" w:bottom="1134" w:left="1304" w:header="709" w:footer="454" w:gutter="0"/>
          <w:cols w:space="708"/>
          <w:titlePg/>
          <w:docGrid w:linePitch="360"/>
        </w:sectPr>
      </w:pPr>
      <w:r w:rsidRPr="00303C35">
        <w:rPr>
          <w:rFonts w:cs="Arial"/>
          <w:vertAlign w:val="superscript"/>
        </w:rPr>
        <w:t xml:space="preserve">α </w:t>
      </w:r>
      <w:r w:rsidRPr="00424AF8">
        <w:rPr>
          <w:rFonts w:cs="Arial"/>
          <w:sz w:val="20"/>
          <w:szCs w:val="20"/>
        </w:rPr>
        <w:t>Tabulated measure of association (not reported by study)</w:t>
      </w:r>
    </w:p>
    <w:p w14:paraId="7C5DAE09" w14:textId="77777777" w:rsidR="001257F1" w:rsidRDefault="001257F1" w:rsidP="00F8776A">
      <w:pPr>
        <w:pStyle w:val="Heading3"/>
      </w:pPr>
      <w:bookmarkStart w:id="47" w:name="_Toc435442172"/>
      <w:r w:rsidRPr="00D717A3">
        <w:lastRenderedPageBreak/>
        <w:t xml:space="preserve">Social </w:t>
      </w:r>
      <w:r w:rsidR="00F8776A">
        <w:t>i</w:t>
      </w:r>
      <w:r w:rsidR="00224FA5">
        <w:t>solation/c</w:t>
      </w:r>
      <w:r w:rsidRPr="00D717A3">
        <w:t>onnectedness</w:t>
      </w:r>
      <w:bookmarkEnd w:id="47"/>
    </w:p>
    <w:p w14:paraId="30EA99AA" w14:textId="5A54AAE6" w:rsidR="006645F2" w:rsidRPr="006645F2" w:rsidRDefault="006645F2" w:rsidP="00695A21">
      <w:pPr>
        <w:rPr>
          <w:lang w:val="en-US"/>
        </w:rPr>
      </w:pPr>
      <w:r w:rsidRPr="006645F2">
        <w:rPr>
          <w:lang w:val="en-US"/>
        </w:rPr>
        <w:t>A database search using PubMed was conducted for all peer-review articles published between 1990 and 2015</w:t>
      </w:r>
      <w:r w:rsidR="00FE0011">
        <w:rPr>
          <w:lang w:val="en-US"/>
        </w:rPr>
        <w:t xml:space="preserve">.  </w:t>
      </w:r>
      <w:r w:rsidRPr="006645F2">
        <w:rPr>
          <w:lang w:val="en-US"/>
        </w:rPr>
        <w:t>Free-text and MeSH including “social isolation” and “Gulf War”, “Somalia”, “Afghan Campaign 2011 -“or “Iraq War, 2003 2011 -“ were used to narrow and identify potential abstracts for review</w:t>
      </w:r>
      <w:r w:rsidR="00FE0011">
        <w:rPr>
          <w:lang w:val="en-US"/>
        </w:rPr>
        <w:t xml:space="preserve">.  </w:t>
      </w:r>
      <w:r w:rsidRPr="006645F2">
        <w:rPr>
          <w:lang w:val="en-US"/>
        </w:rPr>
        <w:t>A total of 60 hits were obtained, of which, 2 remained after restricting the inquiry to only reviews, systematic reviews, and meta-analyses</w:t>
      </w:r>
      <w:r w:rsidR="00FE0011">
        <w:rPr>
          <w:lang w:val="en-US"/>
        </w:rPr>
        <w:t xml:space="preserve">.  </w:t>
      </w:r>
      <w:r w:rsidRPr="006645F2">
        <w:rPr>
          <w:lang w:val="en-US"/>
        </w:rPr>
        <w:t>All 60 hits were scanned for relevance and only two remained</w:t>
      </w:r>
      <w:r w:rsidR="00FE0011">
        <w:rPr>
          <w:lang w:val="en-US"/>
        </w:rPr>
        <w:t xml:space="preserve">.  </w:t>
      </w:r>
      <w:r w:rsidRPr="006645F2">
        <w:rPr>
          <w:lang w:val="en-US"/>
        </w:rPr>
        <w:t>However, upon examining the abstracts, we determined that both studies were ineligible based on our inclusion/exclusion criteria</w:t>
      </w:r>
      <w:r w:rsidR="00FE0011">
        <w:rPr>
          <w:lang w:val="en-US"/>
        </w:rPr>
        <w:t xml:space="preserve">.  </w:t>
      </w:r>
      <w:r w:rsidRPr="006645F2">
        <w:rPr>
          <w:lang w:val="en-US"/>
        </w:rPr>
        <w:t>Studies were included if they were population-based and were conducted among veterans deployed to the Gulf War (1990-1991), Somalia, Afghanistan (2001- ), or the Iraq War (2003-2011)</w:t>
      </w:r>
      <w:r w:rsidR="00FE0011">
        <w:rPr>
          <w:lang w:val="en-US"/>
        </w:rPr>
        <w:t xml:space="preserve">.  </w:t>
      </w:r>
      <w:r w:rsidRPr="006645F2">
        <w:rPr>
          <w:lang w:val="en-US"/>
        </w:rPr>
        <w:t>In addition, each study had to have a military comparison group from the same era but who were either non-deployed or deployed elsewhere</w:t>
      </w:r>
      <w:r w:rsidR="00FE0011">
        <w:rPr>
          <w:lang w:val="en-US"/>
        </w:rPr>
        <w:t xml:space="preserve">.  </w:t>
      </w:r>
      <w:r w:rsidRPr="006645F2">
        <w:rPr>
          <w:lang w:val="en-US"/>
        </w:rPr>
        <w:t xml:space="preserve">We also considered studies that compared veterans before and after deployment or at different time periods after returning from deployment.  </w:t>
      </w:r>
    </w:p>
    <w:p w14:paraId="3315D51E" w14:textId="77777777" w:rsidR="00F80F4C" w:rsidRPr="006645F2" w:rsidRDefault="00F80F4C" w:rsidP="00F80F4C">
      <w:pPr>
        <w:rPr>
          <w:lang w:val="en-US"/>
        </w:rPr>
      </w:pPr>
      <w:r>
        <w:rPr>
          <w:lang w:val="en-US"/>
        </w:rPr>
        <w:t>We</w:t>
      </w:r>
      <w:r w:rsidR="006645F2" w:rsidRPr="006645F2">
        <w:rPr>
          <w:lang w:val="en-US"/>
        </w:rPr>
        <w:t xml:space="preserve"> found no studies that compared social isolation prevalence or risk among deployed and non-deployed veteran groups for the specific war eras in question</w:t>
      </w:r>
      <w:r w:rsidR="00FE0011">
        <w:rPr>
          <w:lang w:val="en-US"/>
        </w:rPr>
        <w:t xml:space="preserve">.  </w:t>
      </w:r>
      <w:r w:rsidR="006645F2" w:rsidRPr="006645F2">
        <w:rPr>
          <w:lang w:val="en-US"/>
        </w:rPr>
        <w:t>This may be attributed to the ambiguity in the meaning and the use of the term “social isolation”</w:t>
      </w:r>
      <w:r w:rsidR="00FE0011">
        <w:rPr>
          <w:lang w:val="en-US"/>
        </w:rPr>
        <w:t xml:space="preserve">.  </w:t>
      </w:r>
      <w:r w:rsidR="006645F2" w:rsidRPr="006645F2">
        <w:rPr>
          <w:lang w:val="en-US"/>
        </w:rPr>
        <w:t>For example, when conducting the literature review we noted the use of other terms to describe social isolation such as: social withdrawal, estrangement, social exclusion, and social disconnectedness</w:t>
      </w:r>
      <w:r w:rsidR="00FE0011">
        <w:rPr>
          <w:lang w:val="en-US"/>
        </w:rPr>
        <w:t xml:space="preserve">.  </w:t>
      </w:r>
      <w:r w:rsidR="006645F2" w:rsidRPr="006645F2">
        <w:rPr>
          <w:lang w:val="en-US"/>
        </w:rPr>
        <w:t>Most often studies used variables such as homelessness and unemployment as proxies for social isolation; however, temporality and causality should be considered when attempting to define and measure social isolation</w:t>
      </w:r>
      <w:r w:rsidR="00FE0011">
        <w:rPr>
          <w:lang w:val="en-US"/>
        </w:rPr>
        <w:t xml:space="preserve">.  </w:t>
      </w:r>
      <w:r w:rsidR="006645F2" w:rsidRPr="006645F2">
        <w:rPr>
          <w:lang w:val="en-US"/>
        </w:rPr>
        <w:t>For example, homelessness may remove social bonds that previously existed, thus causing the person to feel isolated or removed; however, social isolation may also contribute to a person becoming homeless</w:t>
      </w:r>
      <w:r w:rsidR="00FE0011">
        <w:rPr>
          <w:lang w:val="en-US"/>
        </w:rPr>
        <w:t xml:space="preserve">.  </w:t>
      </w:r>
      <w:r w:rsidR="006645F2" w:rsidRPr="006645F2">
        <w:rPr>
          <w:lang w:val="en-US"/>
        </w:rPr>
        <w:t>Moreover, there is no uniformity in defining, assessing, and quantifying social isolation in the context of military personnel in the current literature</w:t>
      </w:r>
      <w:r w:rsidR="00FE0011">
        <w:rPr>
          <w:lang w:val="en-US"/>
        </w:rPr>
        <w:t xml:space="preserve">.  </w:t>
      </w:r>
      <w:r w:rsidR="006645F2" w:rsidRPr="006645F2">
        <w:rPr>
          <w:lang w:val="en-US"/>
        </w:rPr>
        <w:t>Clear and concise definitions and standard assessment tools for social isolation are needed for future research</w:t>
      </w:r>
      <w:r w:rsidR="00FE0011">
        <w:rPr>
          <w:lang w:val="en-US"/>
        </w:rPr>
        <w:t xml:space="preserve">.  </w:t>
      </w:r>
      <w:r w:rsidR="006645F2" w:rsidRPr="006645F2">
        <w:rPr>
          <w:lang w:val="en-US"/>
        </w:rPr>
        <w:t>Lastly, most of the studies were administered in a clinical setting, in which only certain groups of treatment seeking veterans with specific outcomes were targeted, irrespective of deployment location</w:t>
      </w:r>
      <w:r w:rsidR="00FE0011">
        <w:rPr>
          <w:lang w:val="en-US"/>
        </w:rPr>
        <w:t xml:space="preserve">.  </w:t>
      </w:r>
      <w:r w:rsidRPr="006645F2">
        <w:rPr>
          <w:lang w:val="en-US"/>
        </w:rPr>
        <w:t xml:space="preserve">In summary, we were unable to assess the health outcome, social isolation, as it relates to </w:t>
      </w:r>
      <w:r>
        <w:rPr>
          <w:lang w:val="en-US"/>
        </w:rPr>
        <w:t>this project for any of the deployments for either country</w:t>
      </w:r>
      <w:r w:rsidRPr="006645F2">
        <w:rPr>
          <w:lang w:val="en-US"/>
        </w:rPr>
        <w:t>.</w:t>
      </w:r>
    </w:p>
    <w:p w14:paraId="679DA8E0" w14:textId="77777777" w:rsidR="00C22AB8" w:rsidRDefault="00C22AB8" w:rsidP="00F80F4C">
      <w:pPr>
        <w:sectPr w:rsidR="00C22AB8" w:rsidSect="00790E8B">
          <w:pgSz w:w="11906" w:h="16838"/>
          <w:pgMar w:top="1304" w:right="1134" w:bottom="1304" w:left="1134" w:header="709" w:footer="454" w:gutter="0"/>
          <w:cols w:space="708"/>
          <w:titlePg/>
          <w:docGrid w:linePitch="360"/>
        </w:sectPr>
      </w:pPr>
    </w:p>
    <w:p w14:paraId="2664966F" w14:textId="77777777" w:rsidR="001257F1" w:rsidRDefault="001257F1" w:rsidP="00D31202">
      <w:pPr>
        <w:pStyle w:val="Heading3"/>
      </w:pPr>
      <w:bookmarkStart w:id="48" w:name="_Toc435442173"/>
      <w:r w:rsidRPr="00D31202">
        <w:lastRenderedPageBreak/>
        <w:t xml:space="preserve">Multisymptom </w:t>
      </w:r>
      <w:r w:rsidR="00D31202" w:rsidRPr="00D31202">
        <w:t>i</w:t>
      </w:r>
      <w:r w:rsidRPr="00D31202">
        <w:t>llness</w:t>
      </w:r>
      <w:bookmarkEnd w:id="48"/>
      <w:r w:rsidRPr="00961E7D">
        <w:t xml:space="preserve">  </w:t>
      </w:r>
    </w:p>
    <w:p w14:paraId="7BEBD9DE" w14:textId="6B23C4DD" w:rsidR="00717817" w:rsidRPr="00B37C25" w:rsidRDefault="00B072E1" w:rsidP="00CD64C9">
      <w:pPr>
        <w:rPr>
          <w:rFonts w:cs="Arial"/>
        </w:rPr>
      </w:pPr>
      <w:r>
        <w:t xml:space="preserve">We searched the available literature for Australian and </w:t>
      </w:r>
      <w:r w:rsidR="004A4A95">
        <w:t>US</w:t>
      </w:r>
      <w:r>
        <w:t xml:space="preserve"> studies of multisymptom illness pu</w:t>
      </w:r>
      <w:r w:rsidR="00717817" w:rsidRPr="00B37C25">
        <w:rPr>
          <w:rFonts w:cs="Arial"/>
        </w:rPr>
        <w:t>blished between January 1990 and June 2014</w:t>
      </w:r>
      <w:r w:rsidR="00FE0011">
        <w:rPr>
          <w:rFonts w:cs="Arial"/>
        </w:rPr>
        <w:t xml:space="preserve">.  </w:t>
      </w:r>
      <w:r w:rsidR="00717817" w:rsidRPr="00B37C25">
        <w:rPr>
          <w:rFonts w:cs="Arial"/>
        </w:rPr>
        <w:t>The databases searched were MEDLINE, MEDLINE-in-process, PILOTS, PsychINFO, Cochrane Reviews and Embase</w:t>
      </w:r>
      <w:r w:rsidR="00FE0011">
        <w:rPr>
          <w:rFonts w:cs="Arial"/>
        </w:rPr>
        <w:t xml:space="preserve">.  </w:t>
      </w:r>
      <w:r w:rsidR="00717817" w:rsidRPr="00B37C25">
        <w:rPr>
          <w:rFonts w:cs="Arial"/>
        </w:rPr>
        <w:t xml:space="preserve">Additional sources searched were the System for Information on Grey Literature in Europe (SIGLE); the </w:t>
      </w:r>
      <w:r w:rsidR="004A4A95">
        <w:rPr>
          <w:rFonts w:cs="Arial"/>
        </w:rPr>
        <w:t>US</w:t>
      </w:r>
      <w:r w:rsidR="00717817" w:rsidRPr="00B37C25">
        <w:rPr>
          <w:rFonts w:cs="Arial"/>
        </w:rPr>
        <w:t>, UK and Australian Department of Veterans’ Affairs (DVA) and Defence Forces’ websites</w:t>
      </w:r>
      <w:r w:rsidR="00FE0011">
        <w:rPr>
          <w:rFonts w:cs="Arial"/>
        </w:rPr>
        <w:t xml:space="preserve">.  </w:t>
      </w:r>
      <w:r w:rsidR="00717817" w:rsidRPr="00B37C25">
        <w:rPr>
          <w:rFonts w:cs="Arial"/>
        </w:rPr>
        <w:t>The search terms used were based on the f</w:t>
      </w:r>
      <w:r w:rsidR="00717817" w:rsidRPr="00B37C25">
        <w:rPr>
          <w:rFonts w:eastAsia="Times New Roman" w:cs="Arial"/>
        </w:rPr>
        <w:t>ree-text and MeSH of</w:t>
      </w:r>
      <w:r w:rsidR="00717817" w:rsidRPr="00B37C25">
        <w:rPr>
          <w:rFonts w:cs="Arial"/>
        </w:rPr>
        <w:t xml:space="preserve"> the condition of interest and the area of operation</w:t>
      </w:r>
      <w:r w:rsidR="00FE0011">
        <w:rPr>
          <w:rFonts w:cs="Arial"/>
        </w:rPr>
        <w:t xml:space="preserve">.  </w:t>
      </w:r>
    </w:p>
    <w:p w14:paraId="221206AC" w14:textId="067DF895" w:rsidR="00A6238E" w:rsidRPr="00443991" w:rsidRDefault="00717817" w:rsidP="00803C98">
      <w:pPr>
        <w:rPr>
          <w:rFonts w:cs="Arial"/>
        </w:rPr>
      </w:pPr>
      <w:r w:rsidRPr="00B37C25">
        <w:rPr>
          <w:rFonts w:cs="Arial"/>
        </w:rPr>
        <w:t>Studies were included if they were original research conducted among veterans deployed to the 1990-1991</w:t>
      </w:r>
      <w:r>
        <w:rPr>
          <w:rFonts w:cs="Arial"/>
        </w:rPr>
        <w:t xml:space="preserve"> Gulf War</w:t>
      </w:r>
      <w:r w:rsidRPr="00B37C25">
        <w:rPr>
          <w:rFonts w:cs="Arial"/>
        </w:rPr>
        <w:t>, Afghanistan (2001- ) or Iraq War (2003-2011)</w:t>
      </w:r>
      <w:r w:rsidR="00B072E1">
        <w:rPr>
          <w:rFonts w:cs="Arial"/>
        </w:rPr>
        <w:t xml:space="preserve"> or Somalia</w:t>
      </w:r>
      <w:r w:rsidR="00FE0011">
        <w:rPr>
          <w:rFonts w:cs="Arial"/>
        </w:rPr>
        <w:t xml:space="preserve">.  </w:t>
      </w:r>
      <w:r w:rsidRPr="00B37C25">
        <w:rPr>
          <w:rFonts w:cs="Arial"/>
        </w:rPr>
        <w:t xml:space="preserve">Each included study needed to have a military comparison group, either deployed on a different </w:t>
      </w:r>
      <w:r>
        <w:rPr>
          <w:rFonts w:cs="Arial"/>
        </w:rPr>
        <w:t xml:space="preserve">operation to </w:t>
      </w:r>
      <w:r w:rsidRPr="00B37C25">
        <w:rPr>
          <w:rFonts w:cs="Arial"/>
        </w:rPr>
        <w:t xml:space="preserve">the one under investigation or </w:t>
      </w:r>
      <w:r>
        <w:rPr>
          <w:rFonts w:cs="Arial"/>
        </w:rPr>
        <w:t>not deployed</w:t>
      </w:r>
      <w:r w:rsidR="00FE0011">
        <w:rPr>
          <w:rFonts w:cs="Arial"/>
        </w:rPr>
        <w:t xml:space="preserve">.  </w:t>
      </w:r>
      <w:r w:rsidRPr="00B37C25">
        <w:rPr>
          <w:rFonts w:cs="Arial"/>
        </w:rPr>
        <w:t xml:space="preserve">In addition, studies also needed to have reported multisymptom illness based on the </w:t>
      </w:r>
      <w:r w:rsidR="00B072E1" w:rsidRPr="00B37C25">
        <w:rPr>
          <w:rFonts w:cs="Arial"/>
        </w:rPr>
        <w:t xml:space="preserve">Centers for Disease Control and Prevention (CDC) </w:t>
      </w:r>
      <w:r w:rsidRPr="00B37C25">
        <w:rPr>
          <w:rFonts w:cs="Arial"/>
        </w:rPr>
        <w:t>case definition developed by Fukuda et al</w:t>
      </w:r>
      <w:r w:rsidR="00FE0011">
        <w:rPr>
          <w:rFonts w:cs="Arial"/>
        </w:rPr>
        <w:t xml:space="preserve">. </w:t>
      </w:r>
      <w:r w:rsidRPr="00B37C25">
        <w:rPr>
          <w:rFonts w:cs="Arial"/>
        </w:rPr>
        <w:t>(1998)</w:t>
      </w:r>
      <w:r w:rsidR="0091234C">
        <w:rPr>
          <w:rFonts w:cs="Arial"/>
        </w:rPr>
        <w:fldChar w:fldCharType="begin"/>
      </w:r>
      <w:r w:rsidR="007C5880">
        <w:rPr>
          <w:rFonts w:cs="Arial"/>
        </w:rPr>
        <w:instrText xml:space="preserve"> ADDIN EN.CITE &lt;EndNote&gt;&lt;Cite&gt;&lt;Author&gt;Fukuda&lt;/Author&gt;&lt;Year&gt;1998&lt;/Year&gt;&lt;RecNum&gt;75&lt;/RecNum&gt;&lt;DisplayText&gt;(52)&lt;/DisplayText&gt;&lt;record&gt;&lt;rec-number&gt;75&lt;/rec-number&gt;&lt;foreign-keys&gt;&lt;key app="EN" db-id="zst0awzece5twvef95cpt9zprz9fdeazz02r"&gt;75&lt;/key&gt;&lt;/foreign-keys&gt;&lt;ref-type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abbr-1&gt;JAMA&lt;/abbr-1&gt;&lt;abbr-2&gt;JAMA&lt;/abbr-2&gt;&lt;/periodical&gt;&lt;pages&gt;981-988&lt;/pages&gt;&lt;volume&gt;280&lt;/volume&gt;&lt;number&gt;11&lt;/number&gt;&lt;keywords&gt;&lt;keyword&gt;Gulf War Vets&lt;/keyword&gt;&lt;keyword&gt;cross-sectional study&lt;/keyword&gt;&lt;keyword&gt;chronic illness&lt;/keyword&gt;&lt;keyword&gt;multisymptom illness&lt;/keyword&gt;&lt;keyword&gt;US veterans&lt;/keyword&gt;&lt;keyword&gt;Factor analysis&lt;/keyword&gt;&lt;/keywords&gt;&lt;dates&gt;&lt;year&gt;1998&lt;/year&gt;&lt;/dates&gt;&lt;label&gt;1274&lt;/label&gt;&lt;urls&gt;&lt;/urls&gt;&lt;/record&gt;&lt;/Cite&gt;&lt;/EndNote&gt;</w:instrText>
      </w:r>
      <w:r w:rsidR="0091234C">
        <w:rPr>
          <w:rFonts w:cs="Arial"/>
        </w:rPr>
        <w:fldChar w:fldCharType="separate"/>
      </w:r>
      <w:r w:rsidR="007C5880">
        <w:rPr>
          <w:rFonts w:cs="Arial"/>
          <w:noProof/>
        </w:rPr>
        <w:t>(</w:t>
      </w:r>
      <w:hyperlink w:anchor="_ENREF_52" w:tooltip="Fukuda, 1998 #75" w:history="1">
        <w:r w:rsidR="008D1CBD">
          <w:rPr>
            <w:rFonts w:cs="Arial"/>
            <w:noProof/>
          </w:rPr>
          <w:t>52</w:t>
        </w:r>
      </w:hyperlink>
      <w:r w:rsidR="007C5880">
        <w:rPr>
          <w:rFonts w:cs="Arial"/>
          <w:noProof/>
        </w:rPr>
        <w:t>)</w:t>
      </w:r>
      <w:r w:rsidR="0091234C">
        <w:rPr>
          <w:rFonts w:cs="Arial"/>
        </w:rPr>
        <w:fldChar w:fldCharType="end"/>
      </w:r>
      <w:r w:rsidR="00B072E1" w:rsidRPr="00B37C25">
        <w:rPr>
          <w:rFonts w:cs="Arial"/>
        </w:rPr>
        <w:t xml:space="preserve"> </w:t>
      </w:r>
      <w:r w:rsidR="00B072E1">
        <w:rPr>
          <w:rFonts w:cs="Arial"/>
        </w:rPr>
        <w:t>referred to as the CDC definition</w:t>
      </w:r>
      <w:r w:rsidRPr="00B37C25">
        <w:rPr>
          <w:rFonts w:cs="Arial"/>
        </w:rPr>
        <w:t xml:space="preserve">, or its variants, with sufficient information to calculate a relative </w:t>
      </w:r>
      <w:r w:rsidRPr="00443991">
        <w:rPr>
          <w:rFonts w:cs="Arial"/>
        </w:rPr>
        <w:t>measure of multisymptom illness</w:t>
      </w:r>
      <w:r>
        <w:rPr>
          <w:rFonts w:asciiTheme="majorBidi" w:hAnsiTheme="majorBidi" w:cstheme="majorBidi"/>
        </w:rPr>
        <w:t xml:space="preserve"> </w:t>
      </w:r>
      <w:r w:rsidRPr="00B37C25">
        <w:rPr>
          <w:rFonts w:cs="Arial"/>
        </w:rPr>
        <w:t>prevalence (e.g. odds ratios)</w:t>
      </w:r>
      <w:r w:rsidR="00B072E1">
        <w:rPr>
          <w:rFonts w:cs="Arial"/>
        </w:rPr>
        <w:t xml:space="preserve"> compared to the military comparison group</w:t>
      </w:r>
      <w:r w:rsidR="00FE0011">
        <w:rPr>
          <w:rFonts w:cs="Arial"/>
        </w:rPr>
        <w:t xml:space="preserve">.  </w:t>
      </w:r>
      <w:r w:rsidR="00A6238E">
        <w:rPr>
          <w:rFonts w:cs="Arial"/>
        </w:rPr>
        <w:t>W</w:t>
      </w:r>
      <w:r w:rsidR="00A6238E" w:rsidRPr="00B37C25">
        <w:rPr>
          <w:rFonts w:cs="Arial"/>
        </w:rPr>
        <w:t>e used the CDC def</w:t>
      </w:r>
      <w:r w:rsidR="00803C98">
        <w:rPr>
          <w:rFonts w:cs="Arial"/>
        </w:rPr>
        <w:t>inition of multisymptom illness</w:t>
      </w:r>
      <w:r w:rsidR="0091234C">
        <w:rPr>
          <w:rFonts w:cs="Arial"/>
        </w:rPr>
        <w:fldChar w:fldCharType="begin"/>
      </w:r>
      <w:r w:rsidR="007C5880">
        <w:rPr>
          <w:rFonts w:cs="Arial"/>
        </w:rPr>
        <w:instrText xml:space="preserve"> ADDIN EN.CITE &lt;EndNote&gt;&lt;Cite&gt;&lt;Author&gt;Fukuda&lt;/Author&gt;&lt;Year&gt;1998&lt;/Year&gt;&lt;RecNum&gt;75&lt;/RecNum&gt;&lt;DisplayText&gt;(52)&lt;/DisplayText&gt;&lt;record&gt;&lt;rec-number&gt;75&lt;/rec-number&gt;&lt;foreign-keys&gt;&lt;key app="EN" db-id="zst0awzece5twvef95cpt9zprz9fdeazz02r"&gt;75&lt;/key&gt;&lt;/foreign-keys&gt;&lt;ref-type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abbr-1&gt;JAMA&lt;/abbr-1&gt;&lt;abbr-2&gt;JAMA&lt;/abbr-2&gt;&lt;/periodical&gt;&lt;pages&gt;981-988&lt;/pages&gt;&lt;volume&gt;280&lt;/volume&gt;&lt;number&gt;11&lt;/number&gt;&lt;keywords&gt;&lt;keyword&gt;Gulf War Vets&lt;/keyword&gt;&lt;keyword&gt;cross-sectional study&lt;/keyword&gt;&lt;keyword&gt;chronic illness&lt;/keyword&gt;&lt;keyword&gt;multisymptom illness&lt;/keyword&gt;&lt;keyword&gt;US veterans&lt;/keyword&gt;&lt;keyword&gt;Factor analysis&lt;/keyword&gt;&lt;/keywords&gt;&lt;dates&gt;&lt;year&gt;1998&lt;/year&gt;&lt;/dates&gt;&lt;label&gt;1274&lt;/label&gt;&lt;urls&gt;&lt;/urls&gt;&lt;/record&gt;&lt;/Cite&gt;&lt;/EndNote&gt;</w:instrText>
      </w:r>
      <w:r w:rsidR="0091234C">
        <w:rPr>
          <w:rFonts w:cs="Arial"/>
        </w:rPr>
        <w:fldChar w:fldCharType="separate"/>
      </w:r>
      <w:r w:rsidR="007C5880">
        <w:rPr>
          <w:rFonts w:cs="Arial"/>
          <w:noProof/>
        </w:rPr>
        <w:t>(</w:t>
      </w:r>
      <w:hyperlink w:anchor="_ENREF_52" w:tooltip="Fukuda, 1998 #75" w:history="1">
        <w:r w:rsidR="008D1CBD">
          <w:rPr>
            <w:rFonts w:cs="Arial"/>
            <w:noProof/>
          </w:rPr>
          <w:t>52</w:t>
        </w:r>
      </w:hyperlink>
      <w:r w:rsidR="007C5880">
        <w:rPr>
          <w:rFonts w:cs="Arial"/>
          <w:noProof/>
        </w:rPr>
        <w:t>)</w:t>
      </w:r>
      <w:r w:rsidR="0091234C">
        <w:rPr>
          <w:rFonts w:cs="Arial"/>
        </w:rPr>
        <w:fldChar w:fldCharType="end"/>
      </w:r>
      <w:r w:rsidR="00A6238E">
        <w:rPr>
          <w:rFonts w:cs="Arial"/>
        </w:rPr>
        <w:t xml:space="preserve"> </w:t>
      </w:r>
      <w:r w:rsidR="00A6238E" w:rsidRPr="00B37C25">
        <w:rPr>
          <w:rFonts w:cs="Arial"/>
        </w:rPr>
        <w:t>because it represented an internationally accepted definition of multisystem symptom reporting and was commonly available during the period of the review</w:t>
      </w:r>
      <w:r w:rsidR="00FE0011">
        <w:rPr>
          <w:rFonts w:cs="Arial"/>
        </w:rPr>
        <w:t xml:space="preserve">.  </w:t>
      </w:r>
      <w:r w:rsidR="00A6238E" w:rsidRPr="00443991">
        <w:rPr>
          <w:rFonts w:cs="Arial"/>
        </w:rPr>
        <w:t>Variants of the definition were accepted only if they represented multi</w:t>
      </w:r>
      <w:r w:rsidR="00A6238E">
        <w:rPr>
          <w:rFonts w:cs="Arial"/>
        </w:rPr>
        <w:t>-</w:t>
      </w:r>
      <w:r w:rsidR="00A6238E" w:rsidRPr="00443991">
        <w:rPr>
          <w:rFonts w:cs="Arial"/>
        </w:rPr>
        <w:t>systems of the body</w:t>
      </w:r>
      <w:r w:rsidR="00A6238E">
        <w:rPr>
          <w:rFonts w:cs="Arial"/>
        </w:rPr>
        <w:t xml:space="preserve"> and were similar in structure to the CDC definition</w:t>
      </w:r>
      <w:r w:rsidR="005E198F">
        <w:rPr>
          <w:rFonts w:cs="Arial"/>
        </w:rPr>
        <w:t>.</w:t>
      </w:r>
    </w:p>
    <w:p w14:paraId="2896B30D" w14:textId="77777777" w:rsidR="00717817" w:rsidRPr="009E190B" w:rsidRDefault="00717817" w:rsidP="00717817">
      <w:pPr>
        <w:rPr>
          <w:rFonts w:cs="Arial"/>
          <w:b/>
          <w:bCs/>
          <w:sz w:val="24"/>
          <w:szCs w:val="24"/>
        </w:rPr>
      </w:pPr>
      <w:r w:rsidRPr="00DD30FC">
        <w:rPr>
          <w:rFonts w:cs="Arial"/>
          <w:b/>
          <w:bCs/>
          <w:sz w:val="24"/>
          <w:szCs w:val="24"/>
        </w:rPr>
        <w:t>Results</w:t>
      </w:r>
      <w:r w:rsidRPr="009E190B">
        <w:rPr>
          <w:rFonts w:cs="Arial"/>
          <w:b/>
          <w:bCs/>
          <w:sz w:val="24"/>
          <w:szCs w:val="24"/>
        </w:rPr>
        <w:t xml:space="preserve"> </w:t>
      </w:r>
    </w:p>
    <w:p w14:paraId="385FC6E6" w14:textId="77777777" w:rsidR="00717817" w:rsidRDefault="00A6238E" w:rsidP="007F4AEB">
      <w:pPr>
        <w:rPr>
          <w:rFonts w:cs="Arial"/>
        </w:rPr>
      </w:pPr>
      <w:r>
        <w:rPr>
          <w:rFonts w:cs="Arial"/>
        </w:rPr>
        <w:t xml:space="preserve">We identified </w:t>
      </w:r>
      <w:r w:rsidR="002D2E04">
        <w:rPr>
          <w:rFonts w:cs="Arial"/>
        </w:rPr>
        <w:t>six</w:t>
      </w:r>
      <w:r w:rsidR="007F4AEB">
        <w:rPr>
          <w:rFonts w:cs="Arial"/>
        </w:rPr>
        <w:t xml:space="preserve"> studies of veterans from the</w:t>
      </w:r>
      <w:r w:rsidR="00717817" w:rsidRPr="006C4B5C">
        <w:rPr>
          <w:rFonts w:cs="Arial"/>
        </w:rPr>
        <w:t xml:space="preserve"> Gulf War (five from the </w:t>
      </w:r>
      <w:r w:rsidR="004C3162">
        <w:rPr>
          <w:rFonts w:cs="Arial"/>
        </w:rPr>
        <w:t>US</w:t>
      </w:r>
      <w:r w:rsidR="00717817" w:rsidRPr="006C4B5C">
        <w:rPr>
          <w:rFonts w:cs="Arial"/>
        </w:rPr>
        <w:t xml:space="preserve"> and one from Australia)</w:t>
      </w:r>
      <w:r w:rsidR="00FE0011">
        <w:rPr>
          <w:rFonts w:cs="Arial"/>
        </w:rPr>
        <w:t xml:space="preserve">.  </w:t>
      </w:r>
      <w:r w:rsidR="00717817" w:rsidRPr="006C4B5C">
        <w:rPr>
          <w:rFonts w:cs="Arial"/>
        </w:rPr>
        <w:t>No studies of Iraq or Afghanistan veterans were identified</w:t>
      </w:r>
      <w:r>
        <w:rPr>
          <w:rFonts w:cs="Arial"/>
        </w:rPr>
        <w:t xml:space="preserve"> and none of veterans of the conflict in Somalia</w:t>
      </w:r>
      <w:r w:rsidR="00FE0011">
        <w:rPr>
          <w:rFonts w:cs="Arial"/>
        </w:rPr>
        <w:t xml:space="preserve">.  </w:t>
      </w:r>
      <w:r w:rsidR="00717817" w:rsidRPr="006C4B5C">
        <w:rPr>
          <w:rFonts w:cs="Arial"/>
        </w:rPr>
        <w:t>Hence the r</w:t>
      </w:r>
      <w:r w:rsidR="007F4AEB">
        <w:rPr>
          <w:rFonts w:cs="Arial"/>
        </w:rPr>
        <w:t>est of this section is based on</w:t>
      </w:r>
      <w:r w:rsidR="00717817" w:rsidRPr="006C4B5C">
        <w:rPr>
          <w:rFonts w:cs="Arial"/>
        </w:rPr>
        <w:t xml:space="preserve"> Gulf War veterans alone.</w:t>
      </w:r>
    </w:p>
    <w:p w14:paraId="4D5E42D7" w14:textId="77777777" w:rsidR="00717817" w:rsidRPr="006C4B5C" w:rsidRDefault="005E198F" w:rsidP="00F80F4C">
      <w:pPr>
        <w:rPr>
          <w:rFonts w:cs="Arial"/>
        </w:rPr>
      </w:pPr>
      <w:r w:rsidRPr="005E198F">
        <w:rPr>
          <w:rFonts w:cs="Arial"/>
        </w:rPr>
        <w:t>Table 4</w:t>
      </w:r>
      <w:r w:rsidR="00F80F4C">
        <w:rPr>
          <w:rFonts w:cs="Arial"/>
        </w:rPr>
        <w:t xml:space="preserve"> shows that a</w:t>
      </w:r>
      <w:r w:rsidR="00717817" w:rsidRPr="006C4B5C">
        <w:rPr>
          <w:rFonts w:cs="Arial"/>
        </w:rPr>
        <w:t>ll studies were cross-sectional and the methods of data collection used were similar across studies except that some studies used postal questionnaires while others complemented this through telephone interviews.</w:t>
      </w:r>
    </w:p>
    <w:p w14:paraId="3437116A" w14:textId="77777777" w:rsidR="00717817" w:rsidRPr="00E06197" w:rsidRDefault="00717817" w:rsidP="00342E31">
      <w:pPr>
        <w:pStyle w:val="Heading4"/>
      </w:pPr>
      <w:r w:rsidRPr="00E06197">
        <w:t>United States</w:t>
      </w:r>
    </w:p>
    <w:p w14:paraId="3FA3EB25" w14:textId="0D88506F" w:rsidR="00717817" w:rsidRDefault="00717817" w:rsidP="00803C98">
      <w:pPr>
        <w:rPr>
          <w:rFonts w:cs="Arial"/>
        </w:rPr>
      </w:pPr>
      <w:r>
        <w:rPr>
          <w:rFonts w:cs="Arial"/>
        </w:rPr>
        <w:t xml:space="preserve">The prevalence of multisymptom illness in </w:t>
      </w:r>
      <w:r w:rsidR="004A4A95">
        <w:rPr>
          <w:rFonts w:cs="Arial"/>
        </w:rPr>
        <w:t>US</w:t>
      </w:r>
      <w:r>
        <w:rPr>
          <w:rFonts w:cs="Arial"/>
        </w:rPr>
        <w:t xml:space="preserve"> Gulf War veterans ranged from </w:t>
      </w:r>
      <w:r w:rsidRPr="006C4B5C">
        <w:rPr>
          <w:rFonts w:cs="Arial"/>
        </w:rPr>
        <w:t xml:space="preserve">28.9% to </w:t>
      </w:r>
      <w:r w:rsidRPr="006C4B5C">
        <w:rPr>
          <w:rFonts w:cs="Arial"/>
          <w:bCs/>
        </w:rPr>
        <w:t>65.3</w:t>
      </w:r>
      <w:r>
        <w:rPr>
          <w:rFonts w:cs="Arial"/>
        </w:rPr>
        <w:t>%</w:t>
      </w:r>
      <w:r w:rsidRPr="006C4B5C">
        <w:rPr>
          <w:rFonts w:cs="Arial"/>
        </w:rPr>
        <w:t xml:space="preserve"> </w:t>
      </w:r>
      <w:r>
        <w:rPr>
          <w:rFonts w:cs="Arial"/>
        </w:rPr>
        <w:t xml:space="preserve">and the prevalence in the comparison groups ranged from 11.7% </w:t>
      </w:r>
      <w:r w:rsidRPr="00DD30FC">
        <w:rPr>
          <w:rFonts w:cs="Arial"/>
        </w:rPr>
        <w:t>to 32.6%,</w:t>
      </w:r>
      <w:r>
        <w:rPr>
          <w:rFonts w:cs="Arial"/>
        </w:rPr>
        <w:t xml:space="preserve"> and the risk of multisymptom illness in </w:t>
      </w:r>
      <w:r w:rsidR="004A4A95">
        <w:rPr>
          <w:rFonts w:cs="Arial"/>
        </w:rPr>
        <w:t>US</w:t>
      </w:r>
      <w:r>
        <w:rPr>
          <w:rFonts w:cs="Arial"/>
        </w:rPr>
        <w:t xml:space="preserve"> Gulf War veterans ranged from an increased odds of twice to just over four times (OR 4.69, 95% CI 4.00- 5.51 for combined mild to moderate/severe</w:t>
      </w:r>
      <w:r w:rsidRPr="00CA7016">
        <w:rPr>
          <w:rFonts w:cs="Arial"/>
        </w:rPr>
        <w:t>)</w:t>
      </w:r>
      <w:r w:rsidR="0091234C">
        <w:rPr>
          <w:rFonts w:cs="Arial"/>
          <w:bCs/>
        </w:rPr>
        <w:fldChar w:fldCharType="begin"/>
      </w:r>
      <w:r w:rsidR="007C5880">
        <w:rPr>
          <w:rFonts w:cs="Arial"/>
          <w:bCs/>
        </w:rPr>
        <w:instrText xml:space="preserve"> ADDIN EN.CITE &lt;EndNote&gt;&lt;Cite&gt;&lt;Author&gt;Fukuda&lt;/Author&gt;&lt;Year&gt;1998&lt;/Year&gt;&lt;RecNum&gt;75&lt;/RecNum&gt;&lt;DisplayText&gt;(52)&lt;/DisplayText&gt;&lt;record&gt;&lt;rec-number&gt;75&lt;/rec-number&gt;&lt;foreign-keys&gt;&lt;key app="EN" db-id="zst0awzece5twvef95cpt9zprz9fdeazz02r"&gt;75&lt;/key&gt;&lt;/foreign-keys&gt;&lt;ref-type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abbr-1&gt;JAMA&lt;/abbr-1&gt;&lt;abbr-2&gt;JAMA&lt;/abbr-2&gt;&lt;/periodical&gt;&lt;pages&gt;981-988&lt;/pages&gt;&lt;volume&gt;280&lt;/volume&gt;&lt;number&gt;11&lt;/number&gt;&lt;keywords&gt;&lt;keyword&gt;Gulf War Vets&lt;/keyword&gt;&lt;keyword&gt;cross-sectional study&lt;/keyword&gt;&lt;keyword&gt;chronic illness&lt;/keyword&gt;&lt;keyword&gt;multisymptom illness&lt;/keyword&gt;&lt;keyword&gt;US veterans&lt;/keyword&gt;&lt;keyword&gt;Factor analysis&lt;/keyword&gt;&lt;/keywords&gt;&lt;dates&gt;&lt;year&gt;1998&lt;/year&gt;&lt;/dates&gt;&lt;label&gt;1274&lt;/label&gt;&lt;urls&gt;&lt;/urls&gt;&lt;/record&gt;&lt;/Cite&gt;&lt;/EndNote&gt;</w:instrText>
      </w:r>
      <w:r w:rsidR="0091234C">
        <w:rPr>
          <w:rFonts w:cs="Arial"/>
          <w:bCs/>
        </w:rPr>
        <w:fldChar w:fldCharType="separate"/>
      </w:r>
      <w:r w:rsidR="007C5880">
        <w:rPr>
          <w:rFonts w:cs="Arial"/>
          <w:bCs/>
          <w:noProof/>
        </w:rPr>
        <w:t>(</w:t>
      </w:r>
      <w:hyperlink w:anchor="_ENREF_52" w:tooltip="Fukuda, 1998 #75" w:history="1">
        <w:r w:rsidR="008D1CBD">
          <w:rPr>
            <w:rFonts w:cs="Arial"/>
            <w:bCs/>
            <w:noProof/>
          </w:rPr>
          <w:t>52</w:t>
        </w:r>
      </w:hyperlink>
      <w:r w:rsidR="007C5880">
        <w:rPr>
          <w:rFonts w:cs="Arial"/>
          <w:bCs/>
          <w:noProof/>
        </w:rPr>
        <w:t>)</w:t>
      </w:r>
      <w:r w:rsidR="0091234C">
        <w:rPr>
          <w:rFonts w:cs="Arial"/>
          <w:bCs/>
        </w:rPr>
        <w:fldChar w:fldCharType="end"/>
      </w:r>
      <w:r w:rsidRPr="00CA7016">
        <w:rPr>
          <w:rFonts w:cs="Arial"/>
        </w:rPr>
        <w:t xml:space="preserve"> as</w:t>
      </w:r>
      <w:r>
        <w:rPr>
          <w:rFonts w:cs="Arial"/>
        </w:rPr>
        <w:t xml:space="preserve"> likely in Gulf War veterans compared with military comparison groups</w:t>
      </w:r>
      <w:r w:rsidR="00FE0011">
        <w:rPr>
          <w:rFonts w:cs="Arial"/>
        </w:rPr>
        <w:t xml:space="preserve">.  </w:t>
      </w:r>
    </w:p>
    <w:p w14:paraId="0E80C9E7" w14:textId="7DA5F5FA" w:rsidR="00717817" w:rsidRDefault="00717817" w:rsidP="00803C98">
      <w:pPr>
        <w:rPr>
          <w:rFonts w:cs="Arial"/>
        </w:rPr>
      </w:pPr>
      <w:r w:rsidRPr="006C4B5C">
        <w:rPr>
          <w:rFonts w:cs="Arial"/>
        </w:rPr>
        <w:lastRenderedPageBreak/>
        <w:t xml:space="preserve">The study groups were fairly similar with the exception of the study by Fukuda et al. which was conducted among Air Force personnel only, while the study population in the other </w:t>
      </w:r>
      <w:r w:rsidR="004A4A95">
        <w:rPr>
          <w:rFonts w:cs="Arial"/>
        </w:rPr>
        <w:t>US</w:t>
      </w:r>
      <w:r>
        <w:rPr>
          <w:rFonts w:cs="Arial"/>
        </w:rPr>
        <w:t xml:space="preserve"> </w:t>
      </w:r>
      <w:r w:rsidRPr="006C4B5C">
        <w:rPr>
          <w:rFonts w:cs="Arial"/>
        </w:rPr>
        <w:t>studies included a range of service branches</w:t>
      </w:r>
      <w:r w:rsidR="00FE0011">
        <w:rPr>
          <w:rFonts w:cs="Arial"/>
        </w:rPr>
        <w:t xml:space="preserve">.  </w:t>
      </w:r>
      <w:r w:rsidRPr="006C4B5C">
        <w:rPr>
          <w:rFonts w:cs="Arial"/>
        </w:rPr>
        <w:t xml:space="preserve">The definition of </w:t>
      </w:r>
      <w:r w:rsidR="00CA2AD4">
        <w:rPr>
          <w:rFonts w:cs="Arial"/>
        </w:rPr>
        <w:t>multisymptom illness</w:t>
      </w:r>
      <w:r w:rsidRPr="006C4B5C">
        <w:rPr>
          <w:rFonts w:cs="Arial"/>
        </w:rPr>
        <w:t xml:space="preserve"> used in most of the studies included was close to the CDC definition</w:t>
      </w:r>
      <w:r w:rsidR="00FE0011">
        <w:rPr>
          <w:rFonts w:cs="Arial"/>
        </w:rPr>
        <w:t xml:space="preserve">.  </w:t>
      </w:r>
      <w:r w:rsidRPr="006C4B5C">
        <w:rPr>
          <w:rFonts w:cs="Arial"/>
        </w:rPr>
        <w:t xml:space="preserve">Kang </w:t>
      </w:r>
      <w:r w:rsidR="00FE0011">
        <w:rPr>
          <w:rFonts w:cs="Arial"/>
          <w:i/>
          <w:iCs/>
        </w:rPr>
        <w:t>et</w:t>
      </w:r>
      <w:r w:rsidRPr="006C4B5C">
        <w:rPr>
          <w:rFonts w:cs="Arial"/>
          <w:i/>
          <w:iCs/>
        </w:rPr>
        <w:t xml:space="preserve">. al. </w:t>
      </w:r>
      <w:r w:rsidRPr="006C4B5C">
        <w:rPr>
          <w:rFonts w:cs="Arial"/>
        </w:rPr>
        <w:t>(2009)</w:t>
      </w:r>
      <w:r w:rsidR="0091234C">
        <w:rPr>
          <w:rFonts w:cs="Arial"/>
        </w:rPr>
        <w:fldChar w:fldCharType="begin"/>
      </w:r>
      <w:r w:rsidR="007C5880">
        <w:rPr>
          <w:rFonts w:cs="Arial"/>
        </w:rPr>
        <w:instrText xml:space="preserve"> ADDIN EN.CITE &lt;EndNote&gt;&lt;Cite&gt;&lt;Author&gt;Kang&lt;/Author&gt;&lt;Year&gt;2009&lt;/Year&gt;&lt;RecNum&gt;2977&lt;/RecNum&gt;&lt;DisplayText&gt;(22)&lt;/DisplayText&gt;&lt;record&gt;&lt;rec-number&gt;2977&lt;/rec-number&gt;&lt;foreign-keys&gt;&lt;key app="EN" db-id="zst0awzece5twvef95cpt9zprz9fdeazz02r"&gt;2977&lt;/key&gt;&lt;/foreign-keys&gt;&lt;ref-type name="Journal Article"&gt;17&lt;/ref-type&gt;&lt;contributors&gt;&lt;authors&gt;&lt;author&gt;Kang, H. K.&lt;/author&gt;&lt;author&gt;Li, B.&lt;/author&gt;&lt;author&gt;Mahan, C. M.&lt;/author&gt;&lt;author&gt;Eisen, S. A.&lt;/author&gt;&lt;author&gt;Engel, C. C.&lt;/author&gt;&lt;/authors&gt;&lt;/contributors&gt;&lt;auth-address&gt;Department of Veterans Affairs, Environmental Epidemiology Service, Washington DC 20420, USA. han.kang@va.gov&lt;/auth-address&gt;&lt;titles&gt;&lt;title&gt;Health of US veterans of 1991 Gulf War: a follow-up survey in 10 years&lt;/title&gt;&lt;secondary-title&gt;J Occup Environ Med&lt;/secondary-title&gt;&lt;/titles&gt;&lt;periodical&gt;&lt;full-title&gt;Journal of Occupational and Environmental Medicine&lt;/full-title&gt;&lt;abbr-1&gt;J. Occup. Environ. Med.&lt;/abbr-1&gt;&lt;abbr-2&gt;J Occup Environ Med&lt;/abbr-2&gt;&lt;abbr-3&gt;Journal of Occupational &amp;amp; Environmental Medicine&lt;/abbr-3&gt;&lt;/periodical&gt;&lt;pages&gt;401-10&lt;/pages&gt;&lt;volume&gt;51&lt;/volume&gt;&lt;number&gt;4&lt;/number&gt;&lt;keywords&gt;&lt;keyword&gt;temporal&lt;/keyword&gt;&lt;keyword&gt;gulf&lt;/keyword&gt;&lt;keyword&gt;ptsd&lt;/keyword&gt;&lt;keyword&gt;Unexplained symptoms&lt;/keyword&gt;&lt;/keywords&gt;&lt;dates&gt;&lt;year&gt;2009&lt;/year&gt;&lt;pub-dates&gt;&lt;date&gt;Apr&lt;/date&gt;&lt;/pub-dates&gt;&lt;/dates&gt;&lt;accession-num&gt;19322107&lt;/accession-num&gt;&lt;label&gt;3576&lt;/label&gt;&lt;urls&gt;&lt;related-urls&gt;&lt;url&gt;http://www.ncbi.nlm.nih.gov/entrez/query.fcgi?cmd=Retrieve&amp;amp;db=PubMed&amp;amp;dopt=Citation&amp;amp;list_uids=19322107 &lt;/url&gt;&lt;/related-urls&gt;&lt;/urls&gt;&lt;electronic-resource-num&gt;10.1097/JOM.0b013e3181a2feeb&lt;/electronic-resource-num&gt;&lt;/record&gt;&lt;/Cite&gt;&lt;/EndNote&gt;</w:instrText>
      </w:r>
      <w:r w:rsidR="0091234C">
        <w:rPr>
          <w:rFonts w:cs="Arial"/>
        </w:rPr>
        <w:fldChar w:fldCharType="separate"/>
      </w:r>
      <w:r w:rsidR="007C5880">
        <w:rPr>
          <w:rFonts w:cs="Arial"/>
          <w:noProof/>
        </w:rPr>
        <w:t>(</w:t>
      </w:r>
      <w:hyperlink w:anchor="_ENREF_22" w:tooltip="Kang, 2009 #2977" w:history="1">
        <w:r w:rsidR="008D1CBD">
          <w:rPr>
            <w:rFonts w:cs="Arial"/>
            <w:noProof/>
          </w:rPr>
          <w:t>22</w:t>
        </w:r>
      </w:hyperlink>
      <w:r w:rsidR="007C5880">
        <w:rPr>
          <w:rFonts w:cs="Arial"/>
          <w:noProof/>
        </w:rPr>
        <w:t>)</w:t>
      </w:r>
      <w:r w:rsidR="0091234C">
        <w:rPr>
          <w:rFonts w:cs="Arial"/>
        </w:rPr>
        <w:fldChar w:fldCharType="end"/>
      </w:r>
      <w:r>
        <w:rPr>
          <w:rFonts w:cs="Arial"/>
        </w:rPr>
        <w:t xml:space="preserve"> </w:t>
      </w:r>
      <w:r w:rsidRPr="006C4B5C">
        <w:rPr>
          <w:rFonts w:cs="Arial"/>
        </w:rPr>
        <w:t>used modifications of the CDC-definition</w:t>
      </w:r>
      <w:r>
        <w:rPr>
          <w:rFonts w:cs="Arial"/>
        </w:rPr>
        <w:t>, and the definition was not described precisely (although the researchers tried to contact the study authors for more detail</w:t>
      </w:r>
      <w:r w:rsidR="005859B1">
        <w:rPr>
          <w:rFonts w:cs="Arial"/>
        </w:rPr>
        <w:t>,</w:t>
      </w:r>
      <w:r>
        <w:rPr>
          <w:rFonts w:cs="Arial"/>
        </w:rPr>
        <w:t xml:space="preserve"> but did not obtain a response)</w:t>
      </w:r>
      <w:r w:rsidRPr="006C4B5C">
        <w:rPr>
          <w:rFonts w:cs="Arial"/>
        </w:rPr>
        <w:t>.</w:t>
      </w:r>
    </w:p>
    <w:p w14:paraId="7DCE6620" w14:textId="77777777" w:rsidR="00717817" w:rsidRPr="00E73D14" w:rsidRDefault="00717817" w:rsidP="00342E31">
      <w:pPr>
        <w:pStyle w:val="Heading4"/>
      </w:pPr>
      <w:r w:rsidRPr="00E73D14">
        <w:t>Australia</w:t>
      </w:r>
    </w:p>
    <w:p w14:paraId="7230D734" w14:textId="2B9ED23E" w:rsidR="00717817" w:rsidRDefault="00717817" w:rsidP="00803C98">
      <w:pPr>
        <w:rPr>
          <w:rFonts w:cs="Arial"/>
        </w:rPr>
      </w:pPr>
      <w:r>
        <w:rPr>
          <w:rFonts w:cs="Arial"/>
        </w:rPr>
        <w:t xml:space="preserve">The prevalence of multisymptom illness in Australian Gulf War veterans was 25.6% and the odds of multisymptom illness were </w:t>
      </w:r>
      <w:r w:rsidR="005859B1">
        <w:rPr>
          <w:rFonts w:cs="Arial"/>
        </w:rPr>
        <w:t>almost</w:t>
      </w:r>
      <w:r>
        <w:rPr>
          <w:rFonts w:cs="Arial"/>
        </w:rPr>
        <w:t xml:space="preserve"> twice that in the comparison group</w:t>
      </w:r>
      <w:r w:rsidR="00436961">
        <w:rPr>
          <w:rFonts w:cs="Arial"/>
        </w:rPr>
        <w:t>.</w:t>
      </w:r>
      <w:r w:rsidR="0091234C">
        <w:rPr>
          <w:rFonts w:cs="Arial"/>
        </w:rPr>
        <w:fldChar w:fldCharType="begin"/>
      </w:r>
      <w:r w:rsidR="007C5880">
        <w:rPr>
          <w:rFonts w:cs="Arial"/>
        </w:rPr>
        <w:instrText xml:space="preserve"> ADDIN EN.CITE &lt;EndNote&gt;&lt;Cite&gt;&lt;Author&gt;Ikin&lt;/Author&gt;&lt;Year&gt;2004&lt;/Year&gt;&lt;RecNum&gt;1937&lt;/RecNum&gt;&lt;DisplayText&gt;(38)&lt;/DisplayText&gt;&lt;record&gt;&lt;rec-number&gt;1937&lt;/rec-number&gt;&lt;foreign-keys&gt;&lt;key app="EN" db-id="zst0awzece5twvef95cpt9zprz9fdeazz02r"&gt;1937&lt;/key&gt;&lt;/foreign-keys&gt;&lt;ref-type name="Journal Article"&gt;17&lt;/ref-type&gt;&lt;contributors&gt;&lt;authors&gt;&lt;author&gt;Ikin, J.F.&lt;/author&gt;&lt;author&gt;Sim, M.R.&lt;/author&gt;&lt;author&gt;Creamer, M.C.&lt;/author&gt;&lt;author&gt;Forbes, A.B.&lt;/author&gt;&lt;author&gt;McKenzie, D.P.&lt;/author&gt;&lt;author&gt;Kelsall, H.L.&lt;/author&gt;&lt;author&gt;Glass, D.C.&lt;/author&gt;&lt;author&gt;McFarlane, A.C.&lt;/author&gt;&lt;author&gt;Abramson, M.J.&lt;/author&gt;&lt;author&gt;Ittak, P.&lt;/author&gt;&lt;author&gt;Dwyer, T.&lt;/author&gt;&lt;author&gt;Blizzard, L.&lt;/author&gt;&lt;author&gt;Delaney, K.R.&lt;/author&gt;&lt;author&gt;Horsley, K.W.A.&lt;/author&gt;&lt;author&gt;Harrex, W.K.&lt;/author&gt;&lt;author&gt;Schwarz, H.&lt;/author&gt;&lt;/authors&gt;&lt;/contributors&gt;&lt;titles&gt;&lt;title&gt;War-related psychological stressors and risk of psychological disorders in Australian veterans of the 1991 Gulf War&lt;/title&gt;&lt;secondary-title&gt;British Journal of Psychiatry&lt;/secondary-title&gt;&lt;/titles&gt;&lt;periodical&gt;&lt;full-title&gt;British Journal of Psychiatry&lt;/full-title&gt;&lt;abbr-1&gt;Br. J. Psychiatry&lt;/abbr-1&gt;&lt;abbr-2&gt;Br J Psychiatry&lt;/abbr-2&gt;&lt;/periodical&gt;&lt;pages&gt;116-126&lt;/pages&gt;&lt;volume&gt;185&lt;/volume&gt;&lt;number&gt;August&lt;/number&gt;&lt;keywords&gt;&lt;keyword&gt;gulf war&lt;/keyword&gt;&lt;keyword&gt;psychological&lt;/keyword&gt;&lt;keyword&gt;australian&lt;/keyword&gt;&lt;keyword&gt;CIDI&lt;/keyword&gt;&lt;keyword&gt;Combat Disorders&lt;/keyword&gt;&lt;keyword&gt;stress&lt;/keyword&gt;&lt;keyword&gt;australian gulf war study&lt;/keyword&gt;&lt;/keywords&gt;&lt;dates&gt;&lt;year&gt;2004&lt;/year&gt;&lt;/dates&gt;&lt;call-num&gt;doi 10.1192/bjp.185.2.116&lt;/call-num&gt;&lt;label&gt;2626&lt;/label&gt;&lt;urls&gt;&lt;/urls&gt;&lt;/record&gt;&lt;/Cite&gt;&lt;/EndNote&gt;</w:instrText>
      </w:r>
      <w:r w:rsidR="0091234C">
        <w:rPr>
          <w:rFonts w:cs="Arial"/>
        </w:rPr>
        <w:fldChar w:fldCharType="separate"/>
      </w:r>
      <w:r w:rsidR="007C5880">
        <w:rPr>
          <w:rFonts w:cs="Arial"/>
          <w:noProof/>
        </w:rPr>
        <w:t>(</w:t>
      </w:r>
      <w:hyperlink w:anchor="_ENREF_38" w:tooltip="Ikin, 2004 #1937" w:history="1">
        <w:r w:rsidR="008D1CBD">
          <w:rPr>
            <w:rFonts w:cs="Arial"/>
            <w:noProof/>
          </w:rPr>
          <w:t>38</w:t>
        </w:r>
      </w:hyperlink>
      <w:r w:rsidR="007C5880">
        <w:rPr>
          <w:rFonts w:cs="Arial"/>
          <w:noProof/>
        </w:rPr>
        <w:t>)</w:t>
      </w:r>
      <w:r w:rsidR="0091234C">
        <w:rPr>
          <w:rFonts w:cs="Arial"/>
        </w:rPr>
        <w:fldChar w:fldCharType="end"/>
      </w:r>
      <w:r>
        <w:rPr>
          <w:rFonts w:cs="Arial"/>
        </w:rPr>
        <w:t xml:space="preserve">  In the </w:t>
      </w:r>
      <w:r w:rsidRPr="006C4B5C">
        <w:rPr>
          <w:rFonts w:cs="Arial"/>
        </w:rPr>
        <w:t>Australian stu</w:t>
      </w:r>
      <w:r>
        <w:rPr>
          <w:rFonts w:cs="Arial"/>
        </w:rPr>
        <w:t>dy naval personnel predominated (around 85% but the study population did include Army and Air Force personnel</w:t>
      </w:r>
      <w:r w:rsidR="005859B1">
        <w:rPr>
          <w:rFonts w:cs="Arial"/>
        </w:rPr>
        <w:t>)</w:t>
      </w:r>
      <w:r w:rsidR="00FE0011">
        <w:rPr>
          <w:rFonts w:cs="Arial"/>
        </w:rPr>
        <w:t xml:space="preserve">.  </w:t>
      </w:r>
      <w:r>
        <w:rPr>
          <w:rFonts w:cs="Arial"/>
        </w:rPr>
        <w:t xml:space="preserve">The </w:t>
      </w:r>
      <w:r w:rsidR="00CA2AD4">
        <w:rPr>
          <w:rFonts w:cs="Arial"/>
        </w:rPr>
        <w:t>multisymptom illness</w:t>
      </w:r>
      <w:r w:rsidRPr="006C4B5C">
        <w:rPr>
          <w:rFonts w:cs="Arial"/>
        </w:rPr>
        <w:t xml:space="preserve"> definition was based on the CDC definition but their symptom groupings were derived from factor analysis empirically derived in Australian Gulf War veterans.  </w:t>
      </w:r>
    </w:p>
    <w:p w14:paraId="56BCD036" w14:textId="77777777" w:rsidR="00717817" w:rsidRPr="00486AE7" w:rsidRDefault="00717817" w:rsidP="00342E31">
      <w:pPr>
        <w:pStyle w:val="Heading4"/>
      </w:pPr>
      <w:r w:rsidRPr="00486AE7">
        <w:t xml:space="preserve">Summary of </w:t>
      </w:r>
      <w:r w:rsidR="00C133F8">
        <w:t>k</w:t>
      </w:r>
      <w:r w:rsidRPr="00486AE7">
        <w:t xml:space="preserve">ey </w:t>
      </w:r>
      <w:r w:rsidR="00C133F8">
        <w:t>c</w:t>
      </w:r>
      <w:r w:rsidRPr="00486AE7">
        <w:t>omparisons</w:t>
      </w:r>
      <w:r w:rsidR="00342E31">
        <w:t xml:space="preserve"> in relation to multisymptom illness and deployment</w:t>
      </w:r>
      <w:r w:rsidRPr="00486AE7">
        <w:t xml:space="preserve">  </w:t>
      </w:r>
    </w:p>
    <w:p w14:paraId="248C9E3B" w14:textId="77777777" w:rsidR="00717817" w:rsidRPr="00E73D14" w:rsidRDefault="00717817" w:rsidP="00E369DB">
      <w:pPr>
        <w:rPr>
          <w:rFonts w:cs="Arial"/>
        </w:rPr>
      </w:pPr>
      <w:r>
        <w:rPr>
          <w:rFonts w:cs="Arial"/>
        </w:rPr>
        <w:t xml:space="preserve">The prevalence of multisymptom illness in Australian Gulf War veterans was the lowest and the odds ratio was the </w:t>
      </w:r>
      <w:r w:rsidR="00E369DB">
        <w:rPr>
          <w:rFonts w:cs="Arial"/>
        </w:rPr>
        <w:t>lowest in the studies overall.</w:t>
      </w:r>
    </w:p>
    <w:p w14:paraId="419F0584" w14:textId="77777777" w:rsidR="005859B1" w:rsidRPr="006C4B5C" w:rsidRDefault="005859B1" w:rsidP="005859B1">
      <w:pPr>
        <w:rPr>
          <w:rFonts w:cs="Arial"/>
        </w:rPr>
      </w:pPr>
      <w:r>
        <w:rPr>
          <w:rFonts w:cs="Arial"/>
        </w:rPr>
        <w:t xml:space="preserve">Further comparisons are limited due to only one study being available for Australian 1990-1991 Gulf War veterans and no studies being available through this project for Afghanistan or Iraq War veterans. </w:t>
      </w:r>
      <w:r w:rsidR="002E3A7B">
        <w:rPr>
          <w:rFonts w:cs="Arial"/>
        </w:rPr>
        <w:t xml:space="preserve"> </w:t>
      </w:r>
      <w:r>
        <w:rPr>
          <w:rFonts w:cs="Arial"/>
        </w:rPr>
        <w:t>This demonstrates that multisymptom illness was of primary interest in relation to the 1990-1991 Gulf War deployment.</w:t>
      </w:r>
    </w:p>
    <w:p w14:paraId="0CA368C1" w14:textId="77777777" w:rsidR="00717817" w:rsidRDefault="00717817" w:rsidP="00717817">
      <w:pPr>
        <w:sectPr w:rsidR="00717817" w:rsidSect="00717817">
          <w:pgSz w:w="11906" w:h="16838"/>
          <w:pgMar w:top="1304" w:right="1134" w:bottom="1304" w:left="1134" w:header="709" w:footer="454" w:gutter="0"/>
          <w:cols w:space="708"/>
          <w:titlePg/>
          <w:docGrid w:linePitch="360"/>
        </w:sectPr>
      </w:pPr>
    </w:p>
    <w:p w14:paraId="73F678BF" w14:textId="77777777" w:rsidR="00C22AB8" w:rsidRPr="00E04726" w:rsidRDefault="001A5EEB" w:rsidP="001A5EEB">
      <w:pPr>
        <w:pStyle w:val="Caption"/>
      </w:pPr>
      <w:bookmarkStart w:id="49" w:name="_Toc435442202"/>
      <w:r>
        <w:lastRenderedPageBreak/>
        <w:t xml:space="preserve">Table </w:t>
      </w:r>
      <w:r w:rsidR="000932F9">
        <w:fldChar w:fldCharType="begin"/>
      </w:r>
      <w:r w:rsidR="000932F9">
        <w:instrText xml:space="preserve"> SEQ Table \* ARABIC </w:instrText>
      </w:r>
      <w:r w:rsidR="000932F9">
        <w:fldChar w:fldCharType="separate"/>
      </w:r>
      <w:r w:rsidR="007D2479">
        <w:rPr>
          <w:noProof/>
        </w:rPr>
        <w:t>4</w:t>
      </w:r>
      <w:r w:rsidR="000932F9">
        <w:rPr>
          <w:noProof/>
        </w:rPr>
        <w:fldChar w:fldCharType="end"/>
      </w:r>
      <w:r>
        <w:t xml:space="preserve"> </w:t>
      </w:r>
      <w:r w:rsidRPr="00AA674A">
        <w:t>Multisymptom illness in included studies</w:t>
      </w:r>
      <w:bookmarkEnd w:id="49"/>
    </w:p>
    <w:tbl>
      <w:tblPr>
        <w:tblStyle w:val="TableGrid"/>
        <w:tblW w:w="13704" w:type="dxa"/>
        <w:jc w:val="center"/>
        <w:tblLayout w:type="fixed"/>
        <w:tblLook w:val="04A0" w:firstRow="1" w:lastRow="0" w:firstColumn="1" w:lastColumn="0" w:noHBand="0" w:noVBand="1"/>
      </w:tblPr>
      <w:tblGrid>
        <w:gridCol w:w="1619"/>
        <w:gridCol w:w="1358"/>
        <w:gridCol w:w="2472"/>
        <w:gridCol w:w="1559"/>
        <w:gridCol w:w="994"/>
        <w:gridCol w:w="220"/>
        <w:gridCol w:w="1197"/>
        <w:gridCol w:w="286"/>
        <w:gridCol w:w="1561"/>
        <w:gridCol w:w="2438"/>
      </w:tblGrid>
      <w:tr w:rsidR="00717817" w:rsidRPr="00C133F8" w14:paraId="498874C1" w14:textId="77777777" w:rsidTr="001A5EEB">
        <w:trPr>
          <w:trHeight w:val="270"/>
          <w:tblHeader/>
          <w:jc w:val="center"/>
        </w:trPr>
        <w:tc>
          <w:tcPr>
            <w:tcW w:w="1619" w:type="dxa"/>
            <w:tcBorders>
              <w:top w:val="single" w:sz="4" w:space="0" w:color="auto"/>
              <w:left w:val="nil"/>
              <w:bottom w:val="single" w:sz="4" w:space="0" w:color="auto"/>
              <w:right w:val="nil"/>
            </w:tcBorders>
          </w:tcPr>
          <w:p w14:paraId="51831FE9" w14:textId="77777777" w:rsidR="00717817" w:rsidRPr="00C133F8" w:rsidRDefault="00717817" w:rsidP="005859B1">
            <w:pPr>
              <w:spacing w:before="0" w:after="0" w:line="276" w:lineRule="auto"/>
              <w:rPr>
                <w:rFonts w:asciiTheme="minorBidi" w:hAnsiTheme="minorBidi" w:cstheme="minorBidi"/>
                <w:b/>
                <w:bCs/>
                <w:sz w:val="18"/>
                <w:szCs w:val="18"/>
              </w:rPr>
            </w:pPr>
            <w:r w:rsidRPr="00C133F8">
              <w:rPr>
                <w:rFonts w:asciiTheme="minorBidi" w:hAnsiTheme="minorBidi" w:cstheme="minorBidi"/>
                <w:b/>
                <w:bCs/>
                <w:sz w:val="18"/>
                <w:szCs w:val="18"/>
              </w:rPr>
              <w:t>Study (year)</w:t>
            </w:r>
          </w:p>
        </w:tc>
        <w:tc>
          <w:tcPr>
            <w:tcW w:w="1358" w:type="dxa"/>
            <w:tcBorders>
              <w:top w:val="single" w:sz="4" w:space="0" w:color="auto"/>
              <w:left w:val="nil"/>
              <w:bottom w:val="single" w:sz="4" w:space="0" w:color="auto"/>
              <w:right w:val="nil"/>
            </w:tcBorders>
          </w:tcPr>
          <w:p w14:paraId="2E6C1678" w14:textId="77777777" w:rsidR="00717817" w:rsidRPr="00C133F8" w:rsidRDefault="00717817" w:rsidP="005859B1">
            <w:pPr>
              <w:spacing w:before="0" w:after="0" w:line="276" w:lineRule="auto"/>
              <w:rPr>
                <w:rFonts w:asciiTheme="minorBidi" w:hAnsiTheme="minorBidi" w:cstheme="minorBidi"/>
                <w:b/>
                <w:bCs/>
                <w:sz w:val="18"/>
                <w:szCs w:val="18"/>
              </w:rPr>
            </w:pPr>
            <w:r w:rsidRPr="00C133F8">
              <w:rPr>
                <w:rFonts w:asciiTheme="minorBidi" w:hAnsiTheme="minorBidi" w:cstheme="minorBidi"/>
                <w:b/>
                <w:bCs/>
                <w:sz w:val="18"/>
                <w:szCs w:val="18"/>
              </w:rPr>
              <w:t>Study design and period</w:t>
            </w:r>
          </w:p>
        </w:tc>
        <w:tc>
          <w:tcPr>
            <w:tcW w:w="2472" w:type="dxa"/>
            <w:tcBorders>
              <w:top w:val="single" w:sz="4" w:space="0" w:color="auto"/>
              <w:left w:val="nil"/>
              <w:bottom w:val="single" w:sz="4" w:space="0" w:color="auto"/>
              <w:right w:val="nil"/>
            </w:tcBorders>
          </w:tcPr>
          <w:p w14:paraId="03A6D7DC" w14:textId="77777777" w:rsidR="00717817" w:rsidRPr="00C133F8" w:rsidRDefault="00717817" w:rsidP="005859B1">
            <w:pPr>
              <w:spacing w:before="0" w:after="0" w:line="276" w:lineRule="auto"/>
              <w:rPr>
                <w:rFonts w:asciiTheme="minorBidi" w:hAnsiTheme="minorBidi" w:cstheme="minorBidi"/>
                <w:b/>
                <w:bCs/>
                <w:sz w:val="18"/>
                <w:szCs w:val="18"/>
              </w:rPr>
            </w:pPr>
            <w:r w:rsidRPr="00C133F8">
              <w:rPr>
                <w:rFonts w:asciiTheme="minorBidi" w:hAnsiTheme="minorBidi" w:cstheme="minorBidi"/>
                <w:b/>
                <w:bCs/>
                <w:sz w:val="18"/>
                <w:szCs w:val="18"/>
              </w:rPr>
              <w:t>Sample</w:t>
            </w:r>
          </w:p>
          <w:p w14:paraId="32B3B35E" w14:textId="77777777" w:rsidR="00717817" w:rsidRPr="00C133F8" w:rsidRDefault="00611AF8" w:rsidP="005859B1">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d</w:t>
            </w:r>
            <w:r w:rsidR="00717817" w:rsidRPr="00C133F8">
              <w:rPr>
                <w:rFonts w:asciiTheme="minorBidi" w:hAnsiTheme="minorBidi" w:cstheme="minorBidi"/>
                <w:b/>
                <w:bCs/>
                <w:sz w:val="18"/>
                <w:szCs w:val="18"/>
              </w:rPr>
              <w:t>escription</w:t>
            </w:r>
          </w:p>
        </w:tc>
        <w:tc>
          <w:tcPr>
            <w:tcW w:w="1559" w:type="dxa"/>
            <w:tcBorders>
              <w:top w:val="single" w:sz="4" w:space="0" w:color="auto"/>
              <w:left w:val="nil"/>
              <w:bottom w:val="single" w:sz="4" w:space="0" w:color="auto"/>
              <w:right w:val="nil"/>
            </w:tcBorders>
          </w:tcPr>
          <w:p w14:paraId="32F4E994" w14:textId="77777777" w:rsidR="00717817" w:rsidRPr="00C133F8" w:rsidRDefault="00717817" w:rsidP="005859B1">
            <w:pPr>
              <w:spacing w:before="0" w:after="0" w:line="276" w:lineRule="auto"/>
              <w:rPr>
                <w:rFonts w:asciiTheme="minorBidi" w:hAnsiTheme="minorBidi" w:cstheme="minorBidi"/>
                <w:b/>
                <w:bCs/>
                <w:sz w:val="18"/>
                <w:szCs w:val="18"/>
              </w:rPr>
            </w:pPr>
            <w:r w:rsidRPr="00CE177D">
              <w:rPr>
                <w:rFonts w:asciiTheme="minorBidi" w:hAnsiTheme="minorBidi" w:cstheme="minorBidi"/>
                <w:b/>
                <w:bCs/>
                <w:sz w:val="18"/>
                <w:szCs w:val="18"/>
              </w:rPr>
              <w:t>Case definition and measure</w:t>
            </w:r>
          </w:p>
        </w:tc>
        <w:tc>
          <w:tcPr>
            <w:tcW w:w="1214" w:type="dxa"/>
            <w:gridSpan w:val="2"/>
            <w:tcBorders>
              <w:top w:val="single" w:sz="4" w:space="0" w:color="auto"/>
              <w:left w:val="nil"/>
              <w:bottom w:val="single" w:sz="4" w:space="0" w:color="auto"/>
              <w:right w:val="nil"/>
            </w:tcBorders>
            <w:shd w:val="clear" w:color="auto" w:fill="auto"/>
          </w:tcPr>
          <w:p w14:paraId="78B190BA" w14:textId="77777777" w:rsidR="00717817" w:rsidRPr="00C133F8" w:rsidRDefault="00717817" w:rsidP="005859B1">
            <w:pPr>
              <w:spacing w:before="0" w:after="0" w:line="276" w:lineRule="auto"/>
              <w:rPr>
                <w:rFonts w:asciiTheme="minorBidi" w:hAnsiTheme="minorBidi" w:cstheme="minorBidi"/>
                <w:b/>
                <w:bCs/>
                <w:sz w:val="18"/>
                <w:szCs w:val="18"/>
              </w:rPr>
            </w:pPr>
            <w:r w:rsidRPr="00C133F8">
              <w:rPr>
                <w:rFonts w:asciiTheme="minorBidi" w:hAnsiTheme="minorBidi" w:cstheme="minorBidi"/>
                <w:b/>
                <w:bCs/>
                <w:sz w:val="18"/>
                <w:szCs w:val="18"/>
              </w:rPr>
              <w:t>Prevalence (%)</w:t>
            </w:r>
          </w:p>
        </w:tc>
        <w:tc>
          <w:tcPr>
            <w:tcW w:w="1483" w:type="dxa"/>
            <w:gridSpan w:val="2"/>
            <w:tcBorders>
              <w:top w:val="single" w:sz="4" w:space="0" w:color="auto"/>
              <w:left w:val="nil"/>
              <w:bottom w:val="single" w:sz="4" w:space="0" w:color="auto"/>
              <w:right w:val="nil"/>
            </w:tcBorders>
            <w:shd w:val="clear" w:color="auto" w:fill="auto"/>
          </w:tcPr>
          <w:p w14:paraId="4F0A3817" w14:textId="77777777" w:rsidR="00717817" w:rsidRPr="00C133F8" w:rsidRDefault="00717817" w:rsidP="005859B1">
            <w:pPr>
              <w:spacing w:before="0" w:after="0" w:line="276" w:lineRule="auto"/>
              <w:rPr>
                <w:rFonts w:asciiTheme="minorBidi" w:hAnsiTheme="minorBidi" w:cstheme="minorBidi"/>
                <w:b/>
                <w:bCs/>
                <w:sz w:val="18"/>
                <w:szCs w:val="18"/>
              </w:rPr>
            </w:pPr>
            <w:r w:rsidRPr="00C133F8">
              <w:rPr>
                <w:rFonts w:asciiTheme="minorBidi" w:hAnsiTheme="minorBidi" w:cstheme="minorBidi"/>
                <w:b/>
                <w:bCs/>
                <w:sz w:val="18"/>
                <w:szCs w:val="18"/>
              </w:rPr>
              <w:t>Comp group prev</w:t>
            </w:r>
            <w:r w:rsidR="00DD30FC">
              <w:rPr>
                <w:rFonts w:asciiTheme="minorBidi" w:hAnsiTheme="minorBidi" w:cstheme="minorBidi"/>
                <w:b/>
                <w:bCs/>
                <w:sz w:val="18"/>
                <w:szCs w:val="18"/>
              </w:rPr>
              <w:t xml:space="preserve">. </w:t>
            </w:r>
            <w:r w:rsidRPr="00C133F8">
              <w:rPr>
                <w:rFonts w:asciiTheme="minorBidi" w:hAnsiTheme="minorBidi" w:cstheme="minorBidi"/>
                <w:b/>
                <w:bCs/>
                <w:sz w:val="18"/>
                <w:szCs w:val="18"/>
              </w:rPr>
              <w:t>(%)</w:t>
            </w:r>
          </w:p>
        </w:tc>
        <w:tc>
          <w:tcPr>
            <w:tcW w:w="1561" w:type="dxa"/>
            <w:tcBorders>
              <w:top w:val="single" w:sz="4" w:space="0" w:color="auto"/>
              <w:left w:val="nil"/>
              <w:bottom w:val="single" w:sz="4" w:space="0" w:color="auto"/>
              <w:right w:val="nil"/>
            </w:tcBorders>
            <w:shd w:val="clear" w:color="auto" w:fill="auto"/>
          </w:tcPr>
          <w:p w14:paraId="5616A265" w14:textId="77777777" w:rsidR="00717817" w:rsidRPr="00C133F8" w:rsidRDefault="00717817" w:rsidP="005859B1">
            <w:pPr>
              <w:spacing w:before="0" w:after="0" w:line="276" w:lineRule="auto"/>
              <w:rPr>
                <w:rFonts w:asciiTheme="minorBidi" w:hAnsiTheme="minorBidi" w:cstheme="minorBidi"/>
                <w:b/>
                <w:bCs/>
                <w:sz w:val="18"/>
                <w:szCs w:val="18"/>
              </w:rPr>
            </w:pPr>
            <w:r w:rsidRPr="00C133F8">
              <w:rPr>
                <w:rFonts w:asciiTheme="minorBidi" w:hAnsiTheme="minorBidi" w:cstheme="minorBidi"/>
                <w:b/>
                <w:bCs/>
                <w:sz w:val="18"/>
                <w:szCs w:val="18"/>
              </w:rPr>
              <w:t>OR (CI 95%)</w:t>
            </w:r>
          </w:p>
        </w:tc>
        <w:tc>
          <w:tcPr>
            <w:tcW w:w="2438" w:type="dxa"/>
            <w:tcBorders>
              <w:top w:val="single" w:sz="4" w:space="0" w:color="auto"/>
              <w:left w:val="nil"/>
              <w:bottom w:val="single" w:sz="4" w:space="0" w:color="auto"/>
              <w:right w:val="nil"/>
            </w:tcBorders>
          </w:tcPr>
          <w:p w14:paraId="3D60E6F1" w14:textId="77777777" w:rsidR="00717817" w:rsidRPr="00C133F8" w:rsidRDefault="00717817" w:rsidP="005859B1">
            <w:pPr>
              <w:spacing w:before="0" w:after="0" w:line="276" w:lineRule="auto"/>
              <w:rPr>
                <w:rFonts w:asciiTheme="minorBidi" w:hAnsiTheme="minorBidi" w:cstheme="minorBidi"/>
                <w:b/>
                <w:bCs/>
                <w:sz w:val="18"/>
                <w:szCs w:val="18"/>
              </w:rPr>
            </w:pPr>
            <w:r w:rsidRPr="00C133F8">
              <w:rPr>
                <w:rFonts w:asciiTheme="minorBidi" w:hAnsiTheme="minorBidi" w:cstheme="minorBidi"/>
                <w:b/>
                <w:bCs/>
                <w:sz w:val="18"/>
                <w:szCs w:val="18"/>
              </w:rPr>
              <w:t>Comments</w:t>
            </w:r>
          </w:p>
        </w:tc>
      </w:tr>
      <w:tr w:rsidR="00717817" w:rsidRPr="00C133F8" w14:paraId="3DA74AB7" w14:textId="77777777" w:rsidTr="001A5EEB">
        <w:trPr>
          <w:trHeight w:val="270"/>
          <w:jc w:val="center"/>
        </w:trPr>
        <w:tc>
          <w:tcPr>
            <w:tcW w:w="1619" w:type="dxa"/>
            <w:vMerge w:val="restart"/>
            <w:tcBorders>
              <w:top w:val="single" w:sz="4" w:space="0" w:color="auto"/>
              <w:left w:val="nil"/>
              <w:bottom w:val="single" w:sz="4" w:space="0" w:color="auto"/>
              <w:right w:val="nil"/>
            </w:tcBorders>
          </w:tcPr>
          <w:p w14:paraId="12F3FBB7" w14:textId="0B5C5DB3" w:rsidR="00717817" w:rsidRPr="00C133F8" w:rsidRDefault="00717817" w:rsidP="008D1CBD">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Fukuda (1998)</w:t>
            </w:r>
            <w:r w:rsidR="0091234C">
              <w:rPr>
                <w:rFonts w:asciiTheme="minorBidi" w:hAnsiTheme="minorBidi"/>
                <w:bCs/>
                <w:sz w:val="18"/>
                <w:szCs w:val="18"/>
              </w:rPr>
              <w:fldChar w:fldCharType="begin"/>
            </w:r>
            <w:r w:rsidR="007C5880">
              <w:rPr>
                <w:rFonts w:asciiTheme="minorBidi" w:hAnsiTheme="minorBidi"/>
                <w:bCs/>
                <w:sz w:val="18"/>
                <w:szCs w:val="18"/>
              </w:rPr>
              <w:instrText xml:space="preserve"> ADDIN EN.CITE &lt;EndNote&gt;&lt;Cite&gt;&lt;Author&gt;Fukuda&lt;/Author&gt;&lt;Year&gt;1998&lt;/Year&gt;&lt;RecNum&gt;75&lt;/RecNum&gt;&lt;DisplayText&gt;(52)&lt;/DisplayText&gt;&lt;record&gt;&lt;rec-number&gt;75&lt;/rec-number&gt;&lt;foreign-keys&gt;&lt;key app="EN" db-id="zst0awzece5twvef95cpt9zprz9fdeazz02r"&gt;75&lt;/key&gt;&lt;/foreign-keys&gt;&lt;ref-type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abbr-1&gt;JAMA&lt;/abbr-1&gt;&lt;abbr-2&gt;JAMA&lt;/abbr-2&gt;&lt;/periodical&gt;&lt;pages&gt;981-988&lt;/pages&gt;&lt;volume&gt;280&lt;/volume&gt;&lt;number&gt;11&lt;/number&gt;&lt;keywords&gt;&lt;keyword&gt;Gulf War Vets&lt;/keyword&gt;&lt;keyword&gt;cross-sectional study&lt;/keyword&gt;&lt;keyword&gt;chronic illness&lt;/keyword&gt;&lt;keyword&gt;multisymptom illness&lt;/keyword&gt;&lt;keyword&gt;US veterans&lt;/keyword&gt;&lt;keyword&gt;Factor analysis&lt;/keyword&gt;&lt;/keywords&gt;&lt;dates&gt;&lt;year&gt;1998&lt;/year&gt;&lt;/dates&gt;&lt;label&gt;1274&lt;/label&gt;&lt;urls&gt;&lt;/urls&gt;&lt;/record&gt;&lt;/Cite&gt;&lt;/EndNote&gt;</w:instrText>
            </w:r>
            <w:r w:rsidR="0091234C">
              <w:rPr>
                <w:rFonts w:asciiTheme="minorBidi" w:hAnsiTheme="minorBidi"/>
                <w:bCs/>
                <w:sz w:val="18"/>
                <w:szCs w:val="18"/>
              </w:rPr>
              <w:fldChar w:fldCharType="separate"/>
            </w:r>
            <w:r w:rsidR="007C5880">
              <w:rPr>
                <w:rFonts w:asciiTheme="minorBidi" w:hAnsiTheme="minorBidi"/>
                <w:bCs/>
                <w:noProof/>
                <w:sz w:val="18"/>
                <w:szCs w:val="18"/>
              </w:rPr>
              <w:t>(</w:t>
            </w:r>
            <w:hyperlink w:anchor="_ENREF_52" w:tooltip="Fukuda, 1998 #75" w:history="1">
              <w:r w:rsidR="008D1CBD">
                <w:rPr>
                  <w:rFonts w:asciiTheme="minorBidi" w:hAnsiTheme="minorBidi"/>
                  <w:bCs/>
                  <w:noProof/>
                  <w:sz w:val="18"/>
                  <w:szCs w:val="18"/>
                </w:rPr>
                <w:t>52</w:t>
              </w:r>
            </w:hyperlink>
            <w:r w:rsidR="007C5880">
              <w:rPr>
                <w:rFonts w:asciiTheme="minorBidi" w:hAnsiTheme="minorBidi"/>
                <w:bCs/>
                <w:noProof/>
                <w:sz w:val="18"/>
                <w:szCs w:val="18"/>
              </w:rPr>
              <w:t>)</w:t>
            </w:r>
            <w:r w:rsidR="0091234C">
              <w:rPr>
                <w:rFonts w:asciiTheme="minorBidi" w:hAnsiTheme="minorBidi"/>
                <w:bCs/>
                <w:sz w:val="18"/>
                <w:szCs w:val="18"/>
              </w:rPr>
              <w:fldChar w:fldCharType="end"/>
            </w:r>
          </w:p>
        </w:tc>
        <w:tc>
          <w:tcPr>
            <w:tcW w:w="1358" w:type="dxa"/>
            <w:vMerge w:val="restart"/>
            <w:tcBorders>
              <w:top w:val="single" w:sz="4" w:space="0" w:color="auto"/>
              <w:left w:val="nil"/>
              <w:bottom w:val="single" w:sz="4" w:space="0" w:color="auto"/>
              <w:right w:val="nil"/>
            </w:tcBorders>
          </w:tcPr>
          <w:p w14:paraId="350C48AA" w14:textId="77777777" w:rsidR="00717817" w:rsidRPr="00C133F8" w:rsidRDefault="00717817"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Second phase of a longitudinal study, 1995</w:t>
            </w:r>
          </w:p>
        </w:tc>
        <w:tc>
          <w:tcPr>
            <w:tcW w:w="2472" w:type="dxa"/>
            <w:vMerge w:val="restart"/>
            <w:tcBorders>
              <w:top w:val="single" w:sz="4" w:space="0" w:color="auto"/>
              <w:left w:val="nil"/>
              <w:bottom w:val="single" w:sz="4" w:space="0" w:color="auto"/>
              <w:right w:val="nil"/>
            </w:tcBorders>
          </w:tcPr>
          <w:p w14:paraId="334C698A" w14:textId="77777777" w:rsidR="00717817" w:rsidRPr="00C133F8" w:rsidRDefault="00717817"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Currently serving (at the time of the study) US Air Force personnel stationed at the Lebanon (US) or Pennsylvania (US) Air NG, and US Air Force reserve and active duty personnel stationed in Florida. Combined, 1163 GWV and 2560 non-GWV.</w:t>
            </w:r>
          </w:p>
        </w:tc>
        <w:tc>
          <w:tcPr>
            <w:tcW w:w="1559" w:type="dxa"/>
            <w:vMerge w:val="restart"/>
            <w:tcBorders>
              <w:top w:val="single" w:sz="4" w:space="0" w:color="auto"/>
              <w:left w:val="nil"/>
              <w:bottom w:val="single" w:sz="4" w:space="0" w:color="auto"/>
              <w:right w:val="nil"/>
            </w:tcBorders>
          </w:tcPr>
          <w:p w14:paraId="1579AD6D" w14:textId="77777777" w:rsidR="00717817" w:rsidRPr="00C133F8" w:rsidRDefault="00717817"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CDC definition</w:t>
            </w:r>
          </w:p>
        </w:tc>
        <w:tc>
          <w:tcPr>
            <w:tcW w:w="1214" w:type="dxa"/>
            <w:gridSpan w:val="2"/>
            <w:tcBorders>
              <w:top w:val="single" w:sz="4" w:space="0" w:color="auto"/>
              <w:left w:val="nil"/>
              <w:bottom w:val="single" w:sz="4" w:space="0" w:color="auto"/>
              <w:right w:val="nil"/>
            </w:tcBorders>
          </w:tcPr>
          <w:p w14:paraId="77FEDD5A" w14:textId="77777777" w:rsidR="00717817" w:rsidRPr="00C133F8" w:rsidRDefault="007768F9" w:rsidP="005859B1">
            <w:pPr>
              <w:spacing w:before="0" w:after="0" w:line="276" w:lineRule="auto"/>
              <w:jc w:val="center"/>
              <w:rPr>
                <w:rFonts w:asciiTheme="minorBidi" w:hAnsiTheme="minorBidi" w:cstheme="minorBidi"/>
                <w:sz w:val="18"/>
                <w:szCs w:val="18"/>
              </w:rPr>
            </w:pPr>
            <w:r>
              <w:rPr>
                <w:rFonts w:asciiTheme="minorBidi" w:hAnsiTheme="minorBidi" w:cstheme="minorBidi"/>
                <w:sz w:val="18"/>
                <w:szCs w:val="18"/>
              </w:rPr>
              <w:t xml:space="preserve">(overall) </w:t>
            </w:r>
            <w:r w:rsidR="00717817" w:rsidRPr="00C133F8">
              <w:rPr>
                <w:rFonts w:asciiTheme="minorBidi" w:hAnsiTheme="minorBidi" w:cstheme="minorBidi"/>
                <w:sz w:val="18"/>
                <w:szCs w:val="18"/>
              </w:rPr>
              <w:t>45</w:t>
            </w:r>
            <w:r>
              <w:rPr>
                <w:rFonts w:asciiTheme="minorBidi" w:hAnsiTheme="minorBidi" w:cstheme="minorBidi"/>
                <w:sz w:val="18"/>
                <w:szCs w:val="18"/>
              </w:rPr>
              <w:t xml:space="preserve"> </w:t>
            </w:r>
          </w:p>
        </w:tc>
        <w:tc>
          <w:tcPr>
            <w:tcW w:w="1483" w:type="dxa"/>
            <w:gridSpan w:val="2"/>
            <w:tcBorders>
              <w:top w:val="single" w:sz="4" w:space="0" w:color="auto"/>
              <w:left w:val="nil"/>
              <w:bottom w:val="single" w:sz="4" w:space="0" w:color="auto"/>
              <w:right w:val="nil"/>
            </w:tcBorders>
          </w:tcPr>
          <w:p w14:paraId="077EACBA" w14:textId="77777777" w:rsidR="00717817" w:rsidRPr="00C133F8" w:rsidRDefault="00717817"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15</w:t>
            </w:r>
          </w:p>
        </w:tc>
        <w:tc>
          <w:tcPr>
            <w:tcW w:w="1561" w:type="dxa"/>
            <w:tcBorders>
              <w:top w:val="single" w:sz="4" w:space="0" w:color="auto"/>
              <w:left w:val="nil"/>
              <w:bottom w:val="single" w:sz="4" w:space="0" w:color="auto"/>
              <w:right w:val="nil"/>
            </w:tcBorders>
          </w:tcPr>
          <w:p w14:paraId="21B505C2" w14:textId="77777777" w:rsidR="007768F9" w:rsidRDefault="007768F9" w:rsidP="005859B1">
            <w:pPr>
              <w:spacing w:before="0" w:after="0" w:line="276" w:lineRule="auto"/>
              <w:rPr>
                <w:rFonts w:asciiTheme="minorBidi" w:hAnsiTheme="minorBidi" w:cstheme="minorBidi"/>
                <w:bCs/>
                <w:sz w:val="18"/>
                <w:szCs w:val="18"/>
              </w:rPr>
            </w:pPr>
            <w:r w:rsidRPr="00C133F8">
              <w:rPr>
                <w:rFonts w:asciiTheme="minorBidi" w:hAnsiTheme="minorBidi" w:cstheme="minorBidi"/>
                <w:sz w:val="18"/>
                <w:szCs w:val="18"/>
              </w:rPr>
              <w:t>No combined estimate reported</w:t>
            </w:r>
          </w:p>
          <w:p w14:paraId="38AAA112" w14:textId="77777777" w:rsidR="00717817" w:rsidRPr="00C133F8" w:rsidRDefault="00717817"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Mild-Mod: 4.08 (3.39-4.93)</w:t>
            </w:r>
          </w:p>
          <w:p w14:paraId="04F1EEDB" w14:textId="77777777" w:rsidR="00717817" w:rsidRPr="00C133F8" w:rsidRDefault="00717817"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Severe: 16.18 (8.99-29.14)</w:t>
            </w:r>
          </w:p>
        </w:tc>
        <w:tc>
          <w:tcPr>
            <w:tcW w:w="2438" w:type="dxa"/>
            <w:vMerge w:val="restart"/>
            <w:tcBorders>
              <w:top w:val="single" w:sz="4" w:space="0" w:color="auto"/>
              <w:left w:val="nil"/>
              <w:bottom w:val="single" w:sz="4" w:space="0" w:color="auto"/>
              <w:right w:val="nil"/>
            </w:tcBorders>
          </w:tcPr>
          <w:p w14:paraId="50650DB1" w14:textId="77777777" w:rsidR="00717817" w:rsidRPr="00C133F8" w:rsidRDefault="00717817" w:rsidP="005859B1">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Participation rate: overall 61%.</w:t>
            </w:r>
          </w:p>
          <w:p w14:paraId="4FCB19BD" w14:textId="77777777" w:rsidR="00717817" w:rsidRPr="00C133F8" w:rsidRDefault="00717817"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Non-response bias:  demographic characteristics similar between participants and non-responders.</w:t>
            </w:r>
          </w:p>
        </w:tc>
      </w:tr>
      <w:tr w:rsidR="00717817" w:rsidRPr="00C133F8" w14:paraId="56672272" w14:textId="77777777" w:rsidTr="001A5EEB">
        <w:trPr>
          <w:trHeight w:val="270"/>
          <w:jc w:val="center"/>
        </w:trPr>
        <w:tc>
          <w:tcPr>
            <w:tcW w:w="1619" w:type="dxa"/>
            <w:vMerge/>
            <w:tcBorders>
              <w:top w:val="nil"/>
              <w:left w:val="nil"/>
              <w:bottom w:val="single" w:sz="4" w:space="0" w:color="auto"/>
              <w:right w:val="nil"/>
            </w:tcBorders>
          </w:tcPr>
          <w:p w14:paraId="55EA2D44" w14:textId="77777777" w:rsidR="00717817" w:rsidRPr="00C133F8" w:rsidRDefault="00717817" w:rsidP="005859B1">
            <w:pPr>
              <w:spacing w:before="0" w:after="0" w:line="276" w:lineRule="auto"/>
              <w:rPr>
                <w:rFonts w:asciiTheme="minorBidi" w:hAnsiTheme="minorBidi" w:cstheme="minorBidi"/>
                <w:sz w:val="18"/>
                <w:szCs w:val="18"/>
              </w:rPr>
            </w:pPr>
          </w:p>
        </w:tc>
        <w:tc>
          <w:tcPr>
            <w:tcW w:w="1358" w:type="dxa"/>
            <w:vMerge/>
            <w:tcBorders>
              <w:top w:val="nil"/>
              <w:left w:val="nil"/>
              <w:bottom w:val="single" w:sz="4" w:space="0" w:color="auto"/>
              <w:right w:val="nil"/>
            </w:tcBorders>
          </w:tcPr>
          <w:p w14:paraId="13D75AEE" w14:textId="77777777" w:rsidR="00717817" w:rsidRPr="00C133F8" w:rsidRDefault="00717817" w:rsidP="005859B1">
            <w:pPr>
              <w:spacing w:before="0" w:after="0" w:line="276" w:lineRule="auto"/>
              <w:rPr>
                <w:rFonts w:asciiTheme="minorBidi" w:hAnsiTheme="minorBidi" w:cstheme="minorBidi"/>
                <w:sz w:val="18"/>
                <w:szCs w:val="18"/>
              </w:rPr>
            </w:pPr>
          </w:p>
        </w:tc>
        <w:tc>
          <w:tcPr>
            <w:tcW w:w="2472" w:type="dxa"/>
            <w:vMerge/>
            <w:tcBorders>
              <w:top w:val="nil"/>
              <w:left w:val="nil"/>
              <w:bottom w:val="single" w:sz="4" w:space="0" w:color="auto"/>
              <w:right w:val="nil"/>
            </w:tcBorders>
          </w:tcPr>
          <w:p w14:paraId="47C80C0A" w14:textId="77777777" w:rsidR="00717817" w:rsidRPr="00C133F8" w:rsidRDefault="00717817" w:rsidP="005859B1">
            <w:pPr>
              <w:spacing w:before="0" w:after="0" w:line="276" w:lineRule="auto"/>
              <w:rPr>
                <w:rFonts w:asciiTheme="minorBidi" w:hAnsiTheme="minorBidi" w:cstheme="minorBidi"/>
                <w:sz w:val="18"/>
                <w:szCs w:val="18"/>
              </w:rPr>
            </w:pPr>
          </w:p>
        </w:tc>
        <w:tc>
          <w:tcPr>
            <w:tcW w:w="1559" w:type="dxa"/>
            <w:vMerge/>
            <w:tcBorders>
              <w:top w:val="single" w:sz="4" w:space="0" w:color="auto"/>
              <w:left w:val="nil"/>
              <w:bottom w:val="single" w:sz="4" w:space="0" w:color="auto"/>
              <w:right w:val="nil"/>
            </w:tcBorders>
          </w:tcPr>
          <w:p w14:paraId="6082C295" w14:textId="77777777" w:rsidR="00717817" w:rsidRPr="00C133F8" w:rsidRDefault="00717817" w:rsidP="005859B1">
            <w:pPr>
              <w:spacing w:before="0" w:after="0" w:line="276" w:lineRule="auto"/>
              <w:rPr>
                <w:rFonts w:asciiTheme="minorBidi" w:hAnsiTheme="minorBidi" w:cstheme="minorBidi"/>
                <w:sz w:val="18"/>
                <w:szCs w:val="18"/>
              </w:rPr>
            </w:pPr>
          </w:p>
        </w:tc>
        <w:tc>
          <w:tcPr>
            <w:tcW w:w="4258" w:type="dxa"/>
            <w:gridSpan w:val="5"/>
            <w:tcBorders>
              <w:top w:val="nil"/>
              <w:left w:val="nil"/>
              <w:bottom w:val="single" w:sz="4" w:space="0" w:color="auto"/>
              <w:right w:val="nil"/>
            </w:tcBorders>
          </w:tcPr>
          <w:p w14:paraId="136FBE00" w14:textId="77777777" w:rsidR="00717817" w:rsidRPr="00C133F8" w:rsidRDefault="00717817"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Adjustment variables not listed</w:t>
            </w:r>
          </w:p>
        </w:tc>
        <w:tc>
          <w:tcPr>
            <w:tcW w:w="2438" w:type="dxa"/>
            <w:vMerge/>
            <w:tcBorders>
              <w:top w:val="nil"/>
              <w:left w:val="nil"/>
              <w:bottom w:val="single" w:sz="4" w:space="0" w:color="auto"/>
              <w:right w:val="nil"/>
            </w:tcBorders>
          </w:tcPr>
          <w:p w14:paraId="40D8C0BE" w14:textId="77777777" w:rsidR="00717817" w:rsidRPr="00C133F8" w:rsidRDefault="00717817" w:rsidP="005859B1">
            <w:pPr>
              <w:spacing w:before="0" w:after="0" w:line="276" w:lineRule="auto"/>
              <w:rPr>
                <w:rFonts w:asciiTheme="minorBidi" w:hAnsiTheme="minorBidi" w:cstheme="minorBidi"/>
                <w:sz w:val="18"/>
                <w:szCs w:val="18"/>
              </w:rPr>
            </w:pPr>
          </w:p>
        </w:tc>
      </w:tr>
      <w:tr w:rsidR="00717817" w:rsidRPr="00C133F8" w14:paraId="5E7AE578" w14:textId="77777777" w:rsidTr="001A5EEB">
        <w:trPr>
          <w:trHeight w:val="425"/>
          <w:jc w:val="center"/>
        </w:trPr>
        <w:tc>
          <w:tcPr>
            <w:tcW w:w="1619" w:type="dxa"/>
            <w:vMerge w:val="restart"/>
            <w:tcBorders>
              <w:left w:val="nil"/>
              <w:bottom w:val="nil"/>
              <w:right w:val="nil"/>
            </w:tcBorders>
          </w:tcPr>
          <w:p w14:paraId="4DA15F0F" w14:textId="57E4DB72" w:rsidR="00717817" w:rsidRPr="00C133F8" w:rsidRDefault="00717817" w:rsidP="008D1CBD">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Proctor (2001)</w:t>
            </w:r>
            <w:r w:rsidR="0091234C">
              <w:rPr>
                <w:rFonts w:asciiTheme="minorBidi" w:hAnsiTheme="minorBidi"/>
                <w:bCs/>
                <w:sz w:val="18"/>
                <w:szCs w:val="18"/>
              </w:rPr>
              <w:fldChar w:fldCharType="begin"/>
            </w:r>
            <w:r w:rsidR="007C5880">
              <w:rPr>
                <w:rFonts w:asciiTheme="minorBidi" w:hAnsiTheme="minorBidi"/>
                <w:bCs/>
                <w:sz w:val="18"/>
                <w:szCs w:val="18"/>
              </w:rPr>
              <w:instrText xml:space="preserve"> ADDIN EN.CITE &lt;EndNote&gt;&lt;Cite&gt;&lt;Author&gt;Proctor&lt;/Author&gt;&lt;Year&gt;2001&lt;/Year&gt;&lt;RecNum&gt;1977&lt;/RecNum&gt;&lt;DisplayText&gt;(53)&lt;/DisplayText&gt;&lt;record&gt;&lt;rec-number&gt;1977&lt;/rec-number&gt;&lt;foreign-keys&gt;&lt;key app="EN" db-id="zst0awzece5twvef95cpt9zprz9fdeazz02r"&gt;1977&lt;/key&gt;&lt;/foreign-keys&gt;&lt;ref-type name="Journal Article"&gt;17&lt;/ref-type&gt;&lt;contributors&gt;&lt;authors&gt;&lt;author&gt;Proctor, S. P.&lt;/author&gt;&lt;author&gt;Heaton, K.J.&lt;/author&gt;&lt;author&gt;White, R.F.&lt;/author&gt;&lt;author&gt;Wolfe, J.&lt;/author&gt;&lt;/authors&gt;&lt;/contributors&gt;&lt;titles&gt;&lt;title&gt;Chemical sensitivity and chronic fatigue in Gulf War veterans: A brief report&lt;/title&gt;&lt;secondary-title&gt;Journal of Occupational and Environmental Medicine&lt;/secondary-title&gt;&lt;/titles&gt;&lt;periodical&gt;&lt;full-title&gt;Journal of Occupational and Environmental Medicine&lt;/full-title&gt;&lt;abbr-1&gt;J. Occup. Environ. Med.&lt;/abbr-1&gt;&lt;abbr-2&gt;J Occup Environ Med&lt;/abbr-2&gt;&lt;abbr-3&gt;Journal of Occupational &amp;amp; Environmental Medicine&lt;/abbr-3&gt;&lt;/periodical&gt;&lt;pages&gt;259-264&lt;/pages&gt;&lt;volume&gt;43&lt;/volume&gt;&lt;number&gt;3&lt;/number&gt;&lt;keywords&gt;&lt;keyword&gt;Gulf war veterans&lt;/keyword&gt;&lt;keyword&gt;chronic fatigue&lt;/keyword&gt;&lt;keyword&gt;multiple chemical sensitivity&lt;/keyword&gt;&lt;/keywords&gt;&lt;dates&gt;&lt;year&gt;2001&lt;/year&gt;&lt;/dates&gt;&lt;label&gt;2621&lt;/label&gt;&lt;urls&gt;&lt;/urls&gt;&lt;/record&gt;&lt;/Cite&gt;&lt;/EndNote&gt;</w:instrText>
            </w:r>
            <w:r w:rsidR="0091234C">
              <w:rPr>
                <w:rFonts w:asciiTheme="minorBidi" w:hAnsiTheme="minorBidi"/>
                <w:bCs/>
                <w:sz w:val="18"/>
                <w:szCs w:val="18"/>
              </w:rPr>
              <w:fldChar w:fldCharType="separate"/>
            </w:r>
            <w:r w:rsidR="007C5880">
              <w:rPr>
                <w:rFonts w:asciiTheme="minorBidi" w:hAnsiTheme="minorBidi"/>
                <w:bCs/>
                <w:noProof/>
                <w:sz w:val="18"/>
                <w:szCs w:val="18"/>
              </w:rPr>
              <w:t>(</w:t>
            </w:r>
            <w:hyperlink w:anchor="_ENREF_53" w:tooltip="Proctor, 2001 #1977" w:history="1">
              <w:r w:rsidR="008D1CBD">
                <w:rPr>
                  <w:rFonts w:asciiTheme="minorBidi" w:hAnsiTheme="minorBidi"/>
                  <w:bCs/>
                  <w:noProof/>
                  <w:sz w:val="18"/>
                  <w:szCs w:val="18"/>
                </w:rPr>
                <w:t>53</w:t>
              </w:r>
            </w:hyperlink>
            <w:r w:rsidR="007C5880">
              <w:rPr>
                <w:rFonts w:asciiTheme="minorBidi" w:hAnsiTheme="minorBidi"/>
                <w:bCs/>
                <w:noProof/>
                <w:sz w:val="18"/>
                <w:szCs w:val="18"/>
              </w:rPr>
              <w:t>)</w:t>
            </w:r>
            <w:r w:rsidR="0091234C">
              <w:rPr>
                <w:rFonts w:asciiTheme="minorBidi" w:hAnsiTheme="minorBidi"/>
                <w:bCs/>
                <w:sz w:val="18"/>
                <w:szCs w:val="18"/>
              </w:rPr>
              <w:fldChar w:fldCharType="end"/>
            </w:r>
          </w:p>
        </w:tc>
        <w:tc>
          <w:tcPr>
            <w:tcW w:w="1358" w:type="dxa"/>
            <w:vMerge w:val="restart"/>
            <w:tcBorders>
              <w:left w:val="nil"/>
              <w:bottom w:val="nil"/>
              <w:right w:val="nil"/>
            </w:tcBorders>
          </w:tcPr>
          <w:p w14:paraId="42C88EA7" w14:textId="77777777" w:rsidR="00717817" w:rsidRPr="00C133F8" w:rsidRDefault="00717817"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Third phase of a longitudinal study, 1994-1996</w:t>
            </w:r>
          </w:p>
        </w:tc>
        <w:tc>
          <w:tcPr>
            <w:tcW w:w="2472" w:type="dxa"/>
            <w:vMerge w:val="restart"/>
            <w:tcBorders>
              <w:left w:val="nil"/>
              <w:bottom w:val="nil"/>
              <w:right w:val="nil"/>
            </w:tcBorders>
          </w:tcPr>
          <w:p w14:paraId="23156C18" w14:textId="77777777" w:rsidR="00717817" w:rsidRPr="00C133F8" w:rsidRDefault="00717817"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Stratified random sample of GWV whose return-interview was conducted at Ft Devens (Massachusetts, US) (N=180). Comparison group consisted of personal deployed to Germany during the Gulf War (N=46).</w:t>
            </w:r>
          </w:p>
        </w:tc>
        <w:tc>
          <w:tcPr>
            <w:tcW w:w="1559" w:type="dxa"/>
            <w:vMerge w:val="restart"/>
            <w:tcBorders>
              <w:left w:val="nil"/>
              <w:bottom w:val="nil"/>
              <w:right w:val="nil"/>
            </w:tcBorders>
          </w:tcPr>
          <w:p w14:paraId="07E09CE1" w14:textId="77777777" w:rsidR="00717817" w:rsidRPr="00C133F8" w:rsidRDefault="00717817"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CDC-derived definition</w:t>
            </w:r>
          </w:p>
        </w:tc>
        <w:tc>
          <w:tcPr>
            <w:tcW w:w="1214" w:type="dxa"/>
            <w:gridSpan w:val="2"/>
            <w:tcBorders>
              <w:left w:val="nil"/>
              <w:bottom w:val="nil"/>
              <w:right w:val="nil"/>
            </w:tcBorders>
          </w:tcPr>
          <w:p w14:paraId="4EEF1424" w14:textId="77777777" w:rsidR="00717817" w:rsidRPr="00C133F8" w:rsidRDefault="00717817"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65.3</w:t>
            </w:r>
          </w:p>
        </w:tc>
        <w:tc>
          <w:tcPr>
            <w:tcW w:w="1483" w:type="dxa"/>
            <w:gridSpan w:val="2"/>
            <w:tcBorders>
              <w:left w:val="nil"/>
              <w:bottom w:val="nil"/>
              <w:right w:val="nil"/>
            </w:tcBorders>
          </w:tcPr>
          <w:p w14:paraId="44E48FF4" w14:textId="77777777" w:rsidR="00717817" w:rsidRPr="00C133F8" w:rsidRDefault="00717817"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32.6</w:t>
            </w:r>
          </w:p>
        </w:tc>
        <w:tc>
          <w:tcPr>
            <w:tcW w:w="1561" w:type="dxa"/>
            <w:tcBorders>
              <w:left w:val="nil"/>
              <w:bottom w:val="nil"/>
              <w:right w:val="nil"/>
            </w:tcBorders>
          </w:tcPr>
          <w:p w14:paraId="0F736C8B" w14:textId="77777777" w:rsidR="00717817" w:rsidRPr="00C133F8" w:rsidRDefault="00717817"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2.4 (</w:t>
            </w:r>
            <w:r w:rsidRPr="00C133F8">
              <w:rPr>
                <w:rFonts w:asciiTheme="minorBidi" w:hAnsiTheme="minorBidi" w:cstheme="minorBidi"/>
                <w:bCs/>
                <w:sz w:val="18"/>
                <w:szCs w:val="18"/>
              </w:rPr>
              <w:t>1.1-5.3)</w:t>
            </w:r>
          </w:p>
        </w:tc>
        <w:tc>
          <w:tcPr>
            <w:tcW w:w="2438" w:type="dxa"/>
            <w:vMerge w:val="restart"/>
            <w:tcBorders>
              <w:left w:val="nil"/>
              <w:right w:val="nil"/>
            </w:tcBorders>
          </w:tcPr>
          <w:p w14:paraId="5A17CF5C" w14:textId="025A3050" w:rsidR="00717817" w:rsidRPr="00C133F8" w:rsidRDefault="00717817" w:rsidP="008D1CBD">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Participation: GWV 62% &amp; non-GWV 51%. Non-response bias assessed only among GWV; participants differed from non-participants on sex, race/ethnicity, education, age, symptomatology as reported Phase-1 study. Other factors similar (drug use/alcohol, service status, employment, marital).</w:t>
            </w:r>
            <w:r w:rsidR="0091234C">
              <w:rPr>
                <w:rFonts w:asciiTheme="minorBidi" w:hAnsiTheme="minorBidi"/>
                <w:bCs/>
                <w:sz w:val="18"/>
                <w:szCs w:val="18"/>
              </w:rPr>
              <w:fldChar w:fldCharType="begin"/>
            </w:r>
            <w:r w:rsidR="007C5880">
              <w:rPr>
                <w:rFonts w:asciiTheme="minorBidi" w:hAnsiTheme="minorBidi"/>
                <w:bCs/>
                <w:sz w:val="18"/>
                <w:szCs w:val="18"/>
              </w:rPr>
              <w:instrText xml:space="preserve"> ADDIN EN.CITE &lt;EndNote&gt;&lt;Cite&gt;&lt;Author&gt;Proctor&lt;/Author&gt;&lt;Year&gt;1998&lt;/Year&gt;&lt;RecNum&gt;169&lt;/RecNum&gt;&lt;DisplayText&gt;(24)&lt;/DisplayText&gt;&lt;record&gt;&lt;rec-number&gt;169&lt;/rec-number&gt;&lt;foreign-keys&gt;&lt;key app="EN" db-id="zst0awzece5twvef95cpt9zprz9fdeazz02r"&gt;169&lt;/key&gt;&lt;/foreign-keys&gt;&lt;ref-type name="Journal Article"&gt;17&lt;/ref-type&gt;&lt;contributors&gt;&lt;authors&gt;&lt;author&gt;Proctor, S.P.&lt;/author&gt;&lt;author&gt;Heeren, T.&lt;/author&gt;&lt;author&gt;White, R.F.&lt;/author&gt;&lt;author&gt;Wolfe, J.&lt;/author&gt;&lt;author&gt;Borgos, M.S.&lt;/author&gt;&lt;author&gt;Davis, J.D.&lt;/author&gt;&lt;author&gt;Pepper, L.&lt;/author&gt;&lt;author&gt;Clapp, R.&lt;/author&gt;&lt;author&gt;Sutker, P.B.&lt;/author&gt;&lt;author&gt;Vasterling, J.J.&lt;/author&gt;&lt;author&gt;Ozonoff, D.&lt;/author&gt;&lt;/authors&gt;&lt;/contributors&gt;&lt;titles&gt;&lt;title&gt;Health status of Persian Gulf War veterans: self-reported symptoms, environmental exposures and the effect of stress.&lt;/title&gt;&lt;secondary-title&gt;International Journal of Epidemiology&lt;/secondary-title&gt;&lt;/titles&gt;&lt;periodical&gt;&lt;full-title&gt;International Journal of Epidemiology&lt;/full-title&gt;&lt;abbr-1&gt;Int. J. Epidemiol.&lt;/abbr-1&gt;&lt;abbr-2&gt;Int J Epidemiol&lt;/abbr-2&gt;&lt;/periodical&gt;&lt;pages&gt;1000-1010&lt;/pages&gt;&lt;volume&gt;27&lt;/volume&gt;&lt;keywords&gt;&lt;keyword&gt;Gulf War Vets&lt;/keyword&gt;&lt;keyword&gt;cohort study&lt;/keyword&gt;&lt;keyword&gt;exposure occupational&lt;/keyword&gt;&lt;keyword&gt;CFS&lt;/keyword&gt;&lt;/keywords&gt;&lt;dates&gt;&lt;year&gt;1998&lt;/year&gt;&lt;/dates&gt;&lt;label&gt;1426&lt;/label&gt;&lt;urls&gt;&lt;/urls&gt;&lt;/record&gt;&lt;/Cite&gt;&lt;/EndNote&gt;</w:instrText>
            </w:r>
            <w:r w:rsidR="0091234C">
              <w:rPr>
                <w:rFonts w:asciiTheme="minorBidi" w:hAnsiTheme="minorBidi"/>
                <w:bCs/>
                <w:sz w:val="18"/>
                <w:szCs w:val="18"/>
              </w:rPr>
              <w:fldChar w:fldCharType="separate"/>
            </w:r>
            <w:r w:rsidR="007C5880">
              <w:rPr>
                <w:rFonts w:asciiTheme="minorBidi" w:hAnsiTheme="minorBidi"/>
                <w:bCs/>
                <w:noProof/>
                <w:sz w:val="18"/>
                <w:szCs w:val="18"/>
              </w:rPr>
              <w:t>(</w:t>
            </w:r>
            <w:hyperlink w:anchor="_ENREF_24" w:tooltip="Proctor, 1998 #169" w:history="1">
              <w:r w:rsidR="008D1CBD">
                <w:rPr>
                  <w:rFonts w:asciiTheme="minorBidi" w:hAnsiTheme="minorBidi"/>
                  <w:bCs/>
                  <w:noProof/>
                  <w:sz w:val="18"/>
                  <w:szCs w:val="18"/>
                </w:rPr>
                <w:t>24</w:t>
              </w:r>
            </w:hyperlink>
            <w:r w:rsidR="007C5880">
              <w:rPr>
                <w:rFonts w:asciiTheme="minorBidi" w:hAnsiTheme="minorBidi"/>
                <w:bCs/>
                <w:noProof/>
                <w:sz w:val="18"/>
                <w:szCs w:val="18"/>
              </w:rPr>
              <w:t>)</w:t>
            </w:r>
            <w:r w:rsidR="0091234C">
              <w:rPr>
                <w:rFonts w:asciiTheme="minorBidi" w:hAnsiTheme="minorBidi"/>
                <w:bCs/>
                <w:sz w:val="18"/>
                <w:szCs w:val="18"/>
              </w:rPr>
              <w:fldChar w:fldCharType="end"/>
            </w:r>
          </w:p>
        </w:tc>
      </w:tr>
      <w:tr w:rsidR="00717817" w:rsidRPr="00C133F8" w14:paraId="65C9C970" w14:textId="77777777" w:rsidTr="001A5EEB">
        <w:trPr>
          <w:trHeight w:val="270"/>
          <w:jc w:val="center"/>
        </w:trPr>
        <w:tc>
          <w:tcPr>
            <w:tcW w:w="1619" w:type="dxa"/>
            <w:vMerge/>
            <w:tcBorders>
              <w:top w:val="nil"/>
              <w:left w:val="nil"/>
              <w:bottom w:val="single" w:sz="4" w:space="0" w:color="auto"/>
              <w:right w:val="nil"/>
            </w:tcBorders>
          </w:tcPr>
          <w:p w14:paraId="2BC21FC3" w14:textId="77777777" w:rsidR="00717817" w:rsidRPr="00C133F8" w:rsidRDefault="00717817" w:rsidP="005859B1">
            <w:pPr>
              <w:spacing w:before="0" w:after="0" w:line="276" w:lineRule="auto"/>
              <w:rPr>
                <w:rFonts w:asciiTheme="minorBidi" w:hAnsiTheme="minorBidi" w:cstheme="minorBidi"/>
                <w:sz w:val="18"/>
                <w:szCs w:val="18"/>
              </w:rPr>
            </w:pPr>
          </w:p>
        </w:tc>
        <w:tc>
          <w:tcPr>
            <w:tcW w:w="1358" w:type="dxa"/>
            <w:vMerge/>
            <w:tcBorders>
              <w:top w:val="nil"/>
              <w:left w:val="nil"/>
              <w:bottom w:val="single" w:sz="4" w:space="0" w:color="auto"/>
              <w:right w:val="nil"/>
            </w:tcBorders>
          </w:tcPr>
          <w:p w14:paraId="51493648" w14:textId="77777777" w:rsidR="00717817" w:rsidRPr="00C133F8" w:rsidRDefault="00717817" w:rsidP="005859B1">
            <w:pPr>
              <w:spacing w:before="0" w:after="0" w:line="276" w:lineRule="auto"/>
              <w:rPr>
                <w:rFonts w:asciiTheme="minorBidi" w:hAnsiTheme="minorBidi" w:cstheme="minorBidi"/>
                <w:sz w:val="18"/>
                <w:szCs w:val="18"/>
              </w:rPr>
            </w:pPr>
          </w:p>
        </w:tc>
        <w:tc>
          <w:tcPr>
            <w:tcW w:w="2472" w:type="dxa"/>
            <w:vMerge/>
            <w:tcBorders>
              <w:top w:val="nil"/>
              <w:left w:val="nil"/>
              <w:bottom w:val="single" w:sz="4" w:space="0" w:color="auto"/>
              <w:right w:val="nil"/>
            </w:tcBorders>
          </w:tcPr>
          <w:p w14:paraId="00B45C13" w14:textId="77777777" w:rsidR="00717817" w:rsidRPr="00C133F8" w:rsidRDefault="00717817" w:rsidP="005859B1">
            <w:pPr>
              <w:spacing w:before="0" w:after="0" w:line="276" w:lineRule="auto"/>
              <w:rPr>
                <w:rFonts w:asciiTheme="minorBidi" w:hAnsiTheme="minorBidi" w:cstheme="minorBidi"/>
                <w:sz w:val="18"/>
                <w:szCs w:val="18"/>
              </w:rPr>
            </w:pPr>
          </w:p>
        </w:tc>
        <w:tc>
          <w:tcPr>
            <w:tcW w:w="1559" w:type="dxa"/>
            <w:vMerge/>
            <w:tcBorders>
              <w:top w:val="nil"/>
              <w:left w:val="nil"/>
              <w:bottom w:val="single" w:sz="4" w:space="0" w:color="auto"/>
              <w:right w:val="nil"/>
            </w:tcBorders>
          </w:tcPr>
          <w:p w14:paraId="223CF84E" w14:textId="77777777" w:rsidR="00717817" w:rsidRPr="00C133F8" w:rsidRDefault="00717817" w:rsidP="005859B1">
            <w:pPr>
              <w:spacing w:before="0" w:after="0" w:line="276" w:lineRule="auto"/>
              <w:rPr>
                <w:rFonts w:asciiTheme="minorBidi" w:hAnsiTheme="minorBidi" w:cstheme="minorBidi"/>
                <w:sz w:val="18"/>
                <w:szCs w:val="18"/>
              </w:rPr>
            </w:pPr>
          </w:p>
        </w:tc>
        <w:tc>
          <w:tcPr>
            <w:tcW w:w="4258" w:type="dxa"/>
            <w:gridSpan w:val="5"/>
            <w:tcBorders>
              <w:top w:val="single" w:sz="4" w:space="0" w:color="auto"/>
              <w:left w:val="nil"/>
              <w:bottom w:val="single" w:sz="4" w:space="0" w:color="auto"/>
              <w:right w:val="nil"/>
            </w:tcBorders>
          </w:tcPr>
          <w:p w14:paraId="180E930B" w14:textId="77777777" w:rsidR="00717817" w:rsidRPr="00C133F8" w:rsidRDefault="00717817"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OR was adjusted for participation bias, age and psychiatric caseness</w:t>
            </w:r>
          </w:p>
        </w:tc>
        <w:tc>
          <w:tcPr>
            <w:tcW w:w="2438" w:type="dxa"/>
            <w:vMerge/>
            <w:tcBorders>
              <w:left w:val="nil"/>
              <w:bottom w:val="single" w:sz="4" w:space="0" w:color="auto"/>
              <w:right w:val="nil"/>
            </w:tcBorders>
          </w:tcPr>
          <w:p w14:paraId="022BCFA6" w14:textId="77777777" w:rsidR="00717817" w:rsidRPr="00C133F8" w:rsidRDefault="00717817" w:rsidP="005859B1">
            <w:pPr>
              <w:spacing w:before="0" w:after="0" w:line="276" w:lineRule="auto"/>
              <w:rPr>
                <w:rFonts w:asciiTheme="minorBidi" w:hAnsiTheme="minorBidi" w:cstheme="minorBidi"/>
                <w:sz w:val="18"/>
                <w:szCs w:val="18"/>
              </w:rPr>
            </w:pPr>
          </w:p>
        </w:tc>
      </w:tr>
      <w:tr w:rsidR="007768F9" w:rsidRPr="00C133F8" w14:paraId="2F828824" w14:textId="77777777" w:rsidTr="001A5EEB">
        <w:trPr>
          <w:trHeight w:val="833"/>
          <w:jc w:val="center"/>
        </w:trPr>
        <w:tc>
          <w:tcPr>
            <w:tcW w:w="1619" w:type="dxa"/>
            <w:vMerge w:val="restart"/>
            <w:tcBorders>
              <w:left w:val="nil"/>
              <w:right w:val="nil"/>
            </w:tcBorders>
          </w:tcPr>
          <w:p w14:paraId="0941C3BE" w14:textId="15E57EAA" w:rsidR="007768F9" w:rsidRPr="00C133F8" w:rsidRDefault="007768F9" w:rsidP="008D1CBD">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Steele (2000)</w:t>
            </w:r>
            <w:r w:rsidR="0091234C">
              <w:rPr>
                <w:rFonts w:asciiTheme="minorBidi" w:hAnsiTheme="minorBidi"/>
                <w:bCs/>
                <w:sz w:val="18"/>
                <w:szCs w:val="18"/>
              </w:rPr>
              <w:fldChar w:fldCharType="begin"/>
            </w:r>
            <w:r w:rsidR="007C5880">
              <w:rPr>
                <w:rFonts w:asciiTheme="minorBidi" w:hAnsiTheme="minorBidi"/>
                <w:bCs/>
                <w:sz w:val="18"/>
                <w:szCs w:val="18"/>
              </w:rPr>
              <w:instrText xml:space="preserve"> ADDIN EN.CITE &lt;EndNote&gt;&lt;Cite&gt;&lt;Author&gt;Steele&lt;/Author&gt;&lt;Year&gt;2000&lt;/Year&gt;&lt;RecNum&gt;192&lt;/RecNum&gt;&lt;DisplayText&gt;(25)&lt;/DisplayText&gt;&lt;record&gt;&lt;rec-number&gt;192&lt;/rec-number&gt;&lt;foreign-keys&gt;&lt;key app="EN" db-id="zst0awzece5twvef95cpt9zprz9fdeazz02r"&gt;192&lt;/key&gt;&lt;/foreign-keys&gt;&lt;ref-type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service&lt;/title&gt;&lt;secondary-title&gt;American Journal of Epidemiology&lt;/secondary-title&gt;&lt;alt-title&gt;Am J Epidemiol&lt;/alt-title&gt;&lt;/titles&gt;&lt;periodical&gt;&lt;full-title&gt;American Journal of Epidemiology&lt;/full-title&gt;&lt;abbr-1&gt;Am. J. Epidemiol.&lt;/abbr-1&gt;&lt;abbr-2&gt;Am J Epidemiol&lt;/abbr-2&gt;&lt;/periodical&gt;&lt;alt-periodical&gt;&lt;full-title&gt;American Journal of Epidemiology&lt;/full-title&gt;&lt;abbr-1&gt;Am. J. Epidemiol.&lt;/abbr-1&gt;&lt;abbr-2&gt;Am J Epidemiol&lt;/abbr-2&gt;&lt;/alt-periodical&gt;&lt;pages&gt;992-1002&lt;/pages&gt;&lt;volume&gt;152&lt;/volume&gt;&lt;number&gt;10&lt;/number&gt;&lt;keywords&gt;&lt;keyword&gt;gulf war vets&lt;/keyword&gt;&lt;keyword&gt;kansas veterans&lt;/keyword&gt;&lt;keyword&gt;US veterans&lt;/keyword&gt;&lt;keyword&gt;gulf war syndrome&lt;/keyword&gt;&lt;keyword&gt;cross-sectional study&lt;/keyword&gt;&lt;/keywords&gt;&lt;dates&gt;&lt;year&gt;2000&lt;/year&gt;&lt;/dates&gt;&lt;label&gt;1530&lt;/label&gt;&lt;urls&gt;&lt;/urls&gt;&lt;/record&gt;&lt;/Cite&gt;&lt;/EndNote&gt;</w:instrText>
            </w:r>
            <w:r w:rsidR="0091234C">
              <w:rPr>
                <w:rFonts w:asciiTheme="minorBidi" w:hAnsiTheme="minorBidi"/>
                <w:bCs/>
                <w:sz w:val="18"/>
                <w:szCs w:val="18"/>
              </w:rPr>
              <w:fldChar w:fldCharType="separate"/>
            </w:r>
            <w:r w:rsidR="007C5880">
              <w:rPr>
                <w:rFonts w:asciiTheme="minorBidi" w:hAnsiTheme="minorBidi"/>
                <w:bCs/>
                <w:noProof/>
                <w:sz w:val="18"/>
                <w:szCs w:val="18"/>
              </w:rPr>
              <w:t>(</w:t>
            </w:r>
            <w:hyperlink w:anchor="_ENREF_25" w:tooltip="Steele, 2000 #192" w:history="1">
              <w:r w:rsidR="008D1CBD">
                <w:rPr>
                  <w:rFonts w:asciiTheme="minorBidi" w:hAnsiTheme="minorBidi"/>
                  <w:bCs/>
                  <w:noProof/>
                  <w:sz w:val="18"/>
                  <w:szCs w:val="18"/>
                </w:rPr>
                <w:t>25</w:t>
              </w:r>
            </w:hyperlink>
            <w:r w:rsidR="007C5880">
              <w:rPr>
                <w:rFonts w:asciiTheme="minorBidi" w:hAnsiTheme="minorBidi"/>
                <w:bCs/>
                <w:noProof/>
                <w:sz w:val="18"/>
                <w:szCs w:val="18"/>
              </w:rPr>
              <w:t>)</w:t>
            </w:r>
            <w:r w:rsidR="0091234C">
              <w:rPr>
                <w:rFonts w:asciiTheme="minorBidi" w:hAnsiTheme="minorBidi"/>
                <w:bCs/>
                <w:sz w:val="18"/>
                <w:szCs w:val="18"/>
              </w:rPr>
              <w:fldChar w:fldCharType="end"/>
            </w:r>
          </w:p>
        </w:tc>
        <w:tc>
          <w:tcPr>
            <w:tcW w:w="1358" w:type="dxa"/>
            <w:vMerge w:val="restart"/>
            <w:tcBorders>
              <w:left w:val="nil"/>
              <w:right w:val="nil"/>
            </w:tcBorders>
          </w:tcPr>
          <w:p w14:paraId="3AFF0DFD"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Cross-sectional telephone interview, 1998</w:t>
            </w:r>
          </w:p>
        </w:tc>
        <w:tc>
          <w:tcPr>
            <w:tcW w:w="2472" w:type="dxa"/>
            <w:vMerge w:val="restart"/>
            <w:tcBorders>
              <w:left w:val="nil"/>
              <w:right w:val="nil"/>
            </w:tcBorders>
          </w:tcPr>
          <w:p w14:paraId="65C88510"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Stratified random sample of US GWV residing in Kansas (N=1548) and non-deployed comparison group (N=482).</w:t>
            </w:r>
          </w:p>
        </w:tc>
        <w:tc>
          <w:tcPr>
            <w:tcW w:w="1559" w:type="dxa"/>
            <w:vMerge w:val="restart"/>
            <w:tcBorders>
              <w:left w:val="nil"/>
              <w:right w:val="nil"/>
            </w:tcBorders>
          </w:tcPr>
          <w:p w14:paraId="58A5B511"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CDC-derived definition</w:t>
            </w:r>
          </w:p>
        </w:tc>
        <w:tc>
          <w:tcPr>
            <w:tcW w:w="1214" w:type="dxa"/>
            <w:gridSpan w:val="2"/>
            <w:tcBorders>
              <w:left w:val="nil"/>
              <w:bottom w:val="single" w:sz="4" w:space="0" w:color="auto"/>
              <w:right w:val="nil"/>
            </w:tcBorders>
          </w:tcPr>
          <w:p w14:paraId="6820297C"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47.2</w:t>
            </w:r>
          </w:p>
        </w:tc>
        <w:tc>
          <w:tcPr>
            <w:tcW w:w="1483" w:type="dxa"/>
            <w:gridSpan w:val="2"/>
            <w:tcBorders>
              <w:left w:val="nil"/>
              <w:bottom w:val="single" w:sz="4" w:space="0" w:color="auto"/>
              <w:right w:val="nil"/>
            </w:tcBorders>
          </w:tcPr>
          <w:p w14:paraId="34E471DC"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19.8</w:t>
            </w:r>
          </w:p>
        </w:tc>
        <w:tc>
          <w:tcPr>
            <w:tcW w:w="1561" w:type="dxa"/>
            <w:tcBorders>
              <w:left w:val="nil"/>
              <w:bottom w:val="single" w:sz="4" w:space="0" w:color="auto"/>
              <w:right w:val="nil"/>
            </w:tcBorders>
          </w:tcPr>
          <w:p w14:paraId="3AF0C968"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3.26 (2.48-4.28)</w:t>
            </w:r>
          </w:p>
        </w:tc>
        <w:tc>
          <w:tcPr>
            <w:tcW w:w="2438" w:type="dxa"/>
            <w:vMerge w:val="restart"/>
            <w:tcBorders>
              <w:left w:val="nil"/>
              <w:right w:val="nil"/>
            </w:tcBorders>
          </w:tcPr>
          <w:p w14:paraId="426B755F" w14:textId="77777777" w:rsidR="007768F9" w:rsidRPr="00C133F8" w:rsidRDefault="007768F9"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Participation rates: GWV 93% &amp; non-GWV 88%. Participation was significantly higher among females than males.</w:t>
            </w:r>
          </w:p>
        </w:tc>
      </w:tr>
      <w:tr w:rsidR="007768F9" w:rsidRPr="00C133F8" w14:paraId="1DED3E67" w14:textId="77777777" w:rsidTr="001A5EEB">
        <w:trPr>
          <w:trHeight w:val="368"/>
          <w:jc w:val="center"/>
        </w:trPr>
        <w:tc>
          <w:tcPr>
            <w:tcW w:w="1619" w:type="dxa"/>
            <w:vMerge/>
            <w:tcBorders>
              <w:left w:val="nil"/>
              <w:right w:val="nil"/>
            </w:tcBorders>
          </w:tcPr>
          <w:p w14:paraId="3DADA39F" w14:textId="77777777" w:rsidR="007768F9" w:rsidRPr="00C133F8" w:rsidRDefault="007768F9" w:rsidP="005859B1">
            <w:pPr>
              <w:spacing w:before="0" w:after="0" w:line="276" w:lineRule="auto"/>
              <w:rPr>
                <w:rFonts w:asciiTheme="minorBidi" w:hAnsiTheme="minorBidi"/>
                <w:bCs/>
                <w:sz w:val="18"/>
                <w:szCs w:val="18"/>
              </w:rPr>
            </w:pPr>
          </w:p>
        </w:tc>
        <w:tc>
          <w:tcPr>
            <w:tcW w:w="1358" w:type="dxa"/>
            <w:vMerge/>
            <w:tcBorders>
              <w:left w:val="nil"/>
              <w:right w:val="nil"/>
            </w:tcBorders>
          </w:tcPr>
          <w:p w14:paraId="496ADCBC" w14:textId="77777777" w:rsidR="007768F9" w:rsidRPr="00C133F8" w:rsidRDefault="007768F9" w:rsidP="005859B1">
            <w:pPr>
              <w:spacing w:before="0" w:after="0" w:line="276" w:lineRule="auto"/>
              <w:rPr>
                <w:rFonts w:asciiTheme="minorBidi" w:hAnsiTheme="minorBidi"/>
                <w:bCs/>
                <w:sz w:val="18"/>
                <w:szCs w:val="18"/>
              </w:rPr>
            </w:pPr>
          </w:p>
        </w:tc>
        <w:tc>
          <w:tcPr>
            <w:tcW w:w="2472" w:type="dxa"/>
            <w:vMerge/>
            <w:tcBorders>
              <w:left w:val="nil"/>
              <w:right w:val="nil"/>
            </w:tcBorders>
          </w:tcPr>
          <w:p w14:paraId="23A2E733" w14:textId="77777777" w:rsidR="007768F9" w:rsidRPr="00C133F8" w:rsidRDefault="007768F9" w:rsidP="005859B1">
            <w:pPr>
              <w:spacing w:before="0" w:after="0" w:line="276" w:lineRule="auto"/>
              <w:rPr>
                <w:rFonts w:asciiTheme="minorBidi" w:hAnsiTheme="minorBidi"/>
                <w:bCs/>
                <w:sz w:val="18"/>
                <w:szCs w:val="18"/>
              </w:rPr>
            </w:pPr>
          </w:p>
        </w:tc>
        <w:tc>
          <w:tcPr>
            <w:tcW w:w="1559" w:type="dxa"/>
            <w:vMerge/>
            <w:tcBorders>
              <w:left w:val="nil"/>
              <w:right w:val="nil"/>
            </w:tcBorders>
          </w:tcPr>
          <w:p w14:paraId="3B8C4D45" w14:textId="77777777" w:rsidR="007768F9" w:rsidRPr="00C133F8" w:rsidRDefault="007768F9" w:rsidP="005859B1">
            <w:pPr>
              <w:spacing w:before="0" w:after="0" w:line="276" w:lineRule="auto"/>
              <w:rPr>
                <w:rFonts w:asciiTheme="minorBidi" w:hAnsiTheme="minorBidi"/>
                <w:bCs/>
                <w:sz w:val="18"/>
                <w:szCs w:val="18"/>
              </w:rPr>
            </w:pPr>
          </w:p>
        </w:tc>
        <w:tc>
          <w:tcPr>
            <w:tcW w:w="4258" w:type="dxa"/>
            <w:gridSpan w:val="5"/>
            <w:tcBorders>
              <w:left w:val="nil"/>
              <w:bottom w:val="single" w:sz="4" w:space="0" w:color="auto"/>
              <w:right w:val="nil"/>
            </w:tcBorders>
          </w:tcPr>
          <w:p w14:paraId="107D1D52" w14:textId="77777777" w:rsidR="007768F9" w:rsidRPr="00C133F8" w:rsidRDefault="007768F9" w:rsidP="005859B1">
            <w:pPr>
              <w:spacing w:before="0" w:after="0" w:line="276" w:lineRule="auto"/>
              <w:jc w:val="center"/>
              <w:rPr>
                <w:rFonts w:asciiTheme="minorBidi" w:hAnsiTheme="minorBidi"/>
                <w:bCs/>
                <w:sz w:val="18"/>
                <w:szCs w:val="18"/>
              </w:rPr>
            </w:pPr>
            <w:r w:rsidRPr="00C133F8">
              <w:rPr>
                <w:rFonts w:asciiTheme="minorBidi" w:hAnsiTheme="minorBidi" w:cstheme="minorBidi"/>
                <w:bCs/>
                <w:sz w:val="18"/>
                <w:szCs w:val="18"/>
              </w:rPr>
              <w:t>OR was adjusted for age, gender, rank, service branch, component, income and education level</w:t>
            </w:r>
          </w:p>
        </w:tc>
        <w:tc>
          <w:tcPr>
            <w:tcW w:w="2438" w:type="dxa"/>
            <w:vMerge/>
            <w:tcBorders>
              <w:left w:val="nil"/>
              <w:right w:val="nil"/>
            </w:tcBorders>
          </w:tcPr>
          <w:p w14:paraId="2ADA90AE" w14:textId="77777777" w:rsidR="007768F9" w:rsidRPr="00C133F8" w:rsidRDefault="007768F9" w:rsidP="005859B1">
            <w:pPr>
              <w:spacing w:before="0" w:after="0" w:line="276" w:lineRule="auto"/>
              <w:rPr>
                <w:rFonts w:asciiTheme="minorBidi" w:hAnsiTheme="minorBidi"/>
                <w:bCs/>
                <w:sz w:val="18"/>
                <w:szCs w:val="18"/>
              </w:rPr>
            </w:pPr>
          </w:p>
        </w:tc>
      </w:tr>
      <w:tr w:rsidR="007768F9" w:rsidRPr="00C133F8" w14:paraId="119283EE" w14:textId="77777777" w:rsidTr="001A5EEB">
        <w:trPr>
          <w:trHeight w:val="438"/>
          <w:jc w:val="center"/>
        </w:trPr>
        <w:tc>
          <w:tcPr>
            <w:tcW w:w="1619" w:type="dxa"/>
            <w:vMerge w:val="restart"/>
            <w:tcBorders>
              <w:top w:val="single" w:sz="4" w:space="0" w:color="auto"/>
              <w:left w:val="nil"/>
              <w:bottom w:val="nil"/>
              <w:right w:val="nil"/>
            </w:tcBorders>
          </w:tcPr>
          <w:p w14:paraId="317FAB11" w14:textId="0D1C0050" w:rsidR="007768F9" w:rsidRPr="00C133F8" w:rsidRDefault="007768F9" w:rsidP="00803C98">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Kelsall (2009)</w:t>
            </w:r>
            <w:r w:rsidR="0091234C">
              <w:rPr>
                <w:rFonts w:asciiTheme="minorBidi" w:hAnsiTheme="minorBidi"/>
                <w:bCs/>
                <w:sz w:val="18"/>
                <w:szCs w:val="18"/>
              </w:rPr>
              <w:fldChar w:fldCharType="begin"/>
            </w:r>
            <w:r w:rsidR="007C5880">
              <w:rPr>
                <w:rFonts w:asciiTheme="minorBidi" w:hAnsiTheme="minorBidi"/>
                <w:bCs/>
                <w:sz w:val="18"/>
                <w:szCs w:val="18"/>
              </w:rPr>
              <w:instrText xml:space="preserve"> ADDIN EN.CITE &lt;EndNote&gt;&lt;Cite&gt;&lt;Author&gt;Kelsall&lt;/Author&gt;&lt;Year&gt;2009&lt;/Year&gt;&lt;RecNum&gt;2915&lt;/RecNum&gt;&lt;DisplayText&gt;(54)&lt;/DisplayText&gt;&lt;record&gt;&lt;rec-number&gt;2915&lt;/rec-number&gt;&lt;foreign-keys&gt;&lt;key app="EN" db-id="zst0awzece5twvef95cpt9zprz9fdeazz02r"&gt;2915&lt;/key&gt;&lt;/foreign-keys&gt;&lt;ref-type name="Journal Article"&gt;17&lt;/ref-type&gt;&lt;contributors&gt;&lt;authors&gt;&lt;author&gt;Kelsall, H.L.&lt;/author&gt;&lt;author&gt;McKenzie, D.P.&lt;/author&gt;&lt;author&gt;Sim, M.R.&lt;/author&gt;&lt;author&gt;Leder, K.&lt;/author&gt;&lt;author&gt;Forbes, A.B.&lt;/author&gt;&lt;author&gt;Dwyer, T.&lt;/author&gt;&lt;/authors&gt;&lt;/contributors&gt;&lt;titles&gt;&lt;title&gt;Physical, psychological, and functional comorbidities of multisymptom illness in Australian male veterans of the 1991 Gulf War&lt;/title&gt;&lt;secondary-title&gt;American Journal of Epidemiology&lt;/secondary-title&gt;&lt;/titles&gt;&lt;periodical&gt;&lt;full-title&gt;American Journal of Epidemiology&lt;/full-title&gt;&lt;abbr-1&gt;Am. J. Epidemiol.&lt;/abbr-1&gt;&lt;abbr-2&gt;Am J Epidemiol&lt;/abbr-2&gt;&lt;/periodical&gt;&lt;pages&gt;1048-1056&lt;/pages&gt;&lt;volume&gt;170&lt;/volume&gt;&lt;number&gt;8&lt;/number&gt;&lt;dates&gt;&lt;year&gt;2009&lt;/year&gt;&lt;/dates&gt;&lt;urls&gt;&lt;/urls&gt;&lt;electronic-resource-num&gt;10.1093/aje/kwp238&lt;/electronic-resource-num&gt;&lt;/record&gt;&lt;/Cite&gt;&lt;/EndNote&gt;</w:instrText>
            </w:r>
            <w:r w:rsidR="0091234C">
              <w:rPr>
                <w:rFonts w:asciiTheme="minorBidi" w:hAnsiTheme="minorBidi"/>
                <w:bCs/>
                <w:sz w:val="18"/>
                <w:szCs w:val="18"/>
              </w:rPr>
              <w:fldChar w:fldCharType="separate"/>
            </w:r>
            <w:r w:rsidR="007C5880">
              <w:rPr>
                <w:rFonts w:asciiTheme="minorBidi" w:hAnsiTheme="minorBidi"/>
                <w:bCs/>
                <w:noProof/>
                <w:sz w:val="18"/>
                <w:szCs w:val="18"/>
              </w:rPr>
              <w:t>(</w:t>
            </w:r>
            <w:hyperlink w:anchor="_ENREF_54" w:tooltip="Kelsall, 2009 #2915" w:history="1">
              <w:r w:rsidR="008D1CBD">
                <w:rPr>
                  <w:rFonts w:asciiTheme="minorBidi" w:hAnsiTheme="minorBidi"/>
                  <w:bCs/>
                  <w:noProof/>
                  <w:sz w:val="18"/>
                  <w:szCs w:val="18"/>
                </w:rPr>
                <w:t>54</w:t>
              </w:r>
            </w:hyperlink>
            <w:r w:rsidR="007C5880">
              <w:rPr>
                <w:rFonts w:asciiTheme="minorBidi" w:hAnsiTheme="minorBidi"/>
                <w:bCs/>
                <w:noProof/>
                <w:sz w:val="18"/>
                <w:szCs w:val="18"/>
              </w:rPr>
              <w:t>)</w:t>
            </w:r>
            <w:r w:rsidR="0091234C">
              <w:rPr>
                <w:rFonts w:asciiTheme="minorBidi" w:hAnsiTheme="minorBidi"/>
                <w:bCs/>
                <w:sz w:val="18"/>
                <w:szCs w:val="18"/>
              </w:rPr>
              <w:fldChar w:fldCharType="end"/>
            </w:r>
          </w:p>
          <w:p w14:paraId="09D2871E" w14:textId="77777777" w:rsidR="007768F9" w:rsidRPr="00C133F8" w:rsidRDefault="007768F9" w:rsidP="005859B1">
            <w:pPr>
              <w:spacing w:before="0" w:after="0" w:line="276" w:lineRule="auto"/>
              <w:rPr>
                <w:rFonts w:asciiTheme="minorBidi" w:hAnsiTheme="minorBidi" w:cstheme="minorBidi"/>
                <w:sz w:val="18"/>
                <w:szCs w:val="18"/>
              </w:rPr>
            </w:pPr>
          </w:p>
        </w:tc>
        <w:tc>
          <w:tcPr>
            <w:tcW w:w="1358" w:type="dxa"/>
            <w:vMerge w:val="restart"/>
            <w:tcBorders>
              <w:left w:val="nil"/>
              <w:bottom w:val="nil"/>
              <w:right w:val="nil"/>
            </w:tcBorders>
          </w:tcPr>
          <w:p w14:paraId="6C963880" w14:textId="77777777" w:rsidR="007768F9" w:rsidRPr="00C133F8" w:rsidRDefault="007768F9"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Cross-sectional postal survey, 2000-2002</w:t>
            </w:r>
          </w:p>
          <w:p w14:paraId="5A0285F4"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i/>
                <w:iCs/>
                <w:sz w:val="18"/>
                <w:szCs w:val="18"/>
              </w:rPr>
              <w:t>(Males only)</w:t>
            </w:r>
          </w:p>
        </w:tc>
        <w:tc>
          <w:tcPr>
            <w:tcW w:w="2472" w:type="dxa"/>
            <w:vMerge w:val="restart"/>
            <w:tcBorders>
              <w:left w:val="nil"/>
              <w:bottom w:val="nil"/>
              <w:right w:val="nil"/>
            </w:tcBorders>
          </w:tcPr>
          <w:p w14:paraId="2DD9BA6F"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Australian male GWV (N=1381) and random sample of non-deployed male veterans (N=1377).</w:t>
            </w:r>
          </w:p>
        </w:tc>
        <w:tc>
          <w:tcPr>
            <w:tcW w:w="1559" w:type="dxa"/>
            <w:vMerge w:val="restart"/>
            <w:tcBorders>
              <w:left w:val="nil"/>
              <w:bottom w:val="nil"/>
              <w:right w:val="nil"/>
            </w:tcBorders>
          </w:tcPr>
          <w:p w14:paraId="14D1F12B"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CDC-modified definition</w:t>
            </w:r>
          </w:p>
        </w:tc>
        <w:tc>
          <w:tcPr>
            <w:tcW w:w="994" w:type="dxa"/>
            <w:tcBorders>
              <w:left w:val="nil"/>
              <w:bottom w:val="single" w:sz="4" w:space="0" w:color="auto"/>
              <w:right w:val="nil"/>
            </w:tcBorders>
          </w:tcPr>
          <w:p w14:paraId="551DC4FA"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25.6</w:t>
            </w:r>
          </w:p>
        </w:tc>
        <w:tc>
          <w:tcPr>
            <w:tcW w:w="1417" w:type="dxa"/>
            <w:gridSpan w:val="2"/>
            <w:tcBorders>
              <w:left w:val="nil"/>
              <w:bottom w:val="single" w:sz="4" w:space="0" w:color="auto"/>
              <w:right w:val="nil"/>
            </w:tcBorders>
          </w:tcPr>
          <w:p w14:paraId="721A9A29"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16.0</w:t>
            </w:r>
          </w:p>
        </w:tc>
        <w:tc>
          <w:tcPr>
            <w:tcW w:w="1847" w:type="dxa"/>
            <w:gridSpan w:val="2"/>
            <w:tcBorders>
              <w:left w:val="nil"/>
              <w:bottom w:val="single" w:sz="4" w:space="0" w:color="auto"/>
              <w:right w:val="nil"/>
            </w:tcBorders>
          </w:tcPr>
          <w:p w14:paraId="019913F4" w14:textId="77777777" w:rsidR="007768F9" w:rsidRPr="00C133F8" w:rsidRDefault="007768F9" w:rsidP="005859B1">
            <w:pPr>
              <w:tabs>
                <w:tab w:val="left" w:pos="585"/>
                <w:tab w:val="center" w:pos="883"/>
              </w:tabs>
              <w:spacing w:before="0" w:after="0" w:line="276" w:lineRule="auto"/>
              <w:jc w:val="center"/>
              <w:rPr>
                <w:rFonts w:asciiTheme="minorBidi" w:hAnsiTheme="minorBidi" w:cstheme="minorBidi"/>
                <w:sz w:val="18"/>
                <w:szCs w:val="18"/>
                <w:vertAlign w:val="superscript"/>
              </w:rPr>
            </w:pPr>
            <w:r w:rsidRPr="00C133F8">
              <w:rPr>
                <w:rFonts w:asciiTheme="minorBidi" w:hAnsiTheme="minorBidi" w:cstheme="minorBidi"/>
                <w:bCs/>
                <w:sz w:val="18"/>
                <w:szCs w:val="18"/>
              </w:rPr>
              <w:t>1.80 (1.48-2.19)</w:t>
            </w:r>
          </w:p>
        </w:tc>
        <w:tc>
          <w:tcPr>
            <w:tcW w:w="2438" w:type="dxa"/>
            <w:vMerge w:val="restart"/>
            <w:tcBorders>
              <w:left w:val="nil"/>
              <w:bottom w:val="nil"/>
              <w:right w:val="nil"/>
            </w:tcBorders>
          </w:tcPr>
          <w:p w14:paraId="689F3142" w14:textId="77777777" w:rsidR="007768F9" w:rsidRPr="00C133F8" w:rsidRDefault="007768F9"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Participation rates: GWV 81% and non-GWV 57%.</w:t>
            </w:r>
          </w:p>
          <w:p w14:paraId="3E31A4F8"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 xml:space="preserve">Non-response bias: participants were more likely to be older and of higher rank than non-participants. Participation of Air Force personnel was </w:t>
            </w:r>
            <w:r w:rsidRPr="00C133F8">
              <w:rPr>
                <w:rFonts w:asciiTheme="minorBidi" w:hAnsiTheme="minorBidi" w:cstheme="minorBidi"/>
                <w:bCs/>
                <w:sz w:val="18"/>
                <w:szCs w:val="18"/>
              </w:rPr>
              <w:lastRenderedPageBreak/>
              <w:t>higher among non-GWV than GWV.</w:t>
            </w:r>
          </w:p>
        </w:tc>
      </w:tr>
      <w:tr w:rsidR="007768F9" w:rsidRPr="00C133F8" w14:paraId="05A14DB8" w14:textId="77777777" w:rsidTr="001A5EEB">
        <w:trPr>
          <w:trHeight w:val="270"/>
          <w:jc w:val="center"/>
        </w:trPr>
        <w:tc>
          <w:tcPr>
            <w:tcW w:w="1619" w:type="dxa"/>
            <w:vMerge/>
            <w:tcBorders>
              <w:top w:val="nil"/>
              <w:left w:val="nil"/>
              <w:bottom w:val="single" w:sz="4" w:space="0" w:color="auto"/>
              <w:right w:val="nil"/>
            </w:tcBorders>
          </w:tcPr>
          <w:p w14:paraId="3CDC0007" w14:textId="77777777" w:rsidR="007768F9" w:rsidRPr="00C133F8" w:rsidRDefault="007768F9" w:rsidP="005859B1">
            <w:pPr>
              <w:spacing w:before="0" w:after="0" w:line="276" w:lineRule="auto"/>
              <w:rPr>
                <w:rFonts w:asciiTheme="minorBidi" w:hAnsiTheme="minorBidi" w:cstheme="minorBidi"/>
                <w:sz w:val="18"/>
                <w:szCs w:val="18"/>
              </w:rPr>
            </w:pPr>
          </w:p>
        </w:tc>
        <w:tc>
          <w:tcPr>
            <w:tcW w:w="1358" w:type="dxa"/>
            <w:vMerge/>
            <w:tcBorders>
              <w:top w:val="nil"/>
              <w:left w:val="nil"/>
              <w:bottom w:val="single" w:sz="4" w:space="0" w:color="auto"/>
              <w:right w:val="nil"/>
            </w:tcBorders>
          </w:tcPr>
          <w:p w14:paraId="5EF9D9B8" w14:textId="77777777" w:rsidR="007768F9" w:rsidRPr="00C133F8" w:rsidRDefault="007768F9" w:rsidP="005859B1">
            <w:pPr>
              <w:spacing w:before="0" w:after="0" w:line="276" w:lineRule="auto"/>
              <w:rPr>
                <w:rFonts w:asciiTheme="minorBidi" w:hAnsiTheme="minorBidi" w:cstheme="minorBidi"/>
                <w:sz w:val="18"/>
                <w:szCs w:val="18"/>
              </w:rPr>
            </w:pPr>
          </w:p>
        </w:tc>
        <w:tc>
          <w:tcPr>
            <w:tcW w:w="2472" w:type="dxa"/>
            <w:vMerge/>
            <w:tcBorders>
              <w:top w:val="nil"/>
              <w:left w:val="nil"/>
              <w:bottom w:val="single" w:sz="4" w:space="0" w:color="auto"/>
              <w:right w:val="nil"/>
            </w:tcBorders>
          </w:tcPr>
          <w:p w14:paraId="32224521" w14:textId="77777777" w:rsidR="007768F9" w:rsidRPr="00C133F8" w:rsidRDefault="007768F9" w:rsidP="005859B1">
            <w:pPr>
              <w:spacing w:before="0" w:after="0" w:line="276" w:lineRule="auto"/>
              <w:rPr>
                <w:rFonts w:asciiTheme="minorBidi" w:hAnsiTheme="minorBidi" w:cstheme="minorBidi"/>
                <w:sz w:val="18"/>
                <w:szCs w:val="18"/>
              </w:rPr>
            </w:pPr>
          </w:p>
        </w:tc>
        <w:tc>
          <w:tcPr>
            <w:tcW w:w="1559" w:type="dxa"/>
            <w:vMerge/>
            <w:tcBorders>
              <w:top w:val="nil"/>
              <w:left w:val="nil"/>
              <w:bottom w:val="single" w:sz="4" w:space="0" w:color="auto"/>
              <w:right w:val="nil"/>
            </w:tcBorders>
          </w:tcPr>
          <w:p w14:paraId="67C2E24C" w14:textId="77777777" w:rsidR="007768F9" w:rsidRPr="00C133F8" w:rsidRDefault="007768F9" w:rsidP="005859B1">
            <w:pPr>
              <w:spacing w:before="0" w:after="0" w:line="276" w:lineRule="auto"/>
              <w:rPr>
                <w:rFonts w:asciiTheme="minorBidi" w:hAnsiTheme="minorBidi" w:cstheme="minorBidi"/>
                <w:sz w:val="18"/>
                <w:szCs w:val="18"/>
              </w:rPr>
            </w:pPr>
          </w:p>
        </w:tc>
        <w:tc>
          <w:tcPr>
            <w:tcW w:w="4258" w:type="dxa"/>
            <w:gridSpan w:val="5"/>
            <w:tcBorders>
              <w:top w:val="single" w:sz="4" w:space="0" w:color="auto"/>
              <w:left w:val="nil"/>
              <w:bottom w:val="single" w:sz="4" w:space="0" w:color="auto"/>
              <w:right w:val="nil"/>
            </w:tcBorders>
          </w:tcPr>
          <w:p w14:paraId="3A70593F" w14:textId="77777777" w:rsidR="007768F9" w:rsidRPr="00C133F8" w:rsidRDefault="007768F9" w:rsidP="005859B1">
            <w:pPr>
              <w:spacing w:before="0" w:after="0" w:line="276" w:lineRule="auto"/>
              <w:jc w:val="center"/>
              <w:rPr>
                <w:rFonts w:asciiTheme="minorBidi" w:hAnsiTheme="minorBidi" w:cstheme="minorBidi"/>
                <w:bCs/>
                <w:sz w:val="18"/>
                <w:szCs w:val="18"/>
              </w:rPr>
            </w:pPr>
            <w:r w:rsidRPr="00C133F8">
              <w:rPr>
                <w:rFonts w:asciiTheme="minorBidi" w:hAnsiTheme="minorBidi" w:cstheme="minorBidi"/>
                <w:bCs/>
                <w:sz w:val="18"/>
                <w:szCs w:val="18"/>
              </w:rPr>
              <w:t>OR was adjusted for age, service branch, rank, marital status and highest level of education</w:t>
            </w:r>
          </w:p>
          <w:p w14:paraId="031CA559" w14:textId="77777777" w:rsidR="007768F9" w:rsidRPr="00C133F8" w:rsidRDefault="007768F9" w:rsidP="005859B1">
            <w:pPr>
              <w:spacing w:before="0" w:after="0" w:line="276" w:lineRule="auto"/>
              <w:jc w:val="center"/>
              <w:rPr>
                <w:rFonts w:asciiTheme="minorBidi" w:hAnsiTheme="minorBidi" w:cstheme="minorBidi"/>
                <w:sz w:val="18"/>
                <w:szCs w:val="18"/>
              </w:rPr>
            </w:pPr>
          </w:p>
        </w:tc>
        <w:tc>
          <w:tcPr>
            <w:tcW w:w="2438" w:type="dxa"/>
            <w:vMerge/>
            <w:tcBorders>
              <w:top w:val="nil"/>
              <w:left w:val="nil"/>
              <w:bottom w:val="single" w:sz="4" w:space="0" w:color="auto"/>
              <w:right w:val="nil"/>
            </w:tcBorders>
          </w:tcPr>
          <w:p w14:paraId="7D000A8A" w14:textId="77777777" w:rsidR="007768F9" w:rsidRPr="00C133F8" w:rsidRDefault="007768F9" w:rsidP="005859B1">
            <w:pPr>
              <w:spacing w:before="0" w:after="0" w:line="276" w:lineRule="auto"/>
              <w:rPr>
                <w:rFonts w:asciiTheme="minorBidi" w:hAnsiTheme="minorBidi" w:cstheme="minorBidi"/>
                <w:sz w:val="18"/>
                <w:szCs w:val="18"/>
              </w:rPr>
            </w:pPr>
          </w:p>
        </w:tc>
      </w:tr>
      <w:tr w:rsidR="007768F9" w:rsidRPr="00C133F8" w14:paraId="472C8EB1" w14:textId="77777777" w:rsidTr="001A5EEB">
        <w:trPr>
          <w:trHeight w:val="549"/>
          <w:jc w:val="center"/>
        </w:trPr>
        <w:tc>
          <w:tcPr>
            <w:tcW w:w="1619" w:type="dxa"/>
            <w:vMerge w:val="restart"/>
            <w:tcBorders>
              <w:top w:val="nil"/>
              <w:left w:val="nil"/>
              <w:right w:val="nil"/>
            </w:tcBorders>
          </w:tcPr>
          <w:p w14:paraId="182F4085" w14:textId="462EE449" w:rsidR="007768F9" w:rsidRPr="00C133F8" w:rsidRDefault="007768F9" w:rsidP="008D1CBD">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 xml:space="preserve">Blanchard (2006) </w:t>
            </w:r>
            <w:r w:rsidR="0091234C">
              <w:rPr>
                <w:rFonts w:asciiTheme="minorBidi" w:hAnsiTheme="minorBidi"/>
                <w:bCs/>
                <w:sz w:val="18"/>
                <w:szCs w:val="18"/>
              </w:rPr>
              <w:fldChar w:fldCharType="begin"/>
            </w:r>
            <w:r w:rsidR="007C5880">
              <w:rPr>
                <w:rFonts w:asciiTheme="minorBidi" w:hAnsiTheme="minorBidi"/>
                <w:bCs/>
                <w:sz w:val="18"/>
                <w:szCs w:val="18"/>
              </w:rPr>
              <w:instrText xml:space="preserve"> ADDIN EN.CITE &lt;EndNote&gt;&lt;Cite&gt;&lt;Author&gt;Blanchard&lt;/Author&gt;&lt;Year&gt;2006&lt;/Year&gt;&lt;RecNum&gt;2235&lt;/RecNum&gt;&lt;DisplayText&gt;(55)&lt;/DisplayText&gt;&lt;record&gt;&lt;rec-number&gt;2235&lt;/rec-number&gt;&lt;foreign-keys&gt;&lt;key app="EN" db-id="zst0awzece5twvef95cpt9zprz9fdeazz02r"&gt;2235&lt;/key&gt;&lt;/foreign-keys&gt;&lt;ref-type name="Journal Article"&gt;17&lt;/ref-type&gt;&lt;contributors&gt;&lt;authors&gt;&lt;author&gt;Blanchard, M.S.&lt;/author&gt;&lt;author&gt;Eisen, S.A.&lt;/author&gt;&lt;author&gt;Alpern, R.&lt;/author&gt;&lt;author&gt;Karlinsky, J. B.&lt;/author&gt;&lt;author&gt;Toomey, R.&lt;/author&gt;&lt;author&gt;Reda, D.J.&lt;/author&gt;&lt;author&gt;Murphy, F.M.&lt;/author&gt;&lt;author&gt;Jackson, L.W.&lt;/author&gt;&lt;author&gt;Kang, H.K.&lt;/author&gt;&lt;/authors&gt;&lt;/contributors&gt;&lt;titles&gt;&lt;title&gt;Chronic multisymptom illness complex in Gulf War I veterans 10 years later&lt;/title&gt;&lt;secondary-title&gt;American Journal of Epidemiology&lt;/secondary-title&gt;&lt;/titles&gt;&lt;periodical&gt;&lt;full-title&gt;American Journal of Epidemiology&lt;/full-title&gt;&lt;abbr-1&gt;Am. J. Epidemiol.&lt;/abbr-1&gt;&lt;abbr-2&gt;Am J Epidemiol&lt;/abbr-2&gt;&lt;/periodical&gt;&lt;pages&gt;66-75&lt;/pages&gt;&lt;volume&gt;163&lt;/volume&gt;&lt;number&gt;1&lt;/number&gt;&lt;keywords&gt;&lt;keyword&gt;gulf war&lt;/keyword&gt;&lt;keyword&gt;multisymptom illness&lt;/keyword&gt;&lt;keyword&gt;chronic multisymptom illness&lt;/keyword&gt;&lt;keyword&gt;stress&lt;/keyword&gt;&lt;keyword&gt;psychological&lt;/keyword&gt;&lt;keyword&gt;quality of life&lt;/keyword&gt;&lt;/keywords&gt;&lt;dates&gt;&lt;year&gt;2006&lt;/year&gt;&lt;/dates&gt;&lt;label&gt;2878&lt;/label&gt;&lt;urls&gt;&lt;related-urls&gt;&lt;url&gt;http://ezproxy.lib.monash.edu.au/login?url=http://proquest.umi.com.ezproxy.lib.monash.edu.au/pqdweb?did=946041091&amp;amp;Fmt=6&amp;amp;clientId=16397&amp;amp;RQT=309&amp;amp;VName=PQD&lt;/url&gt;&lt;/related-urls&gt;&lt;pdf-urls&gt;&lt;url&gt;file:///V:/epm/OEHUnit/GULF%20WAR%202010%20FOLLOW%20UP/Literature%20searches/BlanchardEtAl2006_MultiSymptomIllnessGWVs.pdf&lt;/url&gt;&lt;/pdf-urls&gt;&lt;/urls&gt;&lt;/record&gt;&lt;/Cite&gt;&lt;/EndNote&gt;</w:instrText>
            </w:r>
            <w:r w:rsidR="0091234C">
              <w:rPr>
                <w:rFonts w:asciiTheme="minorBidi" w:hAnsiTheme="minorBidi"/>
                <w:bCs/>
                <w:sz w:val="18"/>
                <w:szCs w:val="18"/>
              </w:rPr>
              <w:fldChar w:fldCharType="separate"/>
            </w:r>
            <w:r w:rsidR="007C5880">
              <w:rPr>
                <w:rFonts w:asciiTheme="minorBidi" w:hAnsiTheme="minorBidi"/>
                <w:bCs/>
                <w:noProof/>
                <w:sz w:val="18"/>
                <w:szCs w:val="18"/>
              </w:rPr>
              <w:t>(</w:t>
            </w:r>
            <w:hyperlink w:anchor="_ENREF_55" w:tooltip="Blanchard, 2006 #2235" w:history="1">
              <w:r w:rsidR="008D1CBD">
                <w:rPr>
                  <w:rFonts w:asciiTheme="minorBidi" w:hAnsiTheme="minorBidi"/>
                  <w:bCs/>
                  <w:noProof/>
                  <w:sz w:val="18"/>
                  <w:szCs w:val="18"/>
                </w:rPr>
                <w:t>55</w:t>
              </w:r>
            </w:hyperlink>
            <w:r w:rsidR="007C5880">
              <w:rPr>
                <w:rFonts w:asciiTheme="minorBidi" w:hAnsiTheme="minorBidi"/>
                <w:bCs/>
                <w:noProof/>
                <w:sz w:val="18"/>
                <w:szCs w:val="18"/>
              </w:rPr>
              <w:t>)</w:t>
            </w:r>
            <w:r w:rsidR="0091234C">
              <w:rPr>
                <w:rFonts w:asciiTheme="minorBidi" w:hAnsiTheme="minorBidi"/>
                <w:bCs/>
                <w:sz w:val="18"/>
                <w:szCs w:val="18"/>
              </w:rPr>
              <w:fldChar w:fldCharType="end"/>
            </w:r>
          </w:p>
        </w:tc>
        <w:tc>
          <w:tcPr>
            <w:tcW w:w="1358" w:type="dxa"/>
            <w:vMerge w:val="restart"/>
            <w:tcBorders>
              <w:top w:val="nil"/>
              <w:left w:val="nil"/>
              <w:right w:val="nil"/>
            </w:tcBorders>
          </w:tcPr>
          <w:p w14:paraId="67CAFC64"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Cross-sectional face-to-face interviews and medical examination, 2001</w:t>
            </w:r>
          </w:p>
        </w:tc>
        <w:tc>
          <w:tcPr>
            <w:tcW w:w="2472" w:type="dxa"/>
            <w:vMerge w:val="restart"/>
            <w:tcBorders>
              <w:top w:val="nil"/>
              <w:left w:val="nil"/>
              <w:right w:val="nil"/>
            </w:tcBorders>
          </w:tcPr>
          <w:p w14:paraId="71416C81" w14:textId="77777777" w:rsidR="007768F9" w:rsidRPr="00C133F8" w:rsidRDefault="007768F9"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Random sample of US GWV (N=1035) and non-deployed personnel (N=1116) who participated in a Department of Defence study in 1995-1996.</w:t>
            </w:r>
          </w:p>
        </w:tc>
        <w:tc>
          <w:tcPr>
            <w:tcW w:w="1559" w:type="dxa"/>
            <w:vMerge w:val="restart"/>
            <w:tcBorders>
              <w:top w:val="nil"/>
              <w:left w:val="nil"/>
              <w:right w:val="nil"/>
            </w:tcBorders>
          </w:tcPr>
          <w:p w14:paraId="75EC8B71"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CDC-derived definition</w:t>
            </w:r>
          </w:p>
        </w:tc>
        <w:tc>
          <w:tcPr>
            <w:tcW w:w="994" w:type="dxa"/>
            <w:tcBorders>
              <w:top w:val="nil"/>
              <w:left w:val="nil"/>
              <w:bottom w:val="single" w:sz="4" w:space="0" w:color="auto"/>
              <w:right w:val="nil"/>
            </w:tcBorders>
          </w:tcPr>
          <w:p w14:paraId="0EAE748D"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28.9</w:t>
            </w:r>
          </w:p>
        </w:tc>
        <w:tc>
          <w:tcPr>
            <w:tcW w:w="1417" w:type="dxa"/>
            <w:gridSpan w:val="2"/>
            <w:tcBorders>
              <w:top w:val="nil"/>
              <w:left w:val="nil"/>
              <w:bottom w:val="single" w:sz="4" w:space="0" w:color="auto"/>
              <w:right w:val="nil"/>
            </w:tcBorders>
          </w:tcPr>
          <w:p w14:paraId="55B9FA7F"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15.8</w:t>
            </w:r>
          </w:p>
        </w:tc>
        <w:tc>
          <w:tcPr>
            <w:tcW w:w="1847" w:type="dxa"/>
            <w:gridSpan w:val="2"/>
            <w:tcBorders>
              <w:top w:val="nil"/>
              <w:left w:val="nil"/>
              <w:bottom w:val="single" w:sz="4" w:space="0" w:color="auto"/>
              <w:right w:val="nil"/>
            </w:tcBorders>
          </w:tcPr>
          <w:p w14:paraId="5ACBB998"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2.16 (1.61-2.90)</w:t>
            </w:r>
          </w:p>
        </w:tc>
        <w:tc>
          <w:tcPr>
            <w:tcW w:w="2438" w:type="dxa"/>
            <w:vMerge w:val="restart"/>
            <w:tcBorders>
              <w:top w:val="nil"/>
              <w:left w:val="nil"/>
              <w:right w:val="nil"/>
            </w:tcBorders>
          </w:tcPr>
          <w:p w14:paraId="549BE5CB" w14:textId="77777777" w:rsidR="007768F9" w:rsidRPr="00C133F8" w:rsidRDefault="007768F9"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Participation rates: GWV 53% &amp; non-GWV 39%.</w:t>
            </w:r>
          </w:p>
          <w:p w14:paraId="7BCB73F6"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Non-response bias: participants were more likely to be female, older, white, reservists and in a previous study were more likely to have reported more symptoms and illnesses than non-participants.</w:t>
            </w:r>
          </w:p>
        </w:tc>
      </w:tr>
      <w:tr w:rsidR="007768F9" w:rsidRPr="00C133F8" w14:paraId="41D50434" w14:textId="77777777" w:rsidTr="001A5EEB">
        <w:trPr>
          <w:trHeight w:val="1215"/>
          <w:jc w:val="center"/>
        </w:trPr>
        <w:tc>
          <w:tcPr>
            <w:tcW w:w="1619" w:type="dxa"/>
            <w:vMerge/>
            <w:tcBorders>
              <w:left w:val="nil"/>
              <w:bottom w:val="single" w:sz="4" w:space="0" w:color="auto"/>
              <w:right w:val="nil"/>
            </w:tcBorders>
          </w:tcPr>
          <w:p w14:paraId="136AEC8D" w14:textId="77777777" w:rsidR="007768F9" w:rsidRPr="00C133F8" w:rsidRDefault="007768F9" w:rsidP="005859B1">
            <w:pPr>
              <w:spacing w:before="0" w:after="0" w:line="276" w:lineRule="auto"/>
              <w:rPr>
                <w:rFonts w:asciiTheme="minorBidi" w:hAnsiTheme="minorBidi" w:cstheme="minorBidi"/>
                <w:bCs/>
                <w:sz w:val="18"/>
                <w:szCs w:val="18"/>
              </w:rPr>
            </w:pPr>
          </w:p>
        </w:tc>
        <w:tc>
          <w:tcPr>
            <w:tcW w:w="1358" w:type="dxa"/>
            <w:vMerge/>
            <w:tcBorders>
              <w:left w:val="nil"/>
              <w:bottom w:val="single" w:sz="4" w:space="0" w:color="auto"/>
              <w:right w:val="nil"/>
            </w:tcBorders>
          </w:tcPr>
          <w:p w14:paraId="0801A54F" w14:textId="77777777" w:rsidR="007768F9" w:rsidRPr="00C133F8" w:rsidRDefault="007768F9" w:rsidP="005859B1">
            <w:pPr>
              <w:spacing w:before="0" w:after="0" w:line="276" w:lineRule="auto"/>
              <w:rPr>
                <w:rFonts w:asciiTheme="minorBidi" w:hAnsiTheme="minorBidi" w:cstheme="minorBidi"/>
                <w:bCs/>
                <w:sz w:val="18"/>
                <w:szCs w:val="18"/>
              </w:rPr>
            </w:pPr>
          </w:p>
        </w:tc>
        <w:tc>
          <w:tcPr>
            <w:tcW w:w="2472" w:type="dxa"/>
            <w:vMerge/>
            <w:tcBorders>
              <w:left w:val="nil"/>
              <w:bottom w:val="single" w:sz="4" w:space="0" w:color="auto"/>
              <w:right w:val="nil"/>
            </w:tcBorders>
          </w:tcPr>
          <w:p w14:paraId="422F7122" w14:textId="77777777" w:rsidR="007768F9" w:rsidRPr="00C133F8" w:rsidRDefault="007768F9" w:rsidP="005859B1">
            <w:pPr>
              <w:spacing w:before="0" w:after="0" w:line="276" w:lineRule="auto"/>
              <w:rPr>
                <w:rFonts w:asciiTheme="minorBidi" w:hAnsiTheme="minorBidi" w:cstheme="minorBidi"/>
                <w:bCs/>
                <w:sz w:val="18"/>
                <w:szCs w:val="18"/>
              </w:rPr>
            </w:pPr>
          </w:p>
        </w:tc>
        <w:tc>
          <w:tcPr>
            <w:tcW w:w="1559" w:type="dxa"/>
            <w:vMerge/>
            <w:tcBorders>
              <w:left w:val="nil"/>
              <w:bottom w:val="single" w:sz="4" w:space="0" w:color="auto"/>
              <w:right w:val="nil"/>
            </w:tcBorders>
          </w:tcPr>
          <w:p w14:paraId="3114105A" w14:textId="77777777" w:rsidR="007768F9" w:rsidRPr="00C133F8" w:rsidRDefault="007768F9" w:rsidP="005859B1">
            <w:pPr>
              <w:spacing w:before="0" w:after="0" w:line="276" w:lineRule="auto"/>
              <w:rPr>
                <w:rFonts w:asciiTheme="minorBidi" w:hAnsiTheme="minorBidi" w:cstheme="minorBidi"/>
                <w:bCs/>
                <w:sz w:val="18"/>
                <w:szCs w:val="18"/>
              </w:rPr>
            </w:pPr>
          </w:p>
        </w:tc>
        <w:tc>
          <w:tcPr>
            <w:tcW w:w="4258" w:type="dxa"/>
            <w:gridSpan w:val="5"/>
            <w:tcBorders>
              <w:top w:val="single" w:sz="4" w:space="0" w:color="auto"/>
              <w:left w:val="nil"/>
              <w:bottom w:val="single" w:sz="4" w:space="0" w:color="auto"/>
              <w:right w:val="nil"/>
            </w:tcBorders>
          </w:tcPr>
          <w:p w14:paraId="69C40EDB" w14:textId="77777777" w:rsidR="007768F9" w:rsidRPr="00C133F8" w:rsidRDefault="007768F9" w:rsidP="005859B1">
            <w:pPr>
              <w:spacing w:before="0" w:after="0" w:line="276" w:lineRule="auto"/>
              <w:jc w:val="center"/>
              <w:rPr>
                <w:rFonts w:asciiTheme="minorBidi" w:hAnsiTheme="minorBidi" w:cstheme="minorBidi"/>
                <w:bCs/>
                <w:sz w:val="18"/>
                <w:szCs w:val="18"/>
              </w:rPr>
            </w:pPr>
            <w:r w:rsidRPr="00C133F8">
              <w:rPr>
                <w:rFonts w:asciiTheme="minorBidi" w:hAnsiTheme="minorBidi" w:cstheme="minorBidi"/>
                <w:bCs/>
                <w:sz w:val="18"/>
                <w:szCs w:val="18"/>
              </w:rPr>
              <w:t>OR was adjusted for age, gender, race, education, duty type, service, rank, income, combat exposure, Khamisiyah exposure, psychiatric conditions with onset prior January 1 1991 and self-reported doctor diagnosed medical conditions</w:t>
            </w:r>
          </w:p>
          <w:p w14:paraId="217AD04F" w14:textId="77777777" w:rsidR="007768F9" w:rsidRPr="00C133F8" w:rsidRDefault="007768F9" w:rsidP="005859B1">
            <w:pPr>
              <w:spacing w:before="0" w:after="0" w:line="276" w:lineRule="auto"/>
              <w:jc w:val="center"/>
              <w:rPr>
                <w:rFonts w:asciiTheme="minorBidi" w:hAnsiTheme="minorBidi" w:cstheme="minorBidi"/>
                <w:sz w:val="18"/>
                <w:szCs w:val="18"/>
              </w:rPr>
            </w:pPr>
          </w:p>
        </w:tc>
        <w:tc>
          <w:tcPr>
            <w:tcW w:w="2438" w:type="dxa"/>
            <w:vMerge/>
            <w:tcBorders>
              <w:left w:val="nil"/>
              <w:bottom w:val="single" w:sz="4" w:space="0" w:color="auto"/>
              <w:right w:val="nil"/>
            </w:tcBorders>
          </w:tcPr>
          <w:p w14:paraId="7F963DFD" w14:textId="77777777" w:rsidR="007768F9" w:rsidRPr="00C133F8" w:rsidRDefault="007768F9" w:rsidP="005859B1">
            <w:pPr>
              <w:spacing w:before="0" w:after="0" w:line="276" w:lineRule="auto"/>
              <w:rPr>
                <w:rFonts w:asciiTheme="minorBidi" w:hAnsiTheme="minorBidi" w:cstheme="minorBidi"/>
                <w:sz w:val="18"/>
                <w:szCs w:val="18"/>
              </w:rPr>
            </w:pPr>
          </w:p>
        </w:tc>
      </w:tr>
      <w:tr w:rsidR="007768F9" w:rsidRPr="00C133F8" w14:paraId="757DA453" w14:textId="77777777" w:rsidTr="001A5EEB">
        <w:trPr>
          <w:trHeight w:val="240"/>
          <w:jc w:val="center"/>
        </w:trPr>
        <w:tc>
          <w:tcPr>
            <w:tcW w:w="1619" w:type="dxa"/>
            <w:vMerge w:val="restart"/>
            <w:tcBorders>
              <w:top w:val="single" w:sz="4" w:space="0" w:color="auto"/>
              <w:left w:val="nil"/>
              <w:bottom w:val="single" w:sz="4" w:space="0" w:color="auto"/>
              <w:right w:val="nil"/>
            </w:tcBorders>
          </w:tcPr>
          <w:p w14:paraId="240F0AF2" w14:textId="618B3359" w:rsidR="007768F9" w:rsidRPr="00C133F8" w:rsidRDefault="007768F9" w:rsidP="008D1CBD">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Kang (2009)</w:t>
            </w:r>
            <w:r w:rsidR="0091234C">
              <w:rPr>
                <w:rFonts w:asciiTheme="minorBidi" w:hAnsiTheme="minorBidi"/>
                <w:bCs/>
                <w:sz w:val="18"/>
                <w:szCs w:val="18"/>
              </w:rPr>
              <w:fldChar w:fldCharType="begin"/>
            </w:r>
            <w:r w:rsidR="007C5880">
              <w:rPr>
                <w:rFonts w:asciiTheme="minorBidi" w:hAnsiTheme="minorBidi"/>
                <w:bCs/>
                <w:sz w:val="18"/>
                <w:szCs w:val="18"/>
              </w:rPr>
              <w:instrText xml:space="preserve"> ADDIN EN.CITE &lt;EndNote&gt;&lt;Cite&gt;&lt;Author&gt;Kang&lt;/Author&gt;&lt;Year&gt;2009&lt;/Year&gt;&lt;RecNum&gt;2977&lt;/RecNum&gt;&lt;DisplayText&gt;(22)&lt;/DisplayText&gt;&lt;record&gt;&lt;rec-number&gt;2977&lt;/rec-number&gt;&lt;foreign-keys&gt;&lt;key app="EN" db-id="zst0awzece5twvef95cpt9zprz9fdeazz02r"&gt;2977&lt;/key&gt;&lt;/foreign-keys&gt;&lt;ref-type name="Journal Article"&gt;17&lt;/ref-type&gt;&lt;contributors&gt;&lt;authors&gt;&lt;author&gt;Kang, H. K.&lt;/author&gt;&lt;author&gt;Li, B.&lt;/author&gt;&lt;author&gt;Mahan, C. M.&lt;/author&gt;&lt;author&gt;Eisen, S. A.&lt;/author&gt;&lt;author&gt;Engel, C. C.&lt;/author&gt;&lt;/authors&gt;&lt;/contributors&gt;&lt;auth-address&gt;Department of Veterans Affairs, Environmental Epidemiology Service, Washington DC 20420, USA. han.kang@va.gov&lt;/auth-address&gt;&lt;titles&gt;&lt;title&gt;Health of US veterans of 1991 Gulf War: a follow-up survey in 10 years&lt;/title&gt;&lt;secondary-title&gt;J Occup Environ Med&lt;/secondary-title&gt;&lt;/titles&gt;&lt;periodical&gt;&lt;full-title&gt;Journal of Occupational and Environmental Medicine&lt;/full-title&gt;&lt;abbr-1&gt;J. Occup. Environ. Med.&lt;/abbr-1&gt;&lt;abbr-2&gt;J Occup Environ Med&lt;/abbr-2&gt;&lt;abbr-3&gt;Journal of Occupational &amp;amp; Environmental Medicine&lt;/abbr-3&gt;&lt;/periodical&gt;&lt;pages&gt;401-10&lt;/pages&gt;&lt;volume&gt;51&lt;/volume&gt;&lt;number&gt;4&lt;/number&gt;&lt;keywords&gt;&lt;keyword&gt;temporal&lt;/keyword&gt;&lt;keyword&gt;gulf&lt;/keyword&gt;&lt;keyword&gt;ptsd&lt;/keyword&gt;&lt;keyword&gt;Unexplained symptoms&lt;/keyword&gt;&lt;/keywords&gt;&lt;dates&gt;&lt;year&gt;2009&lt;/year&gt;&lt;pub-dates&gt;&lt;date&gt;Apr&lt;/date&gt;&lt;/pub-dates&gt;&lt;/dates&gt;&lt;accession-num&gt;19322107&lt;/accession-num&gt;&lt;label&gt;3576&lt;/label&gt;&lt;urls&gt;&lt;related-urls&gt;&lt;url&gt;http://www.ncbi.nlm.nih.gov/entrez/query.fcgi?cmd=Retrieve&amp;amp;db=PubMed&amp;amp;dopt=Citation&amp;amp;list_uids=19322107 &lt;/url&gt;&lt;/related-urls&gt;&lt;/urls&gt;&lt;electronic-resource-num&gt;10.1097/JOM.0b013e3181a2feeb&lt;/electronic-resource-num&gt;&lt;/record&gt;&lt;/Cite&gt;&lt;/EndNote&gt;</w:instrText>
            </w:r>
            <w:r w:rsidR="0091234C">
              <w:rPr>
                <w:rFonts w:asciiTheme="minorBidi" w:hAnsiTheme="minorBidi"/>
                <w:bCs/>
                <w:sz w:val="18"/>
                <w:szCs w:val="18"/>
              </w:rPr>
              <w:fldChar w:fldCharType="separate"/>
            </w:r>
            <w:r w:rsidR="007C5880">
              <w:rPr>
                <w:rFonts w:asciiTheme="minorBidi" w:hAnsiTheme="minorBidi"/>
                <w:bCs/>
                <w:noProof/>
                <w:sz w:val="18"/>
                <w:szCs w:val="18"/>
              </w:rPr>
              <w:t>(</w:t>
            </w:r>
            <w:hyperlink w:anchor="_ENREF_22" w:tooltip="Kang, 2009 #2977" w:history="1">
              <w:r w:rsidR="008D1CBD">
                <w:rPr>
                  <w:rFonts w:asciiTheme="minorBidi" w:hAnsiTheme="minorBidi"/>
                  <w:bCs/>
                  <w:noProof/>
                  <w:sz w:val="18"/>
                  <w:szCs w:val="18"/>
                </w:rPr>
                <w:t>22</w:t>
              </w:r>
            </w:hyperlink>
            <w:r w:rsidR="007C5880">
              <w:rPr>
                <w:rFonts w:asciiTheme="minorBidi" w:hAnsiTheme="minorBidi"/>
                <w:bCs/>
                <w:noProof/>
                <w:sz w:val="18"/>
                <w:szCs w:val="18"/>
              </w:rPr>
              <w:t>)</w:t>
            </w:r>
            <w:r w:rsidR="0091234C">
              <w:rPr>
                <w:rFonts w:asciiTheme="minorBidi" w:hAnsiTheme="minorBidi"/>
                <w:bCs/>
                <w:sz w:val="18"/>
                <w:szCs w:val="18"/>
              </w:rPr>
              <w:fldChar w:fldCharType="end"/>
            </w:r>
          </w:p>
        </w:tc>
        <w:tc>
          <w:tcPr>
            <w:tcW w:w="1358" w:type="dxa"/>
            <w:vMerge w:val="restart"/>
            <w:tcBorders>
              <w:top w:val="single" w:sz="4" w:space="0" w:color="auto"/>
              <w:left w:val="nil"/>
              <w:bottom w:val="nil"/>
              <w:right w:val="nil"/>
            </w:tcBorders>
          </w:tcPr>
          <w:p w14:paraId="7023A766"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Longitudinal postal and telephone interview, 2003-2005</w:t>
            </w:r>
          </w:p>
        </w:tc>
        <w:tc>
          <w:tcPr>
            <w:tcW w:w="2472" w:type="dxa"/>
            <w:vMerge w:val="restart"/>
            <w:tcBorders>
              <w:top w:val="single" w:sz="4" w:space="0" w:color="auto"/>
              <w:left w:val="nil"/>
              <w:bottom w:val="nil"/>
              <w:right w:val="nil"/>
            </w:tcBorders>
          </w:tcPr>
          <w:p w14:paraId="22D9EAD1"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Stratified random sample from previous study of US GWV (Navy, Army, Air Force, Marines; N=6111) and non-deployed Gulf Era personnel frequency matched on gender, service branch and status (N=3859).</w:t>
            </w:r>
          </w:p>
        </w:tc>
        <w:tc>
          <w:tcPr>
            <w:tcW w:w="1559" w:type="dxa"/>
            <w:vMerge w:val="restart"/>
            <w:tcBorders>
              <w:top w:val="single" w:sz="4" w:space="0" w:color="auto"/>
              <w:left w:val="nil"/>
              <w:bottom w:val="nil"/>
              <w:right w:val="nil"/>
            </w:tcBorders>
          </w:tcPr>
          <w:p w14:paraId="1D122A05"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Presence of several different symptoms together that persisted for 6 months or more and could not be adequately explained through medical or psychiatric diagnoses</w:t>
            </w:r>
          </w:p>
        </w:tc>
        <w:tc>
          <w:tcPr>
            <w:tcW w:w="1214" w:type="dxa"/>
            <w:gridSpan w:val="2"/>
            <w:tcBorders>
              <w:top w:val="single" w:sz="4" w:space="0" w:color="auto"/>
              <w:left w:val="nil"/>
              <w:bottom w:val="single" w:sz="4" w:space="0" w:color="auto"/>
              <w:right w:val="nil"/>
            </w:tcBorders>
          </w:tcPr>
          <w:p w14:paraId="5CE2D057"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36.5</w:t>
            </w:r>
          </w:p>
        </w:tc>
        <w:tc>
          <w:tcPr>
            <w:tcW w:w="1483" w:type="dxa"/>
            <w:gridSpan w:val="2"/>
            <w:tcBorders>
              <w:top w:val="single" w:sz="4" w:space="0" w:color="auto"/>
              <w:left w:val="nil"/>
              <w:bottom w:val="single" w:sz="4" w:space="0" w:color="auto"/>
              <w:right w:val="nil"/>
            </w:tcBorders>
          </w:tcPr>
          <w:p w14:paraId="045F813C" w14:textId="77777777" w:rsidR="007768F9" w:rsidRPr="00C133F8" w:rsidRDefault="007768F9" w:rsidP="005859B1">
            <w:pPr>
              <w:spacing w:before="0" w:after="0" w:line="276" w:lineRule="auto"/>
              <w:jc w:val="center"/>
              <w:rPr>
                <w:rFonts w:asciiTheme="minorBidi" w:hAnsiTheme="minorBidi" w:cstheme="minorBidi"/>
                <w:sz w:val="18"/>
                <w:szCs w:val="18"/>
              </w:rPr>
            </w:pPr>
            <w:r w:rsidRPr="00C133F8">
              <w:rPr>
                <w:rFonts w:asciiTheme="minorBidi" w:hAnsiTheme="minorBidi" w:cstheme="minorBidi"/>
                <w:bCs/>
                <w:sz w:val="18"/>
                <w:szCs w:val="18"/>
              </w:rPr>
              <w:t>11.7</w:t>
            </w:r>
          </w:p>
        </w:tc>
        <w:tc>
          <w:tcPr>
            <w:tcW w:w="1561" w:type="dxa"/>
            <w:tcBorders>
              <w:top w:val="single" w:sz="4" w:space="0" w:color="auto"/>
              <w:left w:val="nil"/>
              <w:bottom w:val="single" w:sz="4" w:space="0" w:color="auto"/>
              <w:right w:val="nil"/>
            </w:tcBorders>
          </w:tcPr>
          <w:p w14:paraId="5EED964A" w14:textId="77777777" w:rsidR="007768F9" w:rsidRPr="00C133F8" w:rsidRDefault="007768F9" w:rsidP="005859B1">
            <w:pPr>
              <w:tabs>
                <w:tab w:val="left" w:pos="585"/>
                <w:tab w:val="center" w:pos="883"/>
              </w:tabs>
              <w:spacing w:before="0" w:after="0" w:line="276" w:lineRule="auto"/>
              <w:jc w:val="center"/>
              <w:rPr>
                <w:rFonts w:asciiTheme="minorBidi" w:hAnsiTheme="minorBidi" w:cstheme="minorBidi"/>
                <w:bCs/>
                <w:sz w:val="18"/>
                <w:szCs w:val="18"/>
              </w:rPr>
            </w:pPr>
            <w:r w:rsidRPr="00C133F8">
              <w:rPr>
                <w:rFonts w:asciiTheme="minorBidi" w:hAnsiTheme="minorBidi" w:cstheme="minorBidi"/>
                <w:bCs/>
                <w:sz w:val="18"/>
                <w:szCs w:val="18"/>
              </w:rPr>
              <w:t>3.05 (2.77-3.36)</w:t>
            </w:r>
          </w:p>
        </w:tc>
        <w:tc>
          <w:tcPr>
            <w:tcW w:w="2438" w:type="dxa"/>
            <w:vMerge w:val="restart"/>
            <w:tcBorders>
              <w:top w:val="single" w:sz="4" w:space="0" w:color="auto"/>
              <w:left w:val="nil"/>
              <w:bottom w:val="single" w:sz="4" w:space="0" w:color="auto"/>
              <w:right w:val="nil"/>
            </w:tcBorders>
          </w:tcPr>
          <w:p w14:paraId="5BAB7743" w14:textId="77777777" w:rsidR="007768F9" w:rsidRPr="00C133F8" w:rsidRDefault="007768F9"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Participation rates: GWV 40% and non-GWV 27%.</w:t>
            </w:r>
          </w:p>
          <w:p w14:paraId="5C0B3222" w14:textId="77777777" w:rsidR="007768F9" w:rsidRPr="00C133F8" w:rsidRDefault="007768F9" w:rsidP="005859B1">
            <w:pPr>
              <w:spacing w:before="0" w:after="0" w:line="276" w:lineRule="auto"/>
              <w:rPr>
                <w:rFonts w:asciiTheme="minorBidi" w:hAnsiTheme="minorBidi" w:cstheme="minorBidi"/>
                <w:bCs/>
                <w:sz w:val="18"/>
                <w:szCs w:val="18"/>
              </w:rPr>
            </w:pPr>
            <w:r w:rsidRPr="00C133F8">
              <w:rPr>
                <w:rFonts w:asciiTheme="minorBidi" w:hAnsiTheme="minorBidi" w:cstheme="minorBidi"/>
                <w:bCs/>
                <w:sz w:val="18"/>
                <w:szCs w:val="18"/>
              </w:rPr>
              <w:t xml:space="preserve">Non-response bias: non-responders were more likely to be younger, single, non-white or enlisted rank in 1991 than participants. </w:t>
            </w:r>
          </w:p>
          <w:p w14:paraId="348F38AA" w14:textId="77777777" w:rsidR="007768F9" w:rsidRPr="00C133F8" w:rsidRDefault="007768F9" w:rsidP="005859B1">
            <w:pPr>
              <w:spacing w:before="0" w:after="0" w:line="276" w:lineRule="auto"/>
              <w:rPr>
                <w:rFonts w:asciiTheme="minorBidi" w:hAnsiTheme="minorBidi" w:cstheme="minorBidi"/>
                <w:sz w:val="18"/>
                <w:szCs w:val="18"/>
              </w:rPr>
            </w:pPr>
            <w:r w:rsidRPr="00C133F8">
              <w:rPr>
                <w:rFonts w:asciiTheme="minorBidi" w:hAnsiTheme="minorBidi" w:cstheme="minorBidi"/>
                <w:bCs/>
                <w:sz w:val="18"/>
                <w:szCs w:val="18"/>
              </w:rPr>
              <w:t>Definition of multisymptom illness adopted in the study was not clearly stated.</w:t>
            </w:r>
          </w:p>
        </w:tc>
      </w:tr>
      <w:tr w:rsidR="007768F9" w:rsidRPr="00C133F8" w14:paraId="1255B852" w14:textId="77777777" w:rsidTr="001A5EEB">
        <w:trPr>
          <w:trHeight w:val="270"/>
          <w:jc w:val="center"/>
        </w:trPr>
        <w:tc>
          <w:tcPr>
            <w:tcW w:w="1619" w:type="dxa"/>
            <w:vMerge/>
            <w:tcBorders>
              <w:top w:val="nil"/>
              <w:left w:val="nil"/>
              <w:bottom w:val="single" w:sz="4" w:space="0" w:color="auto"/>
              <w:right w:val="nil"/>
            </w:tcBorders>
          </w:tcPr>
          <w:p w14:paraId="70160ACC" w14:textId="77777777" w:rsidR="007768F9" w:rsidRPr="00C133F8" w:rsidRDefault="007768F9" w:rsidP="005859B1">
            <w:pPr>
              <w:spacing w:before="0" w:after="0" w:line="276" w:lineRule="auto"/>
              <w:rPr>
                <w:rFonts w:asciiTheme="minorBidi" w:hAnsiTheme="minorBidi" w:cstheme="minorBidi"/>
                <w:sz w:val="18"/>
                <w:szCs w:val="18"/>
              </w:rPr>
            </w:pPr>
          </w:p>
        </w:tc>
        <w:tc>
          <w:tcPr>
            <w:tcW w:w="1358" w:type="dxa"/>
            <w:vMerge/>
            <w:tcBorders>
              <w:top w:val="nil"/>
              <w:left w:val="nil"/>
              <w:bottom w:val="single" w:sz="4" w:space="0" w:color="auto"/>
              <w:right w:val="nil"/>
            </w:tcBorders>
          </w:tcPr>
          <w:p w14:paraId="18A91DB0" w14:textId="77777777" w:rsidR="007768F9" w:rsidRPr="00C133F8" w:rsidRDefault="007768F9" w:rsidP="005859B1">
            <w:pPr>
              <w:spacing w:before="0" w:after="0" w:line="276" w:lineRule="auto"/>
              <w:rPr>
                <w:rFonts w:asciiTheme="minorBidi" w:hAnsiTheme="minorBidi" w:cstheme="minorBidi"/>
                <w:sz w:val="18"/>
                <w:szCs w:val="18"/>
              </w:rPr>
            </w:pPr>
          </w:p>
        </w:tc>
        <w:tc>
          <w:tcPr>
            <w:tcW w:w="2472" w:type="dxa"/>
            <w:vMerge/>
            <w:tcBorders>
              <w:top w:val="nil"/>
              <w:left w:val="nil"/>
              <w:bottom w:val="single" w:sz="4" w:space="0" w:color="auto"/>
              <w:right w:val="nil"/>
            </w:tcBorders>
          </w:tcPr>
          <w:p w14:paraId="2AE499DE" w14:textId="77777777" w:rsidR="007768F9" w:rsidRPr="00C133F8" w:rsidRDefault="007768F9" w:rsidP="005859B1">
            <w:pPr>
              <w:spacing w:before="0" w:after="0" w:line="276" w:lineRule="auto"/>
              <w:rPr>
                <w:rFonts w:asciiTheme="minorBidi" w:hAnsiTheme="minorBidi" w:cstheme="minorBidi"/>
                <w:sz w:val="18"/>
                <w:szCs w:val="18"/>
              </w:rPr>
            </w:pPr>
          </w:p>
        </w:tc>
        <w:tc>
          <w:tcPr>
            <w:tcW w:w="1559" w:type="dxa"/>
            <w:vMerge/>
            <w:tcBorders>
              <w:top w:val="nil"/>
              <w:left w:val="nil"/>
              <w:bottom w:val="single" w:sz="4" w:space="0" w:color="auto"/>
              <w:right w:val="nil"/>
            </w:tcBorders>
          </w:tcPr>
          <w:p w14:paraId="1EEFA494" w14:textId="77777777" w:rsidR="007768F9" w:rsidRPr="00C133F8" w:rsidRDefault="007768F9" w:rsidP="005859B1">
            <w:pPr>
              <w:spacing w:before="0" w:after="0" w:line="276" w:lineRule="auto"/>
              <w:rPr>
                <w:rFonts w:asciiTheme="minorBidi" w:hAnsiTheme="minorBidi" w:cstheme="minorBidi"/>
                <w:sz w:val="18"/>
                <w:szCs w:val="18"/>
              </w:rPr>
            </w:pPr>
          </w:p>
        </w:tc>
        <w:tc>
          <w:tcPr>
            <w:tcW w:w="4258" w:type="dxa"/>
            <w:gridSpan w:val="5"/>
            <w:tcBorders>
              <w:top w:val="single" w:sz="4" w:space="0" w:color="auto"/>
              <w:left w:val="nil"/>
              <w:bottom w:val="single" w:sz="4" w:space="0" w:color="auto"/>
              <w:right w:val="nil"/>
            </w:tcBorders>
          </w:tcPr>
          <w:p w14:paraId="6A898DD1" w14:textId="77777777" w:rsidR="007768F9" w:rsidRPr="00C133F8" w:rsidRDefault="007768F9" w:rsidP="005859B1">
            <w:pPr>
              <w:spacing w:before="0" w:after="0" w:line="276" w:lineRule="auto"/>
              <w:jc w:val="center"/>
              <w:rPr>
                <w:rFonts w:asciiTheme="minorBidi" w:hAnsiTheme="minorBidi" w:cstheme="minorBidi"/>
                <w:bCs/>
                <w:sz w:val="18"/>
                <w:szCs w:val="18"/>
              </w:rPr>
            </w:pPr>
            <w:r w:rsidRPr="00C133F8">
              <w:rPr>
                <w:rFonts w:asciiTheme="minorBidi" w:hAnsiTheme="minorBidi" w:cstheme="minorBidi"/>
                <w:bCs/>
                <w:sz w:val="18"/>
                <w:szCs w:val="18"/>
              </w:rPr>
              <w:t xml:space="preserve">OR was adjusted for age, gender, race, </w:t>
            </w:r>
            <w:r w:rsidR="000F5B5C">
              <w:rPr>
                <w:rFonts w:asciiTheme="minorBidi" w:hAnsiTheme="minorBidi" w:cstheme="minorBidi"/>
                <w:bCs/>
                <w:sz w:val="18"/>
                <w:szCs w:val="18"/>
              </w:rPr>
              <w:t>body mass index</w:t>
            </w:r>
            <w:r w:rsidRPr="00C133F8">
              <w:rPr>
                <w:rFonts w:asciiTheme="minorBidi" w:hAnsiTheme="minorBidi" w:cstheme="minorBidi"/>
                <w:bCs/>
                <w:sz w:val="18"/>
                <w:szCs w:val="18"/>
              </w:rPr>
              <w:t>, cigarette smoking, rank, service, unit component (active duty, NG or reserve)</w:t>
            </w:r>
          </w:p>
          <w:p w14:paraId="3A1272C7" w14:textId="77777777" w:rsidR="007768F9" w:rsidRPr="00C133F8" w:rsidRDefault="007768F9" w:rsidP="005859B1">
            <w:pPr>
              <w:spacing w:before="0" w:after="0" w:line="276" w:lineRule="auto"/>
              <w:jc w:val="center"/>
              <w:rPr>
                <w:rFonts w:asciiTheme="minorBidi" w:hAnsiTheme="minorBidi" w:cstheme="minorBidi"/>
                <w:sz w:val="18"/>
                <w:szCs w:val="18"/>
              </w:rPr>
            </w:pPr>
          </w:p>
        </w:tc>
        <w:tc>
          <w:tcPr>
            <w:tcW w:w="2438" w:type="dxa"/>
            <w:vMerge/>
            <w:tcBorders>
              <w:top w:val="nil"/>
              <w:left w:val="nil"/>
              <w:bottom w:val="single" w:sz="4" w:space="0" w:color="auto"/>
              <w:right w:val="nil"/>
            </w:tcBorders>
          </w:tcPr>
          <w:p w14:paraId="70CA0CB0" w14:textId="77777777" w:rsidR="007768F9" w:rsidRPr="00C133F8" w:rsidRDefault="007768F9" w:rsidP="005859B1">
            <w:pPr>
              <w:spacing w:before="0" w:after="0" w:line="276" w:lineRule="auto"/>
              <w:rPr>
                <w:rFonts w:asciiTheme="minorBidi" w:hAnsiTheme="minorBidi" w:cstheme="minorBidi"/>
                <w:sz w:val="18"/>
                <w:szCs w:val="18"/>
              </w:rPr>
            </w:pPr>
          </w:p>
        </w:tc>
      </w:tr>
    </w:tbl>
    <w:p w14:paraId="7D8CE958" w14:textId="77777777" w:rsidR="00C22AB8" w:rsidRPr="00717817" w:rsidRDefault="00C22AB8" w:rsidP="00717817">
      <w:pPr>
        <w:spacing w:after="0" w:line="240" w:lineRule="auto"/>
        <w:ind w:left="-709"/>
        <w:rPr>
          <w:sz w:val="16"/>
          <w:szCs w:val="16"/>
        </w:rPr>
        <w:sectPr w:rsidR="00C22AB8" w:rsidRPr="00717817" w:rsidSect="00C22AB8">
          <w:pgSz w:w="16838" w:h="11906" w:orient="landscape"/>
          <w:pgMar w:top="1134" w:right="1304" w:bottom="1134" w:left="1304" w:header="709" w:footer="454" w:gutter="0"/>
          <w:cols w:space="708"/>
          <w:titlePg/>
          <w:docGrid w:linePitch="360"/>
        </w:sectPr>
      </w:pPr>
      <w:r>
        <w:br w:type="page"/>
      </w:r>
    </w:p>
    <w:p w14:paraId="21E0C0B8" w14:textId="77777777" w:rsidR="00C22AB8" w:rsidRDefault="0052348E" w:rsidP="00342E31">
      <w:pPr>
        <w:pStyle w:val="Heading3"/>
      </w:pPr>
      <w:bookmarkStart w:id="50" w:name="_Toc435442174"/>
      <w:r>
        <w:lastRenderedPageBreak/>
        <w:t xml:space="preserve">Traumatic </w:t>
      </w:r>
      <w:r w:rsidR="004A16A4">
        <w:t>brain injury</w:t>
      </w:r>
      <w:bookmarkEnd w:id="50"/>
    </w:p>
    <w:p w14:paraId="464E0E1D" w14:textId="77777777" w:rsidR="005859B1" w:rsidRDefault="005859B1" w:rsidP="007F4AEB">
      <w:pPr>
        <w:rPr>
          <w:rFonts w:asciiTheme="minorBidi" w:hAnsiTheme="minorBidi"/>
        </w:rPr>
      </w:pPr>
      <w:r>
        <w:t xml:space="preserve">There </w:t>
      </w:r>
      <w:r w:rsidR="005907F8">
        <w:t xml:space="preserve">were </w:t>
      </w:r>
      <w:r>
        <w:t xml:space="preserve">20 studies that reported TBI prevalence in the included military populations (3 Australia, 17 </w:t>
      </w:r>
      <w:r w:rsidR="007F4AEB">
        <w:t xml:space="preserve">US). </w:t>
      </w:r>
      <w:r w:rsidR="002E3A7B">
        <w:t xml:space="preserve"> </w:t>
      </w:r>
      <w:r w:rsidR="007F4AEB">
        <w:t>Of these, 1 related to</w:t>
      </w:r>
      <w:r>
        <w:t xml:space="preserve"> Gulf War veterans (Australia), 19 to the Afghanistan/Iraq conflicts (2 from Australia, 17 from the US); no studies were identified for the Somalia missions (See </w:t>
      </w:r>
      <w:r w:rsidRPr="00AD5ADB">
        <w:t xml:space="preserve">Table </w:t>
      </w:r>
      <w:r w:rsidR="005E198F">
        <w:t>5</w:t>
      </w:r>
      <w:r>
        <w:t>). Taking into account methodological differences between the studies in terms of TBI definitions and measurement, sampling, and response rates, we provide a brief summary of the findings below.</w:t>
      </w:r>
    </w:p>
    <w:p w14:paraId="3B803C03" w14:textId="77777777" w:rsidR="00112FF2" w:rsidRPr="00A4680F" w:rsidRDefault="00112FF2" w:rsidP="00342E31">
      <w:pPr>
        <w:pStyle w:val="Heading4"/>
      </w:pPr>
      <w:r w:rsidRPr="00A4680F">
        <w:t>United States</w:t>
      </w:r>
    </w:p>
    <w:p w14:paraId="418B11E3" w14:textId="17DC6E23" w:rsidR="00112FF2" w:rsidRDefault="00112FF2" w:rsidP="00803C98">
      <w:pPr>
        <w:rPr>
          <w:rFonts w:asciiTheme="minorBidi" w:hAnsiTheme="minorBidi"/>
        </w:rPr>
      </w:pPr>
      <w:r w:rsidRPr="009C2561">
        <w:rPr>
          <w:rFonts w:asciiTheme="minorBidi" w:hAnsiTheme="minorBidi"/>
        </w:rPr>
        <w:t>Overall prevalence</w:t>
      </w:r>
      <w:r>
        <w:rPr>
          <w:rFonts w:asciiTheme="minorBidi" w:hAnsiTheme="minorBidi"/>
        </w:rPr>
        <w:t xml:space="preserve"> of TBI for personnel deployed to Iraq or Afghanistan</w:t>
      </w:r>
      <w:r w:rsidRPr="009C2561">
        <w:rPr>
          <w:rFonts w:asciiTheme="minorBidi" w:hAnsiTheme="minorBidi"/>
        </w:rPr>
        <w:t xml:space="preserve"> for any TBI ranged between </w:t>
      </w:r>
      <w:r w:rsidR="00803C98">
        <w:rPr>
          <w:rFonts w:asciiTheme="minorBidi" w:hAnsiTheme="minorBidi"/>
        </w:rPr>
        <w:t>2.8%</w:t>
      </w:r>
      <w:r w:rsidR="0091234C">
        <w:rPr>
          <w:rFonts w:asciiTheme="minorBidi" w:hAnsiTheme="minorBidi"/>
        </w:rPr>
        <w:fldChar w:fldCharType="begin">
          <w:fldData xml:space="preserve">PEVuZE5vdGU+PENpdGU+PEF1dGhvcj5NYWNlcmE8L0F1dGhvcj48WWVhcj4yMDEzPC9ZZWFyPjxS
ZWNOdW0+NDA4NzwvUmVjTnVtPjxEaXNwbGF5VGV4dD4oNTYpPC9EaXNwbGF5VGV4dD48cmVjb3Jk
PjxyZWMtbnVtYmVyPjQwODc8L3JlYy1udW1iZXI+PGZvcmVpZ24ta2V5cz48a2V5IGFwcD0iRU4i
IGRiLWlkPSJ6c3QwYXd6ZWNlNXR3dmVmOTVjcHQ5enByejlmZGVhenowMnIiPjQwODc8L2tleT48
L2ZvcmVpZ24ta2V5cz48cmVmLXR5cGUgbmFtZT0iSm91cm5hbCBBcnRpY2xlIj4xNzwvcmVmLXR5
cGU+PGNvbnRyaWJ1dG9ycz48YXV0aG9ycz48YXV0aG9yPk1hY2VyYSwgQy4gQS48L2F1dGhvcj48
YXV0aG9yPkFyYWxpcywgSC4gSi48L2F1dGhvcj48YXV0aG9yPlJhdWgsIE0uIEouPC9hdXRob3I+
PGF1dGhvcj5NYWNHcmVnb3IsIEEuIEouPC9hdXRob3I+PC9hdXRob3JzPjwvY29udHJpYnV0b3Jz
PjxhdXRoLWFkZHJlc3M+RGVwYXJ0bWVudCBvZiBXYXJmaWdodGVyIFBlcmZvcm1hbmNlLCBOYXZh
bCBIZWFsdGggUmVzZWFyY2ggQ2VudGVyLCBTYW4gRGllZ28sIENBIDkyMTA2LTUxMjIsIFVTQS4g
Y2Fyb2wubWFjZXJhQG1lZC5uYXZ5Lm1pbDwvYXV0aC1hZGRyZXNzPjx0aXRsZXM+PHRpdGxlPkRv
IHNsZWVwIHByb2JsZW1zIG1lZGlhdGUgdGhlIHJlbGF0aW9uc2hpcCBiZXR3ZWVuIHRyYXVtYXRp
YyBicmFpbiBpbmp1cnkgYW5kIGRldmVsb3BtZW50IG9mIG1lbnRhbCBoZWFsdGggc3ltcHRvbXMg
YWZ0ZXIgZGVwbG95bWVudD88L3RpdGxlPjxzZWNvbmRhcnktdGl0bGU+U2xlZXA8L3NlY29uZGFy
eS10aXRsZT48L3RpdGxlcz48cGVyaW9kaWNhbD48ZnVsbC10aXRsZT5TbGVlcDwvZnVsbC10aXRs
ZT48YWJici0xPlNsZWVwPC9hYmJyLTE+PGFiYnItMj5TbGVlcDwvYWJici0yPjwvcGVyaW9kaWNh
bD48cGFnZXM+ODMtOTA8L3BhZ2VzPjx2b2x1bWU+MzY8L3ZvbHVtZT48bnVtYmVyPjE8L251bWJl
cj48a2V5d29yZHM+PGtleXdvcmQ+QWR1bHQ8L2tleXdvcmQ+PGtleXdvcmQ+QWZnaGFuIENhbXBh
aWduIDIwMDEtPC9rZXl3b3JkPjxrZXl3b3JkPkJyYWluIEluanVyaWVzL2RpIFtEaWFnbm9zaXNd
PC9rZXl3b3JkPjxrZXl3b3JkPipCcmFpbiBJbmp1cmllcy9lcCBbRXBpZGVtaW9sb2d5XTwva2V5
d29yZD48a2V5d29yZD5DYXVzYWxpdHk8L2tleXdvcmQ+PGtleXdvcmQ+Q29tYmF0IERpc29yZGVy
cy9kaSBbRGlhZ25vc2lzXTwva2V5d29yZD48a2V5d29yZD4qQ29tYmF0IERpc29yZGVycy9lcCBb
RXBpZGVtaW9sb2d5XTwva2V5d29yZD48a2V5d29yZD5Db21vcmJpZGl0eTwva2V5d29yZD48a2V5
d29yZD5EZXByZXNzaXZlIERpc29yZGVyL2RpIFtEaWFnbm9zaXNdPC9rZXl3b3JkPjxrZXl3b3Jk
PipEZXByZXNzaXZlIERpc29yZGVyL2VwIFtFcGlkZW1pb2xvZ3ldPC9rZXl3b3JkPjxrZXl3b3Jk
PkZvbGxvdy1VcCBTdHVkaWVzPC9rZXl3b3JkPjxrZXl3b3JkPkh1bWFuczwva2V5d29yZD48a2V5
d29yZD5JcmFxIFdhciwgMjAwMy0yMDExPC9rZXl3b3JkPjxrZXl3b3JkPkt1d2FpdDwva2V5d29y
ZD48a2V5d29yZD5NYWxlPC9rZXl3b3JkPjxrZXl3b3JkPk1lbnRhbCBEaXNvcmRlcnMvZGkgW0Rp
YWdub3Npc108L2tleXdvcmQ+PGtleXdvcmQ+Kk1lbnRhbCBEaXNvcmRlcnMvZXAgW0VwaWRlbWlv
bG9neV08L2tleXdvcmQ+PGtleXdvcmQ+Kk1pbGl0YXJ5IFBlcnNvbm5lbC9zbiBbU3RhdGlzdGlj
cyAmYW1wOyBOdW1lcmljYWwgRGF0YV08L2tleXdvcmQ+PGtleXdvcmQ+UHJvc3BlY3RpdmUgU3R1
ZGllczwva2V5d29yZD48a2V5d29yZD5RdWVzdGlvbm5haXJlczwva2V5d29yZD48a2V5d29yZD5S
aXNrIEZhY3RvcnM8L2tleXdvcmQ+PGtleXdvcmQ+U3RyZXNzIERpc29yZGVycywgUG9zdC1UcmF1
bWF0aWMvZGkgW0RpYWdub3Npc108L2tleXdvcmQ+PGtleXdvcmQ+KlN0cmVzcyBEaXNvcmRlcnMs
IFBvc3QtVHJhdW1hdGljL2VwIFtFcGlkZW1pb2xvZ3ldPC9rZXl3b3JkPjxrZXl3b3JkPlVuaXRl
ZCBTdGF0ZXMvZXAgW0VwaWRlbWlvbG9neV08L2tleXdvcmQ+PC9rZXl3b3Jkcz48ZGF0ZXM+PHll
YXI+MjAxMzwveWVhcj48L2RhdGVzPjxhY2Nlc3Npb24tbnVtPjIzMjg4OTc0PC9hY2Nlc3Npb24t
bnVtPjx3b3JrLXR5cGU+UmVzZWFyY2ggU3VwcG9ydCwgVS5TLiBHb3YmYXBvczt0LCBOb24tUC5I
LlMuPC93b3JrLXR5cGU+PHVybHM+PHJlbGF0ZWQtdXJscz48dXJsPmh0dHA6Ly9vdmlkc3Aub3Zp
ZC5jb20vb3ZpZHdlYi5jZ2k/VD1KUyZhbXA7Q1NDPVkmYW1wO05FV1M9TiZhbXA7UEFHRT1mdWxs
dGV4dCZhbXA7RD1tZWRsJmFtcDtBTj0yMzI4ODk3NDwvdXJsPjx1cmw+aHR0cDovL2V6cHJveHku
bGliLm1vbmFzaC5lZHUuYXUvbG9naW4/dXJsPWh0dHA6Ly9zZWFyY2gubGliLm1vbmFzaC5lZHUv
b3BlbnVybC9NVUEvTVVMX1NFUlZJQ0VTX1BBR0U/c2lkPU9WSUQ6bWVkbGluZSZhbXA7aWQ9cG1p
ZDoyMzI4ODk3NCZhbXA7aWQ9ZG9pOjEwLjU2NjUlMkZzbGVlcC4yMzA2JmFtcDtpc3NuPTAxNjEt
ODEwNSZhbXA7aXNibj0mYW1wO3ZvbHVtZT0zNiZhbXA7aXNzdWU9MSZhbXA7c3BhZ2U9ODMmYW1w
O3BhZ2VzPTgzLTkwJmFtcDtkYXRlPTIwMTMmYW1wO3RpdGxlPVNsZWVwJmFtcDthdGl0bGU9RG8r
c2xlZXArcHJvYmxlbXMrbWVkaWF0ZSt0aGUrcmVsYXRpb25zaGlwK2JldHdlZW4rdHJhdW1hdGlj
K2JyYWluK2luanVyeSthbmQrZGV2ZWxvcG1lbnQrb2YrbWVudGFsK2hlYWx0aCtzeW1wdG9tcyth
ZnRlcitkZXBsb3ltZW50JTNGLiZhbXA7YXVsYXN0PU1hY2VyYSZhbXA7cGlkPSUzQ2F1dGhvciUz
RU1hY2VyYStDQSUzQkFyYWxpcytISiUzQlJhdWgrTUolM0JNYWNHcmVnb3IrQUolM0MlMkZhdXRo
b3IlM0UlM0NBTiUzRTIzMjg4OTc0JTNDJTJGQU4lM0UlM0NEVCUzRUpvdXJuYWwrQXJ0aWNsZSUz
QyUyRkRUJTNFPC91cmw+PHVybD5odHRwOi8vd3d3Lm5jYmkubmxtLm5paC5nb3YvcG1jL2FydGlj
bGVzL1BNQzM1MjQ1NDYvcGRmL2Fhc20uMzYuMS44My5wZGY8L3VybD48L3JlbGF0ZWQtdXJscz48
L3VybHM+PGN1c3RvbTI+UE1DMzUyNDU0NjwvY3VzdG9tMj48cmVtb3RlLWRhdGFiYXNlLW5hbWU+
TUVETElORTwvcmVtb3RlLWRhdGFiYXNlLW5hbWU+PHJlbW90ZS1kYXRhYmFzZS1wcm92aWRlcj5P
dmlkIFRlY2hub2xvZ2llczwvcmVtb3RlLWRhdGFiYXNlLXByb3ZpZGVyPjwvcmVjb3JkPjwvQ2l0
ZT48L0VuZE5vdGU+
</w:fldData>
        </w:fldChar>
      </w:r>
      <w:r w:rsidR="007C5880">
        <w:rPr>
          <w:rFonts w:asciiTheme="minorBidi" w:hAnsiTheme="minorBidi"/>
        </w:rPr>
        <w:instrText xml:space="preserve"> ADDIN EN.CITE </w:instrText>
      </w:r>
      <w:r w:rsidR="007C5880">
        <w:rPr>
          <w:rFonts w:asciiTheme="minorBidi" w:hAnsiTheme="minorBidi"/>
        </w:rPr>
        <w:fldChar w:fldCharType="begin">
          <w:fldData xml:space="preserve">PEVuZE5vdGU+PENpdGU+PEF1dGhvcj5NYWNlcmE8L0F1dGhvcj48WWVhcj4yMDEzPC9ZZWFyPjxS
ZWNOdW0+NDA4NzwvUmVjTnVtPjxEaXNwbGF5VGV4dD4oNTYpPC9EaXNwbGF5VGV4dD48cmVjb3Jk
PjxyZWMtbnVtYmVyPjQwODc8L3JlYy1udW1iZXI+PGZvcmVpZ24ta2V5cz48a2V5IGFwcD0iRU4i
IGRiLWlkPSJ6c3QwYXd6ZWNlNXR3dmVmOTVjcHQ5enByejlmZGVhenowMnIiPjQwODc8L2tleT48
L2ZvcmVpZ24ta2V5cz48cmVmLXR5cGUgbmFtZT0iSm91cm5hbCBBcnRpY2xlIj4xNzwvcmVmLXR5
cGU+PGNvbnRyaWJ1dG9ycz48YXV0aG9ycz48YXV0aG9yPk1hY2VyYSwgQy4gQS48L2F1dGhvcj48
YXV0aG9yPkFyYWxpcywgSC4gSi48L2F1dGhvcj48YXV0aG9yPlJhdWgsIE0uIEouPC9hdXRob3I+
PGF1dGhvcj5NYWNHcmVnb3IsIEEuIEouPC9hdXRob3I+PC9hdXRob3JzPjwvY29udHJpYnV0b3Jz
PjxhdXRoLWFkZHJlc3M+RGVwYXJ0bWVudCBvZiBXYXJmaWdodGVyIFBlcmZvcm1hbmNlLCBOYXZh
bCBIZWFsdGggUmVzZWFyY2ggQ2VudGVyLCBTYW4gRGllZ28sIENBIDkyMTA2LTUxMjIsIFVTQS4g
Y2Fyb2wubWFjZXJhQG1lZC5uYXZ5Lm1pbDwvYXV0aC1hZGRyZXNzPjx0aXRsZXM+PHRpdGxlPkRv
IHNsZWVwIHByb2JsZW1zIG1lZGlhdGUgdGhlIHJlbGF0aW9uc2hpcCBiZXR3ZWVuIHRyYXVtYXRp
YyBicmFpbiBpbmp1cnkgYW5kIGRldmVsb3BtZW50IG9mIG1lbnRhbCBoZWFsdGggc3ltcHRvbXMg
YWZ0ZXIgZGVwbG95bWVudD88L3RpdGxlPjxzZWNvbmRhcnktdGl0bGU+U2xlZXA8L3NlY29uZGFy
eS10aXRsZT48L3RpdGxlcz48cGVyaW9kaWNhbD48ZnVsbC10aXRsZT5TbGVlcDwvZnVsbC10aXRs
ZT48YWJici0xPlNsZWVwPC9hYmJyLTE+PGFiYnItMj5TbGVlcDwvYWJici0yPjwvcGVyaW9kaWNh
bD48cGFnZXM+ODMtOTA8L3BhZ2VzPjx2b2x1bWU+MzY8L3ZvbHVtZT48bnVtYmVyPjE8L251bWJl
cj48a2V5d29yZHM+PGtleXdvcmQ+QWR1bHQ8L2tleXdvcmQ+PGtleXdvcmQ+QWZnaGFuIENhbXBh
aWduIDIwMDEtPC9rZXl3b3JkPjxrZXl3b3JkPkJyYWluIEluanVyaWVzL2RpIFtEaWFnbm9zaXNd
PC9rZXl3b3JkPjxrZXl3b3JkPipCcmFpbiBJbmp1cmllcy9lcCBbRXBpZGVtaW9sb2d5XTwva2V5
d29yZD48a2V5d29yZD5DYXVzYWxpdHk8L2tleXdvcmQ+PGtleXdvcmQ+Q29tYmF0IERpc29yZGVy
cy9kaSBbRGlhZ25vc2lzXTwva2V5d29yZD48a2V5d29yZD4qQ29tYmF0IERpc29yZGVycy9lcCBb
RXBpZGVtaW9sb2d5XTwva2V5d29yZD48a2V5d29yZD5Db21vcmJpZGl0eTwva2V5d29yZD48a2V5
d29yZD5EZXByZXNzaXZlIERpc29yZGVyL2RpIFtEaWFnbm9zaXNdPC9rZXl3b3JkPjxrZXl3b3Jk
PipEZXByZXNzaXZlIERpc29yZGVyL2VwIFtFcGlkZW1pb2xvZ3ldPC9rZXl3b3JkPjxrZXl3b3Jk
PkZvbGxvdy1VcCBTdHVkaWVzPC9rZXl3b3JkPjxrZXl3b3JkPkh1bWFuczwva2V5d29yZD48a2V5
d29yZD5JcmFxIFdhciwgMjAwMy0yMDExPC9rZXl3b3JkPjxrZXl3b3JkPkt1d2FpdDwva2V5d29y
ZD48a2V5d29yZD5NYWxlPC9rZXl3b3JkPjxrZXl3b3JkPk1lbnRhbCBEaXNvcmRlcnMvZGkgW0Rp
YWdub3Npc108L2tleXdvcmQ+PGtleXdvcmQ+Kk1lbnRhbCBEaXNvcmRlcnMvZXAgW0VwaWRlbWlv
bG9neV08L2tleXdvcmQ+PGtleXdvcmQ+Kk1pbGl0YXJ5IFBlcnNvbm5lbC9zbiBbU3RhdGlzdGlj
cyAmYW1wOyBOdW1lcmljYWwgRGF0YV08L2tleXdvcmQ+PGtleXdvcmQ+UHJvc3BlY3RpdmUgU3R1
ZGllczwva2V5d29yZD48a2V5d29yZD5RdWVzdGlvbm5haXJlczwva2V5d29yZD48a2V5d29yZD5S
aXNrIEZhY3RvcnM8L2tleXdvcmQ+PGtleXdvcmQ+U3RyZXNzIERpc29yZGVycywgUG9zdC1UcmF1
bWF0aWMvZGkgW0RpYWdub3Npc108L2tleXdvcmQ+PGtleXdvcmQ+KlN0cmVzcyBEaXNvcmRlcnMs
IFBvc3QtVHJhdW1hdGljL2VwIFtFcGlkZW1pb2xvZ3ldPC9rZXl3b3JkPjxrZXl3b3JkPlVuaXRl
ZCBTdGF0ZXMvZXAgW0VwaWRlbWlvbG9neV08L2tleXdvcmQ+PC9rZXl3b3Jkcz48ZGF0ZXM+PHll
YXI+MjAxMzwveWVhcj48L2RhdGVzPjxhY2Nlc3Npb24tbnVtPjIzMjg4OTc0PC9hY2Nlc3Npb24t
bnVtPjx3b3JrLXR5cGU+UmVzZWFyY2ggU3VwcG9ydCwgVS5TLiBHb3YmYXBvczt0LCBOb24tUC5I
LlMuPC93b3JrLXR5cGU+PHVybHM+PHJlbGF0ZWQtdXJscz48dXJsPmh0dHA6Ly9vdmlkc3Aub3Zp
ZC5jb20vb3ZpZHdlYi5jZ2k/VD1KUyZhbXA7Q1NDPVkmYW1wO05FV1M9TiZhbXA7UEFHRT1mdWxs
dGV4dCZhbXA7RD1tZWRsJmFtcDtBTj0yMzI4ODk3NDwvdXJsPjx1cmw+aHR0cDovL2V6cHJveHku
bGliLm1vbmFzaC5lZHUuYXUvbG9naW4/dXJsPWh0dHA6Ly9zZWFyY2gubGliLm1vbmFzaC5lZHUv
b3BlbnVybC9NVUEvTVVMX1NFUlZJQ0VTX1BBR0U/c2lkPU9WSUQ6bWVkbGluZSZhbXA7aWQ9cG1p
ZDoyMzI4ODk3NCZhbXA7aWQ9ZG9pOjEwLjU2NjUlMkZzbGVlcC4yMzA2JmFtcDtpc3NuPTAxNjEt
ODEwNSZhbXA7aXNibj0mYW1wO3ZvbHVtZT0zNiZhbXA7aXNzdWU9MSZhbXA7c3BhZ2U9ODMmYW1w
O3BhZ2VzPTgzLTkwJmFtcDtkYXRlPTIwMTMmYW1wO3RpdGxlPVNsZWVwJmFtcDthdGl0bGU9RG8r
c2xlZXArcHJvYmxlbXMrbWVkaWF0ZSt0aGUrcmVsYXRpb25zaGlwK2JldHdlZW4rdHJhdW1hdGlj
K2JyYWluK2luanVyeSthbmQrZGV2ZWxvcG1lbnQrb2YrbWVudGFsK2hlYWx0aCtzeW1wdG9tcyth
ZnRlcitkZXBsb3ltZW50JTNGLiZhbXA7YXVsYXN0PU1hY2VyYSZhbXA7cGlkPSUzQ2F1dGhvciUz
RU1hY2VyYStDQSUzQkFyYWxpcytISiUzQlJhdWgrTUolM0JNYWNHcmVnb3IrQUolM0MlMkZhdXRo
b3IlM0UlM0NBTiUzRTIzMjg4OTc0JTNDJTJGQU4lM0UlM0NEVCUzRUpvdXJuYWwrQXJ0aWNsZSUz
QyUyRkRUJTNFPC91cmw+PHVybD5odHRwOi8vd3d3Lm5jYmkubmxtLm5paC5nb3YvcG1jL2FydGlj
bGVzL1BNQzM1MjQ1NDYvcGRmL2Fhc20uMzYuMS44My5wZGY8L3VybD48L3JlbGF0ZWQtdXJscz48
L3VybHM+PGN1c3RvbTI+UE1DMzUyNDU0NjwvY3VzdG9tMj48cmVtb3RlLWRhdGFiYXNlLW5hbWU+
TUVETElORTwvcmVtb3RlLWRhdGFiYXNlLW5hbWU+PHJlbW90ZS1kYXRhYmFzZS1wcm92aWRlcj5P
dmlkIFRlY2hub2xvZ2llczwvcmVtb3RlLWRhdGFiYXNlLXByb3ZpZGVyPjwvcmVjb3JkPjwvQ2l0
ZT48L0VuZE5vdGU+
</w:fldData>
        </w:fldChar>
      </w:r>
      <w:r w:rsidR="007C5880">
        <w:rPr>
          <w:rFonts w:asciiTheme="minorBidi" w:hAnsiTheme="minorBidi"/>
        </w:rPr>
        <w:instrText xml:space="preserve"> ADDIN EN.CITE.DATA </w:instrText>
      </w:r>
      <w:r w:rsidR="007C5880">
        <w:rPr>
          <w:rFonts w:asciiTheme="minorBidi" w:hAnsiTheme="minorBidi"/>
        </w:rPr>
      </w:r>
      <w:r w:rsidR="007C5880">
        <w:rPr>
          <w:rFonts w:asciiTheme="minorBidi" w:hAnsiTheme="minorBidi"/>
        </w:rPr>
        <w:fldChar w:fldCharType="end"/>
      </w:r>
      <w:r w:rsidR="0091234C">
        <w:rPr>
          <w:rFonts w:asciiTheme="minorBidi" w:hAnsiTheme="minorBidi"/>
        </w:rPr>
      </w:r>
      <w:r w:rsidR="0091234C">
        <w:rPr>
          <w:rFonts w:asciiTheme="minorBidi" w:hAnsiTheme="minorBidi"/>
        </w:rPr>
        <w:fldChar w:fldCharType="separate"/>
      </w:r>
      <w:r w:rsidR="007C5880">
        <w:rPr>
          <w:rFonts w:asciiTheme="minorBidi" w:hAnsiTheme="minorBidi"/>
          <w:noProof/>
        </w:rPr>
        <w:t>(</w:t>
      </w:r>
      <w:hyperlink w:anchor="_ENREF_56" w:tooltip="Macera, 2013 #4087" w:history="1">
        <w:r w:rsidR="008D1CBD">
          <w:rPr>
            <w:rFonts w:asciiTheme="minorBidi" w:hAnsiTheme="minorBidi"/>
            <w:noProof/>
          </w:rPr>
          <w:t>56</w:t>
        </w:r>
      </w:hyperlink>
      <w:r w:rsidR="007C5880">
        <w:rPr>
          <w:rFonts w:asciiTheme="minorBidi" w:hAnsiTheme="minorBidi"/>
          <w:noProof/>
        </w:rPr>
        <w:t>)</w:t>
      </w:r>
      <w:r w:rsidR="0091234C">
        <w:rPr>
          <w:rFonts w:asciiTheme="minorBidi" w:hAnsiTheme="minorBidi"/>
        </w:rPr>
        <w:fldChar w:fldCharType="end"/>
      </w:r>
      <w:r w:rsidRPr="009C2561">
        <w:rPr>
          <w:rFonts w:asciiTheme="minorBidi" w:hAnsiTheme="minorBidi"/>
        </w:rPr>
        <w:t xml:space="preserve"> and 29%</w:t>
      </w:r>
      <w:r w:rsidR="0005244A">
        <w:rPr>
          <w:rFonts w:asciiTheme="minorBidi" w:hAnsiTheme="minorBidi"/>
        </w:rPr>
        <w:fldChar w:fldCharType="begin">
          <w:fldData xml:space="preserve">PEVuZE5vdGU+PENpdGU+PEF1dGhvcj5NYWd1ZW48L0F1dGhvcj48WWVhcj4yMDEyPC9ZZWFyPjxS
ZWNOdW0+NDA4ODwvUmVjTnVtPjxEaXNwbGF5VGV4dD4oNTcsIDU4KTwvRGlzcGxheVRleHQ+PHJl
Y29yZD48cmVjLW51bWJlcj40MDg4PC9yZWMtbnVtYmVyPjxmb3JlaWduLWtleXM+PGtleSBhcHA9
IkVOIiBkYi1pZD0ienN0MGF3emVjZTV0d3ZlZjk1Y3B0OXpwcno5ZmRlYXp6MDJyIj40MDg4PC9r
ZXk+PC9mb3JlaWduLWtleXM+PHJlZi10eXBlIG5hbWU9IkpvdXJuYWwgQXJ0aWNsZSI+MTc8L3Jl
Zi10eXBlPjxjb250cmlidXRvcnM+PGF1dGhvcnM+PGF1dGhvcj5NYWd1ZW4sIFMuPC9hdXRob3I+
PGF1dGhvcj5MYXUsIEsuIE0uPC9hdXRob3I+PGF1dGhvcj5NYWRkZW4sIEUuPC9hdXRob3I+PGF1
dGhvcj5TZWFsLCBLLjwvYXV0aG9yPjwvYXV0aG9ycz48L2NvbnRyaWJ1dG9ycz48YXV0aC1hZGRy
ZXNzPlNhbiBGcmFuY2lzY28gVkEgTWVkaWNhbCBDZW50ZXIsIDQxNTAgQ2xlbWVudCBTdCAxMTYt
UCwgU2FuIEZyYW5jaXNjbywgQ0EgOTQxMjEsIFVTQS4gU2hpcmEuTWFndWVuQHZhLmdvdjwvYXV0
aC1hZGRyZXNzPjx0aXRsZXM+PHRpdGxlPlJlbGF0aW9uc2hpcCBvZiBzY3JlZW4tYmFzZWQgc3lt
cHRvbXMgZm9yIG1pbGQgdHJhdW1hdGljIGJyYWluIGluanVyeSBhbmQgbWVudGFsIGhlYWx0aCBw
cm9ibGVtcyBpbiBJcmFxIGFuZCBBZmdoYW5pc3RhbiB2ZXRlcmFuczogRGlzdGluY3Qgb3Igb3Zl
cmxhcHBpbmcgc3ltcHRvbXM/PC90aXRsZT48c2Vjb25kYXJ5LXRpdGxlPkpvdXJuYWwgb2YgUmVo
YWJpbGl0YXRpb24gUmVzZWFyY2ggJmFtcDsgRGV2ZWxvcG1lbnQ8L3NlY29uZGFyeS10aXRsZT48
L3RpdGxlcz48cGVyaW9kaWNhbD48ZnVsbC10aXRsZT5Kb3VybmFsIG9mIFJlaGFiaWxpdGF0aW9u
IFJlc2VhcmNoIGFuZCBEZXZlbG9wbWVudDwvZnVsbC10aXRsZT48YWJici0xPkouIFJlaGFiaWwu
IFJlcy4gRGV2LjwvYWJici0xPjxhYmJyLTI+SiBSZWhhYmlsIFJlcyBEZXY8L2FiYnItMj48YWJi
ci0zPkpvdXJuYWwgb2YgUmVoYWJpbGl0YXRpb24gUmVzZWFyY2ggJmFtcDsgRGV2ZWxvcG1lbnQ8
L2FiYnItMz48L3BlcmlvZGljYWw+PHBhZ2VzPjExMTUtMjY8L3BhZ2VzPjx2b2x1bWU+NDk8L3Zv
bHVtZT48bnVtYmVyPjc8L251bWJlcj48a2V5d29yZHM+PGtleXdvcmQ+QWR1bHQ8L2tleXdvcmQ+
PGtleXdvcmQ+QWZnaGFuIENhbXBhaWduIDIwMDEtPC9rZXl3b3JkPjxrZXl3b3JkPkFueGlldHkv
ZGkgW0RpYWdub3Npc108L2tleXdvcmQ+PGtleXdvcmQ+QW54aWV0eS9lcCBbRXBpZGVtaW9sb2d5
XTwva2V5d29yZD48a2V5d29yZD4qQnJhaW4gSW5qdXJpZXMvZGkgW0RpYWdub3Npc108L2tleXdv
cmQ+PGtleXdvcmQ+QnJhaW4gSW5qdXJpZXMvZXAgW0VwaWRlbWlvbG9neV08L2tleXdvcmQ+PGtl
eXdvcmQ+QnJhaW4gSW5qdXJpZXMvcHggW1BzeWNob2xvZ3ldPC9rZXl3b3JkPjxrZXl3b3JkPipE
ZXByZXNzaW9uL2RpIFtEaWFnbm9zaXNdPC9rZXl3b3JkPjxrZXl3b3JkPkRlcHJlc3Npb24vcHgg
W1BzeWNob2xvZ3ldPC9rZXl3b3JkPjxrZXl3b3JkPkZhY3RvciBBbmFseXNpcywgU3RhdGlzdGlj
YWw8L2tleXdvcmQ+PGtleXdvcmQ+RmVtYWxlPC9rZXl3b3JkPjxrZXl3b3JkPkh1bWFuczwva2V5
d29yZD48a2V5d29yZD5JcmFxIFdhciwgMjAwMy0yMDExPC9rZXl3b3JkPjxrZXl3b3JkPk1hbGU8
L2tleXdvcmQ+PGtleXdvcmQ+Kk1hc3MgU2NyZWVuaW5nL210IFtNZXRob2RzXTwva2V5d29yZD48
a2V5d29yZD5NZW50YWwgSGVhbHRoPC9rZXl3b3JkPjxrZXl3b3JkPlByZXZhbGVuY2U8L2tleXdv
cmQ+PGtleXdvcmQ+UHN5Y2hpYXRyaWMgU3RhdHVzIFJhdGluZyBTY2FsZXM8L2tleXdvcmQ+PGtl
eXdvcmQ+UXVlc3Rpb25uYWlyZXM8L2tleXdvcmQ+PGtleXdvcmQ+U2V2ZXJpdHkgb2YgSWxsbmVz
cyBJbmRleDwva2V5d29yZD48a2V5d29yZD5TbGVlcCBJbml0aWF0aW9uIGFuZCBNYWludGVuYW5j
ZSBEaXNvcmRlcnMvZGkgW0RpYWdub3Npc108L2tleXdvcmQ+PGtleXdvcmQ+U2xlZXAgSW5pdGlh
dGlvbiBhbmQgTWFpbnRlbmFuY2UgRGlzb3JkZXJzL2VwIFtFcGlkZW1pb2xvZ3ldPC9rZXl3b3Jk
PjxrZXl3b3JkPlNvY2lvZWNvbm9taWMgRmFjdG9yczwva2V5d29yZD48a2V5d29yZD4qU3RyZXNz
IERpc29yZGVycywgUG9zdC1UcmF1bWF0aWMvZGkgW0RpYWdub3Npc108L2tleXdvcmQ+PGtleXdv
cmQ+U3RyZXNzIERpc29yZGVycywgUG9zdC1UcmF1bWF0aWMvZXAgW0VwaWRlbWlvbG9neV08L2tl
eXdvcmQ+PGtleXdvcmQ+U3RyZXNzIERpc29yZGVycywgUG9zdC1UcmF1bWF0aWMvcHggW1BzeWNo
b2xvZ3ldPC9rZXl3b3JkPjxrZXl3b3JkPlVuaXRlZCBTdGF0ZXMvZXAgW0VwaWRlbWlvbG9neV08
L2tleXdvcmQ+PGtleXdvcmQ+VW5pdGVkIFN0YXRlcyBEZXBhcnRtZW50IG9mIFZldGVyYW5zIEFm
ZmFpcnM8L2tleXdvcmQ+PGtleXdvcmQ+KlZldGVyYW5zL3B4IFtQc3ljaG9sb2d5XTwva2V5d29y
ZD48a2V5d29yZD5Zb3VuZyBBZHVsdDwva2V5d29yZD48L2tleXdvcmRzPjxkYXRlcz48eWVhcj4y
MDEyPC95ZWFyPjwvZGF0ZXM+PGFjY2Vzc2lvbi1udW0+MjMzNDEyODM8L2FjY2Vzc2lvbi1udW0+
PHdvcmstdHlwZT5SZXNlYXJjaCBTdXBwb3J0LCBVLlMuIEdvdiZhcG9zO3QsIE5vbi1QLkguUy48
L3dvcmstdHlwZT48dXJscz48cmVsYXRlZC11cmxzPjx1cmw+aHR0cDovL292aWRzcC5vdmlkLmNv
bS9vdmlkd2ViLmNnaT9UPUpTJmFtcDtDU0M9WSZhbXA7TkVXUz1OJmFtcDtQQUdFPWZ1bGx0ZXh0
JmFtcDtEPW1lZGwmYW1wO0FOPTIzMzQxMjgzPC91cmw+PHVybD5odHRwOi8vZXpwcm94eS5saWIu
bW9uYXNoLmVkdS5hdS9sb2dpbj91cmw9aHR0cDovL3NlYXJjaC5saWIubW9uYXNoLmVkdS9vcGVu
dXJsL01VQS9NVUxfU0VSVklDRVNfUEFHRT9zaWQ9T1ZJRDptZWRsaW5lJmFtcDtpZD1wbWlkOjIz
MzQxMjgzJmFtcDtpZD1kb2k6JmFtcDtpc3NuPTA3NDgtNzcxMSZhbXA7aXNibj0mYW1wO3ZvbHVt
ZT00OSZhbXA7aXNzdWU9NyZhbXA7c3BhZ2U9MTExNSZhbXA7cGFnZXM9MTExNS0yNiZhbXA7ZGF0
ZT0yMDEyJmFtcDt0aXRsZT1Kb3VybmFsK29mK1JlaGFiaWxpdGF0aW9uK1Jlc2VhcmNoKyUyNitE
ZXZlbG9wbWVudCZhbXA7YXRpdGxlPVJlbGF0aW9uc2hpcCtvZitzY3JlZW4tYmFzZWQrc3ltcHRv
bXMrZm9yK21pbGQrdHJhdW1hdGljK2JyYWluK2luanVyeSthbmQrbWVudGFsK2hlYWx0aCtwcm9i
bGVtcytpbitJcmFxK2FuZCtBZmdoYW5pc3Rhbit2ZXRlcmFucyUzQStEaXN0aW5jdCtvcitvdmVy
bGFwcGluZytzeW1wdG9tcyUzRi4mYW1wO2F1bGFzdD1NYWd1ZW4mYW1wO3BpZD0lM0NhdXRob3Il
M0VNYWd1ZW4rUyUzQkxhdStLTSUzQk1hZGRlbitFJTNCU2VhbCtLJTNDJTJGYXV0aG9yJTNFJTND
QU4lM0UyMzM0MTI4MyUzQyUyRkFOJTNFJTNDRFQlM0VKb3VybmFsK0FydGljbGUlM0MlMkZEVCUz
RTwvdXJsPjwvcmVsYXRlZC11cmxzPjwvdXJscz48cmVtb3RlLWRhdGFiYXNlLW5hbWU+TUVETElO
RTwvcmVtb3RlLWRhdGFiYXNlLW5hbWU+PHJlbW90ZS1kYXRhYmFzZS1wcm92aWRlcj5PdmlkIFRl
Y2hub2xvZ2llczwvcmVtb3RlLWRhdGFiYXNlLXByb3ZpZGVyPjwvcmVjb3JkPjwvQ2l0ZT48Q2l0
ZT48QXV0aG9yPk1hZ3VlbjwvQXV0aG9yPjxZZWFyPjIwMTI8L1llYXI+PFJlY051bT40MDg5PC9S
ZWNOdW0+PHJlY29yZD48cmVjLW51bWJlcj40MDg5PC9yZWMtbnVtYmVyPjxmb3JlaWduLWtleXM+
PGtleSBhcHA9IkVOIiBkYi1pZD0ienN0MGF3emVjZTV0d3ZlZjk1Y3B0OXpwcno5ZmRlYXp6MDJy
Ij40MDg5PC9rZXk+PC9mb3JlaWduLWtleXM+PHJlZi10eXBlIG5hbWU9IkpvdXJuYWwgQXJ0aWNs
ZSI+MTc8L3JlZi10eXBlPjxjb250cmlidXRvcnM+PGF1dGhvcnM+PGF1dGhvcj5NYWd1ZW4sIFMu
PC9hdXRob3I+PGF1dGhvcj5NYWRkZW4sIEUuPC9hdXRob3I+PGF1dGhvcj5MYXUsIEsuIE0uPC9h
dXRob3I+PGF1dGhvcj5TZWFsLCBLLjwvYXV0aG9yPjwvYXV0aG9ycz48L2NvbnRyaWJ1dG9ycz48
YXV0aC1hZGRyZXNzPlNhbiBGcmFuY2lzY28gVkEgTWVkaWNhbCBDZW50ZXIsIFNhbiBGcmFuY2lz
Y28sIENhbGlmb3JuaWEgOTQxMjEsIFVTQS4gU2hpcmEuTWFndWVuQHZhLmdvdjwvYXV0aC1hZGRy
ZXNzPjx0aXRsZXM+PHRpdGxlPlRoZSBpbXBhY3Qgb2YgaGVhZCBpbmp1cnkgbWVjaGFuaXNtIG9u
IG1lbnRhbCBoZWFsdGggc3ltcHRvbXMgaW4gdmV0ZXJhbnM6IGRvIG51bWJlciBhbmQgdHlwZSBv
ZiBleHBvc3VyZXMgbWF0dGVyPzwvdGl0bGU+PHNlY29uZGFyeS10aXRsZT5Kb3VybmFsIG9mIFRy
YXVtYXRpYyBTdHJlc3M8L3NlY29uZGFyeS10aXRsZT48L3RpdGxlcz48cGVyaW9kaWNhbD48ZnVs
bC10aXRsZT5Kb3VybmFsIG9mIFRyYXVtYXRpYyBTdHJlc3M8L2Z1bGwtdGl0bGU+PGFiYnItMT5K
LiBUcmF1bWEuIFN0cmVzczwvYWJici0xPjxhYmJyLTI+SiBUcmF1bWEgU3RyZXNzPC9hYmJyLTI+
PC9wZXJpb2RpY2FsPjxwYWdlcz4zLTk8L3BhZ2VzPjx2b2x1bWU+MjU8L3ZvbHVtZT48bnVtYmVy
PjE8L251bWJlcj48a2V5d29yZHM+PGtleXdvcmQ+QWR1bHQ8L2tleXdvcmQ+PGtleXdvcmQ+QWZn
aGFuIENhbXBhaWduIDIwMDEtPC9rZXl3b3JkPjxrZXl3b3JkPkFsY29ob2xpc20vZXAgW0VwaWRl
bWlvbG9neV08L2tleXdvcmQ+PGtleXdvcmQ+QWxjb2hvbGlzbS9ldCBbRXRpb2xvZ3ldPC9rZXl3
b3JkPjxrZXl3b3JkPipDcmFuaW9jZXJlYnJhbCBUcmF1bWEvY2wgW0NsYXNzaWZpY2F0aW9uXTwv
a2V5d29yZD48a2V5d29yZD5DcmFuaW9jZXJlYnJhbCBUcmF1bWEvY28gW0NvbXBsaWNhdGlvbnNd
PC9rZXl3b3JkPjxrZXl3b3JkPipDcmFuaW9jZXJlYnJhbCBUcmF1bWEvcHggW1BzeWNob2xvZ3ld
PC9rZXl3b3JkPjxrZXl3b3JkPkRlcHJlc3NpdmUgRGlzb3JkZXIvZXAgW0VwaWRlbWlvbG9neV08
L2tleXdvcmQ+PGtleXdvcmQ+RGVwcmVzc2l2ZSBEaXNvcmRlci9ldCBbRXRpb2xvZ3ldPC9rZXl3
b3JkPjxrZXl3b3JkPkZlbWFsZTwva2V5d29yZD48a2V5d29yZD5IdW1hbnM8L2tleXdvcmQ+PGtl
eXdvcmQ+SXJhcSBXYXIsIDIwMDMtMjAxMTwva2V5d29yZD48a2V5d29yZD5NYWxlPC9rZXl3b3Jk
PjxrZXl3b3JkPk1hc3MgU2NyZWVuaW5nPC9rZXl3b3JkPjxrZXl3b3JkPk1lbnRhbCBEaXNvcmRl
cnMvZXAgW0VwaWRlbWlvbG9neV08L2tleXdvcmQ+PGtleXdvcmQ+TWVudGFsIERpc29yZGVycy9l
dCBbRXRpb2xvZ3ldPC9rZXl3b3JkPjxrZXl3b3JkPipNZW50YWwgRGlzb3JkZXJzL3BwIFtQaHlz
aW9wYXRob2xvZ3ldPC9rZXl3b3JkPjxrZXl3b3JkPk9kZHMgUmF0aW88L2tleXdvcmQ+PGtleXdv
cmQ+U3RyZXNzIERpc29yZGVycywgUG9zdC1UcmF1bWF0aWMvZXAgW0VwaWRlbWlvbG9neV08L2tl
eXdvcmQ+PGtleXdvcmQ+U3RyZXNzIERpc29yZGVycywgUG9zdC1UcmF1bWF0aWMvZXQgW0V0aW9s
b2d5XTwva2V5d29yZD48a2V5d29yZD5Vbml0ZWQgU3RhdGVzL2VwIFtFcGlkZW1pb2xvZ3ldPC9r
ZXl3b3JkPjxrZXl3b3JkPipWZXRlcmFucy9weCBbUHN5Y2hvbG9neV08L2tleXdvcmQ+PGtleXdv
cmQ+WW91bmcgQWR1bHQ8L2tleXdvcmQ+PC9rZXl3b3Jkcz48ZGF0ZXM+PHllYXI+MjAxMjwveWVh
cj48L2RhdGVzPjxhY2Nlc3Npb24tbnVtPjIyMzU0NTAzPC9hY2Nlc3Npb24tbnVtPjx3b3JrLXR5
cGU+UmVzZWFyY2ggU3VwcG9ydCwgVS5TLiBHb3YmYXBvczt0LCBOb24tUC5ILlMuPC93b3JrLXR5
cGU+PHVybHM+PHJlbGF0ZWQtdXJscz48dXJsPmh0dHA6Ly9vdmlkc3Aub3ZpZC5jb20vb3ZpZHdl
Yi5jZ2k/VD1KUyZhbXA7Q1NDPVkmYW1wO05FV1M9TiZhbXA7UEFHRT1mdWxsdGV4dCZhbXA7RD1t
ZWRsJmFtcDtBTj0yMjM1NDUwMzwvdXJsPjx1cmw+aHR0cDovL2V6cHJveHkubGliLm1vbmFzaC5l
ZHUuYXUvbG9naW4/dXJsPWh0dHA6Ly9zZWFyY2gubGliLm1vbmFzaC5lZHUvb3BlbnVybC9NVUEv
TVVMX1NFUlZJQ0VTX1BBR0U/c2lkPU9WSUQ6bWVkbGluZSZhbXA7aWQ9cG1pZDoyMjM1NDUwMyZh
bXA7aWQ9ZG9pOjEwLjEwMDIlMkZqdHMuMjE2NjkmYW1wO2lzc249MDg5NC05ODY3JmFtcDtpc2Ju
PSZhbXA7dm9sdW1lPTI1JmFtcDtpc3N1ZT0xJmFtcDtzcGFnZT0zJmFtcDtwYWdlcz0zLTkmYW1w
O2RhdGU9MjAxMiZhbXA7dGl0bGU9Sm91cm5hbCtvZitUcmF1bWF0aWMrU3RyZXNzJmFtcDthdGl0
bGU9VGhlK2ltcGFjdCtvZitoZWFkK2luanVyeSttZWNoYW5pc20rb24rbWVudGFsK2hlYWx0aCtz
eW1wdG9tcytpbit2ZXRlcmFucyUzQStkbytudW1iZXIrYW5kK3R5cGUrb2YrZXhwb3N1cmVzK21h
dHRlciUzRi4mYW1wO2F1bGFzdD1NYWd1ZW4mYW1wO3BpZD0lM0NhdXRob3IlM0VNYWd1ZW4rUyUz
Qk1hZGRlbitFJTNCTGF1K0tNJTNCU2VhbCtLJTNDJTJGYXV0aG9yJTNFJTNDQU4lM0UyMjM1NDUw
MyUzQyUyRkFOJTNFJTNDRFQlM0VKb3VybmFsK0FydGljbGUlM0MlMkZEVCUzRTwvdXJsPjx1cmw+
aHR0cDovL29ubGluZWxpYnJhcnkud2lsZXkuY29tL3N0b3JlLzEwLjEwMDIvanRzLjIxNjY5L2Fz
c2V0LzIxNjY5X2Z0cC5wZGY/dj0xJmFtcDt0PWkybWt1MTV3JmFtcDtzPWZjODZmYTVhMWIwMjJh
ZDIwN2FkYjY5NDE2YTY5YTkwOTQzY2I5NTY8L3VybD48L3JlbGF0ZWQtdXJscz48L3VybHM+PHJl
bW90ZS1kYXRhYmFzZS1uYW1lPk1FRExJTkU8L3JlbW90ZS1kYXRhYmFzZS1uYW1lPjxyZW1vdGUt
ZGF0YWJhc2UtcHJvdmlkZXI+T3ZpZCBUZWNobm9sb2dpZXM8L3JlbW90ZS1kYXRhYmFzZS1wcm92
aWRlcj48L3JlY29yZD48L0NpdGU+PC9FbmROb3RlPn==
</w:fldData>
        </w:fldChar>
      </w:r>
      <w:r w:rsidR="007C5880">
        <w:rPr>
          <w:rFonts w:asciiTheme="minorBidi" w:hAnsiTheme="minorBidi"/>
        </w:rPr>
        <w:instrText xml:space="preserve"> ADDIN EN.CITE </w:instrText>
      </w:r>
      <w:r w:rsidR="007C5880">
        <w:rPr>
          <w:rFonts w:asciiTheme="minorBidi" w:hAnsiTheme="minorBidi"/>
        </w:rPr>
        <w:fldChar w:fldCharType="begin">
          <w:fldData xml:space="preserve">PEVuZE5vdGU+PENpdGU+PEF1dGhvcj5NYWd1ZW48L0F1dGhvcj48WWVhcj4yMDEyPC9ZZWFyPjxS
ZWNOdW0+NDA4ODwvUmVjTnVtPjxEaXNwbGF5VGV4dD4oNTcsIDU4KTwvRGlzcGxheVRleHQ+PHJl
Y29yZD48cmVjLW51bWJlcj40MDg4PC9yZWMtbnVtYmVyPjxmb3JlaWduLWtleXM+PGtleSBhcHA9
IkVOIiBkYi1pZD0ienN0MGF3emVjZTV0d3ZlZjk1Y3B0OXpwcno5ZmRlYXp6MDJyIj40MDg4PC9r
ZXk+PC9mb3JlaWduLWtleXM+PHJlZi10eXBlIG5hbWU9IkpvdXJuYWwgQXJ0aWNsZSI+MTc8L3Jl
Zi10eXBlPjxjb250cmlidXRvcnM+PGF1dGhvcnM+PGF1dGhvcj5NYWd1ZW4sIFMuPC9hdXRob3I+
PGF1dGhvcj5MYXUsIEsuIE0uPC9hdXRob3I+PGF1dGhvcj5NYWRkZW4sIEUuPC9hdXRob3I+PGF1
dGhvcj5TZWFsLCBLLjwvYXV0aG9yPjwvYXV0aG9ycz48L2NvbnRyaWJ1dG9ycz48YXV0aC1hZGRy
ZXNzPlNhbiBGcmFuY2lzY28gVkEgTWVkaWNhbCBDZW50ZXIsIDQxNTAgQ2xlbWVudCBTdCAxMTYt
UCwgU2FuIEZyYW5jaXNjbywgQ0EgOTQxMjEsIFVTQS4gU2hpcmEuTWFndWVuQHZhLmdvdjwvYXV0
aC1hZGRyZXNzPjx0aXRsZXM+PHRpdGxlPlJlbGF0aW9uc2hpcCBvZiBzY3JlZW4tYmFzZWQgc3lt
cHRvbXMgZm9yIG1pbGQgdHJhdW1hdGljIGJyYWluIGluanVyeSBhbmQgbWVudGFsIGhlYWx0aCBw
cm9ibGVtcyBpbiBJcmFxIGFuZCBBZmdoYW5pc3RhbiB2ZXRlcmFuczogRGlzdGluY3Qgb3Igb3Zl
cmxhcHBpbmcgc3ltcHRvbXM/PC90aXRsZT48c2Vjb25kYXJ5LXRpdGxlPkpvdXJuYWwgb2YgUmVo
YWJpbGl0YXRpb24gUmVzZWFyY2ggJmFtcDsgRGV2ZWxvcG1lbnQ8L3NlY29uZGFyeS10aXRsZT48
L3RpdGxlcz48cGVyaW9kaWNhbD48ZnVsbC10aXRsZT5Kb3VybmFsIG9mIFJlaGFiaWxpdGF0aW9u
IFJlc2VhcmNoIGFuZCBEZXZlbG9wbWVudDwvZnVsbC10aXRsZT48YWJici0xPkouIFJlaGFiaWwu
IFJlcy4gRGV2LjwvYWJici0xPjxhYmJyLTI+SiBSZWhhYmlsIFJlcyBEZXY8L2FiYnItMj48YWJi
ci0zPkpvdXJuYWwgb2YgUmVoYWJpbGl0YXRpb24gUmVzZWFyY2ggJmFtcDsgRGV2ZWxvcG1lbnQ8
L2FiYnItMz48L3BlcmlvZGljYWw+PHBhZ2VzPjExMTUtMjY8L3BhZ2VzPjx2b2x1bWU+NDk8L3Zv
bHVtZT48bnVtYmVyPjc8L251bWJlcj48a2V5d29yZHM+PGtleXdvcmQ+QWR1bHQ8L2tleXdvcmQ+
PGtleXdvcmQ+QWZnaGFuIENhbXBhaWduIDIwMDEtPC9rZXl3b3JkPjxrZXl3b3JkPkFueGlldHkv
ZGkgW0RpYWdub3Npc108L2tleXdvcmQ+PGtleXdvcmQ+QW54aWV0eS9lcCBbRXBpZGVtaW9sb2d5
XTwva2V5d29yZD48a2V5d29yZD4qQnJhaW4gSW5qdXJpZXMvZGkgW0RpYWdub3Npc108L2tleXdv
cmQ+PGtleXdvcmQ+QnJhaW4gSW5qdXJpZXMvZXAgW0VwaWRlbWlvbG9neV08L2tleXdvcmQ+PGtl
eXdvcmQ+QnJhaW4gSW5qdXJpZXMvcHggW1BzeWNob2xvZ3ldPC9rZXl3b3JkPjxrZXl3b3JkPipE
ZXByZXNzaW9uL2RpIFtEaWFnbm9zaXNdPC9rZXl3b3JkPjxrZXl3b3JkPkRlcHJlc3Npb24vcHgg
W1BzeWNob2xvZ3ldPC9rZXl3b3JkPjxrZXl3b3JkPkZhY3RvciBBbmFseXNpcywgU3RhdGlzdGlj
YWw8L2tleXdvcmQ+PGtleXdvcmQ+RmVtYWxlPC9rZXl3b3JkPjxrZXl3b3JkPkh1bWFuczwva2V5
d29yZD48a2V5d29yZD5JcmFxIFdhciwgMjAwMy0yMDExPC9rZXl3b3JkPjxrZXl3b3JkPk1hbGU8
L2tleXdvcmQ+PGtleXdvcmQ+Kk1hc3MgU2NyZWVuaW5nL210IFtNZXRob2RzXTwva2V5d29yZD48
a2V5d29yZD5NZW50YWwgSGVhbHRoPC9rZXl3b3JkPjxrZXl3b3JkPlByZXZhbGVuY2U8L2tleXdv
cmQ+PGtleXdvcmQ+UHN5Y2hpYXRyaWMgU3RhdHVzIFJhdGluZyBTY2FsZXM8L2tleXdvcmQ+PGtl
eXdvcmQ+UXVlc3Rpb25uYWlyZXM8L2tleXdvcmQ+PGtleXdvcmQ+U2V2ZXJpdHkgb2YgSWxsbmVz
cyBJbmRleDwva2V5d29yZD48a2V5d29yZD5TbGVlcCBJbml0aWF0aW9uIGFuZCBNYWludGVuYW5j
ZSBEaXNvcmRlcnMvZGkgW0RpYWdub3Npc108L2tleXdvcmQ+PGtleXdvcmQ+U2xlZXAgSW5pdGlh
dGlvbiBhbmQgTWFpbnRlbmFuY2UgRGlzb3JkZXJzL2VwIFtFcGlkZW1pb2xvZ3ldPC9rZXl3b3Jk
PjxrZXl3b3JkPlNvY2lvZWNvbm9taWMgRmFjdG9yczwva2V5d29yZD48a2V5d29yZD4qU3RyZXNz
IERpc29yZGVycywgUG9zdC1UcmF1bWF0aWMvZGkgW0RpYWdub3Npc108L2tleXdvcmQ+PGtleXdv
cmQ+U3RyZXNzIERpc29yZGVycywgUG9zdC1UcmF1bWF0aWMvZXAgW0VwaWRlbWlvbG9neV08L2tl
eXdvcmQ+PGtleXdvcmQ+U3RyZXNzIERpc29yZGVycywgUG9zdC1UcmF1bWF0aWMvcHggW1BzeWNo
b2xvZ3ldPC9rZXl3b3JkPjxrZXl3b3JkPlVuaXRlZCBTdGF0ZXMvZXAgW0VwaWRlbWlvbG9neV08
L2tleXdvcmQ+PGtleXdvcmQ+VW5pdGVkIFN0YXRlcyBEZXBhcnRtZW50IG9mIFZldGVyYW5zIEFm
ZmFpcnM8L2tleXdvcmQ+PGtleXdvcmQ+KlZldGVyYW5zL3B4IFtQc3ljaG9sb2d5XTwva2V5d29y
ZD48a2V5d29yZD5Zb3VuZyBBZHVsdDwva2V5d29yZD48L2tleXdvcmRzPjxkYXRlcz48eWVhcj4y
MDEyPC95ZWFyPjwvZGF0ZXM+PGFjY2Vzc2lvbi1udW0+MjMzNDEyODM8L2FjY2Vzc2lvbi1udW0+
PHdvcmstdHlwZT5SZXNlYXJjaCBTdXBwb3J0LCBVLlMuIEdvdiZhcG9zO3QsIE5vbi1QLkguUy48
L3dvcmstdHlwZT48dXJscz48cmVsYXRlZC11cmxzPjx1cmw+aHR0cDovL292aWRzcC5vdmlkLmNv
bS9vdmlkd2ViLmNnaT9UPUpTJmFtcDtDU0M9WSZhbXA7TkVXUz1OJmFtcDtQQUdFPWZ1bGx0ZXh0
JmFtcDtEPW1lZGwmYW1wO0FOPTIzMzQxMjgzPC91cmw+PHVybD5odHRwOi8vZXpwcm94eS5saWIu
bW9uYXNoLmVkdS5hdS9sb2dpbj91cmw9aHR0cDovL3NlYXJjaC5saWIubW9uYXNoLmVkdS9vcGVu
dXJsL01VQS9NVUxfU0VSVklDRVNfUEFHRT9zaWQ9T1ZJRDptZWRsaW5lJmFtcDtpZD1wbWlkOjIz
MzQxMjgzJmFtcDtpZD1kb2k6JmFtcDtpc3NuPTA3NDgtNzcxMSZhbXA7aXNibj0mYW1wO3ZvbHVt
ZT00OSZhbXA7aXNzdWU9NyZhbXA7c3BhZ2U9MTExNSZhbXA7cGFnZXM9MTExNS0yNiZhbXA7ZGF0
ZT0yMDEyJmFtcDt0aXRsZT1Kb3VybmFsK29mK1JlaGFiaWxpdGF0aW9uK1Jlc2VhcmNoKyUyNitE
ZXZlbG9wbWVudCZhbXA7YXRpdGxlPVJlbGF0aW9uc2hpcCtvZitzY3JlZW4tYmFzZWQrc3ltcHRv
bXMrZm9yK21pbGQrdHJhdW1hdGljK2JyYWluK2luanVyeSthbmQrbWVudGFsK2hlYWx0aCtwcm9i
bGVtcytpbitJcmFxK2FuZCtBZmdoYW5pc3Rhbit2ZXRlcmFucyUzQStEaXN0aW5jdCtvcitvdmVy
bGFwcGluZytzeW1wdG9tcyUzRi4mYW1wO2F1bGFzdD1NYWd1ZW4mYW1wO3BpZD0lM0NhdXRob3Il
M0VNYWd1ZW4rUyUzQkxhdStLTSUzQk1hZGRlbitFJTNCU2VhbCtLJTNDJTJGYXV0aG9yJTNFJTND
QU4lM0UyMzM0MTI4MyUzQyUyRkFOJTNFJTNDRFQlM0VKb3VybmFsK0FydGljbGUlM0MlMkZEVCUz
RTwvdXJsPjwvcmVsYXRlZC11cmxzPjwvdXJscz48cmVtb3RlLWRhdGFiYXNlLW5hbWU+TUVETElO
RTwvcmVtb3RlLWRhdGFiYXNlLW5hbWU+PHJlbW90ZS1kYXRhYmFzZS1wcm92aWRlcj5PdmlkIFRl
Y2hub2xvZ2llczwvcmVtb3RlLWRhdGFiYXNlLXByb3ZpZGVyPjwvcmVjb3JkPjwvQ2l0ZT48Q2l0
ZT48QXV0aG9yPk1hZ3VlbjwvQXV0aG9yPjxZZWFyPjIwMTI8L1llYXI+PFJlY051bT40MDg5PC9S
ZWNOdW0+PHJlY29yZD48cmVjLW51bWJlcj40MDg5PC9yZWMtbnVtYmVyPjxmb3JlaWduLWtleXM+
PGtleSBhcHA9IkVOIiBkYi1pZD0ienN0MGF3emVjZTV0d3ZlZjk1Y3B0OXpwcno5ZmRlYXp6MDJy
Ij40MDg5PC9rZXk+PC9mb3JlaWduLWtleXM+PHJlZi10eXBlIG5hbWU9IkpvdXJuYWwgQXJ0aWNs
ZSI+MTc8L3JlZi10eXBlPjxjb250cmlidXRvcnM+PGF1dGhvcnM+PGF1dGhvcj5NYWd1ZW4sIFMu
PC9hdXRob3I+PGF1dGhvcj5NYWRkZW4sIEUuPC9hdXRob3I+PGF1dGhvcj5MYXUsIEsuIE0uPC9h
dXRob3I+PGF1dGhvcj5TZWFsLCBLLjwvYXV0aG9yPjwvYXV0aG9ycz48L2NvbnRyaWJ1dG9ycz48
YXV0aC1hZGRyZXNzPlNhbiBGcmFuY2lzY28gVkEgTWVkaWNhbCBDZW50ZXIsIFNhbiBGcmFuY2lz
Y28sIENhbGlmb3JuaWEgOTQxMjEsIFVTQS4gU2hpcmEuTWFndWVuQHZhLmdvdjwvYXV0aC1hZGRy
ZXNzPjx0aXRsZXM+PHRpdGxlPlRoZSBpbXBhY3Qgb2YgaGVhZCBpbmp1cnkgbWVjaGFuaXNtIG9u
IG1lbnRhbCBoZWFsdGggc3ltcHRvbXMgaW4gdmV0ZXJhbnM6IGRvIG51bWJlciBhbmQgdHlwZSBv
ZiBleHBvc3VyZXMgbWF0dGVyPzwvdGl0bGU+PHNlY29uZGFyeS10aXRsZT5Kb3VybmFsIG9mIFRy
YXVtYXRpYyBTdHJlc3M8L3NlY29uZGFyeS10aXRsZT48L3RpdGxlcz48cGVyaW9kaWNhbD48ZnVs
bC10aXRsZT5Kb3VybmFsIG9mIFRyYXVtYXRpYyBTdHJlc3M8L2Z1bGwtdGl0bGU+PGFiYnItMT5K
LiBUcmF1bWEuIFN0cmVzczwvYWJici0xPjxhYmJyLTI+SiBUcmF1bWEgU3RyZXNzPC9hYmJyLTI+
PC9wZXJpb2RpY2FsPjxwYWdlcz4zLTk8L3BhZ2VzPjx2b2x1bWU+MjU8L3ZvbHVtZT48bnVtYmVy
PjE8L251bWJlcj48a2V5d29yZHM+PGtleXdvcmQ+QWR1bHQ8L2tleXdvcmQ+PGtleXdvcmQ+QWZn
aGFuIENhbXBhaWduIDIwMDEtPC9rZXl3b3JkPjxrZXl3b3JkPkFsY29ob2xpc20vZXAgW0VwaWRl
bWlvbG9neV08L2tleXdvcmQ+PGtleXdvcmQ+QWxjb2hvbGlzbS9ldCBbRXRpb2xvZ3ldPC9rZXl3
b3JkPjxrZXl3b3JkPipDcmFuaW9jZXJlYnJhbCBUcmF1bWEvY2wgW0NsYXNzaWZpY2F0aW9uXTwv
a2V5d29yZD48a2V5d29yZD5DcmFuaW9jZXJlYnJhbCBUcmF1bWEvY28gW0NvbXBsaWNhdGlvbnNd
PC9rZXl3b3JkPjxrZXl3b3JkPipDcmFuaW9jZXJlYnJhbCBUcmF1bWEvcHggW1BzeWNob2xvZ3ld
PC9rZXl3b3JkPjxrZXl3b3JkPkRlcHJlc3NpdmUgRGlzb3JkZXIvZXAgW0VwaWRlbWlvbG9neV08
L2tleXdvcmQ+PGtleXdvcmQ+RGVwcmVzc2l2ZSBEaXNvcmRlci9ldCBbRXRpb2xvZ3ldPC9rZXl3
b3JkPjxrZXl3b3JkPkZlbWFsZTwva2V5d29yZD48a2V5d29yZD5IdW1hbnM8L2tleXdvcmQ+PGtl
eXdvcmQ+SXJhcSBXYXIsIDIwMDMtMjAxMTwva2V5d29yZD48a2V5d29yZD5NYWxlPC9rZXl3b3Jk
PjxrZXl3b3JkPk1hc3MgU2NyZWVuaW5nPC9rZXl3b3JkPjxrZXl3b3JkPk1lbnRhbCBEaXNvcmRl
cnMvZXAgW0VwaWRlbWlvbG9neV08L2tleXdvcmQ+PGtleXdvcmQ+TWVudGFsIERpc29yZGVycy9l
dCBbRXRpb2xvZ3ldPC9rZXl3b3JkPjxrZXl3b3JkPipNZW50YWwgRGlzb3JkZXJzL3BwIFtQaHlz
aW9wYXRob2xvZ3ldPC9rZXl3b3JkPjxrZXl3b3JkPk9kZHMgUmF0aW88L2tleXdvcmQ+PGtleXdv
cmQ+U3RyZXNzIERpc29yZGVycywgUG9zdC1UcmF1bWF0aWMvZXAgW0VwaWRlbWlvbG9neV08L2tl
eXdvcmQ+PGtleXdvcmQ+U3RyZXNzIERpc29yZGVycywgUG9zdC1UcmF1bWF0aWMvZXQgW0V0aW9s
b2d5XTwva2V5d29yZD48a2V5d29yZD5Vbml0ZWQgU3RhdGVzL2VwIFtFcGlkZW1pb2xvZ3ldPC9r
ZXl3b3JkPjxrZXl3b3JkPipWZXRlcmFucy9weCBbUHN5Y2hvbG9neV08L2tleXdvcmQ+PGtleXdv
cmQ+WW91bmcgQWR1bHQ8L2tleXdvcmQ+PC9rZXl3b3Jkcz48ZGF0ZXM+PHllYXI+MjAxMjwveWVh
cj48L2RhdGVzPjxhY2Nlc3Npb24tbnVtPjIyMzU0NTAzPC9hY2Nlc3Npb24tbnVtPjx3b3JrLXR5
cGU+UmVzZWFyY2ggU3VwcG9ydCwgVS5TLiBHb3YmYXBvczt0LCBOb24tUC5ILlMuPC93b3JrLXR5
cGU+PHVybHM+PHJlbGF0ZWQtdXJscz48dXJsPmh0dHA6Ly9vdmlkc3Aub3ZpZC5jb20vb3ZpZHdl
Yi5jZ2k/VD1KUyZhbXA7Q1NDPVkmYW1wO05FV1M9TiZhbXA7UEFHRT1mdWxsdGV4dCZhbXA7RD1t
ZWRsJmFtcDtBTj0yMjM1NDUwMzwvdXJsPjx1cmw+aHR0cDovL2V6cHJveHkubGliLm1vbmFzaC5l
ZHUuYXUvbG9naW4/dXJsPWh0dHA6Ly9zZWFyY2gubGliLm1vbmFzaC5lZHUvb3BlbnVybC9NVUEv
TVVMX1NFUlZJQ0VTX1BBR0U/c2lkPU9WSUQ6bWVkbGluZSZhbXA7aWQ9cG1pZDoyMjM1NDUwMyZh
bXA7aWQ9ZG9pOjEwLjEwMDIlMkZqdHMuMjE2NjkmYW1wO2lzc249MDg5NC05ODY3JmFtcDtpc2Ju
PSZhbXA7dm9sdW1lPTI1JmFtcDtpc3N1ZT0xJmFtcDtzcGFnZT0zJmFtcDtwYWdlcz0zLTkmYW1w
O2RhdGU9MjAxMiZhbXA7dGl0bGU9Sm91cm5hbCtvZitUcmF1bWF0aWMrU3RyZXNzJmFtcDthdGl0
bGU9VGhlK2ltcGFjdCtvZitoZWFkK2luanVyeSttZWNoYW5pc20rb24rbWVudGFsK2hlYWx0aCtz
eW1wdG9tcytpbit2ZXRlcmFucyUzQStkbytudW1iZXIrYW5kK3R5cGUrb2YrZXhwb3N1cmVzK21h
dHRlciUzRi4mYW1wO2F1bGFzdD1NYWd1ZW4mYW1wO3BpZD0lM0NhdXRob3IlM0VNYWd1ZW4rUyUz
Qk1hZGRlbitFJTNCTGF1K0tNJTNCU2VhbCtLJTNDJTJGYXV0aG9yJTNFJTNDQU4lM0UyMjM1NDUw
MyUzQyUyRkFOJTNFJTNDRFQlM0VKb3VybmFsK0FydGljbGUlM0MlMkZEVCUzRTwvdXJsPjx1cmw+
aHR0cDovL29ubGluZWxpYnJhcnkud2lsZXkuY29tL3N0b3JlLzEwLjEwMDIvanRzLjIxNjY5L2Fz
c2V0LzIxNjY5X2Z0cC5wZGY/dj0xJmFtcDt0PWkybWt1MTV3JmFtcDtzPWZjODZmYTVhMWIwMjJh
ZDIwN2FkYjY5NDE2YTY5YTkwOTQzY2I5NTY8L3VybD48L3JlbGF0ZWQtdXJscz48L3VybHM+PHJl
bW90ZS1kYXRhYmFzZS1uYW1lPk1FRExJTkU8L3JlbW90ZS1kYXRhYmFzZS1uYW1lPjxyZW1vdGUt
ZGF0YWJhc2UtcHJvdmlkZXI+T3ZpZCBUZWNobm9sb2dpZXM8L3JlbW90ZS1kYXRhYmFzZS1wcm92
aWRlcj48L3JlY29yZD48L0NpdGU+PC9FbmROb3RlPn==
</w:fldData>
        </w:fldChar>
      </w:r>
      <w:r w:rsidR="007C5880">
        <w:rPr>
          <w:rFonts w:asciiTheme="minorBidi" w:hAnsiTheme="minorBidi"/>
        </w:rPr>
        <w:instrText xml:space="preserve"> ADDIN EN.CITE.DATA </w:instrText>
      </w:r>
      <w:r w:rsidR="007C5880">
        <w:rPr>
          <w:rFonts w:asciiTheme="minorBidi" w:hAnsiTheme="minorBidi"/>
        </w:rPr>
      </w:r>
      <w:r w:rsidR="007C5880">
        <w:rPr>
          <w:rFonts w:asciiTheme="minorBidi" w:hAnsiTheme="minorBidi"/>
        </w:rPr>
        <w:fldChar w:fldCharType="end"/>
      </w:r>
      <w:r w:rsidR="0005244A">
        <w:rPr>
          <w:rFonts w:asciiTheme="minorBidi" w:hAnsiTheme="minorBidi"/>
        </w:rPr>
      </w:r>
      <w:r w:rsidR="0005244A">
        <w:rPr>
          <w:rFonts w:asciiTheme="minorBidi" w:hAnsiTheme="minorBidi"/>
        </w:rPr>
        <w:fldChar w:fldCharType="separate"/>
      </w:r>
      <w:r w:rsidR="007C5880">
        <w:rPr>
          <w:rFonts w:asciiTheme="minorBidi" w:hAnsiTheme="minorBidi"/>
          <w:noProof/>
        </w:rPr>
        <w:t>(</w:t>
      </w:r>
      <w:hyperlink w:anchor="_ENREF_57" w:tooltip="Maguen, 2012 #4088" w:history="1">
        <w:r w:rsidR="008D1CBD">
          <w:rPr>
            <w:rFonts w:asciiTheme="minorBidi" w:hAnsiTheme="minorBidi"/>
            <w:noProof/>
          </w:rPr>
          <w:t>57</w:t>
        </w:r>
      </w:hyperlink>
      <w:r w:rsidR="007C5880">
        <w:rPr>
          <w:rFonts w:asciiTheme="minorBidi" w:hAnsiTheme="minorBidi"/>
          <w:noProof/>
        </w:rPr>
        <w:t xml:space="preserve">, </w:t>
      </w:r>
      <w:hyperlink w:anchor="_ENREF_58" w:tooltip="Maguen, 2012 #4089" w:history="1">
        <w:r w:rsidR="008D1CBD">
          <w:rPr>
            <w:rFonts w:asciiTheme="minorBidi" w:hAnsiTheme="minorBidi"/>
            <w:noProof/>
          </w:rPr>
          <w:t>58</w:t>
        </w:r>
      </w:hyperlink>
      <w:r w:rsidR="007C5880">
        <w:rPr>
          <w:rFonts w:asciiTheme="minorBidi" w:hAnsiTheme="minorBidi"/>
          <w:noProof/>
        </w:rPr>
        <w:t>)</w:t>
      </w:r>
      <w:r w:rsidR="0005244A">
        <w:rPr>
          <w:rFonts w:asciiTheme="minorBidi" w:hAnsiTheme="minorBidi"/>
        </w:rPr>
        <w:fldChar w:fldCharType="end"/>
      </w:r>
      <w:r>
        <w:rPr>
          <w:rFonts w:asciiTheme="minorBidi" w:hAnsiTheme="minorBidi"/>
        </w:rPr>
        <w:t xml:space="preserve"> in </w:t>
      </w:r>
      <w:r w:rsidRPr="009C2561">
        <w:rPr>
          <w:rFonts w:asciiTheme="minorBidi" w:hAnsiTheme="minorBidi"/>
        </w:rPr>
        <w:t>US</w:t>
      </w:r>
      <w:r>
        <w:rPr>
          <w:rFonts w:asciiTheme="minorBidi" w:hAnsiTheme="minorBidi"/>
        </w:rPr>
        <w:t xml:space="preserve"> deployed personnel</w:t>
      </w:r>
      <w:r w:rsidR="00FE0011">
        <w:rPr>
          <w:rFonts w:asciiTheme="minorBidi" w:hAnsiTheme="minorBidi"/>
        </w:rPr>
        <w:t xml:space="preserve">.  </w:t>
      </w:r>
      <w:r w:rsidRPr="009C2561">
        <w:rPr>
          <w:rFonts w:asciiTheme="minorBidi" w:hAnsiTheme="minorBidi"/>
        </w:rPr>
        <w:t xml:space="preserve">Prevalence </w:t>
      </w:r>
      <w:r>
        <w:rPr>
          <w:rFonts w:asciiTheme="minorBidi" w:hAnsiTheme="minorBidi"/>
        </w:rPr>
        <w:t>of TBI in US study populations that were not from a sub-population</w:t>
      </w:r>
      <w:r w:rsidRPr="009C2561">
        <w:rPr>
          <w:rFonts w:asciiTheme="minorBidi" w:hAnsiTheme="minorBidi"/>
        </w:rPr>
        <w:t xml:space="preserve"> (eg, t</w:t>
      </w:r>
      <w:r>
        <w:rPr>
          <w:rFonts w:asciiTheme="minorBidi" w:hAnsiTheme="minorBidi"/>
        </w:rPr>
        <w:t>hose with TBI and irritability)</w:t>
      </w:r>
      <w:r w:rsidR="00803C98">
        <w:rPr>
          <w:rFonts w:asciiTheme="minorBidi" w:hAnsiTheme="minorBidi"/>
        </w:rPr>
        <w:t>, ranged from 12.7</w:t>
      </w:r>
      <w:r w:rsidR="0091234C">
        <w:rPr>
          <w:rFonts w:asciiTheme="minorBidi" w:hAnsiTheme="minorBidi"/>
        </w:rPr>
        <w:fldChar w:fldCharType="begin">
          <w:fldData xml:space="preserve">PEVuZE5vdGU+PENpdGU+PEF1dGhvcj5Lb250b3M8L0F1dGhvcj48WWVhcj4yMDEzPC9ZZWFyPjxS
ZWNOdW0+NDA4NTwvUmVjTnVtPjxEaXNwbGF5VGV4dD4oNTkpPC9EaXNwbGF5VGV4dD48cmVjb3Jk
PjxyZWMtbnVtYmVyPjQwODU8L3JlYy1udW1iZXI+PGZvcmVpZ24ta2V5cz48a2V5IGFwcD0iRU4i
IGRiLWlkPSJ6c3QwYXd6ZWNlNXR3dmVmOTVjcHQ5enByejlmZGVhenowMnIiPjQwODU8L2tleT48
L2ZvcmVpZ24ta2V5cz48cmVmLXR5cGUgbmFtZT0iSm91cm5hbCBBcnRpY2xlIj4xNzwvcmVmLXR5
cGU+PGNvbnRyaWJ1dG9ycz48YXV0aG9ycz48YXV0aG9yPktvbnRvcywgQS4gUC48L2F1dGhvcj48
YXV0aG9yPktvdHdhbCwgUi4gUy48L2F1dGhvcj48YXV0aG9yPkVsYmluLCBSLiBKLjwvYXV0aG9y
PjxhdXRob3I+THV0eiwgUi4gSC48L2F1dGhvcj48YXV0aG9yPkZvcnN0ZW4sIFIuIEQuPC9hdXRo
b3I+PGF1dGhvcj5CZW5zb24sIFAuIEouPC9hdXRob3I+PGF1dGhvcj5HdXNraWV3aWN6LCBLLiBN
LjwvYXV0aG9yPjwvYXV0aG9ycz48L2NvbnRyaWJ1dG9ycz48YXV0aC1hZGRyZXNzPlRoZSBVbml2
ZXJzaXR5IG9mIFBpdHRzYnVyZ2ggTWVkaWNhbCBDZW50ZXIgU3BvcnRzIE1lZGljaW5lIENvbmN1
c3Npb24gUHJvZ3JhbSwgUGl0dHNidXJnaCwgUGVubnN5bHZhbmlhIDE1MjAzLCBVU0EuIGFrb250
b3NAcGl0dC5lZHU8L2F1dGgtYWRkcmVzcz48dGl0bGVzPjx0aXRsZT5SZXNpZHVhbCBlZmZlY3Rz
IG9mIGNvbWJhdC1yZWxhdGVkIG1pbGQgdHJhdW1hdGljIGJyYWluIGluanVyeTwvdGl0bGU+PHNl
Y29uZGFyeS10aXRsZT5Kb3VybmFsIG9mIE5ldXJvdHJhdW1hPC9zZWNvbmRhcnktdGl0bGU+PC90
aXRsZXM+PHBlcmlvZGljYWw+PGZ1bGwtdGl0bGU+Sm91cm5hbCBvZiBOZXVyb3RyYXVtYTwvZnVs
bC10aXRsZT48YWJici0xPkouIE5ldXJvdHJhdW1hPC9hYmJyLTE+PGFiYnItMj5KIE5ldXJvdHJh
dW1hPC9hYmJyLTI+PC9wZXJpb2RpY2FsPjxwYWdlcz42ODAtNjwvcGFnZXM+PHZvbHVtZT4zMDwv
dm9sdW1lPjxudW1iZXI+ODwvbnVtYmVyPjxrZXl3b3Jkcz48a2V5d29yZD5BZHVsdDwva2V5d29y
ZD48a2V5d29yZD4qQmxhc3QgSW5qdXJpZXMvY28gW0NvbXBsaWNhdGlvbnNdPC9rZXl3b3JkPjxr
ZXl3b3JkPipCcmFpbiBDb25jdXNzaW9uL2NvIFtDb21wbGljYXRpb25zXTwva2V5d29yZD48a2V5
d29yZD5CcmFpbiBDb25jdXNzaW9uL2VwIFtFcGlkZW1pb2xvZ3ldPC9rZXl3b3JkPjxrZXl3b3Jk
PipCcmFpbiBDb25jdXNzaW9uL2V0IFtFdGlvbG9neV08L2tleXdvcmQ+PGtleXdvcmQ+Q29tYmF0
IERpc29yZGVycy9jbyBbQ29tcGxpY2F0aW9uc108L2tleXdvcmQ+PGtleXdvcmQ+Q29tYmF0IERp
c29yZGVycy9ldCBbRXRpb2xvZ3ldPC9rZXl3b3JkPjxrZXl3b3JkPkZlbWFsZTwva2V5d29yZD48
a2V5d29yZD4qSGVhZCBJbmp1cmllcywgQ2xvc2VkL2NvIFtDb21wbGljYXRpb25zXTwva2V5d29y
ZD48a2V5d29yZD5IdW1hbnM8L2tleXdvcmQ+PGtleXdvcmQ+TWFsZTwva2V5d29yZD48a2V5d29y
ZD5OZXVyb3BzeWNob2xvZ2ljYWwgVGVzdHM8L2tleXdvcmQ+PGtleXdvcmQ+UHJldmFsZW5jZTwv
a2V5d29yZD48a2V5d29yZD4qU3RyZXNzIERpc29yZGVycywgUG9zdC1UcmF1bWF0aWMvY28gW0Nv
bXBsaWNhdGlvbnNdPC9rZXl3b3JkPjxrZXl3b3JkPlN0cmVzcyBEaXNvcmRlcnMsIFBvc3QtVHJh
dW1hdGljL2VwIFtFcGlkZW1pb2xvZ3ldPC9rZXl3b3JkPjwva2V5d29yZHM+PGRhdGVzPjx5ZWFy
PjIwMTM8L3llYXI+PC9kYXRlcz48YWNjZXNzaW9uLW51bT4yMzAzMTIwMDwvYWNjZXNzaW9uLW51
bT48dXJscz48cmVsYXRlZC11cmxzPjx1cmw+aHR0cDovL292aWRzcC5vdmlkLmNvbS9vdmlkd2Vi
LmNnaT9UPUpTJmFtcDtDU0M9WSZhbXA7TkVXUz1OJmFtcDtQQUdFPWZ1bGx0ZXh0JmFtcDtEPW1l
ZGwmYW1wO0FOPTIzMDMxMjAwPC91cmw+PHVybD5odHRwOi8vZXpwcm94eS5saWIubW9uYXNoLmVk
dS5hdS9sb2dpbj91cmw9aHR0cDovL3NlYXJjaC5saWIubW9uYXNoLmVkdS9vcGVudXJsL01VQS9N
VUxfU0VSVklDRVNfUEFHRT9zaWQ9T1ZJRDptZWRsaW5lJmFtcDtpZD1wbWlkOjIzMDMxMjAwJmFt
cDtpZD1kb2k6MTAuMTA4OSUyRm5ldS4yMDEyLjI1MDYmYW1wO2lzc249MDg5Ny03MTUxJmFtcDtp
c2JuPSZhbXA7dm9sdW1lPTMwJmFtcDtpc3N1ZT04JmFtcDtzcGFnZT02ODAmYW1wO3BhZ2VzPTY4
MC02JmFtcDtkYXRlPTIwMTMmYW1wO3RpdGxlPUpvdXJuYWwrb2YrTmV1cm90cmF1bWEmYW1wO2F0
aXRsZT1SZXNpZHVhbCtlZmZlY3RzK29mK2NvbWJhdC1yZWxhdGVkK21pbGQrdHJhdW1hdGljK2Jy
YWluK2luanVyeS4mYW1wO2F1bGFzdD1Lb250b3MmYW1wO3BpZD0lM0NhdXRob3IlM0VLb250b3Mr
QVAlM0JLb3R3YWwrUlMlM0JFbGJpbitSSiUzQkx1dHorUkglM0JGb3JzdGVuK1JEJTNCQmVuc29u
K1BKJTNCR3Vza2lld2ljeitLTSUzQyUyRmF1dGhvciUzRSUzQ0FOJTNFMjMwMzEyMDAlM0MlMkZB
TiUzRSUzQ0RUJTNFSm91cm5hbCtBcnRpY2xlJTNDJTJGRFQlM0U8L3VybD48dXJsPmh0dHA6Ly9v
bmxpbmUubGllYmVydHB1Yi5jb20vZG9pL3BkZnBsdXMvMTAuMTA4OS9uZXUuMjAxMi4yNTA2PC91
cmw+PC9yZWxhdGVkLXVybHM+PC91cmxzPjxyZW1vdGUtZGF0YWJhc2UtbmFtZT5NRURMSU5FPC9y
ZW1vdGUtZGF0YWJhc2UtbmFtZT48cmVtb3RlLWRhdGFiYXNlLXByb3ZpZGVyPk92aWQgVGVjaG5v
bG9naWVzPC9yZW1vdGUtZGF0YWJhc2UtcHJvdmlkZXI+PC9yZWNvcmQ+PC9DaXRlPjwvRW5kTm90
ZT4A
</w:fldData>
        </w:fldChar>
      </w:r>
      <w:r w:rsidR="007C5880">
        <w:rPr>
          <w:rFonts w:asciiTheme="minorBidi" w:hAnsiTheme="minorBidi"/>
        </w:rPr>
        <w:instrText xml:space="preserve"> ADDIN EN.CITE </w:instrText>
      </w:r>
      <w:r w:rsidR="007C5880">
        <w:rPr>
          <w:rFonts w:asciiTheme="minorBidi" w:hAnsiTheme="minorBidi"/>
        </w:rPr>
        <w:fldChar w:fldCharType="begin">
          <w:fldData xml:space="preserve">PEVuZE5vdGU+PENpdGU+PEF1dGhvcj5Lb250b3M8L0F1dGhvcj48WWVhcj4yMDEzPC9ZZWFyPjxS
ZWNOdW0+NDA4NTwvUmVjTnVtPjxEaXNwbGF5VGV4dD4oNTkpPC9EaXNwbGF5VGV4dD48cmVjb3Jk
PjxyZWMtbnVtYmVyPjQwODU8L3JlYy1udW1iZXI+PGZvcmVpZ24ta2V5cz48a2V5IGFwcD0iRU4i
IGRiLWlkPSJ6c3QwYXd6ZWNlNXR3dmVmOTVjcHQ5enByejlmZGVhenowMnIiPjQwODU8L2tleT48
L2ZvcmVpZ24ta2V5cz48cmVmLXR5cGUgbmFtZT0iSm91cm5hbCBBcnRpY2xlIj4xNzwvcmVmLXR5
cGU+PGNvbnRyaWJ1dG9ycz48YXV0aG9ycz48YXV0aG9yPktvbnRvcywgQS4gUC48L2F1dGhvcj48
YXV0aG9yPktvdHdhbCwgUi4gUy48L2F1dGhvcj48YXV0aG9yPkVsYmluLCBSLiBKLjwvYXV0aG9y
PjxhdXRob3I+THV0eiwgUi4gSC48L2F1dGhvcj48YXV0aG9yPkZvcnN0ZW4sIFIuIEQuPC9hdXRo
b3I+PGF1dGhvcj5CZW5zb24sIFAuIEouPC9hdXRob3I+PGF1dGhvcj5HdXNraWV3aWN6LCBLLiBN
LjwvYXV0aG9yPjwvYXV0aG9ycz48L2NvbnRyaWJ1dG9ycz48YXV0aC1hZGRyZXNzPlRoZSBVbml2
ZXJzaXR5IG9mIFBpdHRzYnVyZ2ggTWVkaWNhbCBDZW50ZXIgU3BvcnRzIE1lZGljaW5lIENvbmN1
c3Npb24gUHJvZ3JhbSwgUGl0dHNidXJnaCwgUGVubnN5bHZhbmlhIDE1MjAzLCBVU0EuIGFrb250
b3NAcGl0dC5lZHU8L2F1dGgtYWRkcmVzcz48dGl0bGVzPjx0aXRsZT5SZXNpZHVhbCBlZmZlY3Rz
IG9mIGNvbWJhdC1yZWxhdGVkIG1pbGQgdHJhdW1hdGljIGJyYWluIGluanVyeTwvdGl0bGU+PHNl
Y29uZGFyeS10aXRsZT5Kb3VybmFsIG9mIE5ldXJvdHJhdW1hPC9zZWNvbmRhcnktdGl0bGU+PC90
aXRsZXM+PHBlcmlvZGljYWw+PGZ1bGwtdGl0bGU+Sm91cm5hbCBvZiBOZXVyb3RyYXVtYTwvZnVs
bC10aXRsZT48YWJici0xPkouIE5ldXJvdHJhdW1hPC9hYmJyLTE+PGFiYnItMj5KIE5ldXJvdHJh
dW1hPC9hYmJyLTI+PC9wZXJpb2RpY2FsPjxwYWdlcz42ODAtNjwvcGFnZXM+PHZvbHVtZT4zMDwv
dm9sdW1lPjxudW1iZXI+ODwvbnVtYmVyPjxrZXl3b3Jkcz48a2V5d29yZD5BZHVsdDwva2V5d29y
ZD48a2V5d29yZD4qQmxhc3QgSW5qdXJpZXMvY28gW0NvbXBsaWNhdGlvbnNdPC9rZXl3b3JkPjxr
ZXl3b3JkPipCcmFpbiBDb25jdXNzaW9uL2NvIFtDb21wbGljYXRpb25zXTwva2V5d29yZD48a2V5
d29yZD5CcmFpbiBDb25jdXNzaW9uL2VwIFtFcGlkZW1pb2xvZ3ldPC9rZXl3b3JkPjxrZXl3b3Jk
PipCcmFpbiBDb25jdXNzaW9uL2V0IFtFdGlvbG9neV08L2tleXdvcmQ+PGtleXdvcmQ+Q29tYmF0
IERpc29yZGVycy9jbyBbQ29tcGxpY2F0aW9uc108L2tleXdvcmQ+PGtleXdvcmQ+Q29tYmF0IERp
c29yZGVycy9ldCBbRXRpb2xvZ3ldPC9rZXl3b3JkPjxrZXl3b3JkPkZlbWFsZTwva2V5d29yZD48
a2V5d29yZD4qSGVhZCBJbmp1cmllcywgQ2xvc2VkL2NvIFtDb21wbGljYXRpb25zXTwva2V5d29y
ZD48a2V5d29yZD5IdW1hbnM8L2tleXdvcmQ+PGtleXdvcmQ+TWFsZTwva2V5d29yZD48a2V5d29y
ZD5OZXVyb3BzeWNob2xvZ2ljYWwgVGVzdHM8L2tleXdvcmQ+PGtleXdvcmQ+UHJldmFsZW5jZTwv
a2V5d29yZD48a2V5d29yZD4qU3RyZXNzIERpc29yZGVycywgUG9zdC1UcmF1bWF0aWMvY28gW0Nv
bXBsaWNhdGlvbnNdPC9rZXl3b3JkPjxrZXl3b3JkPlN0cmVzcyBEaXNvcmRlcnMsIFBvc3QtVHJh
dW1hdGljL2VwIFtFcGlkZW1pb2xvZ3ldPC9rZXl3b3JkPjwva2V5d29yZHM+PGRhdGVzPjx5ZWFy
PjIwMTM8L3llYXI+PC9kYXRlcz48YWNjZXNzaW9uLW51bT4yMzAzMTIwMDwvYWNjZXNzaW9uLW51
bT48dXJscz48cmVsYXRlZC11cmxzPjx1cmw+aHR0cDovL292aWRzcC5vdmlkLmNvbS9vdmlkd2Vi
LmNnaT9UPUpTJmFtcDtDU0M9WSZhbXA7TkVXUz1OJmFtcDtQQUdFPWZ1bGx0ZXh0JmFtcDtEPW1l
ZGwmYW1wO0FOPTIzMDMxMjAwPC91cmw+PHVybD5odHRwOi8vZXpwcm94eS5saWIubW9uYXNoLmVk
dS5hdS9sb2dpbj91cmw9aHR0cDovL3NlYXJjaC5saWIubW9uYXNoLmVkdS9vcGVudXJsL01VQS9N
VUxfU0VSVklDRVNfUEFHRT9zaWQ9T1ZJRDptZWRsaW5lJmFtcDtpZD1wbWlkOjIzMDMxMjAwJmFt
cDtpZD1kb2k6MTAuMTA4OSUyRm5ldS4yMDEyLjI1MDYmYW1wO2lzc249MDg5Ny03MTUxJmFtcDtp
c2JuPSZhbXA7dm9sdW1lPTMwJmFtcDtpc3N1ZT04JmFtcDtzcGFnZT02ODAmYW1wO3BhZ2VzPTY4
MC02JmFtcDtkYXRlPTIwMTMmYW1wO3RpdGxlPUpvdXJuYWwrb2YrTmV1cm90cmF1bWEmYW1wO2F0
aXRsZT1SZXNpZHVhbCtlZmZlY3RzK29mK2NvbWJhdC1yZWxhdGVkK21pbGQrdHJhdW1hdGljK2Jy
YWluK2luanVyeS4mYW1wO2F1bGFzdD1Lb250b3MmYW1wO3BpZD0lM0NhdXRob3IlM0VLb250b3Mr
QVAlM0JLb3R3YWwrUlMlM0JFbGJpbitSSiUzQkx1dHorUkglM0JGb3JzdGVuK1JEJTNCQmVuc29u
K1BKJTNCR3Vza2lld2ljeitLTSUzQyUyRmF1dGhvciUzRSUzQ0FOJTNFMjMwMzEyMDAlM0MlMkZB
TiUzRSUzQ0RUJTNFSm91cm5hbCtBcnRpY2xlJTNDJTJGRFQlM0U8L3VybD48dXJsPmh0dHA6Ly9v
bmxpbmUubGllYmVydHB1Yi5jb20vZG9pL3BkZnBsdXMvMTAuMTA4OS9uZXUuMjAxMi4yNTA2PC91
cmw+PC9yZWxhdGVkLXVybHM+PC91cmxzPjxyZW1vdGUtZGF0YWJhc2UtbmFtZT5NRURMSU5FPC9y
ZW1vdGUtZGF0YWJhc2UtbmFtZT48cmVtb3RlLWRhdGFiYXNlLXByb3ZpZGVyPk92aWQgVGVjaG5v
bG9naWVzPC9yZW1vdGUtZGF0YWJhc2UtcHJvdmlkZXI+PC9yZWNvcmQ+PC9DaXRlPjwvRW5kTm90
ZT4A
</w:fldData>
        </w:fldChar>
      </w:r>
      <w:r w:rsidR="007C5880">
        <w:rPr>
          <w:rFonts w:asciiTheme="minorBidi" w:hAnsiTheme="minorBidi"/>
        </w:rPr>
        <w:instrText xml:space="preserve"> ADDIN EN.CITE.DATA </w:instrText>
      </w:r>
      <w:r w:rsidR="007C5880">
        <w:rPr>
          <w:rFonts w:asciiTheme="minorBidi" w:hAnsiTheme="minorBidi"/>
        </w:rPr>
      </w:r>
      <w:r w:rsidR="007C5880">
        <w:rPr>
          <w:rFonts w:asciiTheme="minorBidi" w:hAnsiTheme="minorBidi"/>
        </w:rPr>
        <w:fldChar w:fldCharType="end"/>
      </w:r>
      <w:r w:rsidR="0091234C">
        <w:rPr>
          <w:rFonts w:asciiTheme="minorBidi" w:hAnsiTheme="minorBidi"/>
        </w:rPr>
      </w:r>
      <w:r w:rsidR="0091234C">
        <w:rPr>
          <w:rFonts w:asciiTheme="minorBidi" w:hAnsiTheme="minorBidi"/>
        </w:rPr>
        <w:fldChar w:fldCharType="separate"/>
      </w:r>
      <w:r w:rsidR="007C5880">
        <w:rPr>
          <w:rFonts w:asciiTheme="minorBidi" w:hAnsiTheme="minorBidi"/>
          <w:noProof/>
        </w:rPr>
        <w:t>(</w:t>
      </w:r>
      <w:hyperlink w:anchor="_ENREF_59" w:tooltip="Kontos, 2013 #4085" w:history="1">
        <w:r w:rsidR="008D1CBD">
          <w:rPr>
            <w:rFonts w:asciiTheme="minorBidi" w:hAnsiTheme="minorBidi"/>
            <w:noProof/>
          </w:rPr>
          <w:t>59</w:t>
        </w:r>
      </w:hyperlink>
      <w:r w:rsidR="007C5880">
        <w:rPr>
          <w:rFonts w:asciiTheme="minorBidi" w:hAnsiTheme="minorBidi"/>
          <w:noProof/>
        </w:rPr>
        <w:t>)</w:t>
      </w:r>
      <w:r w:rsidR="0091234C">
        <w:rPr>
          <w:rFonts w:asciiTheme="minorBidi" w:hAnsiTheme="minorBidi"/>
        </w:rPr>
        <w:fldChar w:fldCharType="end"/>
      </w:r>
      <w:r>
        <w:rPr>
          <w:rFonts w:asciiTheme="minorBidi" w:hAnsiTheme="minorBidi"/>
        </w:rPr>
        <w:t xml:space="preserve"> </w:t>
      </w:r>
      <w:r w:rsidRPr="009C2561">
        <w:rPr>
          <w:rFonts w:asciiTheme="minorBidi" w:hAnsiTheme="minorBidi"/>
        </w:rPr>
        <w:t>to 21.6%</w:t>
      </w:r>
      <w:r w:rsidR="0091234C">
        <w:rPr>
          <w:rFonts w:asciiTheme="minorBidi" w:hAnsiTheme="minorBidi"/>
        </w:rPr>
        <w:fldChar w:fldCharType="begin">
          <w:fldData xml:space="preserve">PEVuZE5vdGU+PENpdGU+PEF1dGhvcj5IZW5kcmlja3M8L0F1dGhvcj48WWVhcj4yMDEzPC9ZZWFy
PjxSZWNOdW0+NDA4MjwvUmVjTnVtPjxEaXNwbGF5VGV4dD4oNjApPC9EaXNwbGF5VGV4dD48cmVj
b3JkPjxyZWMtbnVtYmVyPjQwODI8L3JlYy1udW1iZXI+PGZvcmVpZ24ta2V5cz48a2V5IGFwcD0i
RU4iIGRiLWlkPSJ6c3QwYXd6ZWNlNXR3dmVmOTVjcHQ5enByejlmZGVhenowMnIiPjQwODI8L2tl
eT48L2ZvcmVpZ24ta2V5cz48cmVmLXR5cGUgbmFtZT0iSm91cm5hbCBBcnRpY2xlIj4xNzwvcmVm
LXR5cGU+PGNvbnRyaWJ1dG9ycz48YXV0aG9ycz48YXV0aG9yPkhlbmRyaWNrcywgQS4gTS48L2F1
dGhvcj48YXV0aG9yPkFtYXJhLCBKLjwvYXV0aG9yPjxhdXRob3I+QmFrZXIsIEUuPC9hdXRob3I+
PGF1dGhvcj5DaGFybnMsIE0uIFAuPC9hdXRob3I+PGF1dGhvcj5HYXJkbmVyLCBKLiBBLjwvYXV0
aG9yPjxhdXRob3I+SXZlcnNvbiwgSy4gTS48L2F1dGhvcj48YXV0aG9yPktpbWVybGluZywgUi48
L2F1dGhvcj48YXV0aG9yPktyZW5nZWwsIE0uPC9hdXRob3I+PGF1dGhvcj5NZXRlcmtvLCBNLjwv
YXV0aG9yPjxhdXRob3I+UG9nb2RhLCBULiBLLjwvYXV0aG9yPjxhdXRob3I+U3RvbHptYW5uLCBL
LiBMLjwvYXV0aG9yPjxhdXRob3I+TGV3LCBILiBMLjwvYXV0aG9yPjwvYXV0aG9ycz48L2NvbnRy
aWJ1dG9ycz48YXV0aC1hZGRyZXNzPlZBIEJvc3RvbiBIZWFsdGhjYXJlIFN5c3RlbSAsIEJvc3Rv
biwgTUEgMDIxMzAsIFVTQS4gYWhlbmRyaWNrc3BoZEBnbWFpbC5jb208L2F1dGgtYWRkcmVzcz48
dGl0bGVzPjx0aXRsZT5TY3JlZW5pbmcgZm9yIG1pbGQgdHJhdW1hdGljIGJyYWluIGluanVyeSBp
biBPRUYtT0lGIGRlcGxveWVkIFVTIG1pbGl0YXJ5OiBhbiBlbXBpcmljYWwgYXNzZXNzbWVudCBv
ZiBWSEEmYXBvcztzIGV4cGVyaWVuY2U8L3RpdGxlPjxzZWNvbmRhcnktdGl0bGU+QnJhaW4gSW5q
dXJ5PC9zZWNvbmRhcnktdGl0bGU+PC90aXRsZXM+PHBlcmlvZGljYWw+PGZ1bGwtdGl0bGU+QnJh
aW4gSW5qdXJ5PC9mdWxsLXRpdGxlPjxhYmJyLTE+QnJhaW4gSW5qLjwvYWJici0xPjxhYmJyLTI+
QnJhaW4gSW5qPC9hYmJyLTI+PC9wZXJpb2RpY2FsPjxwYWdlcz4xMjUtMzQ8L3BhZ2VzPjx2b2x1
bWU+Mjc8L3ZvbHVtZT48bnVtYmVyPjI8L251bWJlcj48a2V5d29yZHM+PGtleXdvcmQ+QWR1bHQ8
L2tleXdvcmQ+PGtleXdvcmQ+QWZnaGFuIENhbXBhaWduIDIwMDEtPC9rZXl3b3JkPjxrZXl3b3Jk
PipCbGFzdCBJbmp1cmllcy9kaSBbRGlhZ25vc2lzXTwva2V5d29yZD48a2V5d29yZD5CbGFzdCBJ
bmp1cmllcy9lcCBbRXBpZGVtaW9sb2d5XTwva2V5d29yZD48a2V5d29yZD5CbGFzdCBJbmp1cmll
cy9weCBbUHN5Y2hvbG9neV08L2tleXdvcmQ+PGtleXdvcmQ+KkJyYWluIEluanVyaWVzL2RpIFtE
aWFnbm9zaXNdPC9rZXl3b3JkPjxrZXl3b3JkPkJyYWluIEluanVyaWVzL2VwIFtFcGlkZW1pb2xv
Z3ldPC9rZXl3b3JkPjxrZXl3b3JkPkJyYWluIEluanVyaWVzL3B4IFtQc3ljaG9sb2d5XTwva2V5
d29yZD48a2V5d29yZD4qQ29nbml0aW9uIERpc29yZGVycy9kaSBbRGlhZ25vc2lzXTwva2V5d29y
ZD48a2V5d29yZD5Db2duaXRpb24gRGlzb3JkZXJzL2VwIFtFcGlkZW1pb2xvZ3ldPC9rZXl3b3Jk
PjxrZXl3b3JkPkNvZ25pdGlvbiBEaXNvcmRlcnMvZXQgW0V0aW9sb2d5XTwva2V5d29yZD48a2V5
d29yZD5FbXBpcmljYWwgUmVzZWFyY2g8L2tleXdvcmQ+PGtleXdvcmQ+RmVtYWxlPC9rZXl3b3Jk
PjxrZXl3b3JkPkh1bWFuczwva2V5d29yZD48a2V5d29yZD5Jbmp1cnkgU2V2ZXJpdHkgU2NvcmU8
L2tleXdvcmQ+PGtleXdvcmQ+SXJhcSBXYXIsIDIwMDMtMjAxMTwva2V5d29yZD48a2V5d29yZD5N
YWxlPC9rZXl3b3JkPjxrZXl3b3JkPipNYXNzIFNjcmVlbmluZzwva2V5d29yZD48a2V5d29yZD5N
aWxpdGFyeSBQZXJzb25uZWw8L2tleXdvcmQ+PGtleXdvcmQ+UXVlc3Rpb25uYWlyZXM8L2tleXdv
cmQ+PGtleXdvcmQ+UmVmZXJyYWwgYW5kIENvbnN1bHRhdGlvbjwva2V5d29yZD48a2V5d29yZD4q
U3RyZXNzIERpc29yZGVycywgUG9zdC1UcmF1bWF0aWMvZGkgW0RpYWdub3Npc108L2tleXdvcmQ+
PGtleXdvcmQ+U3RyZXNzIERpc29yZGVycywgUG9zdC1UcmF1bWF0aWMvZXAgW0VwaWRlbWlvbG9n
eV08L2tleXdvcmQ+PGtleXdvcmQ+U3RyZXNzIERpc29yZGVycywgUG9zdC1UcmF1bWF0aWMvZXQg
W0V0aW9sb2d5XTwva2V5d29yZD48a2V5d29yZD5Vbml0ZWQgU3RhdGVzL2VwIFtFcGlkZW1pb2xv
Z3ldPC9rZXl3b3JkPjxrZXl3b3JkPlVuaXRlZCBTdGF0ZXMgRGVwYXJ0bWVudCBvZiBWZXRlcmFu
cyBBZmZhaXJzPC9rZXl3b3JkPjxrZXl3b3JkPipXb3VuZHMsIE5vbnBlbmV0cmF0aW5nL2RpIFtE
aWFnbm9zaXNdPC9rZXl3b3JkPjxrZXl3b3JkPldvdW5kcywgTm9ucGVuZXRyYXRpbmcvZXAgW0Vw
aWRlbWlvbG9neV08L2tleXdvcmQ+PGtleXdvcmQ+V291bmRzLCBOb25wZW5ldHJhdGluZy9weCBb
UHN5Y2hvbG9neV08L2tleXdvcmQ+PGtleXdvcmQ+KldvdW5kcywgUGVuZXRyYXRpbmcvZGkgW0Rp
YWdub3Npc108L2tleXdvcmQ+PGtleXdvcmQ+V291bmRzLCBQZW5ldHJhdGluZy9lcCBbRXBpZGVt
aW9sb2d5XTwva2V5d29yZD48a2V5d29yZD5Xb3VuZHMsIFBlbmV0cmF0aW5nL3B4IFtQc3ljaG9s
b2d5XTwva2V5d29yZD48L2tleXdvcmRzPjxkYXRlcz48eWVhcj4yMDEzPC95ZWFyPjwvZGF0ZXM+
PGFjY2Vzc2lvbi1udW0+MjMzODQyMTE8L2FjY2Vzc2lvbi1udW0+PHdvcmstdHlwZT5SZXNlYXJj
aCBTdXBwb3J0LCBOb24tVS5TLiBHb3YmYXBvczt0PC93b3JrLXR5cGU+PHVybHM+PHJlbGF0ZWQt
dXJscz48dXJsPmh0dHA6Ly9vdmlkc3Aub3ZpZC5jb20vb3ZpZHdlYi5jZ2k/VD1KUyZhbXA7Q1ND
PVkmYW1wO05FV1M9TiZhbXA7UEFHRT1mdWxsdGV4dCZhbXA7RD1tZWRsJmFtcDtBTj0yMzM4NDIx
MTwvdXJsPjx1cmw+aHR0cDovL2V6cHJveHkubGliLm1vbmFzaC5lZHUuYXUvbG9naW4/dXJsPWh0
dHA6Ly9zZWFyY2gubGliLm1vbmFzaC5lZHUvb3BlbnVybC9NVUEvTVVMX1NFUlZJQ0VTX1BBR0U/
c2lkPU9WSUQ6bWVkbGluZSZhbXA7aWQ9cG1pZDoyMzM4NDIxMSZhbXA7aWQ9ZG9pOjEwLjMxMDkl
MkYwMjY5OTA1Mi4yMDEyLjcyOTI4NCZhbXA7aXNzbj0wMjY5LTkwNTImYW1wO2lzYm49JmFtcDt2
b2x1bWU9MjcmYW1wO2lzc3VlPTImYW1wO3NwYWdlPTEyNSZhbXA7cGFnZXM9MTI1LTM0JmFtcDtk
YXRlPTIwMTMmYW1wO3RpdGxlPUJyYWluK0luanVyeSZhbXA7YXRpdGxlPVNjcmVlbmluZytmb3Ir
bWlsZCt0cmF1bWF0aWMrYnJhaW4raW5qdXJ5K2luK09FRi1PSUYrZGVwbG95ZWQrVVMrbWlsaXRh
cnklM0ErYW4rZW1waXJpY2FsK2Fzc2Vzc21lbnQrb2YrVkhBJTI3cytleHBlcmllbmNlLiZhbXA7
YXVsYXN0PUhlbmRyaWNrcyZhbXA7cGlkPSUzQ2F1dGhvciUzRUhlbmRyaWNrcytBTSUzQkFtYXJh
K0olM0JCYWtlcitFJTNCQ2hhcm5zK01QJTNCR2FyZG5lcitKQSUzQkl2ZXJzb24rS00lM0JLaW1l
cmxpbmcrUiUzQktyZW5nZWwrTSUzQk1ldGVya28rTSUzQlBvZ29kYStUSyUzQlN0b2x6bWFubitL
TCUzQkxldytITCUzQyUyRmF1dGhvciUzRSUzQ0FOJTNFMjMzODQyMTElM0MlMkZBTiUzRSUzQ0RU
JTNFSm91cm5hbCtBcnRpY2xlJTNDJTJGRFQlM0U8L3VybD48dXJsPmh0dHA6Ly9pbmZvcm1haGVh
bHRoY2FyZS5jb20vZG9pL3BkZnBsdXMvMTAuMzEwOS8wMjY5OTA1Mi4yMDEyLjcyOTI4NDwvdXJs
PjwvcmVsYXRlZC11cmxzPjwvdXJscz48cmVtb3RlLWRhdGFiYXNlLW5hbWU+TUVETElORTwvcmVt
b3RlLWRhdGFiYXNlLW5hbWU+PHJlbW90ZS1kYXRhYmFzZS1wcm92aWRlcj5PdmlkIFRlY2hub2xv
Z2llczwvcmVtb3RlLWRhdGFiYXNlLXByb3ZpZGVyPjwvcmVjb3JkPjwvQ2l0ZT48L0VuZE5vdGU+
AG==
</w:fldData>
        </w:fldChar>
      </w:r>
      <w:r w:rsidR="007C5880">
        <w:rPr>
          <w:rFonts w:asciiTheme="minorBidi" w:hAnsiTheme="minorBidi"/>
        </w:rPr>
        <w:instrText xml:space="preserve"> ADDIN EN.CITE </w:instrText>
      </w:r>
      <w:r w:rsidR="007C5880">
        <w:rPr>
          <w:rFonts w:asciiTheme="minorBidi" w:hAnsiTheme="minorBidi"/>
        </w:rPr>
        <w:fldChar w:fldCharType="begin">
          <w:fldData xml:space="preserve">PEVuZE5vdGU+PENpdGU+PEF1dGhvcj5IZW5kcmlja3M8L0F1dGhvcj48WWVhcj4yMDEzPC9ZZWFy
PjxSZWNOdW0+NDA4MjwvUmVjTnVtPjxEaXNwbGF5VGV4dD4oNjApPC9EaXNwbGF5VGV4dD48cmVj
b3JkPjxyZWMtbnVtYmVyPjQwODI8L3JlYy1udW1iZXI+PGZvcmVpZ24ta2V5cz48a2V5IGFwcD0i
RU4iIGRiLWlkPSJ6c3QwYXd6ZWNlNXR3dmVmOTVjcHQ5enByejlmZGVhenowMnIiPjQwODI8L2tl
eT48L2ZvcmVpZ24ta2V5cz48cmVmLXR5cGUgbmFtZT0iSm91cm5hbCBBcnRpY2xlIj4xNzwvcmVm
LXR5cGU+PGNvbnRyaWJ1dG9ycz48YXV0aG9ycz48YXV0aG9yPkhlbmRyaWNrcywgQS4gTS48L2F1
dGhvcj48YXV0aG9yPkFtYXJhLCBKLjwvYXV0aG9yPjxhdXRob3I+QmFrZXIsIEUuPC9hdXRob3I+
PGF1dGhvcj5DaGFybnMsIE0uIFAuPC9hdXRob3I+PGF1dGhvcj5HYXJkbmVyLCBKLiBBLjwvYXV0
aG9yPjxhdXRob3I+SXZlcnNvbiwgSy4gTS48L2F1dGhvcj48YXV0aG9yPktpbWVybGluZywgUi48
L2F1dGhvcj48YXV0aG9yPktyZW5nZWwsIE0uPC9hdXRob3I+PGF1dGhvcj5NZXRlcmtvLCBNLjwv
YXV0aG9yPjxhdXRob3I+UG9nb2RhLCBULiBLLjwvYXV0aG9yPjxhdXRob3I+U3RvbHptYW5uLCBL
LiBMLjwvYXV0aG9yPjxhdXRob3I+TGV3LCBILiBMLjwvYXV0aG9yPjwvYXV0aG9ycz48L2NvbnRy
aWJ1dG9ycz48YXV0aC1hZGRyZXNzPlZBIEJvc3RvbiBIZWFsdGhjYXJlIFN5c3RlbSAsIEJvc3Rv
biwgTUEgMDIxMzAsIFVTQS4gYWhlbmRyaWNrc3BoZEBnbWFpbC5jb208L2F1dGgtYWRkcmVzcz48
dGl0bGVzPjx0aXRsZT5TY3JlZW5pbmcgZm9yIG1pbGQgdHJhdW1hdGljIGJyYWluIGluanVyeSBp
biBPRUYtT0lGIGRlcGxveWVkIFVTIG1pbGl0YXJ5OiBhbiBlbXBpcmljYWwgYXNzZXNzbWVudCBv
ZiBWSEEmYXBvcztzIGV4cGVyaWVuY2U8L3RpdGxlPjxzZWNvbmRhcnktdGl0bGU+QnJhaW4gSW5q
dXJ5PC9zZWNvbmRhcnktdGl0bGU+PC90aXRsZXM+PHBlcmlvZGljYWw+PGZ1bGwtdGl0bGU+QnJh
aW4gSW5qdXJ5PC9mdWxsLXRpdGxlPjxhYmJyLTE+QnJhaW4gSW5qLjwvYWJici0xPjxhYmJyLTI+
QnJhaW4gSW5qPC9hYmJyLTI+PC9wZXJpb2RpY2FsPjxwYWdlcz4xMjUtMzQ8L3BhZ2VzPjx2b2x1
bWU+Mjc8L3ZvbHVtZT48bnVtYmVyPjI8L251bWJlcj48a2V5d29yZHM+PGtleXdvcmQ+QWR1bHQ8
L2tleXdvcmQ+PGtleXdvcmQ+QWZnaGFuIENhbXBhaWduIDIwMDEtPC9rZXl3b3JkPjxrZXl3b3Jk
PipCbGFzdCBJbmp1cmllcy9kaSBbRGlhZ25vc2lzXTwva2V5d29yZD48a2V5d29yZD5CbGFzdCBJ
bmp1cmllcy9lcCBbRXBpZGVtaW9sb2d5XTwva2V5d29yZD48a2V5d29yZD5CbGFzdCBJbmp1cmll
cy9weCBbUHN5Y2hvbG9neV08L2tleXdvcmQ+PGtleXdvcmQ+KkJyYWluIEluanVyaWVzL2RpIFtE
aWFnbm9zaXNdPC9rZXl3b3JkPjxrZXl3b3JkPkJyYWluIEluanVyaWVzL2VwIFtFcGlkZW1pb2xv
Z3ldPC9rZXl3b3JkPjxrZXl3b3JkPkJyYWluIEluanVyaWVzL3B4IFtQc3ljaG9sb2d5XTwva2V5
d29yZD48a2V5d29yZD4qQ29nbml0aW9uIERpc29yZGVycy9kaSBbRGlhZ25vc2lzXTwva2V5d29y
ZD48a2V5d29yZD5Db2duaXRpb24gRGlzb3JkZXJzL2VwIFtFcGlkZW1pb2xvZ3ldPC9rZXl3b3Jk
PjxrZXl3b3JkPkNvZ25pdGlvbiBEaXNvcmRlcnMvZXQgW0V0aW9sb2d5XTwva2V5d29yZD48a2V5
d29yZD5FbXBpcmljYWwgUmVzZWFyY2g8L2tleXdvcmQ+PGtleXdvcmQ+RmVtYWxlPC9rZXl3b3Jk
PjxrZXl3b3JkPkh1bWFuczwva2V5d29yZD48a2V5d29yZD5Jbmp1cnkgU2V2ZXJpdHkgU2NvcmU8
L2tleXdvcmQ+PGtleXdvcmQ+SXJhcSBXYXIsIDIwMDMtMjAxMTwva2V5d29yZD48a2V5d29yZD5N
YWxlPC9rZXl3b3JkPjxrZXl3b3JkPipNYXNzIFNjcmVlbmluZzwva2V5d29yZD48a2V5d29yZD5N
aWxpdGFyeSBQZXJzb25uZWw8L2tleXdvcmQ+PGtleXdvcmQ+UXVlc3Rpb25uYWlyZXM8L2tleXdv
cmQ+PGtleXdvcmQ+UmVmZXJyYWwgYW5kIENvbnN1bHRhdGlvbjwva2V5d29yZD48a2V5d29yZD4q
U3RyZXNzIERpc29yZGVycywgUG9zdC1UcmF1bWF0aWMvZGkgW0RpYWdub3Npc108L2tleXdvcmQ+
PGtleXdvcmQ+U3RyZXNzIERpc29yZGVycywgUG9zdC1UcmF1bWF0aWMvZXAgW0VwaWRlbWlvbG9n
eV08L2tleXdvcmQ+PGtleXdvcmQ+U3RyZXNzIERpc29yZGVycywgUG9zdC1UcmF1bWF0aWMvZXQg
W0V0aW9sb2d5XTwva2V5d29yZD48a2V5d29yZD5Vbml0ZWQgU3RhdGVzL2VwIFtFcGlkZW1pb2xv
Z3ldPC9rZXl3b3JkPjxrZXl3b3JkPlVuaXRlZCBTdGF0ZXMgRGVwYXJ0bWVudCBvZiBWZXRlcmFu
cyBBZmZhaXJzPC9rZXl3b3JkPjxrZXl3b3JkPipXb3VuZHMsIE5vbnBlbmV0cmF0aW5nL2RpIFtE
aWFnbm9zaXNdPC9rZXl3b3JkPjxrZXl3b3JkPldvdW5kcywgTm9ucGVuZXRyYXRpbmcvZXAgW0Vw
aWRlbWlvbG9neV08L2tleXdvcmQ+PGtleXdvcmQ+V291bmRzLCBOb25wZW5ldHJhdGluZy9weCBb
UHN5Y2hvbG9neV08L2tleXdvcmQ+PGtleXdvcmQ+KldvdW5kcywgUGVuZXRyYXRpbmcvZGkgW0Rp
YWdub3Npc108L2tleXdvcmQ+PGtleXdvcmQ+V291bmRzLCBQZW5ldHJhdGluZy9lcCBbRXBpZGVt
aW9sb2d5XTwva2V5d29yZD48a2V5d29yZD5Xb3VuZHMsIFBlbmV0cmF0aW5nL3B4IFtQc3ljaG9s
b2d5XTwva2V5d29yZD48L2tleXdvcmRzPjxkYXRlcz48eWVhcj4yMDEzPC95ZWFyPjwvZGF0ZXM+
PGFjY2Vzc2lvbi1udW0+MjMzODQyMTE8L2FjY2Vzc2lvbi1udW0+PHdvcmstdHlwZT5SZXNlYXJj
aCBTdXBwb3J0LCBOb24tVS5TLiBHb3YmYXBvczt0PC93b3JrLXR5cGU+PHVybHM+PHJlbGF0ZWQt
dXJscz48dXJsPmh0dHA6Ly9vdmlkc3Aub3ZpZC5jb20vb3ZpZHdlYi5jZ2k/VD1KUyZhbXA7Q1ND
PVkmYW1wO05FV1M9TiZhbXA7UEFHRT1mdWxsdGV4dCZhbXA7RD1tZWRsJmFtcDtBTj0yMzM4NDIx
MTwvdXJsPjx1cmw+aHR0cDovL2V6cHJveHkubGliLm1vbmFzaC5lZHUuYXUvbG9naW4/dXJsPWh0
dHA6Ly9zZWFyY2gubGliLm1vbmFzaC5lZHUvb3BlbnVybC9NVUEvTVVMX1NFUlZJQ0VTX1BBR0U/
c2lkPU9WSUQ6bWVkbGluZSZhbXA7aWQ9cG1pZDoyMzM4NDIxMSZhbXA7aWQ9ZG9pOjEwLjMxMDkl
MkYwMjY5OTA1Mi4yMDEyLjcyOTI4NCZhbXA7aXNzbj0wMjY5LTkwNTImYW1wO2lzYm49JmFtcDt2
b2x1bWU9MjcmYW1wO2lzc3VlPTImYW1wO3NwYWdlPTEyNSZhbXA7cGFnZXM9MTI1LTM0JmFtcDtk
YXRlPTIwMTMmYW1wO3RpdGxlPUJyYWluK0luanVyeSZhbXA7YXRpdGxlPVNjcmVlbmluZytmb3Ir
bWlsZCt0cmF1bWF0aWMrYnJhaW4raW5qdXJ5K2luK09FRi1PSUYrZGVwbG95ZWQrVVMrbWlsaXRh
cnklM0ErYW4rZW1waXJpY2FsK2Fzc2Vzc21lbnQrb2YrVkhBJTI3cytleHBlcmllbmNlLiZhbXA7
YXVsYXN0PUhlbmRyaWNrcyZhbXA7cGlkPSUzQ2F1dGhvciUzRUhlbmRyaWNrcytBTSUzQkFtYXJh
K0olM0JCYWtlcitFJTNCQ2hhcm5zK01QJTNCR2FyZG5lcitKQSUzQkl2ZXJzb24rS00lM0JLaW1l
cmxpbmcrUiUzQktyZW5nZWwrTSUzQk1ldGVya28rTSUzQlBvZ29kYStUSyUzQlN0b2x6bWFubitL
TCUzQkxldytITCUzQyUyRmF1dGhvciUzRSUzQ0FOJTNFMjMzODQyMTElM0MlMkZBTiUzRSUzQ0RU
JTNFSm91cm5hbCtBcnRpY2xlJTNDJTJGRFQlM0U8L3VybD48dXJsPmh0dHA6Ly9pbmZvcm1haGVh
bHRoY2FyZS5jb20vZG9pL3BkZnBsdXMvMTAuMzEwOS8wMjY5OTA1Mi4yMDEyLjcyOTI4NDwvdXJs
PjwvcmVsYXRlZC11cmxzPjwvdXJscz48cmVtb3RlLWRhdGFiYXNlLW5hbWU+TUVETElORTwvcmVt
b3RlLWRhdGFiYXNlLW5hbWU+PHJlbW90ZS1kYXRhYmFzZS1wcm92aWRlcj5PdmlkIFRlY2hub2xv
Z2llczwvcmVtb3RlLWRhdGFiYXNlLXByb3ZpZGVyPjwvcmVjb3JkPjwvQ2l0ZT48L0VuZE5vdGU+
AG==
</w:fldData>
        </w:fldChar>
      </w:r>
      <w:r w:rsidR="007C5880">
        <w:rPr>
          <w:rFonts w:asciiTheme="minorBidi" w:hAnsiTheme="minorBidi"/>
        </w:rPr>
        <w:instrText xml:space="preserve"> ADDIN EN.CITE.DATA </w:instrText>
      </w:r>
      <w:r w:rsidR="007C5880">
        <w:rPr>
          <w:rFonts w:asciiTheme="minorBidi" w:hAnsiTheme="minorBidi"/>
        </w:rPr>
      </w:r>
      <w:r w:rsidR="007C5880">
        <w:rPr>
          <w:rFonts w:asciiTheme="minorBidi" w:hAnsiTheme="minorBidi"/>
        </w:rPr>
        <w:fldChar w:fldCharType="end"/>
      </w:r>
      <w:r w:rsidR="0091234C">
        <w:rPr>
          <w:rFonts w:asciiTheme="minorBidi" w:hAnsiTheme="minorBidi"/>
        </w:rPr>
      </w:r>
      <w:r w:rsidR="0091234C">
        <w:rPr>
          <w:rFonts w:asciiTheme="minorBidi" w:hAnsiTheme="minorBidi"/>
        </w:rPr>
        <w:fldChar w:fldCharType="separate"/>
      </w:r>
      <w:r w:rsidR="007C5880">
        <w:rPr>
          <w:rFonts w:asciiTheme="minorBidi" w:hAnsiTheme="minorBidi"/>
          <w:noProof/>
        </w:rPr>
        <w:t>(</w:t>
      </w:r>
      <w:hyperlink w:anchor="_ENREF_60" w:tooltip="Hendricks, 2013 #4082" w:history="1">
        <w:r w:rsidR="008D1CBD">
          <w:rPr>
            <w:rFonts w:asciiTheme="minorBidi" w:hAnsiTheme="minorBidi"/>
            <w:noProof/>
          </w:rPr>
          <w:t>60</w:t>
        </w:r>
      </w:hyperlink>
      <w:r w:rsidR="007C5880">
        <w:rPr>
          <w:rFonts w:asciiTheme="minorBidi" w:hAnsiTheme="minorBidi"/>
          <w:noProof/>
        </w:rPr>
        <w:t>)</w:t>
      </w:r>
      <w:r w:rsidR="0091234C">
        <w:rPr>
          <w:rFonts w:asciiTheme="minorBidi" w:hAnsiTheme="minorBidi"/>
        </w:rPr>
        <w:fldChar w:fldCharType="end"/>
      </w:r>
      <w:r w:rsidR="00FE0011">
        <w:rPr>
          <w:rFonts w:asciiTheme="minorBidi" w:hAnsiTheme="minorBidi"/>
        </w:rPr>
        <w:t xml:space="preserve">  </w:t>
      </w:r>
      <w:r w:rsidR="005859B1">
        <w:rPr>
          <w:rFonts w:asciiTheme="minorBidi" w:hAnsiTheme="minorBidi"/>
        </w:rPr>
        <w:t>Incidence</w:t>
      </w:r>
      <w:r>
        <w:rPr>
          <w:rFonts w:asciiTheme="minorBidi" w:hAnsiTheme="minorBidi"/>
        </w:rPr>
        <w:t xml:space="preserve"> </w:t>
      </w:r>
      <w:r w:rsidRPr="009C2561">
        <w:rPr>
          <w:rFonts w:asciiTheme="minorBidi" w:hAnsiTheme="minorBidi"/>
        </w:rPr>
        <w:t>rates</w:t>
      </w:r>
      <w:r>
        <w:rPr>
          <w:rFonts w:asciiTheme="minorBidi" w:hAnsiTheme="minorBidi"/>
        </w:rPr>
        <w:t xml:space="preserve"> for TBI in Iraq and Afghanistan deployed personnel </w:t>
      </w:r>
      <w:r w:rsidRPr="009C2561">
        <w:rPr>
          <w:rFonts w:asciiTheme="minorBidi" w:hAnsiTheme="minorBidi"/>
        </w:rPr>
        <w:t>ranged from 7.6%</w:t>
      </w:r>
      <w:r w:rsidR="0091234C">
        <w:rPr>
          <w:rFonts w:asciiTheme="minorBidi" w:hAnsiTheme="minorBidi"/>
        </w:rPr>
        <w:fldChar w:fldCharType="begin"/>
      </w:r>
      <w:r w:rsidR="007C5880">
        <w:rPr>
          <w:rFonts w:asciiTheme="minorBidi" w:hAnsiTheme="minorBidi"/>
        </w:rPr>
        <w:instrText xml:space="preserve"> ADDIN EN.CITE &lt;EndNote&gt;&lt;Cite&gt;&lt;Author&gt;Vasterling&lt;/Author&gt;&lt;Year&gt;2006&lt;/Year&gt;&lt;RecNum&gt;4092&lt;/RecNum&gt;&lt;DisplayText&gt;(61)&lt;/DisplayText&gt;&lt;record&gt;&lt;rec-number&gt;4092&lt;/rec-number&gt;&lt;foreign-keys&gt;&lt;key app="EN" db-id="zst0awzece5twvef95cpt9zprz9fdeazz02r"&gt;4092&lt;/key&gt;&lt;/foreign-keys&gt;&lt;ref-type name="Journal Article"&gt;17&lt;/ref-type&gt;&lt;contributors&gt;&lt;authors&gt;&lt;author&gt;Vasterling, Jennifer J&lt;/author&gt;&lt;author&gt;Proctor, Susan P&lt;/author&gt;&lt;author&gt;Amoroso, Paul&lt;/author&gt;&lt;author&gt;Kane, Robert&lt;/author&gt;&lt;author&gt;Heeren, Timothy&lt;/author&gt;&lt;author&gt;White, Roberta F&lt;/author&gt;&lt;/authors&gt;&lt;/contributors&gt;&lt;titles&gt;&lt;title&gt;Neuropsychological outcomes of army personnel following deployment to the Iraq war&lt;/title&gt;&lt;secondary-title&gt;Jama&lt;/secondary-title&gt;&lt;/titles&gt;&lt;periodical&gt;&lt;full-title&gt;JAMA&lt;/full-title&gt;&lt;abbr-1&gt;JAMA&lt;/abbr-1&gt;&lt;abbr-2&gt;JAMA&lt;/abbr-2&gt;&lt;/periodical&gt;&lt;pages&gt;519-529&lt;/pages&gt;&lt;volume&gt;296&lt;/volume&gt;&lt;number&gt;5&lt;/number&gt;&lt;dates&gt;&lt;year&gt;2006&lt;/year&gt;&lt;/dates&gt;&lt;isbn&gt;0098-7484&lt;/isbn&gt;&lt;urls&gt;&lt;/urls&gt;&lt;/record&gt;&lt;/Cite&gt;&lt;/EndNote&gt;</w:instrText>
      </w:r>
      <w:r w:rsidR="0091234C">
        <w:rPr>
          <w:rFonts w:asciiTheme="minorBidi" w:hAnsiTheme="minorBidi"/>
        </w:rPr>
        <w:fldChar w:fldCharType="separate"/>
      </w:r>
      <w:r w:rsidR="007C5880">
        <w:rPr>
          <w:rFonts w:asciiTheme="minorBidi" w:hAnsiTheme="minorBidi"/>
          <w:noProof/>
        </w:rPr>
        <w:t>(</w:t>
      </w:r>
      <w:hyperlink w:anchor="_ENREF_61" w:tooltip="Vasterling, 2006 #4092" w:history="1">
        <w:r w:rsidR="008D1CBD">
          <w:rPr>
            <w:rFonts w:asciiTheme="minorBidi" w:hAnsiTheme="minorBidi"/>
            <w:noProof/>
          </w:rPr>
          <w:t>61</w:t>
        </w:r>
      </w:hyperlink>
      <w:r w:rsidR="007C5880">
        <w:rPr>
          <w:rFonts w:asciiTheme="minorBidi" w:hAnsiTheme="minorBidi"/>
          <w:noProof/>
        </w:rPr>
        <w:t>)</w:t>
      </w:r>
      <w:r w:rsidR="0091234C">
        <w:rPr>
          <w:rFonts w:asciiTheme="minorBidi" w:hAnsiTheme="minorBidi"/>
        </w:rPr>
        <w:fldChar w:fldCharType="end"/>
      </w:r>
      <w:r w:rsidRPr="009C2561">
        <w:rPr>
          <w:rFonts w:asciiTheme="minorBidi" w:hAnsiTheme="minorBidi"/>
        </w:rPr>
        <w:t xml:space="preserve"> to 13.9%</w:t>
      </w:r>
      <w:r w:rsidR="0091234C">
        <w:rPr>
          <w:rFonts w:asciiTheme="minorBidi" w:hAnsiTheme="minorBidi"/>
        </w:rPr>
        <w:fldChar w:fldCharType="begin">
          <w:fldData xml:space="preserve">PEVuZE5vdGU+PENpdGU+PEF1dGhvcj5BZGFtczwvQXV0aG9yPjxZZWFyPjIwMTI8L1llYXI+PFJl
Y051bT40MDc2PC9SZWNOdW0+PERpc3BsYXlUZXh0Pig2Mik8L0Rpc3BsYXlUZXh0PjxyZWNvcmQ+
PHJlYy1udW1iZXI+NDA3NjwvcmVjLW51bWJlcj48Zm9yZWlnbi1rZXlzPjxrZXkgYXBwPSJFTiIg
ZGItaWQ9InpzdDBhd3plY2U1dHd2ZWY5NWNwdDl6cHJ6OWZkZWF6ejAyciI+NDA3Njwva2V5Pjwv
Zm9yZWlnbi1rZXlzPjxyZWYtdHlwZSBuYW1lPSJKb3VybmFsIEFydGljbGUiPjE3PC9yZWYtdHlw
ZT48Y29udHJpYnV0b3JzPjxhdXRob3JzPjxhdXRob3I+QWRhbXMsIFIuIFMuPC9hdXRob3I+PGF1
dGhvcj5MYXJzb24sIE0uIEouPC9hdXRob3I+PGF1dGhvcj5Db3JyaWdhbiwgSi4gRC48L2F1dGhv
cj48YXV0aG9yPkhvcmdhbiwgQy4gTS48L2F1dGhvcj48YXV0aG9yPldpbGxpYW1zLCBULiBWLjwv
YXV0aG9yPjwvYXV0aG9ycz48L2NvbnRyaWJ1dG9ycz48YXV0aC1hZGRyZXNzPkluc3RpdHV0ZSBm
b3IgQmVoYXZpb3JhbCBIZWFsdGgsIFRoZSBIZWxsZXIgU2Nob29sIGZvciBTb2NpYWwgUG9saWN5
ICZhbXA7IE1hbmFnZW1lbnQgQnJhbmRlaXMgVW5pdmVyc2l0eSwgV2FsdGhhbSwgTWFzc2FjaHVz
ZXR0cyAwMjQ1NCwgVVNBLiByYWRhbXNAYnJhbmRlaXM8L2F1dGgtYWRkcmVzcz48dGl0bGVzPjx0
aXRsZT5GcmVxdWVudCBiaW5nZSBkcmlua2luZyBhZnRlciBjb21iYXQtYWNxdWlyZWQgdHJhdW1h
dGljIGJyYWluIGluanVyeSBhbW9uZyBhY3RpdmUgZHV0eSBtaWxpdGFyeSBwZXJzb25uZWwgd2l0
aCBhIHBhc3QgeWVhciBjb21iYXQgZGVwbG95bWVudDwvdGl0bGU+PHNlY29uZGFyeS10aXRsZT5K
b3VybmFsIG9mIEhlYWQgVHJhdW1hIFJlaGFiaWxpdGF0aW9uPC9zZWNvbmRhcnktdGl0bGU+PC90
aXRsZXM+PHBlcmlvZGljYWw+PGZ1bGwtdGl0bGU+Sm91cm5hbCBvZiBIZWFkIFRyYXVtYSBSZWhh
YmlsaXRhdGlvbjwvZnVsbC10aXRsZT48YWJici0xPkouIEhlYWQgVHJhdW1hIFJlaGFiaWwuPC9h
YmJyLTE+PGFiYnItMj5KIEhlYWQgVHJhdW1hIFJlaGFiaWw8L2FiYnItMj48L3BlcmlvZGljYWw+
PHBhZ2VzPjM0OS02MDwvcGFnZXM+PHZvbHVtZT4yNzwvdm9sdW1lPjxudW1iZXI+NTwvbnVtYmVy
PjxrZXl3b3Jkcz48a2V5d29yZD5BZG9sZXNjZW50PC9rZXl3b3JkPjxrZXl3b3JkPkFkdWx0PC9r
ZXl3b3JkPjxrZXl3b3JkPkFmZ2hhbiBDYW1wYWlnbiAyMDAxLTwva2V5d29yZD48a2V5d29yZD4q
QmluZ2UgRHJpbmtpbmcvY28gW0NvbXBsaWNhdGlvbnNdPC9rZXl3b3JkPjxrZXl3b3JkPipCcmFp
biBJbmp1cmllcy9jbyBbQ29tcGxpY2F0aW9uc108L2tleXdvcmQ+PGtleXdvcmQ+RGF0YSBDb2xs
ZWN0aW9uPC9rZXl3b3JkPjxrZXl3b3JkPkZlbWFsZTwva2V5d29yZD48a2V5d29yZD5IdW1hbnM8
L2tleXdvcmQ+PGtleXdvcmQ+SXJhcSBXYXIsIDIwMDMtMjAxMTwva2V5d29yZD48a2V5d29yZD5N
YWxlPC9rZXl3b3JkPjxrZXl3b3JkPipNaWxpdGFyeSBQZXJzb25uZWwvc24gW1N0YXRpc3RpY3Mg
JmFtcDsgTnVtZXJpY2FsIERhdGFdPC9rZXl3b3JkPjxrZXl3b3JkPlVuaXRlZCBTdGF0ZXM8L2tl
eXdvcmQ+PGtleXdvcmQ+WW91bmcgQWR1bHQ8L2tleXdvcmQ+PC9rZXl3b3Jkcz48ZGF0ZXM+PHll
YXI+MjAxMjwveWVhcj48L2RhdGVzPjxhY2Nlc3Npb24tbnVtPjIyOTU1MTAwPC9hY2Nlc3Npb24t
bnVtPjx3b3JrLXR5cGU+UmVzZWFyY2ggU3VwcG9ydCwgTi5JLkguLCBFeHRyYW11cmFsPC93b3Jr
LXR5cGU+PHVybHM+PHJlbGF0ZWQtdXJscz48dXJsPmh0dHA6Ly9vdmlkc3Aub3ZpZC5jb20vb3Zp
ZHdlYi5jZ2k/VD1KUyZhbXA7Q1NDPVkmYW1wO05FV1M9TiZhbXA7UEFHRT1mdWxsdGV4dCZhbXA7
RD1tZWRsJmFtcDtBTj0yMjk1NTEwMDwvdXJsPjx1cmw+aHR0cDovL2V6cHJveHkubGliLm1vbmFz
aC5lZHUuYXUvbG9naW4/dXJsPWh0dHA6Ly9zZWFyY2gubGliLm1vbmFzaC5lZHUvb3BlbnVybC9N
VUEvTVVMX1NFUlZJQ0VTX1BBR0U/c2lkPU9WSUQ6bWVkbGluZSZhbXA7aWQ9cG1pZDoyMjk1NTEw
MCZhbXA7aWQ9ZG9pOjEwLjEwOTclMkZIVFIuMGIwMTNlMzE4MjY4ZGI5NCZhbXA7aXNzbj0wODg1
LTk3MDEmYW1wO2lzYm49JmFtcDt2b2x1bWU9MjcmYW1wO2lzc3VlPTUmYW1wO3NwYWdlPTM0OSZh
bXA7cGFnZXM9MzQ5LTYwJmFtcDtkYXRlPTIwMTImYW1wO3RpdGxlPUpvdXJuYWwrb2YrSGVhZCtU
cmF1bWErUmVoYWJpbGl0YXRpb24mYW1wO2F0aXRsZT1GcmVxdWVudCtiaW5nZStkcmlua2luZyth
ZnRlcitjb21iYXQtYWNxdWlyZWQrdHJhdW1hdGljK2JyYWluK2luanVyeSthbW9uZythY3RpdmUr
ZHV0eSttaWxpdGFyeStwZXJzb25uZWwrd2l0aCthK3Bhc3QreWVhcitjb21iYXQrZGVwbG95bWVu
dC4mYW1wO2F1bGFzdD1BZGFtcyZhbXA7cGlkPSUzQ2F1dGhvciUzRUFkYW1zK1JTJTNCTGFyc29u
K01KJTNCQ29ycmlnYW4rSkQlM0JIb3JnYW4rQ00lM0JXaWxsaWFtcytUViUzQyUyRmF1dGhvciUz
RSUzQ0FOJTNFMjI5NTUxMDAlM0MlMkZBTiUzRSUzQ0RUJTNFSm91cm5hbCtBcnRpY2xlJTNDJTJG
RFQlM0U8L3VybD48dXJsPmh0dHA6Ly9ncmFwaGljcy50eC5vdmlkLmNvbS9vdmZ0cGRmcy9GUERE
TkNNQ0RIQUpKRzAwL2ZzMDQ3L292ZnQvbGl2ZS9ndjAyNC8wMDAwMTE5OS8wMDAwMTE5OS0yMDEy
MDkwMDAtMDAwMDUucGRmPC91cmw+PC9yZWxhdGVkLXVybHM+PC91cmxzPjxjdXN0b20yPk5JSE1T
NDQ4OTE4JiN4RDtQTUMzNjMzMDc5PC9jdXN0b20yPjxyZW1vdGUtZGF0YWJhc2UtbmFtZT5NRURM
SU5FPC9yZW1vdGUtZGF0YWJhc2UtbmFtZT48cmVtb3RlLWRhdGFiYXNlLXByb3ZpZGVyPk92aWQg
VGVjaG5vbG9naWVzPC9yZW1vdGUtZGF0YWJhc2UtcHJvdmlkZXI+PC9yZWNvcmQ+PC9DaXRlPjwv
RW5kTm90ZT4A
</w:fldData>
        </w:fldChar>
      </w:r>
      <w:r w:rsidR="007C5880">
        <w:rPr>
          <w:rFonts w:asciiTheme="minorBidi" w:hAnsiTheme="minorBidi"/>
        </w:rPr>
        <w:instrText xml:space="preserve"> ADDIN EN.CITE </w:instrText>
      </w:r>
      <w:r w:rsidR="007C5880">
        <w:rPr>
          <w:rFonts w:asciiTheme="minorBidi" w:hAnsiTheme="minorBidi"/>
        </w:rPr>
        <w:fldChar w:fldCharType="begin">
          <w:fldData xml:space="preserve">PEVuZE5vdGU+PENpdGU+PEF1dGhvcj5BZGFtczwvQXV0aG9yPjxZZWFyPjIwMTI8L1llYXI+PFJl
Y051bT40MDc2PC9SZWNOdW0+PERpc3BsYXlUZXh0Pig2Mik8L0Rpc3BsYXlUZXh0PjxyZWNvcmQ+
PHJlYy1udW1iZXI+NDA3NjwvcmVjLW51bWJlcj48Zm9yZWlnbi1rZXlzPjxrZXkgYXBwPSJFTiIg
ZGItaWQ9InpzdDBhd3plY2U1dHd2ZWY5NWNwdDl6cHJ6OWZkZWF6ejAyciI+NDA3Njwva2V5Pjwv
Zm9yZWlnbi1rZXlzPjxyZWYtdHlwZSBuYW1lPSJKb3VybmFsIEFydGljbGUiPjE3PC9yZWYtdHlw
ZT48Y29udHJpYnV0b3JzPjxhdXRob3JzPjxhdXRob3I+QWRhbXMsIFIuIFMuPC9hdXRob3I+PGF1
dGhvcj5MYXJzb24sIE0uIEouPC9hdXRob3I+PGF1dGhvcj5Db3JyaWdhbiwgSi4gRC48L2F1dGhv
cj48YXV0aG9yPkhvcmdhbiwgQy4gTS48L2F1dGhvcj48YXV0aG9yPldpbGxpYW1zLCBULiBWLjwv
YXV0aG9yPjwvYXV0aG9ycz48L2NvbnRyaWJ1dG9ycz48YXV0aC1hZGRyZXNzPkluc3RpdHV0ZSBm
b3IgQmVoYXZpb3JhbCBIZWFsdGgsIFRoZSBIZWxsZXIgU2Nob29sIGZvciBTb2NpYWwgUG9saWN5
ICZhbXA7IE1hbmFnZW1lbnQgQnJhbmRlaXMgVW5pdmVyc2l0eSwgV2FsdGhhbSwgTWFzc2FjaHVz
ZXR0cyAwMjQ1NCwgVVNBLiByYWRhbXNAYnJhbmRlaXM8L2F1dGgtYWRkcmVzcz48dGl0bGVzPjx0
aXRsZT5GcmVxdWVudCBiaW5nZSBkcmlua2luZyBhZnRlciBjb21iYXQtYWNxdWlyZWQgdHJhdW1h
dGljIGJyYWluIGluanVyeSBhbW9uZyBhY3RpdmUgZHV0eSBtaWxpdGFyeSBwZXJzb25uZWwgd2l0
aCBhIHBhc3QgeWVhciBjb21iYXQgZGVwbG95bWVudDwvdGl0bGU+PHNlY29uZGFyeS10aXRsZT5K
b3VybmFsIG9mIEhlYWQgVHJhdW1hIFJlaGFiaWxpdGF0aW9uPC9zZWNvbmRhcnktdGl0bGU+PC90
aXRsZXM+PHBlcmlvZGljYWw+PGZ1bGwtdGl0bGU+Sm91cm5hbCBvZiBIZWFkIFRyYXVtYSBSZWhh
YmlsaXRhdGlvbjwvZnVsbC10aXRsZT48YWJici0xPkouIEhlYWQgVHJhdW1hIFJlaGFiaWwuPC9h
YmJyLTE+PGFiYnItMj5KIEhlYWQgVHJhdW1hIFJlaGFiaWw8L2FiYnItMj48L3BlcmlvZGljYWw+
PHBhZ2VzPjM0OS02MDwvcGFnZXM+PHZvbHVtZT4yNzwvdm9sdW1lPjxudW1iZXI+NTwvbnVtYmVy
PjxrZXl3b3Jkcz48a2V5d29yZD5BZG9sZXNjZW50PC9rZXl3b3JkPjxrZXl3b3JkPkFkdWx0PC9r
ZXl3b3JkPjxrZXl3b3JkPkFmZ2hhbiBDYW1wYWlnbiAyMDAxLTwva2V5d29yZD48a2V5d29yZD4q
QmluZ2UgRHJpbmtpbmcvY28gW0NvbXBsaWNhdGlvbnNdPC9rZXl3b3JkPjxrZXl3b3JkPipCcmFp
biBJbmp1cmllcy9jbyBbQ29tcGxpY2F0aW9uc108L2tleXdvcmQ+PGtleXdvcmQ+RGF0YSBDb2xs
ZWN0aW9uPC9rZXl3b3JkPjxrZXl3b3JkPkZlbWFsZTwva2V5d29yZD48a2V5d29yZD5IdW1hbnM8
L2tleXdvcmQ+PGtleXdvcmQ+SXJhcSBXYXIsIDIwMDMtMjAxMTwva2V5d29yZD48a2V5d29yZD5N
YWxlPC9rZXl3b3JkPjxrZXl3b3JkPipNaWxpdGFyeSBQZXJzb25uZWwvc24gW1N0YXRpc3RpY3Mg
JmFtcDsgTnVtZXJpY2FsIERhdGFdPC9rZXl3b3JkPjxrZXl3b3JkPlVuaXRlZCBTdGF0ZXM8L2tl
eXdvcmQ+PGtleXdvcmQ+WW91bmcgQWR1bHQ8L2tleXdvcmQ+PC9rZXl3b3Jkcz48ZGF0ZXM+PHll
YXI+MjAxMjwveWVhcj48L2RhdGVzPjxhY2Nlc3Npb24tbnVtPjIyOTU1MTAwPC9hY2Nlc3Npb24t
bnVtPjx3b3JrLXR5cGU+UmVzZWFyY2ggU3VwcG9ydCwgTi5JLkguLCBFeHRyYW11cmFsPC93b3Jr
LXR5cGU+PHVybHM+PHJlbGF0ZWQtdXJscz48dXJsPmh0dHA6Ly9vdmlkc3Aub3ZpZC5jb20vb3Zp
ZHdlYi5jZ2k/VD1KUyZhbXA7Q1NDPVkmYW1wO05FV1M9TiZhbXA7UEFHRT1mdWxsdGV4dCZhbXA7
RD1tZWRsJmFtcDtBTj0yMjk1NTEwMDwvdXJsPjx1cmw+aHR0cDovL2V6cHJveHkubGliLm1vbmFz
aC5lZHUuYXUvbG9naW4/dXJsPWh0dHA6Ly9zZWFyY2gubGliLm1vbmFzaC5lZHUvb3BlbnVybC9N
VUEvTVVMX1NFUlZJQ0VTX1BBR0U/c2lkPU9WSUQ6bWVkbGluZSZhbXA7aWQ9cG1pZDoyMjk1NTEw
MCZhbXA7aWQ9ZG9pOjEwLjEwOTclMkZIVFIuMGIwMTNlMzE4MjY4ZGI5NCZhbXA7aXNzbj0wODg1
LTk3MDEmYW1wO2lzYm49JmFtcDt2b2x1bWU9MjcmYW1wO2lzc3VlPTUmYW1wO3NwYWdlPTM0OSZh
bXA7cGFnZXM9MzQ5LTYwJmFtcDtkYXRlPTIwMTImYW1wO3RpdGxlPUpvdXJuYWwrb2YrSGVhZCtU
cmF1bWErUmVoYWJpbGl0YXRpb24mYW1wO2F0aXRsZT1GcmVxdWVudCtiaW5nZStkcmlua2luZyth
ZnRlcitjb21iYXQtYWNxdWlyZWQrdHJhdW1hdGljK2JyYWluK2luanVyeSthbW9uZythY3RpdmUr
ZHV0eSttaWxpdGFyeStwZXJzb25uZWwrd2l0aCthK3Bhc3QreWVhcitjb21iYXQrZGVwbG95bWVu
dC4mYW1wO2F1bGFzdD1BZGFtcyZhbXA7cGlkPSUzQ2F1dGhvciUzRUFkYW1zK1JTJTNCTGFyc29u
K01KJTNCQ29ycmlnYW4rSkQlM0JIb3JnYW4rQ00lM0JXaWxsaWFtcytUViUzQyUyRmF1dGhvciUz
RSUzQ0FOJTNFMjI5NTUxMDAlM0MlMkZBTiUzRSUzQ0RUJTNFSm91cm5hbCtBcnRpY2xlJTNDJTJG
RFQlM0U8L3VybD48dXJsPmh0dHA6Ly9ncmFwaGljcy50eC5vdmlkLmNvbS9vdmZ0cGRmcy9GUERE
TkNNQ0RIQUpKRzAwL2ZzMDQ3L292ZnQvbGl2ZS9ndjAyNC8wMDAwMTE5OS8wMDAwMTE5OS0yMDEy
MDkwMDAtMDAwMDUucGRmPC91cmw+PC9yZWxhdGVkLXVybHM+PC91cmxzPjxjdXN0b20yPk5JSE1T
NDQ4OTE4JiN4RDtQTUMzNjMzMDc5PC9jdXN0b20yPjxyZW1vdGUtZGF0YWJhc2UtbmFtZT5NRURM
SU5FPC9yZW1vdGUtZGF0YWJhc2UtbmFtZT48cmVtb3RlLWRhdGFiYXNlLXByb3ZpZGVyPk92aWQg
VGVjaG5vbG9naWVzPC9yZW1vdGUtZGF0YWJhc2UtcHJvdmlkZXI+PC9yZWNvcmQ+PC9DaXRlPjwv
RW5kTm90ZT4A
</w:fldData>
        </w:fldChar>
      </w:r>
      <w:r w:rsidR="007C5880">
        <w:rPr>
          <w:rFonts w:asciiTheme="minorBidi" w:hAnsiTheme="minorBidi"/>
        </w:rPr>
        <w:instrText xml:space="preserve"> ADDIN EN.CITE.DATA </w:instrText>
      </w:r>
      <w:r w:rsidR="007C5880">
        <w:rPr>
          <w:rFonts w:asciiTheme="minorBidi" w:hAnsiTheme="minorBidi"/>
        </w:rPr>
      </w:r>
      <w:r w:rsidR="007C5880">
        <w:rPr>
          <w:rFonts w:asciiTheme="minorBidi" w:hAnsiTheme="minorBidi"/>
        </w:rPr>
        <w:fldChar w:fldCharType="end"/>
      </w:r>
      <w:r w:rsidR="0091234C">
        <w:rPr>
          <w:rFonts w:asciiTheme="minorBidi" w:hAnsiTheme="minorBidi"/>
        </w:rPr>
      </w:r>
      <w:r w:rsidR="0091234C">
        <w:rPr>
          <w:rFonts w:asciiTheme="minorBidi" w:hAnsiTheme="minorBidi"/>
        </w:rPr>
        <w:fldChar w:fldCharType="separate"/>
      </w:r>
      <w:r w:rsidR="007C5880">
        <w:rPr>
          <w:rFonts w:asciiTheme="minorBidi" w:hAnsiTheme="minorBidi"/>
          <w:noProof/>
        </w:rPr>
        <w:t>(</w:t>
      </w:r>
      <w:hyperlink w:anchor="_ENREF_62" w:tooltip="Adams, 2012 #4076" w:history="1">
        <w:r w:rsidR="008D1CBD">
          <w:rPr>
            <w:rFonts w:asciiTheme="minorBidi" w:hAnsiTheme="minorBidi"/>
            <w:noProof/>
          </w:rPr>
          <w:t>62</w:t>
        </w:r>
      </w:hyperlink>
      <w:r w:rsidR="007C5880">
        <w:rPr>
          <w:rFonts w:asciiTheme="minorBidi" w:hAnsiTheme="minorBidi"/>
          <w:noProof/>
        </w:rPr>
        <w:t>)</w:t>
      </w:r>
      <w:r w:rsidR="0091234C">
        <w:rPr>
          <w:rFonts w:asciiTheme="minorBidi" w:hAnsiTheme="minorBidi"/>
        </w:rPr>
        <w:fldChar w:fldCharType="end"/>
      </w:r>
      <w:r w:rsidRPr="009C2561">
        <w:rPr>
          <w:rFonts w:asciiTheme="minorBidi" w:hAnsiTheme="minorBidi"/>
        </w:rPr>
        <w:t xml:space="preserve"> </w:t>
      </w:r>
      <w:r>
        <w:rPr>
          <w:rFonts w:asciiTheme="minorBidi" w:hAnsiTheme="minorBidi"/>
        </w:rPr>
        <w:t xml:space="preserve">in US personnel, </w:t>
      </w:r>
      <w:r w:rsidRPr="009C2561">
        <w:rPr>
          <w:rFonts w:asciiTheme="minorBidi" w:hAnsiTheme="minorBidi"/>
        </w:rPr>
        <w:t xml:space="preserve">with </w:t>
      </w:r>
      <w:r>
        <w:rPr>
          <w:rFonts w:asciiTheme="minorBidi" w:hAnsiTheme="minorBidi"/>
        </w:rPr>
        <w:t xml:space="preserve">overall TBI </w:t>
      </w:r>
      <w:r w:rsidRPr="009C2561">
        <w:rPr>
          <w:rFonts w:asciiTheme="minorBidi" w:hAnsiTheme="minorBidi"/>
        </w:rPr>
        <w:t>hospital</w:t>
      </w:r>
      <w:r>
        <w:rPr>
          <w:rFonts w:asciiTheme="minorBidi" w:hAnsiTheme="minorBidi"/>
        </w:rPr>
        <w:t>isation</w:t>
      </w:r>
      <w:r w:rsidRPr="009C2561">
        <w:rPr>
          <w:rFonts w:asciiTheme="minorBidi" w:hAnsiTheme="minorBidi"/>
        </w:rPr>
        <w:t xml:space="preserve"> rates 0.31% and 0.14% for </w:t>
      </w:r>
      <w:r>
        <w:rPr>
          <w:rFonts w:asciiTheme="minorBidi" w:hAnsiTheme="minorBidi"/>
        </w:rPr>
        <w:t>Iraq and Afghanistan respectively</w:t>
      </w:r>
      <w:r w:rsidR="00436961">
        <w:rPr>
          <w:rFonts w:asciiTheme="minorBidi" w:hAnsiTheme="minorBidi"/>
        </w:rPr>
        <w:t>.</w:t>
      </w:r>
      <w:r w:rsidR="0091234C">
        <w:rPr>
          <w:rFonts w:asciiTheme="minorBidi" w:hAnsiTheme="minorBidi"/>
        </w:rPr>
        <w:fldChar w:fldCharType="begin">
          <w:fldData xml:space="preserve">PEVuZE5vdGU+PENpdGU+PEF1dGhvcj5Xb2pjaWs8L0F1dGhvcj48WWVhcj4yMDEwPC9ZZWFyPjxS
ZWNOdW0+NDA5MzwvUmVjTnVtPjxEaXNwbGF5VGV4dD4oNjMpPC9EaXNwbGF5VGV4dD48cmVjb3Jk
PjxyZWMtbnVtYmVyPjQwOTM8L3JlYy1udW1iZXI+PGZvcmVpZ24ta2V5cz48a2V5IGFwcD0iRU4i
IGRiLWlkPSJ6c3QwYXd6ZWNlNXR3dmVmOTVjcHQ5enByejlmZGVhenowMnIiPjQwOTM8L2tleT48
L2ZvcmVpZ24ta2V5cz48cmVmLXR5cGUgbmFtZT0iSm91cm5hbCBBcnRpY2xlIj4xNzwvcmVmLXR5
cGU+PGNvbnRyaWJ1dG9ycz48YXV0aG9ycz48YXV0aG9yPldvamNpaywgQi4gRS48L2F1dGhvcj48
YXV0aG9yPlN0ZWluLCBDLiBSLjwvYXV0aG9yPjxhdXRob3I+QmFnZywgSy48L2F1dGhvcj48YXV0
aG9yPkh1bXBocmV5LCBSLiBKLjwvYXV0aG9yPjxhdXRob3I+T3Jvc2NvLCBKLjwvYXV0aG9yPjwv
YXV0aG9ycz48L2NvbnRyaWJ1dG9ycz48YXV0aC1hZGRyZXNzPlUuUy4gQXJteSBNZWRpY2FsIERl
cGFydG1lbnQgQ2VudGVyIGFuZCBTY2hvb2wsIEZvcnQgU2FtIEhvdXN0b24sIFRleGFzLCBVU0Eu
IGJhcmJhcmEud29qY2lrQGFtZWRkLmFybXkubWlsPC9hdXRoLWFkZHJlc3M+PHRpdGxlcz48dGl0
bGU+VHJhdW1hdGljIGJyYWluIGluanVyeSBob3NwaXRhbGl6YXRpb25zIG9mIFUuUy4gYXJteSBz
b2xkaWVycyBkZXBsb3llZCB0byBBZmdoYW5pc3RhbiBhbmQgSXJhcTwvdGl0bGU+PHNlY29uZGFy
eS10aXRsZT5BbWVyaWNhbiBKb3VybmFsIG9mIFByZXZlbnRpdmUgTWVkaWNpbmU8L3NlY29uZGFy
eS10aXRsZT48L3RpdGxlcz48cGVyaW9kaWNhbD48ZnVsbC10aXRsZT5BbWVyaWNhbiBKb3VybmFs
IG9mIFByZXZlbnRpdmUgTWVkaWNpbmU8L2Z1bGwtdGl0bGU+PGFiYnItMT5BbS4gSi4gUHJldi4g
TWVkLjwvYWJici0xPjxhYmJyLTI+QW0gSiBQcmV2IE1lZDwvYWJici0yPjwvcGVyaW9kaWNhbD48
cGFnZXM+UzEwOC0xNjwvcGFnZXM+PHZvbHVtZT4zODwvdm9sdW1lPjxudW1iZXI+MSBTdXBwbDwv
bnVtYmVyPjxrZXl3b3Jkcz48a2V5d29yZD5BZG9sZXNjZW50PC9rZXl3b3JkPjxrZXl3b3JkPkFk
dWx0PC9rZXl3b3JkPjxrZXl3b3JkPkFmZ2hhbiBDYW1wYWlnbiAyMDAxLTwva2V5d29yZD48a2V5
d29yZD4qQnJhaW4gSW5qdXJpZXMvZXAgW0VwaWRlbWlvbG9neV08L2tleXdvcmQ+PGtleXdvcmQ+
KkNvbWJhdCBEaXNvcmRlcnMvZXAgW0VwaWRlbWlvbG9neV08L2tleXdvcmQ+PGtleXdvcmQ+RmVt
YWxlPC9rZXl3b3JkPjxrZXl3b3JkPkhlYWQgUHJvdGVjdGl2ZSBEZXZpY2VzL3NuIFtTdGF0aXN0
aWNzICZhbXA7IE51bWVyaWNhbCBEYXRhXTwva2V5d29yZD48a2V5d29yZD5IdW1hbnM8L2tleXdv
cmQ+PGtleXdvcmQ+SXJhcSBXYXIsIDIwMDMtMjAxMTwva2V5d29yZD48a2V5d29yZD5NYWxlPC9r
ZXl3b3JkPjxrZXl3b3JkPk1pZGRsZSBBZ2VkPC9rZXl3b3JkPjxrZXl3b3JkPipNaWxpdGFyeSBN
ZWRpY2luZS9zbiBbU3RhdGlzdGljcyAmYW1wOyBOdW1lcmljYWwgRGF0YV08L2tleXdvcmQ+PGtl
eXdvcmQ+Kk1pbGl0YXJ5IFBlcnNvbm5lbC9zbiBbU3RhdGlzdGljcyAmYW1wOyBOdW1lcmljYWwg
RGF0YV08L2tleXdvcmQ+PGtleXdvcmQ+UG9wdWxhdGlvbiBTdXJ2ZWlsbGFuY2U8L2tleXdvcmQ+
PGtleXdvcmQ+U2V4IERpc3RyaWJ1dGlvbjwva2V5d29yZD48a2V5d29yZD5UcmF1bWEgU2V2ZXJp
dHkgSW5kaWNlczwva2V5d29yZD48a2V5d29yZD5Vbml0ZWQgU3RhdGVzL2VwIFtFcGlkZW1pb2xv
Z3ldPC9rZXl3b3JkPjxrZXl3b3JkPllvdW5nIEFkdWx0PC9rZXl3b3JkPjwva2V5d29yZHM+PGRh
dGVzPjx5ZWFyPjIwMTA8L3llYXI+PC9kYXRlcz48YWNjZXNzaW9uLW51bT4yMDExNzU4MzwvYWNj
ZXNzaW9uLW51bT48dXJscz48cmVsYXRlZC11cmxzPjx1cmw+aHR0cDovL292aWRzcC5vdmlkLmNv
bS9vdmlkd2ViLmNnaT9UPUpTJmFtcDtDU0M9WSZhbXA7TkVXUz1OJmFtcDtQQUdFPWZ1bGx0ZXh0
JmFtcDtEPW1lZGwmYW1wO0FOPTIwMTE3NTgzPC91cmw+PHVybD5odHRwOi8vZXpwcm94eS5saWIu
bW9uYXNoLmVkdS5hdS9sb2dpbj91cmw9aHR0cDovL3NlYXJjaC5saWIubW9uYXNoLmVkdS9vcGVu
dXJsL01VQS9NVUxfU0VSVklDRVNfUEFHRT9zaWQ9T1ZJRDptZWRsaW5lJmFtcDtpZD1wbWlkOjIw
MTE3NTgzJmFtcDtpZD1kb2k6MTAuMTAxNiUyRmouYW1lcHJlLjIwMDkuMTAuMDA2JmFtcDtpc3Nu
PTA3NDktMzc5NyZhbXA7aXNibj0mYW1wO3ZvbHVtZT0zOCZhbXA7aXNzdWU9MSZhbXA7c3BhZ2U9
UzEwOCZhbXA7cGFnZXM9UzEwOC0xNiZhbXA7ZGF0ZT0yMDEwJmFtcDt0aXRsZT1BbWVyaWNhbitK
b3VybmFsK29mK1ByZXZlbnRpdmUrTWVkaWNpbmUmYW1wO2F0aXRsZT1UcmF1bWF0aWMrYnJhaW4r
aW5qdXJ5K2hvc3BpdGFsaXphdGlvbnMrb2YrVS5TLithcm15K3NvbGRpZXJzK2RlcGxveWVkK3Rv
K0FmZ2hhbmlzdGFuK2FuZCtJcmFxLiZhbXA7YXVsYXN0PVdvamNpayZhbXA7cGlkPSUzQ2F1dGhv
ciUzRVdvamNpaytCRSUzQlN0ZWluK0NSJTNCQmFnZytLJTNCSHVtcGhyZXkrUkolM0JPcm9zY28r
SiUzQyUyRmF1dGhvciUzRSUzQ0FOJTNFMjAxMTc1ODMlM0MlMkZBTiUzRSUzQ0RUJTNFSm91cm5h
bCtBcnRpY2xlJTNDJTJGRFQlM0U8L3VybD48dXJsPmh0dHA6Ly9hYy5lbHMtY2RuLmNvbS9TMDc0
OTM3OTcwOTAwNjU3Ni8xLXMyLjAtUzA3NDkzNzk3MDkwMDY1NzYtbWFpbi5wZGY/X3RpZD0zNjNk
OTRiNC02ZWMxLTExZTQtYTIxMC0wMDAwMGFhYjBmNmImYW1wO2FjZG5hdD0xNDE2MjczODY0XzQx
OWM3ZGMyYjQ3MDE1NWRkYzNmYmQyNjZhNTZkYjVjPC91cmw+PC9yZWxhdGVkLXVybHM+PC91cmxz
PjxyZW1vdGUtZGF0YWJhc2UtbmFtZT5NRURMSU5FPC9yZW1vdGUtZGF0YWJhc2UtbmFtZT48cmVt
b3RlLWRhdGFiYXNlLXByb3ZpZGVyPk92aWQgVGVjaG5vbG9naWVzPC9yZW1vdGUtZGF0YWJhc2Ut
cHJvdmlkZXI+PC9yZWNvcmQ+PC9DaXRlPjwvRW5kTm90ZT4A
</w:fldData>
        </w:fldChar>
      </w:r>
      <w:r w:rsidR="007C5880">
        <w:rPr>
          <w:rFonts w:asciiTheme="minorBidi" w:hAnsiTheme="minorBidi"/>
        </w:rPr>
        <w:instrText xml:space="preserve"> ADDIN EN.CITE </w:instrText>
      </w:r>
      <w:r w:rsidR="007C5880">
        <w:rPr>
          <w:rFonts w:asciiTheme="minorBidi" w:hAnsiTheme="minorBidi"/>
        </w:rPr>
        <w:fldChar w:fldCharType="begin">
          <w:fldData xml:space="preserve">PEVuZE5vdGU+PENpdGU+PEF1dGhvcj5Xb2pjaWs8L0F1dGhvcj48WWVhcj4yMDEwPC9ZZWFyPjxS
ZWNOdW0+NDA5MzwvUmVjTnVtPjxEaXNwbGF5VGV4dD4oNjMpPC9EaXNwbGF5VGV4dD48cmVjb3Jk
PjxyZWMtbnVtYmVyPjQwOTM8L3JlYy1udW1iZXI+PGZvcmVpZ24ta2V5cz48a2V5IGFwcD0iRU4i
IGRiLWlkPSJ6c3QwYXd6ZWNlNXR3dmVmOTVjcHQ5enByejlmZGVhenowMnIiPjQwOTM8L2tleT48
L2ZvcmVpZ24ta2V5cz48cmVmLXR5cGUgbmFtZT0iSm91cm5hbCBBcnRpY2xlIj4xNzwvcmVmLXR5
cGU+PGNvbnRyaWJ1dG9ycz48YXV0aG9ycz48YXV0aG9yPldvamNpaywgQi4gRS48L2F1dGhvcj48
YXV0aG9yPlN0ZWluLCBDLiBSLjwvYXV0aG9yPjxhdXRob3I+QmFnZywgSy48L2F1dGhvcj48YXV0
aG9yPkh1bXBocmV5LCBSLiBKLjwvYXV0aG9yPjxhdXRob3I+T3Jvc2NvLCBKLjwvYXV0aG9yPjwv
YXV0aG9ycz48L2NvbnRyaWJ1dG9ycz48YXV0aC1hZGRyZXNzPlUuUy4gQXJteSBNZWRpY2FsIERl
cGFydG1lbnQgQ2VudGVyIGFuZCBTY2hvb2wsIEZvcnQgU2FtIEhvdXN0b24sIFRleGFzLCBVU0Eu
IGJhcmJhcmEud29qY2lrQGFtZWRkLmFybXkubWlsPC9hdXRoLWFkZHJlc3M+PHRpdGxlcz48dGl0
bGU+VHJhdW1hdGljIGJyYWluIGluanVyeSBob3NwaXRhbGl6YXRpb25zIG9mIFUuUy4gYXJteSBz
b2xkaWVycyBkZXBsb3llZCB0byBBZmdoYW5pc3RhbiBhbmQgSXJhcTwvdGl0bGU+PHNlY29uZGFy
eS10aXRsZT5BbWVyaWNhbiBKb3VybmFsIG9mIFByZXZlbnRpdmUgTWVkaWNpbmU8L3NlY29uZGFy
eS10aXRsZT48L3RpdGxlcz48cGVyaW9kaWNhbD48ZnVsbC10aXRsZT5BbWVyaWNhbiBKb3VybmFs
IG9mIFByZXZlbnRpdmUgTWVkaWNpbmU8L2Z1bGwtdGl0bGU+PGFiYnItMT5BbS4gSi4gUHJldi4g
TWVkLjwvYWJici0xPjxhYmJyLTI+QW0gSiBQcmV2IE1lZDwvYWJici0yPjwvcGVyaW9kaWNhbD48
cGFnZXM+UzEwOC0xNjwvcGFnZXM+PHZvbHVtZT4zODwvdm9sdW1lPjxudW1iZXI+MSBTdXBwbDwv
bnVtYmVyPjxrZXl3b3Jkcz48a2V5d29yZD5BZG9sZXNjZW50PC9rZXl3b3JkPjxrZXl3b3JkPkFk
dWx0PC9rZXl3b3JkPjxrZXl3b3JkPkFmZ2hhbiBDYW1wYWlnbiAyMDAxLTwva2V5d29yZD48a2V5
d29yZD4qQnJhaW4gSW5qdXJpZXMvZXAgW0VwaWRlbWlvbG9neV08L2tleXdvcmQ+PGtleXdvcmQ+
KkNvbWJhdCBEaXNvcmRlcnMvZXAgW0VwaWRlbWlvbG9neV08L2tleXdvcmQ+PGtleXdvcmQ+RmVt
YWxlPC9rZXl3b3JkPjxrZXl3b3JkPkhlYWQgUHJvdGVjdGl2ZSBEZXZpY2VzL3NuIFtTdGF0aXN0
aWNzICZhbXA7IE51bWVyaWNhbCBEYXRhXTwva2V5d29yZD48a2V5d29yZD5IdW1hbnM8L2tleXdv
cmQ+PGtleXdvcmQ+SXJhcSBXYXIsIDIwMDMtMjAxMTwva2V5d29yZD48a2V5d29yZD5NYWxlPC9r
ZXl3b3JkPjxrZXl3b3JkPk1pZGRsZSBBZ2VkPC9rZXl3b3JkPjxrZXl3b3JkPipNaWxpdGFyeSBN
ZWRpY2luZS9zbiBbU3RhdGlzdGljcyAmYW1wOyBOdW1lcmljYWwgRGF0YV08L2tleXdvcmQ+PGtl
eXdvcmQ+Kk1pbGl0YXJ5IFBlcnNvbm5lbC9zbiBbU3RhdGlzdGljcyAmYW1wOyBOdW1lcmljYWwg
RGF0YV08L2tleXdvcmQ+PGtleXdvcmQ+UG9wdWxhdGlvbiBTdXJ2ZWlsbGFuY2U8L2tleXdvcmQ+
PGtleXdvcmQ+U2V4IERpc3RyaWJ1dGlvbjwva2V5d29yZD48a2V5d29yZD5UcmF1bWEgU2V2ZXJp
dHkgSW5kaWNlczwva2V5d29yZD48a2V5d29yZD5Vbml0ZWQgU3RhdGVzL2VwIFtFcGlkZW1pb2xv
Z3ldPC9rZXl3b3JkPjxrZXl3b3JkPllvdW5nIEFkdWx0PC9rZXl3b3JkPjwva2V5d29yZHM+PGRh
dGVzPjx5ZWFyPjIwMTA8L3llYXI+PC9kYXRlcz48YWNjZXNzaW9uLW51bT4yMDExNzU4MzwvYWNj
ZXNzaW9uLW51bT48dXJscz48cmVsYXRlZC11cmxzPjx1cmw+aHR0cDovL292aWRzcC5vdmlkLmNv
bS9vdmlkd2ViLmNnaT9UPUpTJmFtcDtDU0M9WSZhbXA7TkVXUz1OJmFtcDtQQUdFPWZ1bGx0ZXh0
JmFtcDtEPW1lZGwmYW1wO0FOPTIwMTE3NTgzPC91cmw+PHVybD5odHRwOi8vZXpwcm94eS5saWIu
bW9uYXNoLmVkdS5hdS9sb2dpbj91cmw9aHR0cDovL3NlYXJjaC5saWIubW9uYXNoLmVkdS9vcGVu
dXJsL01VQS9NVUxfU0VSVklDRVNfUEFHRT9zaWQ9T1ZJRDptZWRsaW5lJmFtcDtpZD1wbWlkOjIw
MTE3NTgzJmFtcDtpZD1kb2k6MTAuMTAxNiUyRmouYW1lcHJlLjIwMDkuMTAuMDA2JmFtcDtpc3Nu
PTA3NDktMzc5NyZhbXA7aXNibj0mYW1wO3ZvbHVtZT0zOCZhbXA7aXNzdWU9MSZhbXA7c3BhZ2U9
UzEwOCZhbXA7cGFnZXM9UzEwOC0xNiZhbXA7ZGF0ZT0yMDEwJmFtcDt0aXRsZT1BbWVyaWNhbitK
b3VybmFsK29mK1ByZXZlbnRpdmUrTWVkaWNpbmUmYW1wO2F0aXRsZT1UcmF1bWF0aWMrYnJhaW4r
aW5qdXJ5K2hvc3BpdGFsaXphdGlvbnMrb2YrVS5TLithcm15K3NvbGRpZXJzK2RlcGxveWVkK3Rv
K0FmZ2hhbmlzdGFuK2FuZCtJcmFxLiZhbXA7YXVsYXN0PVdvamNpayZhbXA7cGlkPSUzQ2F1dGhv
ciUzRVdvamNpaytCRSUzQlN0ZWluK0NSJTNCQmFnZytLJTNCSHVtcGhyZXkrUkolM0JPcm9zY28r
SiUzQyUyRmF1dGhvciUzRSUzQ0FOJTNFMjAxMTc1ODMlM0MlMkZBTiUzRSUzQ0RUJTNFSm91cm5h
bCtBcnRpY2xlJTNDJTJGRFQlM0U8L3VybD48dXJsPmh0dHA6Ly9hYy5lbHMtY2RuLmNvbS9TMDc0
OTM3OTcwOTAwNjU3Ni8xLXMyLjAtUzA3NDkzNzk3MDkwMDY1NzYtbWFpbi5wZGY/X3RpZD0zNjNk
OTRiNC02ZWMxLTExZTQtYTIxMC0wMDAwMGFhYjBmNmImYW1wO2FjZG5hdD0xNDE2MjczODY0XzQx
OWM3ZGMyYjQ3MDE1NWRkYzNmYmQyNjZhNTZkYjVjPC91cmw+PC9yZWxhdGVkLXVybHM+PC91cmxz
PjxyZW1vdGUtZGF0YWJhc2UtbmFtZT5NRURMSU5FPC9yZW1vdGUtZGF0YWJhc2UtbmFtZT48cmVt
b3RlLWRhdGFiYXNlLXByb3ZpZGVyPk92aWQgVGVjaG5vbG9naWVzPC9yZW1vdGUtZGF0YWJhc2Ut
cHJvdmlkZXI+PC9yZWNvcmQ+PC9DaXRlPjwvRW5kTm90ZT4A
</w:fldData>
        </w:fldChar>
      </w:r>
      <w:r w:rsidR="007C5880">
        <w:rPr>
          <w:rFonts w:asciiTheme="minorBidi" w:hAnsiTheme="minorBidi"/>
        </w:rPr>
        <w:instrText xml:space="preserve"> ADDIN EN.CITE.DATA </w:instrText>
      </w:r>
      <w:r w:rsidR="007C5880">
        <w:rPr>
          <w:rFonts w:asciiTheme="minorBidi" w:hAnsiTheme="minorBidi"/>
        </w:rPr>
      </w:r>
      <w:r w:rsidR="007C5880">
        <w:rPr>
          <w:rFonts w:asciiTheme="minorBidi" w:hAnsiTheme="minorBidi"/>
        </w:rPr>
        <w:fldChar w:fldCharType="end"/>
      </w:r>
      <w:r w:rsidR="0091234C">
        <w:rPr>
          <w:rFonts w:asciiTheme="minorBidi" w:hAnsiTheme="minorBidi"/>
        </w:rPr>
      </w:r>
      <w:r w:rsidR="0091234C">
        <w:rPr>
          <w:rFonts w:asciiTheme="minorBidi" w:hAnsiTheme="minorBidi"/>
        </w:rPr>
        <w:fldChar w:fldCharType="separate"/>
      </w:r>
      <w:r w:rsidR="007C5880">
        <w:rPr>
          <w:rFonts w:asciiTheme="minorBidi" w:hAnsiTheme="minorBidi"/>
          <w:noProof/>
        </w:rPr>
        <w:t>(</w:t>
      </w:r>
      <w:hyperlink w:anchor="_ENREF_63" w:tooltip="Wojcik, 2010 #4093" w:history="1">
        <w:r w:rsidR="008D1CBD">
          <w:rPr>
            <w:rFonts w:asciiTheme="minorBidi" w:hAnsiTheme="minorBidi"/>
            <w:noProof/>
          </w:rPr>
          <w:t>63</w:t>
        </w:r>
      </w:hyperlink>
      <w:r w:rsidR="007C5880">
        <w:rPr>
          <w:rFonts w:asciiTheme="minorBidi" w:hAnsiTheme="minorBidi"/>
          <w:noProof/>
        </w:rPr>
        <w:t>)</w:t>
      </w:r>
      <w:r w:rsidR="0091234C">
        <w:rPr>
          <w:rFonts w:asciiTheme="minorBidi" w:hAnsiTheme="minorBidi"/>
        </w:rPr>
        <w:fldChar w:fldCharType="end"/>
      </w:r>
    </w:p>
    <w:p w14:paraId="0F3A004B" w14:textId="77777777" w:rsidR="00112FF2" w:rsidRDefault="00112FF2" w:rsidP="00112FF2">
      <w:pPr>
        <w:rPr>
          <w:rFonts w:asciiTheme="minorBidi" w:hAnsiTheme="minorBidi"/>
        </w:rPr>
      </w:pPr>
      <w:r>
        <w:rPr>
          <w:rFonts w:asciiTheme="minorBidi" w:hAnsiTheme="minorBidi"/>
        </w:rPr>
        <w:t xml:space="preserve">One US study </w:t>
      </w:r>
      <w:r w:rsidR="005907F8">
        <w:rPr>
          <w:rFonts w:asciiTheme="minorBidi" w:hAnsiTheme="minorBidi"/>
        </w:rPr>
        <w:t xml:space="preserve">considered </w:t>
      </w:r>
      <w:r>
        <w:rPr>
          <w:rFonts w:asciiTheme="minorBidi" w:hAnsiTheme="minorBidi"/>
        </w:rPr>
        <w:t xml:space="preserve">reservist status, and found that </w:t>
      </w:r>
      <w:r w:rsidR="005907F8">
        <w:rPr>
          <w:rFonts w:asciiTheme="minorBidi" w:hAnsiTheme="minorBidi"/>
        </w:rPr>
        <w:t xml:space="preserve">21.5% </w:t>
      </w:r>
      <w:r>
        <w:rPr>
          <w:rFonts w:asciiTheme="minorBidi" w:hAnsiTheme="minorBidi"/>
        </w:rPr>
        <w:t>R</w:t>
      </w:r>
      <w:r w:rsidRPr="009C2561">
        <w:rPr>
          <w:rFonts w:asciiTheme="minorBidi" w:hAnsiTheme="minorBidi"/>
        </w:rPr>
        <w:t>eservists screened positive f</w:t>
      </w:r>
      <w:r w:rsidR="005907F8">
        <w:rPr>
          <w:rFonts w:asciiTheme="minorBidi" w:hAnsiTheme="minorBidi"/>
        </w:rPr>
        <w:t xml:space="preserve">or TBI, </w:t>
      </w:r>
      <w:r w:rsidR="005859B1">
        <w:rPr>
          <w:rFonts w:asciiTheme="minorBidi" w:hAnsiTheme="minorBidi"/>
        </w:rPr>
        <w:t>which</w:t>
      </w:r>
      <w:r w:rsidRPr="009C2561">
        <w:rPr>
          <w:rFonts w:asciiTheme="minorBidi" w:hAnsiTheme="minorBidi"/>
        </w:rPr>
        <w:t xml:space="preserve"> </w:t>
      </w:r>
      <w:r w:rsidR="005907F8">
        <w:rPr>
          <w:rFonts w:asciiTheme="minorBidi" w:hAnsiTheme="minorBidi"/>
        </w:rPr>
        <w:t xml:space="preserve">was </w:t>
      </w:r>
      <w:r w:rsidRPr="009C2561">
        <w:rPr>
          <w:rFonts w:asciiTheme="minorBidi" w:hAnsiTheme="minorBidi"/>
        </w:rPr>
        <w:t xml:space="preserve">at the </w:t>
      </w:r>
      <w:r w:rsidR="005907F8">
        <w:rPr>
          <w:rFonts w:asciiTheme="minorBidi" w:hAnsiTheme="minorBidi"/>
        </w:rPr>
        <w:t xml:space="preserve">upper </w:t>
      </w:r>
      <w:r w:rsidRPr="009C2561">
        <w:rPr>
          <w:rFonts w:asciiTheme="minorBidi" w:hAnsiTheme="minorBidi"/>
        </w:rPr>
        <w:t xml:space="preserve">end of </w:t>
      </w:r>
      <w:r>
        <w:rPr>
          <w:rFonts w:asciiTheme="minorBidi" w:hAnsiTheme="minorBidi"/>
        </w:rPr>
        <w:t xml:space="preserve">prevalence </w:t>
      </w:r>
      <w:r w:rsidR="005907F8">
        <w:rPr>
          <w:rFonts w:asciiTheme="minorBidi" w:hAnsiTheme="minorBidi"/>
        </w:rPr>
        <w:t xml:space="preserve">estimates </w:t>
      </w:r>
      <w:r>
        <w:rPr>
          <w:rFonts w:asciiTheme="minorBidi" w:hAnsiTheme="minorBidi"/>
        </w:rPr>
        <w:t>for studies that used a screening measure to assess TBI</w:t>
      </w:r>
      <w:r w:rsidRPr="009C2561">
        <w:rPr>
          <w:rFonts w:asciiTheme="minorBidi" w:hAnsiTheme="minorBidi"/>
        </w:rPr>
        <w:t>.</w:t>
      </w:r>
    </w:p>
    <w:p w14:paraId="3F29F405" w14:textId="77777777" w:rsidR="00112FF2" w:rsidRDefault="00112FF2" w:rsidP="00112FF2">
      <w:pPr>
        <w:rPr>
          <w:rFonts w:asciiTheme="minorBidi" w:hAnsiTheme="minorBidi"/>
        </w:rPr>
      </w:pPr>
      <w:r>
        <w:rPr>
          <w:rFonts w:asciiTheme="minorBidi" w:hAnsiTheme="minorBidi"/>
        </w:rPr>
        <w:t>Prevalence in US</w:t>
      </w:r>
      <w:r w:rsidRPr="009C2561">
        <w:rPr>
          <w:rFonts w:asciiTheme="minorBidi" w:hAnsiTheme="minorBidi"/>
        </w:rPr>
        <w:t xml:space="preserve"> VA</w:t>
      </w:r>
      <w:r>
        <w:rPr>
          <w:rFonts w:asciiTheme="minorBidi" w:hAnsiTheme="minorBidi"/>
        </w:rPr>
        <w:t>-only</w:t>
      </w:r>
      <w:r w:rsidRPr="009C2561">
        <w:rPr>
          <w:rFonts w:asciiTheme="minorBidi" w:hAnsiTheme="minorBidi"/>
        </w:rPr>
        <w:t xml:space="preserve"> populations do not appear to be significantly higher</w:t>
      </w:r>
      <w:r>
        <w:rPr>
          <w:rFonts w:asciiTheme="minorBidi" w:hAnsiTheme="minorBidi"/>
        </w:rPr>
        <w:t xml:space="preserve"> than </w:t>
      </w:r>
      <w:r w:rsidRPr="007F53C4">
        <w:rPr>
          <w:rFonts w:asciiTheme="minorBidi" w:hAnsiTheme="minorBidi"/>
        </w:rPr>
        <w:t>populations</w:t>
      </w:r>
      <w:r>
        <w:rPr>
          <w:rFonts w:asciiTheme="minorBidi" w:hAnsiTheme="minorBidi"/>
        </w:rPr>
        <w:t xml:space="preserve"> that were not specifically drawn from VA clinics</w:t>
      </w:r>
      <w:r w:rsidR="00FE0011">
        <w:rPr>
          <w:rFonts w:asciiTheme="minorBidi" w:hAnsiTheme="minorBidi"/>
        </w:rPr>
        <w:t xml:space="preserve">.  </w:t>
      </w:r>
      <w:r>
        <w:rPr>
          <w:rFonts w:asciiTheme="minorBidi" w:hAnsiTheme="minorBidi"/>
        </w:rPr>
        <w:t>Two of the VA population studies</w:t>
      </w:r>
      <w:r w:rsidRPr="009C2561">
        <w:rPr>
          <w:rFonts w:asciiTheme="minorBidi" w:hAnsiTheme="minorBidi"/>
        </w:rPr>
        <w:t xml:space="preserve"> used ICD-9-CM codes, </w:t>
      </w:r>
      <w:r>
        <w:rPr>
          <w:rFonts w:asciiTheme="minorBidi" w:hAnsiTheme="minorBidi"/>
        </w:rPr>
        <w:t xml:space="preserve">reflecting rates in </w:t>
      </w:r>
      <w:r w:rsidRPr="009C2561">
        <w:rPr>
          <w:rFonts w:asciiTheme="minorBidi" w:hAnsiTheme="minorBidi"/>
        </w:rPr>
        <w:t>those who have been diagnosed</w:t>
      </w:r>
      <w:r>
        <w:rPr>
          <w:rFonts w:asciiTheme="minorBidi" w:hAnsiTheme="minorBidi"/>
        </w:rPr>
        <w:t xml:space="preserve"> by a health professional</w:t>
      </w:r>
      <w:r w:rsidRPr="009C2561">
        <w:rPr>
          <w:rFonts w:asciiTheme="minorBidi" w:hAnsiTheme="minorBidi"/>
        </w:rPr>
        <w:t xml:space="preserve"> with a TBI and not on</w:t>
      </w:r>
      <w:r>
        <w:rPr>
          <w:rFonts w:asciiTheme="minorBidi" w:hAnsiTheme="minorBidi"/>
        </w:rPr>
        <w:t>ly those who screened p</w:t>
      </w:r>
      <w:r w:rsidR="005859B1">
        <w:rPr>
          <w:rFonts w:asciiTheme="minorBidi" w:hAnsiTheme="minorBidi"/>
        </w:rPr>
        <w:t>ositive, and generally these were</w:t>
      </w:r>
      <w:r>
        <w:rPr>
          <w:rFonts w:asciiTheme="minorBidi" w:hAnsiTheme="minorBidi"/>
        </w:rPr>
        <w:t xml:space="preserve"> lower than screening numbers.</w:t>
      </w:r>
    </w:p>
    <w:p w14:paraId="47833530" w14:textId="77777777" w:rsidR="00112FF2" w:rsidRDefault="00112FF2" w:rsidP="00342E31">
      <w:pPr>
        <w:pStyle w:val="Heading4"/>
      </w:pPr>
      <w:r w:rsidRPr="00A4680F">
        <w:t>Australia</w:t>
      </w:r>
    </w:p>
    <w:p w14:paraId="0F9C5652" w14:textId="77777777" w:rsidR="00112FF2" w:rsidRDefault="00112FF2" w:rsidP="007F4AEB">
      <w:r>
        <w:t>There w</w:t>
      </w:r>
      <w:r w:rsidR="007F4AEB">
        <w:t>as only one Australian study in</w:t>
      </w:r>
      <w:r>
        <w:t xml:space="preserve"> Gulf War personnel</w:t>
      </w:r>
      <w:r w:rsidR="00FE0011">
        <w:t xml:space="preserve">.  </w:t>
      </w:r>
      <w:r w:rsidRPr="000301CF">
        <w:t>The Australian data indicates that 20 years after the Gulf War, veterans had higher odds of concussion symptoms in the past 3 years than a military comparison group, indicating that this group may still be at elevated risk twenty years after deployment, although a limitation was that further questions were not asked about whether the symptoms related to deployment in either study group.</w:t>
      </w:r>
    </w:p>
    <w:p w14:paraId="7BA84022" w14:textId="4FF304B9" w:rsidR="00112FF2" w:rsidRDefault="00112FF2" w:rsidP="00803C98">
      <w:r w:rsidRPr="009C2561">
        <w:t>Overall prevalence</w:t>
      </w:r>
      <w:r>
        <w:t xml:space="preserve"> </w:t>
      </w:r>
      <w:r w:rsidR="005907F8" w:rsidRPr="009C2561">
        <w:t xml:space="preserve">for any TBI </w:t>
      </w:r>
      <w:r w:rsidR="005907F8">
        <w:t xml:space="preserve">in Australian </w:t>
      </w:r>
      <w:r>
        <w:t>personnel deployed to Iraq or Afghanistan</w:t>
      </w:r>
      <w:r w:rsidRPr="009C2561">
        <w:t xml:space="preserve"> w</w:t>
      </w:r>
      <w:r>
        <w:t xml:space="preserve">as </w:t>
      </w:r>
      <w:r w:rsidRPr="009C2561">
        <w:t>approximately 10%</w:t>
      </w:r>
      <w:r w:rsidR="005859B1">
        <w:t>,</w:t>
      </w:r>
      <w:r w:rsidR="0091234C">
        <w:fldChar w:fldCharType="begin"/>
      </w:r>
      <w:r w:rsidR="007C5880">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fldChar w:fldCharType="separate"/>
      </w:r>
      <w:r w:rsidR="007C5880">
        <w:rPr>
          <w:noProof/>
        </w:rPr>
        <w:t>(</w:t>
      </w:r>
      <w:hyperlink w:anchor="_ENREF_5" w:tooltip="Davy, 2012 #4095" w:history="1">
        <w:r w:rsidR="008D1CBD">
          <w:rPr>
            <w:noProof/>
          </w:rPr>
          <w:t>5</w:t>
        </w:r>
      </w:hyperlink>
      <w:r w:rsidR="007C5880">
        <w:rPr>
          <w:noProof/>
        </w:rPr>
        <w:t>)</w:t>
      </w:r>
      <w:r w:rsidR="0091234C">
        <w:fldChar w:fldCharType="end"/>
      </w:r>
      <w:r w:rsidR="005859B1">
        <w:t xml:space="preserve"> while i</w:t>
      </w:r>
      <w:r w:rsidRPr="009C2561">
        <w:t>ncidence</w:t>
      </w:r>
      <w:r>
        <w:t xml:space="preserve"> </w:t>
      </w:r>
      <w:r w:rsidRPr="009C2561">
        <w:t>rates</w:t>
      </w:r>
      <w:r>
        <w:t xml:space="preserve"> </w:t>
      </w:r>
      <w:r w:rsidRPr="009C2561">
        <w:t>ranged from 1.8%</w:t>
      </w:r>
      <w:r w:rsidR="0091234C">
        <w:fldChar w:fldCharType="begin"/>
      </w:r>
      <w:r w:rsidR="007C5880">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fldChar w:fldCharType="separate"/>
      </w:r>
      <w:r w:rsidR="007C5880">
        <w:rPr>
          <w:noProof/>
        </w:rPr>
        <w:t>(</w:t>
      </w:r>
      <w:hyperlink w:anchor="_ENREF_41" w:tooltip="A, 2012 #3272" w:history="1">
        <w:r w:rsidR="008D1CBD">
          <w:rPr>
            <w:noProof/>
          </w:rPr>
          <w:t>41</w:t>
        </w:r>
      </w:hyperlink>
      <w:r w:rsidR="007C5880">
        <w:rPr>
          <w:noProof/>
        </w:rPr>
        <w:t>)</w:t>
      </w:r>
      <w:r w:rsidR="0091234C">
        <w:fldChar w:fldCharType="end"/>
      </w:r>
      <w:r w:rsidRPr="009C2561">
        <w:t xml:space="preserve"> to 9.3%</w:t>
      </w:r>
      <w:r w:rsidR="005907F8">
        <w:t>.</w:t>
      </w:r>
      <w:r w:rsidR="0091234C">
        <w:fldChar w:fldCharType="begin"/>
      </w:r>
      <w:r w:rsidR="007C5880">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fldChar w:fldCharType="separate"/>
      </w:r>
      <w:r w:rsidR="007C5880">
        <w:rPr>
          <w:noProof/>
        </w:rPr>
        <w:t>(</w:t>
      </w:r>
      <w:hyperlink w:anchor="_ENREF_5" w:tooltip="Davy, 2012 #4095" w:history="1">
        <w:r w:rsidR="008D1CBD">
          <w:rPr>
            <w:noProof/>
          </w:rPr>
          <w:t>5</w:t>
        </w:r>
      </w:hyperlink>
      <w:r w:rsidR="007C5880">
        <w:rPr>
          <w:noProof/>
        </w:rPr>
        <w:t>)</w:t>
      </w:r>
      <w:r w:rsidR="0091234C">
        <w:fldChar w:fldCharType="end"/>
      </w:r>
    </w:p>
    <w:p w14:paraId="00B148F9" w14:textId="77777777" w:rsidR="00112FF2" w:rsidRPr="001A095B" w:rsidRDefault="00112FF2" w:rsidP="00342E31">
      <w:pPr>
        <w:pStyle w:val="Heading4"/>
      </w:pPr>
      <w:r w:rsidRPr="001A095B">
        <w:lastRenderedPageBreak/>
        <w:t xml:space="preserve">Summary of key comparisons </w:t>
      </w:r>
      <w:r w:rsidR="00342E31">
        <w:t>in relation to traumatic brain injury and deployment</w:t>
      </w:r>
      <w:r w:rsidRPr="001A095B">
        <w:t xml:space="preserve"> </w:t>
      </w:r>
    </w:p>
    <w:p w14:paraId="2C492C3C" w14:textId="35D4DA04" w:rsidR="005859B1" w:rsidRDefault="005859B1" w:rsidP="00803C98">
      <w:pPr>
        <w:rPr>
          <w:rFonts w:asciiTheme="minorBidi" w:hAnsiTheme="minorBidi"/>
        </w:rPr>
      </w:pPr>
      <w:r>
        <w:rPr>
          <w:rFonts w:asciiTheme="minorBidi" w:hAnsiTheme="minorBidi"/>
        </w:rPr>
        <w:t>The summary of identified literature</w:t>
      </w:r>
      <w:r w:rsidRPr="009C2561">
        <w:rPr>
          <w:rFonts w:asciiTheme="minorBidi" w:hAnsiTheme="minorBidi"/>
        </w:rPr>
        <w:t xml:space="preserve"> indicate</w:t>
      </w:r>
      <w:r w:rsidR="005907F8">
        <w:rPr>
          <w:rFonts w:asciiTheme="minorBidi" w:hAnsiTheme="minorBidi"/>
        </w:rPr>
        <w:t>d</w:t>
      </w:r>
      <w:r w:rsidRPr="009C2561">
        <w:rPr>
          <w:rFonts w:asciiTheme="minorBidi" w:hAnsiTheme="minorBidi"/>
        </w:rPr>
        <w:t xml:space="preserve"> that in Australian and US populations, there </w:t>
      </w:r>
      <w:r>
        <w:rPr>
          <w:rFonts w:asciiTheme="minorBidi" w:hAnsiTheme="minorBidi"/>
        </w:rPr>
        <w:t>wa</w:t>
      </w:r>
      <w:r w:rsidRPr="009C2561">
        <w:rPr>
          <w:rFonts w:asciiTheme="minorBidi" w:hAnsiTheme="minorBidi"/>
        </w:rPr>
        <w:t xml:space="preserve">s </w:t>
      </w:r>
      <w:r>
        <w:rPr>
          <w:rFonts w:asciiTheme="minorBidi" w:hAnsiTheme="minorBidi"/>
        </w:rPr>
        <w:t xml:space="preserve">a wide range in TBI prevalence, but </w:t>
      </w:r>
      <w:r w:rsidRPr="009C2561">
        <w:rPr>
          <w:rFonts w:asciiTheme="minorBidi" w:hAnsiTheme="minorBidi"/>
        </w:rPr>
        <w:t xml:space="preserve">overall a relatively high </w:t>
      </w:r>
      <w:r>
        <w:rPr>
          <w:rFonts w:asciiTheme="minorBidi" w:hAnsiTheme="minorBidi"/>
        </w:rPr>
        <w:t>prevalence of TBI in deployed</w:t>
      </w:r>
      <w:r w:rsidRPr="009C2561">
        <w:rPr>
          <w:rFonts w:asciiTheme="minorBidi" w:hAnsiTheme="minorBidi"/>
        </w:rPr>
        <w:t xml:space="preserve"> </w:t>
      </w:r>
      <w:r>
        <w:rPr>
          <w:rFonts w:asciiTheme="minorBidi" w:hAnsiTheme="minorBidi"/>
        </w:rPr>
        <w:t xml:space="preserve">military populations. </w:t>
      </w:r>
      <w:r w:rsidR="005907F8">
        <w:rPr>
          <w:rFonts w:asciiTheme="minorBidi" w:hAnsiTheme="minorBidi"/>
        </w:rPr>
        <w:t xml:space="preserve"> </w:t>
      </w:r>
      <w:r w:rsidRPr="009C2561">
        <w:rPr>
          <w:rFonts w:asciiTheme="minorBidi" w:hAnsiTheme="minorBidi"/>
        </w:rPr>
        <w:t xml:space="preserve">Mild TBIs generally accounted for the majority of these high rates, with hospitalisations (indicative of more severe TBIs) </w:t>
      </w:r>
      <w:r>
        <w:rPr>
          <w:rFonts w:asciiTheme="minorBidi" w:hAnsiTheme="minorBidi"/>
        </w:rPr>
        <w:t xml:space="preserve">being </w:t>
      </w:r>
      <w:r w:rsidRPr="009C2561">
        <w:rPr>
          <w:rFonts w:asciiTheme="minorBidi" w:hAnsiTheme="minorBidi"/>
        </w:rPr>
        <w:t>much lower.</w:t>
      </w:r>
      <w:r w:rsidR="005907F8">
        <w:rPr>
          <w:rFonts w:asciiTheme="minorBidi" w:hAnsiTheme="minorBidi"/>
        </w:rPr>
        <w:t xml:space="preserve"> </w:t>
      </w:r>
      <w:r>
        <w:rPr>
          <w:rFonts w:asciiTheme="minorBidi" w:hAnsiTheme="minorBidi"/>
        </w:rPr>
        <w:t xml:space="preserve"> Deployed personnel </w:t>
      </w:r>
      <w:r w:rsidR="00D5158F">
        <w:rPr>
          <w:rFonts w:asciiTheme="minorBidi" w:hAnsiTheme="minorBidi"/>
        </w:rPr>
        <w:t xml:space="preserve">were </w:t>
      </w:r>
      <w:r>
        <w:rPr>
          <w:rFonts w:asciiTheme="minorBidi" w:hAnsiTheme="minorBidi"/>
        </w:rPr>
        <w:t>at risk for developing a new deployment-related TBI, as indicated by their incidence rates.</w:t>
      </w:r>
      <w:r w:rsidR="00E026E8">
        <w:rPr>
          <w:rFonts w:asciiTheme="minorBidi" w:hAnsiTheme="minorBidi"/>
        </w:rPr>
        <w:t xml:space="preserve"> </w:t>
      </w:r>
      <w:r w:rsidR="005907F8">
        <w:rPr>
          <w:rFonts w:asciiTheme="minorBidi" w:hAnsiTheme="minorBidi"/>
        </w:rPr>
        <w:t xml:space="preserve"> </w:t>
      </w:r>
      <w:r w:rsidR="00E026E8">
        <w:rPr>
          <w:rFonts w:asciiTheme="minorBidi" w:hAnsiTheme="minorBidi"/>
        </w:rPr>
        <w:t>Deployed personnel were at greater risk of incident TBI than non-deployed personnel.</w:t>
      </w:r>
      <w:r w:rsidR="005907F8">
        <w:rPr>
          <w:rFonts w:asciiTheme="minorBidi" w:hAnsiTheme="minorBidi"/>
        </w:rPr>
        <w:t xml:space="preserve"> </w:t>
      </w:r>
      <w:r w:rsidR="00E026E8">
        <w:rPr>
          <w:rFonts w:asciiTheme="minorBidi" w:hAnsiTheme="minorBidi"/>
        </w:rPr>
        <w:t xml:space="preserve"> However, n</w:t>
      </w:r>
      <w:r w:rsidRPr="009C2561">
        <w:rPr>
          <w:rFonts w:asciiTheme="minorBidi" w:hAnsiTheme="minorBidi"/>
        </w:rPr>
        <w:t xml:space="preserve">on-deployed </w:t>
      </w:r>
      <w:r>
        <w:rPr>
          <w:rFonts w:asciiTheme="minorBidi" w:hAnsiTheme="minorBidi"/>
        </w:rPr>
        <w:t>personnel</w:t>
      </w:r>
      <w:r w:rsidRPr="009C2561">
        <w:rPr>
          <w:rFonts w:asciiTheme="minorBidi" w:hAnsiTheme="minorBidi"/>
        </w:rPr>
        <w:t xml:space="preserve"> had a higher </w:t>
      </w:r>
      <w:r w:rsidR="00E026E8">
        <w:rPr>
          <w:rFonts w:asciiTheme="minorBidi" w:hAnsiTheme="minorBidi"/>
        </w:rPr>
        <w:t xml:space="preserve">overall </w:t>
      </w:r>
      <w:r w:rsidRPr="009C2561">
        <w:rPr>
          <w:rFonts w:asciiTheme="minorBidi" w:hAnsiTheme="minorBidi"/>
        </w:rPr>
        <w:t>prevalence</w:t>
      </w:r>
      <w:r w:rsidR="00E026E8">
        <w:rPr>
          <w:rFonts w:asciiTheme="minorBidi" w:hAnsiTheme="minorBidi"/>
        </w:rPr>
        <w:t xml:space="preserve"> compared with deployed personnel</w:t>
      </w:r>
      <w:r w:rsidR="00803C98">
        <w:rPr>
          <w:rFonts w:asciiTheme="minorBidi" w:hAnsiTheme="minorBidi"/>
        </w:rPr>
        <w:t>.</w:t>
      </w:r>
      <w:r>
        <w:rPr>
          <w:rFonts w:asciiTheme="minorBidi" w:hAnsiTheme="minorBidi"/>
        </w:rPr>
        <w:fldChar w:fldCharType="begin"/>
      </w:r>
      <w:r w:rsidR="007C5880">
        <w:rPr>
          <w:rFonts w:asciiTheme="minorBidi" w:hAnsiTheme="minorBidi"/>
        </w:rPr>
        <w:instrText xml:space="preserve"> ADDIN EN.CITE &lt;EndNote&gt;&lt;Cite&gt;&lt;Author&gt;Vasterling&lt;/Author&gt;&lt;Year&gt;2006&lt;/Year&gt;&lt;RecNum&gt;4092&lt;/RecNum&gt;&lt;DisplayText&gt;(5, 61)&lt;/DisplayText&gt;&lt;record&gt;&lt;rec-number&gt;4092&lt;/rec-number&gt;&lt;foreign-keys&gt;&lt;key app="EN" db-id="zst0awzece5twvef95cpt9zprz9fdeazz02r"&gt;4092&lt;/key&gt;&lt;/foreign-keys&gt;&lt;ref-type name="Journal Article"&gt;17&lt;/ref-type&gt;&lt;contributors&gt;&lt;authors&gt;&lt;author&gt;Vasterling, Jennifer J&lt;/author&gt;&lt;author&gt;Proctor, Susan P&lt;/author&gt;&lt;author&gt;Amoroso, Paul&lt;/author&gt;&lt;author&gt;Kane, Robert&lt;/author&gt;&lt;author&gt;Heeren, Timothy&lt;/author&gt;&lt;author&gt;White, Roberta F&lt;/author&gt;&lt;/authors&gt;&lt;/contributors&gt;&lt;titles&gt;&lt;title&gt;Neuropsychological outcomes of army personnel following deployment to the Iraq war&lt;/title&gt;&lt;secondary-title&gt;Jama&lt;/secondary-title&gt;&lt;/titles&gt;&lt;periodical&gt;&lt;full-title&gt;JAMA&lt;/full-title&gt;&lt;abbr-1&gt;JAMA&lt;/abbr-1&gt;&lt;abbr-2&gt;JAMA&lt;/abbr-2&gt;&lt;/periodical&gt;&lt;pages&gt;519-529&lt;/pages&gt;&lt;volume&gt;296&lt;/volume&gt;&lt;number&gt;5&lt;/number&gt;&lt;dates&gt;&lt;year&gt;2006&lt;/year&gt;&lt;/dates&gt;&lt;isbn&gt;0098-7484&lt;/isbn&gt;&lt;urls&gt;&lt;/urls&gt;&lt;/record&gt;&lt;/Cite&gt;&lt;Cite&gt;&lt;Author&gt;Davy&lt;/Author&gt;&lt;Year&gt;2012&lt;/Year&gt;&lt;RecNum&gt;4095&lt;/RecNum&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Pr>
          <w:rFonts w:asciiTheme="minorBidi" w:hAnsiTheme="minorBidi"/>
        </w:rPr>
        <w:fldChar w:fldCharType="separate"/>
      </w:r>
      <w:r w:rsidR="007C5880">
        <w:rPr>
          <w:rFonts w:asciiTheme="minorBidi" w:hAnsiTheme="minorBidi"/>
          <w:noProof/>
        </w:rPr>
        <w:t>(</w:t>
      </w:r>
      <w:hyperlink w:anchor="_ENREF_5" w:tooltip="Davy, 2012 #4095" w:history="1">
        <w:r w:rsidR="008D1CBD">
          <w:rPr>
            <w:rFonts w:asciiTheme="minorBidi" w:hAnsiTheme="minorBidi"/>
            <w:noProof/>
          </w:rPr>
          <w:t>5</w:t>
        </w:r>
      </w:hyperlink>
      <w:r w:rsidR="007C5880">
        <w:rPr>
          <w:rFonts w:asciiTheme="minorBidi" w:hAnsiTheme="minorBidi"/>
          <w:noProof/>
        </w:rPr>
        <w:t xml:space="preserve">, </w:t>
      </w:r>
      <w:hyperlink w:anchor="_ENREF_61" w:tooltip="Vasterling, 2006 #4092" w:history="1">
        <w:r w:rsidR="008D1CBD">
          <w:rPr>
            <w:rFonts w:asciiTheme="minorBidi" w:hAnsiTheme="minorBidi"/>
            <w:noProof/>
          </w:rPr>
          <w:t>61</w:t>
        </w:r>
      </w:hyperlink>
      <w:r w:rsidR="007C5880">
        <w:rPr>
          <w:rFonts w:asciiTheme="minorBidi" w:hAnsiTheme="minorBidi"/>
          <w:noProof/>
        </w:rPr>
        <w:t>)</w:t>
      </w:r>
      <w:r>
        <w:rPr>
          <w:rFonts w:asciiTheme="minorBidi" w:hAnsiTheme="minorBidi"/>
        </w:rPr>
        <w:fldChar w:fldCharType="end"/>
      </w:r>
      <w:r w:rsidR="00E026E8">
        <w:rPr>
          <w:rFonts w:asciiTheme="minorBidi" w:hAnsiTheme="minorBidi"/>
        </w:rPr>
        <w:t xml:space="preserve"> </w:t>
      </w:r>
      <w:r w:rsidR="005907F8">
        <w:rPr>
          <w:rFonts w:asciiTheme="minorBidi" w:hAnsiTheme="minorBidi"/>
        </w:rPr>
        <w:t xml:space="preserve"> </w:t>
      </w:r>
      <w:r w:rsidR="00E026E8">
        <w:rPr>
          <w:rFonts w:asciiTheme="minorBidi" w:hAnsiTheme="minorBidi"/>
        </w:rPr>
        <w:t>This highlights the importan</w:t>
      </w:r>
      <w:r w:rsidR="005907F8">
        <w:rPr>
          <w:rFonts w:asciiTheme="minorBidi" w:hAnsiTheme="minorBidi"/>
        </w:rPr>
        <w:t xml:space="preserve">ce </w:t>
      </w:r>
      <w:r w:rsidR="00E026E8">
        <w:rPr>
          <w:rFonts w:asciiTheme="minorBidi" w:hAnsiTheme="minorBidi"/>
        </w:rPr>
        <w:t>of p</w:t>
      </w:r>
      <w:r>
        <w:rPr>
          <w:rFonts w:asciiTheme="minorBidi" w:hAnsiTheme="minorBidi"/>
        </w:rPr>
        <w:t>re-deployment TBIs</w:t>
      </w:r>
      <w:r w:rsidR="00E026E8">
        <w:rPr>
          <w:rFonts w:asciiTheme="minorBidi" w:hAnsiTheme="minorBidi"/>
        </w:rPr>
        <w:t>, which</w:t>
      </w:r>
      <w:r>
        <w:rPr>
          <w:rFonts w:asciiTheme="minorBidi" w:hAnsiTheme="minorBidi"/>
        </w:rPr>
        <w:t xml:space="preserve"> may have been a factor in</w:t>
      </w:r>
      <w:r w:rsidR="00E026E8">
        <w:rPr>
          <w:rFonts w:asciiTheme="minorBidi" w:hAnsiTheme="minorBidi"/>
        </w:rPr>
        <w:t xml:space="preserve"> the reasons for</w:t>
      </w:r>
      <w:r>
        <w:rPr>
          <w:rFonts w:asciiTheme="minorBidi" w:hAnsiTheme="minorBidi"/>
        </w:rPr>
        <w:t xml:space="preserve"> not deploying.</w:t>
      </w:r>
    </w:p>
    <w:p w14:paraId="0E32C0FC" w14:textId="1C7AC6E8" w:rsidR="009C6A46" w:rsidRDefault="009C6A46" w:rsidP="00803C98">
      <w:r>
        <w:t xml:space="preserve">The prevalence of TBI in Australian personnel deployed to Afghanistan/Iraq War </w:t>
      </w:r>
      <w:r w:rsidRPr="009C2561">
        <w:t>seem</w:t>
      </w:r>
      <w:r>
        <w:t>ed</w:t>
      </w:r>
      <w:r w:rsidRPr="009C2561">
        <w:t xml:space="preserve"> to be slightly lower</w:t>
      </w:r>
      <w:r>
        <w:t xml:space="preserve"> and at the lower end of the range of prevalence of TBI in studies of US personnel.</w:t>
      </w:r>
      <w:r w:rsidRPr="009C2561">
        <w:t xml:space="preserve"> </w:t>
      </w:r>
      <w:r>
        <w:t>T</w:t>
      </w:r>
      <w:r w:rsidRPr="009C2561">
        <w:t xml:space="preserve">his could be for a number of reasons. </w:t>
      </w:r>
      <w:r w:rsidR="005907F8">
        <w:t xml:space="preserve"> </w:t>
      </w:r>
      <w:r w:rsidRPr="009C2561">
        <w:t xml:space="preserve">For example, the broad screening studies that </w:t>
      </w:r>
      <w:r>
        <w:t>were</w:t>
      </w:r>
      <w:r w:rsidRPr="009C2561">
        <w:t xml:space="preserve"> conducted </w:t>
      </w:r>
      <w:r>
        <w:t xml:space="preserve">through </w:t>
      </w:r>
      <w:r w:rsidRPr="009C2561">
        <w:t>the VA in the US</w:t>
      </w:r>
      <w:r>
        <w:t xml:space="preserve"> may have screened positive a relatively high number of TBI cases based on criteria used, with lower TBI rates confirmed</w:t>
      </w:r>
      <w:r w:rsidRPr="00CC3941">
        <w:rPr>
          <w:rFonts w:cs="Arial"/>
        </w:rPr>
        <w:t xml:space="preserve"> </w:t>
      </w:r>
      <w:r>
        <w:t>when evaluated more comprehensively</w:t>
      </w:r>
      <w:r w:rsidR="00803C98">
        <w:t>,</w:t>
      </w:r>
      <w:r w:rsidR="0091234C">
        <w:fldChar w:fldCharType="begin">
          <w:fldData xml:space="preserve">PEVuZE5vdGU+PENpdGU+PEF1dGhvcj5IZW5kcmlja3M8L0F1dGhvcj48WWVhcj4yMDEzPC9ZZWFy
PjxSZWNOdW0+NDA4MjwvUmVjTnVtPjxEaXNwbGF5VGV4dD4oNjApPC9EaXNwbGF5VGV4dD48cmVj
b3JkPjxyZWMtbnVtYmVyPjQwODI8L3JlYy1udW1iZXI+PGZvcmVpZ24ta2V5cz48a2V5IGFwcD0i
RU4iIGRiLWlkPSJ6c3QwYXd6ZWNlNXR3dmVmOTVjcHQ5enByejlmZGVhenowMnIiPjQwODI8L2tl
eT48L2ZvcmVpZ24ta2V5cz48cmVmLXR5cGUgbmFtZT0iSm91cm5hbCBBcnRpY2xlIj4xNzwvcmVm
LXR5cGU+PGNvbnRyaWJ1dG9ycz48YXV0aG9ycz48YXV0aG9yPkhlbmRyaWNrcywgQS4gTS48L2F1
dGhvcj48YXV0aG9yPkFtYXJhLCBKLjwvYXV0aG9yPjxhdXRob3I+QmFrZXIsIEUuPC9hdXRob3I+
PGF1dGhvcj5DaGFybnMsIE0uIFAuPC9hdXRob3I+PGF1dGhvcj5HYXJkbmVyLCBKLiBBLjwvYXV0
aG9yPjxhdXRob3I+SXZlcnNvbiwgSy4gTS48L2F1dGhvcj48YXV0aG9yPktpbWVybGluZywgUi48
L2F1dGhvcj48YXV0aG9yPktyZW5nZWwsIE0uPC9hdXRob3I+PGF1dGhvcj5NZXRlcmtvLCBNLjwv
YXV0aG9yPjxhdXRob3I+UG9nb2RhLCBULiBLLjwvYXV0aG9yPjxhdXRob3I+U3RvbHptYW5uLCBL
LiBMLjwvYXV0aG9yPjxhdXRob3I+TGV3LCBILiBMLjwvYXV0aG9yPjwvYXV0aG9ycz48L2NvbnRy
aWJ1dG9ycz48YXV0aC1hZGRyZXNzPlZBIEJvc3RvbiBIZWFsdGhjYXJlIFN5c3RlbSAsIEJvc3Rv
biwgTUEgMDIxMzAsIFVTQS4gYWhlbmRyaWNrc3BoZEBnbWFpbC5jb208L2F1dGgtYWRkcmVzcz48
dGl0bGVzPjx0aXRsZT5TY3JlZW5pbmcgZm9yIG1pbGQgdHJhdW1hdGljIGJyYWluIGluanVyeSBp
biBPRUYtT0lGIGRlcGxveWVkIFVTIG1pbGl0YXJ5OiBhbiBlbXBpcmljYWwgYXNzZXNzbWVudCBv
ZiBWSEEmYXBvcztzIGV4cGVyaWVuY2U8L3RpdGxlPjxzZWNvbmRhcnktdGl0bGU+QnJhaW4gSW5q
dXJ5PC9zZWNvbmRhcnktdGl0bGU+PC90aXRsZXM+PHBlcmlvZGljYWw+PGZ1bGwtdGl0bGU+QnJh
aW4gSW5qdXJ5PC9mdWxsLXRpdGxlPjxhYmJyLTE+QnJhaW4gSW5qLjwvYWJici0xPjxhYmJyLTI+
QnJhaW4gSW5qPC9hYmJyLTI+PC9wZXJpb2RpY2FsPjxwYWdlcz4xMjUtMzQ8L3BhZ2VzPjx2b2x1
bWU+Mjc8L3ZvbHVtZT48bnVtYmVyPjI8L251bWJlcj48a2V5d29yZHM+PGtleXdvcmQ+QWR1bHQ8
L2tleXdvcmQ+PGtleXdvcmQ+QWZnaGFuIENhbXBhaWduIDIwMDEtPC9rZXl3b3JkPjxrZXl3b3Jk
PipCbGFzdCBJbmp1cmllcy9kaSBbRGlhZ25vc2lzXTwva2V5d29yZD48a2V5d29yZD5CbGFzdCBJ
bmp1cmllcy9lcCBbRXBpZGVtaW9sb2d5XTwva2V5d29yZD48a2V5d29yZD5CbGFzdCBJbmp1cmll
cy9weCBbUHN5Y2hvbG9neV08L2tleXdvcmQ+PGtleXdvcmQ+KkJyYWluIEluanVyaWVzL2RpIFtE
aWFnbm9zaXNdPC9rZXl3b3JkPjxrZXl3b3JkPkJyYWluIEluanVyaWVzL2VwIFtFcGlkZW1pb2xv
Z3ldPC9rZXl3b3JkPjxrZXl3b3JkPkJyYWluIEluanVyaWVzL3B4IFtQc3ljaG9sb2d5XTwva2V5
d29yZD48a2V5d29yZD4qQ29nbml0aW9uIERpc29yZGVycy9kaSBbRGlhZ25vc2lzXTwva2V5d29y
ZD48a2V5d29yZD5Db2duaXRpb24gRGlzb3JkZXJzL2VwIFtFcGlkZW1pb2xvZ3ldPC9rZXl3b3Jk
PjxrZXl3b3JkPkNvZ25pdGlvbiBEaXNvcmRlcnMvZXQgW0V0aW9sb2d5XTwva2V5d29yZD48a2V5
d29yZD5FbXBpcmljYWwgUmVzZWFyY2g8L2tleXdvcmQ+PGtleXdvcmQ+RmVtYWxlPC9rZXl3b3Jk
PjxrZXl3b3JkPkh1bWFuczwva2V5d29yZD48a2V5d29yZD5Jbmp1cnkgU2V2ZXJpdHkgU2NvcmU8
L2tleXdvcmQ+PGtleXdvcmQ+SXJhcSBXYXIsIDIwMDMtMjAxMTwva2V5d29yZD48a2V5d29yZD5N
YWxlPC9rZXl3b3JkPjxrZXl3b3JkPipNYXNzIFNjcmVlbmluZzwva2V5d29yZD48a2V5d29yZD5N
aWxpdGFyeSBQZXJzb25uZWw8L2tleXdvcmQ+PGtleXdvcmQ+UXVlc3Rpb25uYWlyZXM8L2tleXdv
cmQ+PGtleXdvcmQ+UmVmZXJyYWwgYW5kIENvbnN1bHRhdGlvbjwva2V5d29yZD48a2V5d29yZD4q
U3RyZXNzIERpc29yZGVycywgUG9zdC1UcmF1bWF0aWMvZGkgW0RpYWdub3Npc108L2tleXdvcmQ+
PGtleXdvcmQ+U3RyZXNzIERpc29yZGVycywgUG9zdC1UcmF1bWF0aWMvZXAgW0VwaWRlbWlvbG9n
eV08L2tleXdvcmQ+PGtleXdvcmQ+U3RyZXNzIERpc29yZGVycywgUG9zdC1UcmF1bWF0aWMvZXQg
W0V0aW9sb2d5XTwva2V5d29yZD48a2V5d29yZD5Vbml0ZWQgU3RhdGVzL2VwIFtFcGlkZW1pb2xv
Z3ldPC9rZXl3b3JkPjxrZXl3b3JkPlVuaXRlZCBTdGF0ZXMgRGVwYXJ0bWVudCBvZiBWZXRlcmFu
cyBBZmZhaXJzPC9rZXl3b3JkPjxrZXl3b3JkPipXb3VuZHMsIE5vbnBlbmV0cmF0aW5nL2RpIFtE
aWFnbm9zaXNdPC9rZXl3b3JkPjxrZXl3b3JkPldvdW5kcywgTm9ucGVuZXRyYXRpbmcvZXAgW0Vw
aWRlbWlvbG9neV08L2tleXdvcmQ+PGtleXdvcmQ+V291bmRzLCBOb25wZW5ldHJhdGluZy9weCBb
UHN5Y2hvbG9neV08L2tleXdvcmQ+PGtleXdvcmQ+KldvdW5kcywgUGVuZXRyYXRpbmcvZGkgW0Rp
YWdub3Npc108L2tleXdvcmQ+PGtleXdvcmQ+V291bmRzLCBQZW5ldHJhdGluZy9lcCBbRXBpZGVt
aW9sb2d5XTwva2V5d29yZD48a2V5d29yZD5Xb3VuZHMsIFBlbmV0cmF0aW5nL3B4IFtQc3ljaG9s
b2d5XTwva2V5d29yZD48L2tleXdvcmRzPjxkYXRlcz48eWVhcj4yMDEzPC95ZWFyPjwvZGF0ZXM+
PGFjY2Vzc2lvbi1udW0+MjMzODQyMTE8L2FjY2Vzc2lvbi1udW0+PHdvcmstdHlwZT5SZXNlYXJj
aCBTdXBwb3J0LCBOb24tVS5TLiBHb3YmYXBvczt0PC93b3JrLXR5cGU+PHVybHM+PHJlbGF0ZWQt
dXJscz48dXJsPmh0dHA6Ly9vdmlkc3Aub3ZpZC5jb20vb3ZpZHdlYi5jZ2k/VD1KUyZhbXA7Q1ND
PVkmYW1wO05FV1M9TiZhbXA7UEFHRT1mdWxsdGV4dCZhbXA7RD1tZWRsJmFtcDtBTj0yMzM4NDIx
MTwvdXJsPjx1cmw+aHR0cDovL2V6cHJveHkubGliLm1vbmFzaC5lZHUuYXUvbG9naW4/dXJsPWh0
dHA6Ly9zZWFyY2gubGliLm1vbmFzaC5lZHUvb3BlbnVybC9NVUEvTVVMX1NFUlZJQ0VTX1BBR0U/
c2lkPU9WSUQ6bWVkbGluZSZhbXA7aWQ9cG1pZDoyMzM4NDIxMSZhbXA7aWQ9ZG9pOjEwLjMxMDkl
MkYwMjY5OTA1Mi4yMDEyLjcyOTI4NCZhbXA7aXNzbj0wMjY5LTkwNTImYW1wO2lzYm49JmFtcDt2
b2x1bWU9MjcmYW1wO2lzc3VlPTImYW1wO3NwYWdlPTEyNSZhbXA7cGFnZXM9MTI1LTM0JmFtcDtk
YXRlPTIwMTMmYW1wO3RpdGxlPUJyYWluK0luanVyeSZhbXA7YXRpdGxlPVNjcmVlbmluZytmb3Ir
bWlsZCt0cmF1bWF0aWMrYnJhaW4raW5qdXJ5K2luK09FRi1PSUYrZGVwbG95ZWQrVVMrbWlsaXRh
cnklM0ErYW4rZW1waXJpY2FsK2Fzc2Vzc21lbnQrb2YrVkhBJTI3cytleHBlcmllbmNlLiZhbXA7
YXVsYXN0PUhlbmRyaWNrcyZhbXA7cGlkPSUzQ2F1dGhvciUzRUhlbmRyaWNrcytBTSUzQkFtYXJh
K0olM0JCYWtlcitFJTNCQ2hhcm5zK01QJTNCR2FyZG5lcitKQSUzQkl2ZXJzb24rS00lM0JLaW1l
cmxpbmcrUiUzQktyZW5nZWwrTSUzQk1ldGVya28rTSUzQlBvZ29kYStUSyUzQlN0b2x6bWFubitL
TCUzQkxldytITCUzQyUyRmF1dGhvciUzRSUzQ0FOJTNFMjMzODQyMTElM0MlMkZBTiUzRSUzQ0RU
JTNFSm91cm5hbCtBcnRpY2xlJTNDJTJGRFQlM0U8L3VybD48dXJsPmh0dHA6Ly9pbmZvcm1haGVh
bHRoY2FyZS5jb20vZG9pL3BkZnBsdXMvMTAuMzEwOS8wMjY5OTA1Mi4yMDEyLjcyOTI4NDwvdXJs
PjwvcmVsYXRlZC11cmxzPjwvdXJscz48cmVtb3RlLWRhdGFiYXNlLW5hbWU+TUVETElORTwvcmVt
b3RlLWRhdGFiYXNlLW5hbWU+PHJlbW90ZS1kYXRhYmFzZS1wcm92aWRlcj5PdmlkIFRlY2hub2xv
Z2llczwvcmVtb3RlLWRhdGFiYXNlLXByb3ZpZGVyPjwvcmVjb3JkPjwvQ2l0ZT48L0VuZE5vdGU+
AG==
</w:fldData>
        </w:fldChar>
      </w:r>
      <w:r w:rsidR="007C5880">
        <w:instrText xml:space="preserve"> ADDIN EN.CITE </w:instrText>
      </w:r>
      <w:r w:rsidR="007C5880">
        <w:fldChar w:fldCharType="begin">
          <w:fldData xml:space="preserve">PEVuZE5vdGU+PENpdGU+PEF1dGhvcj5IZW5kcmlja3M8L0F1dGhvcj48WWVhcj4yMDEzPC9ZZWFy
PjxSZWNOdW0+NDA4MjwvUmVjTnVtPjxEaXNwbGF5VGV4dD4oNjApPC9EaXNwbGF5VGV4dD48cmVj
b3JkPjxyZWMtbnVtYmVyPjQwODI8L3JlYy1udW1iZXI+PGZvcmVpZ24ta2V5cz48a2V5IGFwcD0i
RU4iIGRiLWlkPSJ6c3QwYXd6ZWNlNXR3dmVmOTVjcHQ5enByejlmZGVhenowMnIiPjQwODI8L2tl
eT48L2ZvcmVpZ24ta2V5cz48cmVmLXR5cGUgbmFtZT0iSm91cm5hbCBBcnRpY2xlIj4xNzwvcmVm
LXR5cGU+PGNvbnRyaWJ1dG9ycz48YXV0aG9ycz48YXV0aG9yPkhlbmRyaWNrcywgQS4gTS48L2F1
dGhvcj48YXV0aG9yPkFtYXJhLCBKLjwvYXV0aG9yPjxhdXRob3I+QmFrZXIsIEUuPC9hdXRob3I+
PGF1dGhvcj5DaGFybnMsIE0uIFAuPC9hdXRob3I+PGF1dGhvcj5HYXJkbmVyLCBKLiBBLjwvYXV0
aG9yPjxhdXRob3I+SXZlcnNvbiwgSy4gTS48L2F1dGhvcj48YXV0aG9yPktpbWVybGluZywgUi48
L2F1dGhvcj48YXV0aG9yPktyZW5nZWwsIE0uPC9hdXRob3I+PGF1dGhvcj5NZXRlcmtvLCBNLjwv
YXV0aG9yPjxhdXRob3I+UG9nb2RhLCBULiBLLjwvYXV0aG9yPjxhdXRob3I+U3RvbHptYW5uLCBL
LiBMLjwvYXV0aG9yPjxhdXRob3I+TGV3LCBILiBMLjwvYXV0aG9yPjwvYXV0aG9ycz48L2NvbnRy
aWJ1dG9ycz48YXV0aC1hZGRyZXNzPlZBIEJvc3RvbiBIZWFsdGhjYXJlIFN5c3RlbSAsIEJvc3Rv
biwgTUEgMDIxMzAsIFVTQS4gYWhlbmRyaWNrc3BoZEBnbWFpbC5jb208L2F1dGgtYWRkcmVzcz48
dGl0bGVzPjx0aXRsZT5TY3JlZW5pbmcgZm9yIG1pbGQgdHJhdW1hdGljIGJyYWluIGluanVyeSBp
biBPRUYtT0lGIGRlcGxveWVkIFVTIG1pbGl0YXJ5OiBhbiBlbXBpcmljYWwgYXNzZXNzbWVudCBv
ZiBWSEEmYXBvcztzIGV4cGVyaWVuY2U8L3RpdGxlPjxzZWNvbmRhcnktdGl0bGU+QnJhaW4gSW5q
dXJ5PC9zZWNvbmRhcnktdGl0bGU+PC90aXRsZXM+PHBlcmlvZGljYWw+PGZ1bGwtdGl0bGU+QnJh
aW4gSW5qdXJ5PC9mdWxsLXRpdGxlPjxhYmJyLTE+QnJhaW4gSW5qLjwvYWJici0xPjxhYmJyLTI+
QnJhaW4gSW5qPC9hYmJyLTI+PC9wZXJpb2RpY2FsPjxwYWdlcz4xMjUtMzQ8L3BhZ2VzPjx2b2x1
bWU+Mjc8L3ZvbHVtZT48bnVtYmVyPjI8L251bWJlcj48a2V5d29yZHM+PGtleXdvcmQ+QWR1bHQ8
L2tleXdvcmQ+PGtleXdvcmQ+QWZnaGFuIENhbXBhaWduIDIwMDEtPC9rZXl3b3JkPjxrZXl3b3Jk
PipCbGFzdCBJbmp1cmllcy9kaSBbRGlhZ25vc2lzXTwva2V5d29yZD48a2V5d29yZD5CbGFzdCBJ
bmp1cmllcy9lcCBbRXBpZGVtaW9sb2d5XTwva2V5d29yZD48a2V5d29yZD5CbGFzdCBJbmp1cmll
cy9weCBbUHN5Y2hvbG9neV08L2tleXdvcmQ+PGtleXdvcmQ+KkJyYWluIEluanVyaWVzL2RpIFtE
aWFnbm9zaXNdPC9rZXl3b3JkPjxrZXl3b3JkPkJyYWluIEluanVyaWVzL2VwIFtFcGlkZW1pb2xv
Z3ldPC9rZXl3b3JkPjxrZXl3b3JkPkJyYWluIEluanVyaWVzL3B4IFtQc3ljaG9sb2d5XTwva2V5
d29yZD48a2V5d29yZD4qQ29nbml0aW9uIERpc29yZGVycy9kaSBbRGlhZ25vc2lzXTwva2V5d29y
ZD48a2V5d29yZD5Db2duaXRpb24gRGlzb3JkZXJzL2VwIFtFcGlkZW1pb2xvZ3ldPC9rZXl3b3Jk
PjxrZXl3b3JkPkNvZ25pdGlvbiBEaXNvcmRlcnMvZXQgW0V0aW9sb2d5XTwva2V5d29yZD48a2V5
d29yZD5FbXBpcmljYWwgUmVzZWFyY2g8L2tleXdvcmQ+PGtleXdvcmQ+RmVtYWxlPC9rZXl3b3Jk
PjxrZXl3b3JkPkh1bWFuczwva2V5d29yZD48a2V5d29yZD5Jbmp1cnkgU2V2ZXJpdHkgU2NvcmU8
L2tleXdvcmQ+PGtleXdvcmQ+SXJhcSBXYXIsIDIwMDMtMjAxMTwva2V5d29yZD48a2V5d29yZD5N
YWxlPC9rZXl3b3JkPjxrZXl3b3JkPipNYXNzIFNjcmVlbmluZzwva2V5d29yZD48a2V5d29yZD5N
aWxpdGFyeSBQZXJzb25uZWw8L2tleXdvcmQ+PGtleXdvcmQ+UXVlc3Rpb25uYWlyZXM8L2tleXdv
cmQ+PGtleXdvcmQ+UmVmZXJyYWwgYW5kIENvbnN1bHRhdGlvbjwva2V5d29yZD48a2V5d29yZD4q
U3RyZXNzIERpc29yZGVycywgUG9zdC1UcmF1bWF0aWMvZGkgW0RpYWdub3Npc108L2tleXdvcmQ+
PGtleXdvcmQ+U3RyZXNzIERpc29yZGVycywgUG9zdC1UcmF1bWF0aWMvZXAgW0VwaWRlbWlvbG9n
eV08L2tleXdvcmQ+PGtleXdvcmQ+U3RyZXNzIERpc29yZGVycywgUG9zdC1UcmF1bWF0aWMvZXQg
W0V0aW9sb2d5XTwva2V5d29yZD48a2V5d29yZD5Vbml0ZWQgU3RhdGVzL2VwIFtFcGlkZW1pb2xv
Z3ldPC9rZXl3b3JkPjxrZXl3b3JkPlVuaXRlZCBTdGF0ZXMgRGVwYXJ0bWVudCBvZiBWZXRlcmFu
cyBBZmZhaXJzPC9rZXl3b3JkPjxrZXl3b3JkPipXb3VuZHMsIE5vbnBlbmV0cmF0aW5nL2RpIFtE
aWFnbm9zaXNdPC9rZXl3b3JkPjxrZXl3b3JkPldvdW5kcywgTm9ucGVuZXRyYXRpbmcvZXAgW0Vw
aWRlbWlvbG9neV08L2tleXdvcmQ+PGtleXdvcmQ+V291bmRzLCBOb25wZW5ldHJhdGluZy9weCBb
UHN5Y2hvbG9neV08L2tleXdvcmQ+PGtleXdvcmQ+KldvdW5kcywgUGVuZXRyYXRpbmcvZGkgW0Rp
YWdub3Npc108L2tleXdvcmQ+PGtleXdvcmQ+V291bmRzLCBQZW5ldHJhdGluZy9lcCBbRXBpZGVt
aW9sb2d5XTwva2V5d29yZD48a2V5d29yZD5Xb3VuZHMsIFBlbmV0cmF0aW5nL3B4IFtQc3ljaG9s
b2d5XTwva2V5d29yZD48L2tleXdvcmRzPjxkYXRlcz48eWVhcj4yMDEzPC95ZWFyPjwvZGF0ZXM+
PGFjY2Vzc2lvbi1udW0+MjMzODQyMTE8L2FjY2Vzc2lvbi1udW0+PHdvcmstdHlwZT5SZXNlYXJj
aCBTdXBwb3J0LCBOb24tVS5TLiBHb3YmYXBvczt0PC93b3JrLXR5cGU+PHVybHM+PHJlbGF0ZWQt
dXJscz48dXJsPmh0dHA6Ly9vdmlkc3Aub3ZpZC5jb20vb3ZpZHdlYi5jZ2k/VD1KUyZhbXA7Q1ND
PVkmYW1wO05FV1M9TiZhbXA7UEFHRT1mdWxsdGV4dCZhbXA7RD1tZWRsJmFtcDtBTj0yMzM4NDIx
MTwvdXJsPjx1cmw+aHR0cDovL2V6cHJveHkubGliLm1vbmFzaC5lZHUuYXUvbG9naW4/dXJsPWh0
dHA6Ly9zZWFyY2gubGliLm1vbmFzaC5lZHUvb3BlbnVybC9NVUEvTVVMX1NFUlZJQ0VTX1BBR0U/
c2lkPU9WSUQ6bWVkbGluZSZhbXA7aWQ9cG1pZDoyMzM4NDIxMSZhbXA7aWQ9ZG9pOjEwLjMxMDkl
MkYwMjY5OTA1Mi4yMDEyLjcyOTI4NCZhbXA7aXNzbj0wMjY5LTkwNTImYW1wO2lzYm49JmFtcDt2
b2x1bWU9MjcmYW1wO2lzc3VlPTImYW1wO3NwYWdlPTEyNSZhbXA7cGFnZXM9MTI1LTM0JmFtcDtk
YXRlPTIwMTMmYW1wO3RpdGxlPUJyYWluK0luanVyeSZhbXA7YXRpdGxlPVNjcmVlbmluZytmb3Ir
bWlsZCt0cmF1bWF0aWMrYnJhaW4raW5qdXJ5K2luK09FRi1PSUYrZGVwbG95ZWQrVVMrbWlsaXRh
cnklM0ErYW4rZW1waXJpY2FsK2Fzc2Vzc21lbnQrb2YrVkhBJTI3cytleHBlcmllbmNlLiZhbXA7
YXVsYXN0PUhlbmRyaWNrcyZhbXA7cGlkPSUzQ2F1dGhvciUzRUhlbmRyaWNrcytBTSUzQkFtYXJh
K0olM0JCYWtlcitFJTNCQ2hhcm5zK01QJTNCR2FyZG5lcitKQSUzQkl2ZXJzb24rS00lM0JLaW1l
cmxpbmcrUiUzQktyZW5nZWwrTSUzQk1ldGVya28rTSUzQlBvZ29kYStUSyUzQlN0b2x6bWFubitL
TCUzQkxldytITCUzQyUyRmF1dGhvciUzRSUzQ0FOJTNFMjMzODQyMTElM0MlMkZBTiUzRSUzQ0RU
JTNFSm91cm5hbCtBcnRpY2xlJTNDJTJGRFQlM0U8L3VybD48dXJsPmh0dHA6Ly9pbmZvcm1haGVh
bHRoY2FyZS5jb20vZG9pL3BkZnBsdXMvMTAuMzEwOS8wMjY5OTA1Mi4yMDEyLjcyOTI4NDwvdXJs
PjwvcmVsYXRlZC11cmxzPjwvdXJscz48cmVtb3RlLWRhdGFiYXNlLW5hbWU+TUVETElORTwvcmVt
b3RlLWRhdGFiYXNlLW5hbWU+PHJlbW90ZS1kYXRhYmFzZS1wcm92aWRlcj5PdmlkIFRlY2hub2xv
Z2llczwvcmVtb3RlLWRhdGFiYXNlLXByb3ZpZGVyPjwvcmVjb3JkPjwvQ2l0ZT48L0VuZE5vdGU+
AG==
</w:fldData>
        </w:fldChar>
      </w:r>
      <w:r w:rsidR="007C5880">
        <w:instrText xml:space="preserve"> ADDIN EN.CITE.DATA </w:instrText>
      </w:r>
      <w:r w:rsidR="007C5880">
        <w:fldChar w:fldCharType="end"/>
      </w:r>
      <w:r w:rsidR="0091234C">
        <w:fldChar w:fldCharType="separate"/>
      </w:r>
      <w:r w:rsidR="007C5880">
        <w:rPr>
          <w:noProof/>
        </w:rPr>
        <w:t>(</w:t>
      </w:r>
      <w:hyperlink w:anchor="_ENREF_60" w:tooltip="Hendricks, 2013 #4082" w:history="1">
        <w:r w:rsidR="008D1CBD">
          <w:rPr>
            <w:noProof/>
          </w:rPr>
          <w:t>60</w:t>
        </w:r>
      </w:hyperlink>
      <w:r w:rsidR="007C5880">
        <w:rPr>
          <w:noProof/>
        </w:rPr>
        <w:t>)</w:t>
      </w:r>
      <w:r w:rsidR="0091234C">
        <w:fldChar w:fldCharType="end"/>
      </w:r>
      <w:r>
        <w:t xml:space="preserve"> indicating that the screening identified false positives</w:t>
      </w:r>
      <w:r w:rsidRPr="009C2561">
        <w:t>.</w:t>
      </w:r>
      <w:r w:rsidR="005907F8">
        <w:t xml:space="preserve"> </w:t>
      </w:r>
      <w:r w:rsidRPr="009C2561">
        <w:t xml:space="preserve"> </w:t>
      </w:r>
      <w:r>
        <w:t xml:space="preserve">In their duties </w:t>
      </w:r>
      <w:r w:rsidRPr="009C2561">
        <w:t xml:space="preserve">Australian personnel may have </w:t>
      </w:r>
      <w:r>
        <w:t>encountered</w:t>
      </w:r>
      <w:r w:rsidRPr="009C2561">
        <w:t xml:space="preserve"> fewer combat exp</w:t>
      </w:r>
      <w:r>
        <w:t xml:space="preserve">osures of relevance to TBI. </w:t>
      </w:r>
      <w:r w:rsidR="002E3A7B">
        <w:t xml:space="preserve"> </w:t>
      </w:r>
      <w:r w:rsidRPr="009C2561">
        <w:t xml:space="preserve">Whilst the </w:t>
      </w:r>
      <w:r>
        <w:t xml:space="preserve">prevalence estimated through the </w:t>
      </w:r>
      <w:r w:rsidRPr="009C2561">
        <w:t xml:space="preserve">Australian </w:t>
      </w:r>
      <w:r>
        <w:t xml:space="preserve">MEAO </w:t>
      </w:r>
      <w:r w:rsidRPr="009C2561">
        <w:t xml:space="preserve">Prospective </w:t>
      </w:r>
      <w:r>
        <w:t xml:space="preserve">Study </w:t>
      </w:r>
      <w:r w:rsidR="0091234C">
        <w:fldChar w:fldCharType="begin"/>
      </w:r>
      <w:r w:rsidR="007C5880">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fldChar w:fldCharType="separate"/>
      </w:r>
      <w:r w:rsidR="007C5880">
        <w:rPr>
          <w:noProof/>
        </w:rPr>
        <w:t>(</w:t>
      </w:r>
      <w:hyperlink w:anchor="_ENREF_5" w:tooltip="Davy, 2012 #4095" w:history="1">
        <w:r w:rsidR="008D1CBD">
          <w:rPr>
            <w:noProof/>
          </w:rPr>
          <w:t>5</w:t>
        </w:r>
      </w:hyperlink>
      <w:r w:rsidR="007C5880">
        <w:rPr>
          <w:noProof/>
        </w:rPr>
        <w:t>)</w:t>
      </w:r>
      <w:r w:rsidR="0091234C">
        <w:fldChar w:fldCharType="end"/>
      </w:r>
      <w:r>
        <w:t xml:space="preserve"> was broadly </w:t>
      </w:r>
      <w:r w:rsidRPr="009C2561">
        <w:t>similar to th</w:t>
      </w:r>
      <w:r>
        <w:t xml:space="preserve">ose in </w:t>
      </w:r>
      <w:r w:rsidRPr="009C2561">
        <w:t>US data, the</w:t>
      </w:r>
      <w:r>
        <w:t xml:space="preserve"> prevalence in the </w:t>
      </w:r>
      <w:r w:rsidRPr="009C2561">
        <w:t>Census study was much lower</w:t>
      </w:r>
      <w:r>
        <w:t xml:space="preserve"> </w:t>
      </w:r>
      <w:r w:rsidR="0091234C">
        <w:fldChar w:fldCharType="begin"/>
      </w:r>
      <w:r w:rsidR="007C5880">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fldChar w:fldCharType="separate"/>
      </w:r>
      <w:r w:rsidR="007C5880">
        <w:rPr>
          <w:noProof/>
        </w:rPr>
        <w:t>(</w:t>
      </w:r>
      <w:hyperlink w:anchor="_ENREF_41" w:tooltip="A, 2012 #3272" w:history="1">
        <w:r w:rsidR="008D1CBD">
          <w:rPr>
            <w:noProof/>
          </w:rPr>
          <w:t>41</w:t>
        </w:r>
      </w:hyperlink>
      <w:r w:rsidR="007C5880">
        <w:rPr>
          <w:noProof/>
        </w:rPr>
        <w:t>)</w:t>
      </w:r>
      <w:r w:rsidR="0091234C">
        <w:fldChar w:fldCharType="end"/>
      </w:r>
      <w:r w:rsidRPr="009C2561">
        <w:t xml:space="preserve">. </w:t>
      </w:r>
      <w:r w:rsidR="002E3A7B">
        <w:t xml:space="preserve"> </w:t>
      </w:r>
      <w:r w:rsidRPr="009C2561">
        <w:t>Th</w:t>
      </w:r>
      <w:r>
        <w:t xml:space="preserve">e prevalence </w:t>
      </w:r>
      <w:r w:rsidRPr="009C2561">
        <w:t xml:space="preserve">may have been </w:t>
      </w:r>
      <w:r>
        <w:t xml:space="preserve">lower </w:t>
      </w:r>
      <w:r w:rsidRPr="009C2561">
        <w:t xml:space="preserve">because participation in the Census Study was lower amongst younger male personnel who may be at higher risk, included ex-serving and </w:t>
      </w:r>
      <w:r>
        <w:t>R</w:t>
      </w:r>
      <w:r w:rsidRPr="009C2561">
        <w:t>eserve personnel</w:t>
      </w:r>
      <w:r>
        <w:t>.</w:t>
      </w:r>
    </w:p>
    <w:p w14:paraId="4C223197" w14:textId="0411271C" w:rsidR="009C6A46" w:rsidRPr="009C2561" w:rsidRDefault="00112FF2" w:rsidP="00803C98">
      <w:r>
        <w:t>The definitions of TBI contributed to the wide range of prevalence and incidence reported</w:t>
      </w:r>
      <w:r w:rsidR="00FE0011">
        <w:t xml:space="preserve">.  </w:t>
      </w:r>
      <w:r w:rsidR="00513FE4">
        <w:t xml:space="preserve">Several </w:t>
      </w:r>
      <w:r>
        <w:t>studies used screening questions to detect probable TBI, which tend to overestimate</w:t>
      </w:r>
      <w:r w:rsidR="009C6A46">
        <w:t xml:space="preserve"> prevalence. </w:t>
      </w:r>
      <w:r w:rsidR="002E3A7B">
        <w:t xml:space="preserve"> </w:t>
      </w:r>
      <w:r w:rsidR="009C6A46" w:rsidRPr="009C2561">
        <w:t>There appear</w:t>
      </w:r>
      <w:r w:rsidR="009C6A46">
        <w:t>ed</w:t>
      </w:r>
      <w:r w:rsidR="009C6A46" w:rsidRPr="009C2561">
        <w:t xml:space="preserve"> to be more variability in the studies using screening tools, </w:t>
      </w:r>
      <w:r w:rsidR="009C6A46">
        <w:t xml:space="preserve">while </w:t>
      </w:r>
      <w:r w:rsidR="009C6A46" w:rsidRPr="009C2561">
        <w:t xml:space="preserve">those diagnosed with ICD-9-CM codes </w:t>
      </w:r>
      <w:r w:rsidR="00D5158F">
        <w:t xml:space="preserve">were </w:t>
      </w:r>
      <w:r w:rsidR="009C6A46">
        <w:t>generally</w:t>
      </w:r>
      <w:r w:rsidR="009C6A46" w:rsidRPr="009C2561">
        <w:t xml:space="preserve"> </w:t>
      </w:r>
      <w:r w:rsidR="009C6A46">
        <w:t>at</w:t>
      </w:r>
      <w:r w:rsidR="009C6A46" w:rsidRPr="009C2561">
        <w:t xml:space="preserve"> the low end of the </w:t>
      </w:r>
      <w:r w:rsidR="009C6A46">
        <w:t>range overall</w:t>
      </w:r>
      <w:r w:rsidR="009C6A46" w:rsidRPr="009C2561">
        <w:t>.</w:t>
      </w:r>
      <w:r w:rsidR="009C6A46">
        <w:t xml:space="preserve"> </w:t>
      </w:r>
      <w:r w:rsidR="002E3A7B">
        <w:t xml:space="preserve"> </w:t>
      </w:r>
      <w:r w:rsidR="009C6A46" w:rsidRPr="009C2561">
        <w:t xml:space="preserve">As noted by Hendricks, only </w:t>
      </w:r>
      <w:r w:rsidR="009C6A46">
        <w:t>approximately 50%</w:t>
      </w:r>
      <w:r w:rsidR="009C6A46" w:rsidRPr="009C2561">
        <w:t xml:space="preserve"> of those who screened positive had a</w:t>
      </w:r>
      <w:r w:rsidR="009C6A46">
        <w:t xml:space="preserve"> TBI confirmed by an evaluator</w:t>
      </w:r>
      <w:r w:rsidR="00803C98">
        <w:t>.</w:t>
      </w:r>
      <w:r w:rsidR="0091234C">
        <w:fldChar w:fldCharType="begin">
          <w:fldData xml:space="preserve">PEVuZE5vdGU+PENpdGU+PEF1dGhvcj5IZW5kcmlja3M8L0F1dGhvcj48WWVhcj4yMDEzPC9ZZWFy
PjxSZWNOdW0+NDA4MjwvUmVjTnVtPjxEaXNwbGF5VGV4dD4oNjApPC9EaXNwbGF5VGV4dD48cmVj
b3JkPjxyZWMtbnVtYmVyPjQwODI8L3JlYy1udW1iZXI+PGZvcmVpZ24ta2V5cz48a2V5IGFwcD0i
RU4iIGRiLWlkPSJ6c3QwYXd6ZWNlNXR3dmVmOTVjcHQ5enByejlmZGVhenowMnIiPjQwODI8L2tl
eT48L2ZvcmVpZ24ta2V5cz48cmVmLXR5cGUgbmFtZT0iSm91cm5hbCBBcnRpY2xlIj4xNzwvcmVm
LXR5cGU+PGNvbnRyaWJ1dG9ycz48YXV0aG9ycz48YXV0aG9yPkhlbmRyaWNrcywgQS4gTS48L2F1
dGhvcj48YXV0aG9yPkFtYXJhLCBKLjwvYXV0aG9yPjxhdXRob3I+QmFrZXIsIEUuPC9hdXRob3I+
PGF1dGhvcj5DaGFybnMsIE0uIFAuPC9hdXRob3I+PGF1dGhvcj5HYXJkbmVyLCBKLiBBLjwvYXV0
aG9yPjxhdXRob3I+SXZlcnNvbiwgSy4gTS48L2F1dGhvcj48YXV0aG9yPktpbWVybGluZywgUi48
L2F1dGhvcj48YXV0aG9yPktyZW5nZWwsIE0uPC9hdXRob3I+PGF1dGhvcj5NZXRlcmtvLCBNLjwv
YXV0aG9yPjxhdXRob3I+UG9nb2RhLCBULiBLLjwvYXV0aG9yPjxhdXRob3I+U3RvbHptYW5uLCBL
LiBMLjwvYXV0aG9yPjxhdXRob3I+TGV3LCBILiBMLjwvYXV0aG9yPjwvYXV0aG9ycz48L2NvbnRy
aWJ1dG9ycz48YXV0aC1hZGRyZXNzPlZBIEJvc3RvbiBIZWFsdGhjYXJlIFN5c3RlbSAsIEJvc3Rv
biwgTUEgMDIxMzAsIFVTQS4gYWhlbmRyaWNrc3BoZEBnbWFpbC5jb208L2F1dGgtYWRkcmVzcz48
dGl0bGVzPjx0aXRsZT5TY3JlZW5pbmcgZm9yIG1pbGQgdHJhdW1hdGljIGJyYWluIGluanVyeSBp
biBPRUYtT0lGIGRlcGxveWVkIFVTIG1pbGl0YXJ5OiBhbiBlbXBpcmljYWwgYXNzZXNzbWVudCBv
ZiBWSEEmYXBvcztzIGV4cGVyaWVuY2U8L3RpdGxlPjxzZWNvbmRhcnktdGl0bGU+QnJhaW4gSW5q
dXJ5PC9zZWNvbmRhcnktdGl0bGU+PC90aXRsZXM+PHBlcmlvZGljYWw+PGZ1bGwtdGl0bGU+QnJh
aW4gSW5qdXJ5PC9mdWxsLXRpdGxlPjxhYmJyLTE+QnJhaW4gSW5qLjwvYWJici0xPjxhYmJyLTI+
QnJhaW4gSW5qPC9hYmJyLTI+PC9wZXJpb2RpY2FsPjxwYWdlcz4xMjUtMzQ8L3BhZ2VzPjx2b2x1
bWU+Mjc8L3ZvbHVtZT48bnVtYmVyPjI8L251bWJlcj48a2V5d29yZHM+PGtleXdvcmQ+QWR1bHQ8
L2tleXdvcmQ+PGtleXdvcmQ+QWZnaGFuIENhbXBhaWduIDIwMDEtPC9rZXl3b3JkPjxrZXl3b3Jk
PipCbGFzdCBJbmp1cmllcy9kaSBbRGlhZ25vc2lzXTwva2V5d29yZD48a2V5d29yZD5CbGFzdCBJ
bmp1cmllcy9lcCBbRXBpZGVtaW9sb2d5XTwva2V5d29yZD48a2V5d29yZD5CbGFzdCBJbmp1cmll
cy9weCBbUHN5Y2hvbG9neV08L2tleXdvcmQ+PGtleXdvcmQ+KkJyYWluIEluanVyaWVzL2RpIFtE
aWFnbm9zaXNdPC9rZXl3b3JkPjxrZXl3b3JkPkJyYWluIEluanVyaWVzL2VwIFtFcGlkZW1pb2xv
Z3ldPC9rZXl3b3JkPjxrZXl3b3JkPkJyYWluIEluanVyaWVzL3B4IFtQc3ljaG9sb2d5XTwva2V5
d29yZD48a2V5d29yZD4qQ29nbml0aW9uIERpc29yZGVycy9kaSBbRGlhZ25vc2lzXTwva2V5d29y
ZD48a2V5d29yZD5Db2duaXRpb24gRGlzb3JkZXJzL2VwIFtFcGlkZW1pb2xvZ3ldPC9rZXl3b3Jk
PjxrZXl3b3JkPkNvZ25pdGlvbiBEaXNvcmRlcnMvZXQgW0V0aW9sb2d5XTwva2V5d29yZD48a2V5
d29yZD5FbXBpcmljYWwgUmVzZWFyY2g8L2tleXdvcmQ+PGtleXdvcmQ+RmVtYWxlPC9rZXl3b3Jk
PjxrZXl3b3JkPkh1bWFuczwva2V5d29yZD48a2V5d29yZD5Jbmp1cnkgU2V2ZXJpdHkgU2NvcmU8
L2tleXdvcmQ+PGtleXdvcmQ+SXJhcSBXYXIsIDIwMDMtMjAxMTwva2V5d29yZD48a2V5d29yZD5N
YWxlPC9rZXl3b3JkPjxrZXl3b3JkPipNYXNzIFNjcmVlbmluZzwva2V5d29yZD48a2V5d29yZD5N
aWxpdGFyeSBQZXJzb25uZWw8L2tleXdvcmQ+PGtleXdvcmQ+UXVlc3Rpb25uYWlyZXM8L2tleXdv
cmQ+PGtleXdvcmQ+UmVmZXJyYWwgYW5kIENvbnN1bHRhdGlvbjwva2V5d29yZD48a2V5d29yZD4q
U3RyZXNzIERpc29yZGVycywgUG9zdC1UcmF1bWF0aWMvZGkgW0RpYWdub3Npc108L2tleXdvcmQ+
PGtleXdvcmQ+U3RyZXNzIERpc29yZGVycywgUG9zdC1UcmF1bWF0aWMvZXAgW0VwaWRlbWlvbG9n
eV08L2tleXdvcmQ+PGtleXdvcmQ+U3RyZXNzIERpc29yZGVycywgUG9zdC1UcmF1bWF0aWMvZXQg
W0V0aW9sb2d5XTwva2V5d29yZD48a2V5d29yZD5Vbml0ZWQgU3RhdGVzL2VwIFtFcGlkZW1pb2xv
Z3ldPC9rZXl3b3JkPjxrZXl3b3JkPlVuaXRlZCBTdGF0ZXMgRGVwYXJ0bWVudCBvZiBWZXRlcmFu
cyBBZmZhaXJzPC9rZXl3b3JkPjxrZXl3b3JkPipXb3VuZHMsIE5vbnBlbmV0cmF0aW5nL2RpIFtE
aWFnbm9zaXNdPC9rZXl3b3JkPjxrZXl3b3JkPldvdW5kcywgTm9ucGVuZXRyYXRpbmcvZXAgW0Vw
aWRlbWlvbG9neV08L2tleXdvcmQ+PGtleXdvcmQ+V291bmRzLCBOb25wZW5ldHJhdGluZy9weCBb
UHN5Y2hvbG9neV08L2tleXdvcmQ+PGtleXdvcmQ+KldvdW5kcywgUGVuZXRyYXRpbmcvZGkgW0Rp
YWdub3Npc108L2tleXdvcmQ+PGtleXdvcmQ+V291bmRzLCBQZW5ldHJhdGluZy9lcCBbRXBpZGVt
aW9sb2d5XTwva2V5d29yZD48a2V5d29yZD5Xb3VuZHMsIFBlbmV0cmF0aW5nL3B4IFtQc3ljaG9s
b2d5XTwva2V5d29yZD48L2tleXdvcmRzPjxkYXRlcz48eWVhcj4yMDEzPC95ZWFyPjwvZGF0ZXM+
PGFjY2Vzc2lvbi1udW0+MjMzODQyMTE8L2FjY2Vzc2lvbi1udW0+PHdvcmstdHlwZT5SZXNlYXJj
aCBTdXBwb3J0LCBOb24tVS5TLiBHb3YmYXBvczt0PC93b3JrLXR5cGU+PHVybHM+PHJlbGF0ZWQt
dXJscz48dXJsPmh0dHA6Ly9vdmlkc3Aub3ZpZC5jb20vb3ZpZHdlYi5jZ2k/VD1KUyZhbXA7Q1ND
PVkmYW1wO05FV1M9TiZhbXA7UEFHRT1mdWxsdGV4dCZhbXA7RD1tZWRsJmFtcDtBTj0yMzM4NDIx
MTwvdXJsPjx1cmw+aHR0cDovL2V6cHJveHkubGliLm1vbmFzaC5lZHUuYXUvbG9naW4/dXJsPWh0
dHA6Ly9zZWFyY2gubGliLm1vbmFzaC5lZHUvb3BlbnVybC9NVUEvTVVMX1NFUlZJQ0VTX1BBR0U/
c2lkPU9WSUQ6bWVkbGluZSZhbXA7aWQ9cG1pZDoyMzM4NDIxMSZhbXA7aWQ9ZG9pOjEwLjMxMDkl
MkYwMjY5OTA1Mi4yMDEyLjcyOTI4NCZhbXA7aXNzbj0wMjY5LTkwNTImYW1wO2lzYm49JmFtcDt2
b2x1bWU9MjcmYW1wO2lzc3VlPTImYW1wO3NwYWdlPTEyNSZhbXA7cGFnZXM9MTI1LTM0JmFtcDtk
YXRlPTIwMTMmYW1wO3RpdGxlPUJyYWluK0luanVyeSZhbXA7YXRpdGxlPVNjcmVlbmluZytmb3Ir
bWlsZCt0cmF1bWF0aWMrYnJhaW4raW5qdXJ5K2luK09FRi1PSUYrZGVwbG95ZWQrVVMrbWlsaXRh
cnklM0ErYW4rZW1waXJpY2FsK2Fzc2Vzc21lbnQrb2YrVkhBJTI3cytleHBlcmllbmNlLiZhbXA7
YXVsYXN0PUhlbmRyaWNrcyZhbXA7cGlkPSUzQ2F1dGhvciUzRUhlbmRyaWNrcytBTSUzQkFtYXJh
K0olM0JCYWtlcitFJTNCQ2hhcm5zK01QJTNCR2FyZG5lcitKQSUzQkl2ZXJzb24rS00lM0JLaW1l
cmxpbmcrUiUzQktyZW5nZWwrTSUzQk1ldGVya28rTSUzQlBvZ29kYStUSyUzQlN0b2x6bWFubitL
TCUzQkxldytITCUzQyUyRmF1dGhvciUzRSUzQ0FOJTNFMjMzODQyMTElM0MlMkZBTiUzRSUzQ0RU
JTNFSm91cm5hbCtBcnRpY2xlJTNDJTJGRFQlM0U8L3VybD48dXJsPmh0dHA6Ly9pbmZvcm1haGVh
bHRoY2FyZS5jb20vZG9pL3BkZnBsdXMvMTAuMzEwOS8wMjY5OTA1Mi4yMDEyLjcyOTI4NDwvdXJs
PjwvcmVsYXRlZC11cmxzPjwvdXJscz48cmVtb3RlLWRhdGFiYXNlLW5hbWU+TUVETElORTwvcmVt
b3RlLWRhdGFiYXNlLW5hbWU+PHJlbW90ZS1kYXRhYmFzZS1wcm92aWRlcj5PdmlkIFRlY2hub2xv
Z2llczwvcmVtb3RlLWRhdGFiYXNlLXByb3ZpZGVyPjwvcmVjb3JkPjwvQ2l0ZT48L0VuZE5vdGU+
AG==
</w:fldData>
        </w:fldChar>
      </w:r>
      <w:r w:rsidR="007C5880">
        <w:instrText xml:space="preserve"> ADDIN EN.CITE </w:instrText>
      </w:r>
      <w:r w:rsidR="007C5880">
        <w:fldChar w:fldCharType="begin">
          <w:fldData xml:space="preserve">PEVuZE5vdGU+PENpdGU+PEF1dGhvcj5IZW5kcmlja3M8L0F1dGhvcj48WWVhcj4yMDEzPC9ZZWFy
PjxSZWNOdW0+NDA4MjwvUmVjTnVtPjxEaXNwbGF5VGV4dD4oNjApPC9EaXNwbGF5VGV4dD48cmVj
b3JkPjxyZWMtbnVtYmVyPjQwODI8L3JlYy1udW1iZXI+PGZvcmVpZ24ta2V5cz48a2V5IGFwcD0i
RU4iIGRiLWlkPSJ6c3QwYXd6ZWNlNXR3dmVmOTVjcHQ5enByejlmZGVhenowMnIiPjQwODI8L2tl
eT48L2ZvcmVpZ24ta2V5cz48cmVmLXR5cGUgbmFtZT0iSm91cm5hbCBBcnRpY2xlIj4xNzwvcmVm
LXR5cGU+PGNvbnRyaWJ1dG9ycz48YXV0aG9ycz48YXV0aG9yPkhlbmRyaWNrcywgQS4gTS48L2F1
dGhvcj48YXV0aG9yPkFtYXJhLCBKLjwvYXV0aG9yPjxhdXRob3I+QmFrZXIsIEUuPC9hdXRob3I+
PGF1dGhvcj5DaGFybnMsIE0uIFAuPC9hdXRob3I+PGF1dGhvcj5HYXJkbmVyLCBKLiBBLjwvYXV0
aG9yPjxhdXRob3I+SXZlcnNvbiwgSy4gTS48L2F1dGhvcj48YXV0aG9yPktpbWVybGluZywgUi48
L2F1dGhvcj48YXV0aG9yPktyZW5nZWwsIE0uPC9hdXRob3I+PGF1dGhvcj5NZXRlcmtvLCBNLjwv
YXV0aG9yPjxhdXRob3I+UG9nb2RhLCBULiBLLjwvYXV0aG9yPjxhdXRob3I+U3RvbHptYW5uLCBL
LiBMLjwvYXV0aG9yPjxhdXRob3I+TGV3LCBILiBMLjwvYXV0aG9yPjwvYXV0aG9ycz48L2NvbnRy
aWJ1dG9ycz48YXV0aC1hZGRyZXNzPlZBIEJvc3RvbiBIZWFsdGhjYXJlIFN5c3RlbSAsIEJvc3Rv
biwgTUEgMDIxMzAsIFVTQS4gYWhlbmRyaWNrc3BoZEBnbWFpbC5jb208L2F1dGgtYWRkcmVzcz48
dGl0bGVzPjx0aXRsZT5TY3JlZW5pbmcgZm9yIG1pbGQgdHJhdW1hdGljIGJyYWluIGluanVyeSBp
biBPRUYtT0lGIGRlcGxveWVkIFVTIG1pbGl0YXJ5OiBhbiBlbXBpcmljYWwgYXNzZXNzbWVudCBv
ZiBWSEEmYXBvcztzIGV4cGVyaWVuY2U8L3RpdGxlPjxzZWNvbmRhcnktdGl0bGU+QnJhaW4gSW5q
dXJ5PC9zZWNvbmRhcnktdGl0bGU+PC90aXRsZXM+PHBlcmlvZGljYWw+PGZ1bGwtdGl0bGU+QnJh
aW4gSW5qdXJ5PC9mdWxsLXRpdGxlPjxhYmJyLTE+QnJhaW4gSW5qLjwvYWJici0xPjxhYmJyLTI+
QnJhaW4gSW5qPC9hYmJyLTI+PC9wZXJpb2RpY2FsPjxwYWdlcz4xMjUtMzQ8L3BhZ2VzPjx2b2x1
bWU+Mjc8L3ZvbHVtZT48bnVtYmVyPjI8L251bWJlcj48a2V5d29yZHM+PGtleXdvcmQ+QWR1bHQ8
L2tleXdvcmQ+PGtleXdvcmQ+QWZnaGFuIENhbXBhaWduIDIwMDEtPC9rZXl3b3JkPjxrZXl3b3Jk
PipCbGFzdCBJbmp1cmllcy9kaSBbRGlhZ25vc2lzXTwva2V5d29yZD48a2V5d29yZD5CbGFzdCBJ
bmp1cmllcy9lcCBbRXBpZGVtaW9sb2d5XTwva2V5d29yZD48a2V5d29yZD5CbGFzdCBJbmp1cmll
cy9weCBbUHN5Y2hvbG9neV08L2tleXdvcmQ+PGtleXdvcmQ+KkJyYWluIEluanVyaWVzL2RpIFtE
aWFnbm9zaXNdPC9rZXl3b3JkPjxrZXl3b3JkPkJyYWluIEluanVyaWVzL2VwIFtFcGlkZW1pb2xv
Z3ldPC9rZXl3b3JkPjxrZXl3b3JkPkJyYWluIEluanVyaWVzL3B4IFtQc3ljaG9sb2d5XTwva2V5
d29yZD48a2V5d29yZD4qQ29nbml0aW9uIERpc29yZGVycy9kaSBbRGlhZ25vc2lzXTwva2V5d29y
ZD48a2V5d29yZD5Db2duaXRpb24gRGlzb3JkZXJzL2VwIFtFcGlkZW1pb2xvZ3ldPC9rZXl3b3Jk
PjxrZXl3b3JkPkNvZ25pdGlvbiBEaXNvcmRlcnMvZXQgW0V0aW9sb2d5XTwva2V5d29yZD48a2V5
d29yZD5FbXBpcmljYWwgUmVzZWFyY2g8L2tleXdvcmQ+PGtleXdvcmQ+RmVtYWxlPC9rZXl3b3Jk
PjxrZXl3b3JkPkh1bWFuczwva2V5d29yZD48a2V5d29yZD5Jbmp1cnkgU2V2ZXJpdHkgU2NvcmU8
L2tleXdvcmQ+PGtleXdvcmQ+SXJhcSBXYXIsIDIwMDMtMjAxMTwva2V5d29yZD48a2V5d29yZD5N
YWxlPC9rZXl3b3JkPjxrZXl3b3JkPipNYXNzIFNjcmVlbmluZzwva2V5d29yZD48a2V5d29yZD5N
aWxpdGFyeSBQZXJzb25uZWw8L2tleXdvcmQ+PGtleXdvcmQ+UXVlc3Rpb25uYWlyZXM8L2tleXdv
cmQ+PGtleXdvcmQ+UmVmZXJyYWwgYW5kIENvbnN1bHRhdGlvbjwva2V5d29yZD48a2V5d29yZD4q
U3RyZXNzIERpc29yZGVycywgUG9zdC1UcmF1bWF0aWMvZGkgW0RpYWdub3Npc108L2tleXdvcmQ+
PGtleXdvcmQ+U3RyZXNzIERpc29yZGVycywgUG9zdC1UcmF1bWF0aWMvZXAgW0VwaWRlbWlvbG9n
eV08L2tleXdvcmQ+PGtleXdvcmQ+U3RyZXNzIERpc29yZGVycywgUG9zdC1UcmF1bWF0aWMvZXQg
W0V0aW9sb2d5XTwva2V5d29yZD48a2V5d29yZD5Vbml0ZWQgU3RhdGVzL2VwIFtFcGlkZW1pb2xv
Z3ldPC9rZXl3b3JkPjxrZXl3b3JkPlVuaXRlZCBTdGF0ZXMgRGVwYXJ0bWVudCBvZiBWZXRlcmFu
cyBBZmZhaXJzPC9rZXl3b3JkPjxrZXl3b3JkPipXb3VuZHMsIE5vbnBlbmV0cmF0aW5nL2RpIFtE
aWFnbm9zaXNdPC9rZXl3b3JkPjxrZXl3b3JkPldvdW5kcywgTm9ucGVuZXRyYXRpbmcvZXAgW0Vw
aWRlbWlvbG9neV08L2tleXdvcmQ+PGtleXdvcmQ+V291bmRzLCBOb25wZW5ldHJhdGluZy9weCBb
UHN5Y2hvbG9neV08L2tleXdvcmQ+PGtleXdvcmQ+KldvdW5kcywgUGVuZXRyYXRpbmcvZGkgW0Rp
YWdub3Npc108L2tleXdvcmQ+PGtleXdvcmQ+V291bmRzLCBQZW5ldHJhdGluZy9lcCBbRXBpZGVt
aW9sb2d5XTwva2V5d29yZD48a2V5d29yZD5Xb3VuZHMsIFBlbmV0cmF0aW5nL3B4IFtQc3ljaG9s
b2d5XTwva2V5d29yZD48L2tleXdvcmRzPjxkYXRlcz48eWVhcj4yMDEzPC95ZWFyPjwvZGF0ZXM+
PGFjY2Vzc2lvbi1udW0+MjMzODQyMTE8L2FjY2Vzc2lvbi1udW0+PHdvcmstdHlwZT5SZXNlYXJj
aCBTdXBwb3J0LCBOb24tVS5TLiBHb3YmYXBvczt0PC93b3JrLXR5cGU+PHVybHM+PHJlbGF0ZWQt
dXJscz48dXJsPmh0dHA6Ly9vdmlkc3Aub3ZpZC5jb20vb3ZpZHdlYi5jZ2k/VD1KUyZhbXA7Q1ND
PVkmYW1wO05FV1M9TiZhbXA7UEFHRT1mdWxsdGV4dCZhbXA7RD1tZWRsJmFtcDtBTj0yMzM4NDIx
MTwvdXJsPjx1cmw+aHR0cDovL2V6cHJveHkubGliLm1vbmFzaC5lZHUuYXUvbG9naW4/dXJsPWh0
dHA6Ly9zZWFyY2gubGliLm1vbmFzaC5lZHUvb3BlbnVybC9NVUEvTVVMX1NFUlZJQ0VTX1BBR0U/
c2lkPU9WSUQ6bWVkbGluZSZhbXA7aWQ9cG1pZDoyMzM4NDIxMSZhbXA7aWQ9ZG9pOjEwLjMxMDkl
MkYwMjY5OTA1Mi4yMDEyLjcyOTI4NCZhbXA7aXNzbj0wMjY5LTkwNTImYW1wO2lzYm49JmFtcDt2
b2x1bWU9MjcmYW1wO2lzc3VlPTImYW1wO3NwYWdlPTEyNSZhbXA7cGFnZXM9MTI1LTM0JmFtcDtk
YXRlPTIwMTMmYW1wO3RpdGxlPUJyYWluK0luanVyeSZhbXA7YXRpdGxlPVNjcmVlbmluZytmb3Ir
bWlsZCt0cmF1bWF0aWMrYnJhaW4raW5qdXJ5K2luK09FRi1PSUYrZGVwbG95ZWQrVVMrbWlsaXRh
cnklM0ErYW4rZW1waXJpY2FsK2Fzc2Vzc21lbnQrb2YrVkhBJTI3cytleHBlcmllbmNlLiZhbXA7
YXVsYXN0PUhlbmRyaWNrcyZhbXA7cGlkPSUzQ2F1dGhvciUzRUhlbmRyaWNrcytBTSUzQkFtYXJh
K0olM0JCYWtlcitFJTNCQ2hhcm5zK01QJTNCR2FyZG5lcitKQSUzQkl2ZXJzb24rS00lM0JLaW1l
cmxpbmcrUiUzQktyZW5nZWwrTSUzQk1ldGVya28rTSUzQlBvZ29kYStUSyUzQlN0b2x6bWFubitL
TCUzQkxldytITCUzQyUyRmF1dGhvciUzRSUzQ0FOJTNFMjMzODQyMTElM0MlMkZBTiUzRSUzQ0RU
JTNFSm91cm5hbCtBcnRpY2xlJTNDJTJGRFQlM0U8L3VybD48dXJsPmh0dHA6Ly9pbmZvcm1haGVh
bHRoY2FyZS5jb20vZG9pL3BkZnBsdXMvMTAuMzEwOS8wMjY5OTA1Mi4yMDEyLjcyOTI4NDwvdXJs
PjwvcmVsYXRlZC11cmxzPjwvdXJscz48cmVtb3RlLWRhdGFiYXNlLW5hbWU+TUVETElORTwvcmVt
b3RlLWRhdGFiYXNlLW5hbWU+PHJlbW90ZS1kYXRhYmFzZS1wcm92aWRlcj5PdmlkIFRlY2hub2xv
Z2llczwvcmVtb3RlLWRhdGFiYXNlLXByb3ZpZGVyPjwvcmVjb3JkPjwvQ2l0ZT48L0VuZE5vdGU+
AG==
</w:fldData>
        </w:fldChar>
      </w:r>
      <w:r w:rsidR="007C5880">
        <w:instrText xml:space="preserve"> ADDIN EN.CITE.DATA </w:instrText>
      </w:r>
      <w:r w:rsidR="007C5880">
        <w:fldChar w:fldCharType="end"/>
      </w:r>
      <w:r w:rsidR="0091234C">
        <w:fldChar w:fldCharType="separate"/>
      </w:r>
      <w:r w:rsidR="007C5880">
        <w:rPr>
          <w:noProof/>
        </w:rPr>
        <w:t>(</w:t>
      </w:r>
      <w:hyperlink w:anchor="_ENREF_60" w:tooltip="Hendricks, 2013 #4082" w:history="1">
        <w:r w:rsidR="008D1CBD">
          <w:rPr>
            <w:noProof/>
          </w:rPr>
          <w:t>60</w:t>
        </w:r>
      </w:hyperlink>
      <w:r w:rsidR="007C5880">
        <w:rPr>
          <w:noProof/>
        </w:rPr>
        <w:t>)</w:t>
      </w:r>
      <w:r w:rsidR="0091234C">
        <w:fldChar w:fldCharType="end"/>
      </w:r>
      <w:r w:rsidR="009C6A46" w:rsidRPr="009C2561">
        <w:t xml:space="preserve"> </w:t>
      </w:r>
      <w:r w:rsidR="00D5158F">
        <w:t xml:space="preserve"> </w:t>
      </w:r>
      <w:r w:rsidR="009C6A46">
        <w:t>S</w:t>
      </w:r>
      <w:r w:rsidR="009C6A46" w:rsidRPr="009C2561">
        <w:t xml:space="preserve">creening </w:t>
      </w:r>
      <w:r w:rsidR="009C6A46">
        <w:t>instruments</w:t>
      </w:r>
      <w:r w:rsidR="009C6A46" w:rsidRPr="009C2561">
        <w:t xml:space="preserve"> </w:t>
      </w:r>
      <w:r w:rsidR="009C6A46">
        <w:t>tend</w:t>
      </w:r>
      <w:r w:rsidR="00D5158F">
        <w:t>ed</w:t>
      </w:r>
      <w:r w:rsidR="009C6A46">
        <w:t xml:space="preserve"> to detect </w:t>
      </w:r>
      <w:r w:rsidR="009C6A46" w:rsidRPr="009C2561">
        <w:t xml:space="preserve">greater </w:t>
      </w:r>
      <w:r w:rsidR="009C6A46">
        <w:t xml:space="preserve">numbers of cases, than those cases that </w:t>
      </w:r>
      <w:r w:rsidR="00D5158F">
        <w:t xml:space="preserve">were </w:t>
      </w:r>
      <w:r w:rsidR="009C6A46">
        <w:t>confirmed with a TBI, or have a TBI related hospitalisation</w:t>
      </w:r>
      <w:r w:rsidR="009C6A46" w:rsidRPr="009C2561">
        <w:t xml:space="preserve">. </w:t>
      </w:r>
      <w:r w:rsidR="00D5158F">
        <w:t xml:space="preserve"> </w:t>
      </w:r>
      <w:r w:rsidR="009C6A46">
        <w:t>TBI s</w:t>
      </w:r>
      <w:r w:rsidR="009C6A46" w:rsidRPr="009C2561">
        <w:t xml:space="preserve">creening </w:t>
      </w:r>
      <w:r w:rsidR="009C6A46">
        <w:t xml:space="preserve">prevalence </w:t>
      </w:r>
      <w:r w:rsidR="009C6A46" w:rsidRPr="009C2561">
        <w:t>var</w:t>
      </w:r>
      <w:r w:rsidR="009C6A46">
        <w:t>ie</w:t>
      </w:r>
      <w:r w:rsidR="00D5158F">
        <w:t>d</w:t>
      </w:r>
      <w:r w:rsidR="009C6A46" w:rsidRPr="009C2561">
        <w:t xml:space="preserve"> </w:t>
      </w:r>
      <w:r w:rsidR="009C6A46">
        <w:t xml:space="preserve">by </w:t>
      </w:r>
      <w:r w:rsidR="009C6A46" w:rsidRPr="009C2561">
        <w:t xml:space="preserve">a </w:t>
      </w:r>
      <w:r w:rsidR="00D5158F">
        <w:t xml:space="preserve">several </w:t>
      </w:r>
      <w:r w:rsidR="009C6A46">
        <w:t xml:space="preserve">risk </w:t>
      </w:r>
      <w:r w:rsidR="009C6A46" w:rsidRPr="009C2561">
        <w:t>factors, including</w:t>
      </w:r>
      <w:r w:rsidR="009C6A46">
        <w:t xml:space="preserve"> demographics, combat exposures and</w:t>
      </w:r>
      <w:r w:rsidR="009C6A46" w:rsidRPr="009C2561">
        <w:t xml:space="preserve"> </w:t>
      </w:r>
      <w:r w:rsidR="009C6A46">
        <w:t xml:space="preserve">the </w:t>
      </w:r>
      <w:r w:rsidR="009C6A46" w:rsidRPr="009C2561">
        <w:t>screening tool</w:t>
      </w:r>
      <w:r w:rsidR="00D5158F">
        <w:t>.</w:t>
      </w:r>
    </w:p>
    <w:p w14:paraId="56D54C3A" w14:textId="661A844C" w:rsidR="00C133F8" w:rsidRDefault="009C6A46" w:rsidP="00C133F8">
      <w:r w:rsidRPr="009C2561">
        <w:t>Females generally report</w:t>
      </w:r>
      <w:r w:rsidR="00D5158F">
        <w:t>ed</w:t>
      </w:r>
      <w:r w:rsidRPr="009C2561">
        <w:t xml:space="preserve"> less than half the </w:t>
      </w:r>
      <w:r>
        <w:t xml:space="preserve">prevalence </w:t>
      </w:r>
      <w:r w:rsidRPr="009C2561">
        <w:t>of TBI than their male counterparts</w:t>
      </w:r>
      <w:r w:rsidR="00803C98">
        <w:t>.</w:t>
      </w:r>
      <w:r>
        <w:fldChar w:fldCharType="begin">
          <w:fldData xml:space="preserve">PEVuZE5vdGU+PENpdGU+PEF1dGhvcj5IZW5kcmlja3M8L0F1dGhvcj48WWVhcj4yMDEzPC9ZZWFy
PjxSZWNOdW0+NDA4MjwvUmVjTnVtPjxEaXNwbGF5VGV4dD4oNjAsIDY0KTwvRGlzcGxheVRleHQ+
PHJlY29yZD48cmVjLW51bWJlcj40MDgyPC9yZWMtbnVtYmVyPjxmb3JlaWduLWtleXM+PGtleSBh
cHA9IkVOIiBkYi1pZD0ienN0MGF3emVjZTV0d3ZlZjk1Y3B0OXpwcno5ZmRlYXp6MDJyIj40MDgy
PC9rZXk+PC9mb3JlaWduLWtleXM+PHJlZi10eXBlIG5hbWU9IkpvdXJuYWwgQXJ0aWNsZSI+MTc8
L3JlZi10eXBlPjxjb250cmlidXRvcnM+PGF1dGhvcnM+PGF1dGhvcj5IZW5kcmlja3MsIEEuIE0u
PC9hdXRob3I+PGF1dGhvcj5BbWFyYSwgSi48L2F1dGhvcj48YXV0aG9yPkJha2VyLCBFLjwvYXV0
aG9yPjxhdXRob3I+Q2hhcm5zLCBNLiBQLjwvYXV0aG9yPjxhdXRob3I+R2FyZG5lciwgSi4gQS48
L2F1dGhvcj48YXV0aG9yPkl2ZXJzb24sIEsuIE0uPC9hdXRob3I+PGF1dGhvcj5LaW1lcmxpbmcs
IFIuPC9hdXRob3I+PGF1dGhvcj5LcmVuZ2VsLCBNLjwvYXV0aG9yPjxhdXRob3I+TWV0ZXJrbywg
TS48L2F1dGhvcj48YXV0aG9yPlBvZ29kYSwgVC4gSy48L2F1dGhvcj48YXV0aG9yPlN0b2x6bWFu
biwgSy4gTC48L2F1dGhvcj48YXV0aG9yPkxldywgSC4gTC48L2F1dGhvcj48L2F1dGhvcnM+PC9j
b250cmlidXRvcnM+PGF1dGgtYWRkcmVzcz5WQSBCb3N0b24gSGVhbHRoY2FyZSBTeXN0ZW0gLCBC
b3N0b24sIE1BIDAyMTMwLCBVU0EuIGFoZW5kcmlja3NwaGRAZ21haWwuY29tPC9hdXRoLWFkZHJl
c3M+PHRpdGxlcz48dGl0bGU+U2NyZWVuaW5nIGZvciBtaWxkIHRyYXVtYXRpYyBicmFpbiBpbmp1
cnkgaW4gT0VGLU9JRiBkZXBsb3llZCBVUyBtaWxpdGFyeTogYW4gZW1waXJpY2FsIGFzc2Vzc21l
bnQgb2YgVkhBJmFwb3M7cyBleHBlcmllbmNlPC90aXRsZT48c2Vjb25kYXJ5LXRpdGxlPkJyYWlu
IEluanVyeTwvc2Vjb25kYXJ5LXRpdGxlPjwvdGl0bGVzPjxwZXJpb2RpY2FsPjxmdWxsLXRpdGxl
PkJyYWluIEluanVyeTwvZnVsbC10aXRsZT48YWJici0xPkJyYWluIEluai48L2FiYnItMT48YWJi
ci0yPkJyYWluIEluajwvYWJici0yPjwvcGVyaW9kaWNhbD48cGFnZXM+MTI1LTM0PC9wYWdlcz48
dm9sdW1lPjI3PC92b2x1bWU+PG51bWJlcj4yPC9udW1iZXI+PGtleXdvcmRzPjxrZXl3b3JkPkFk
dWx0PC9rZXl3b3JkPjxrZXl3b3JkPkFmZ2hhbiBDYW1wYWlnbiAyMDAxLTwva2V5d29yZD48a2V5
d29yZD4qQmxhc3QgSW5qdXJpZXMvZGkgW0RpYWdub3Npc108L2tleXdvcmQ+PGtleXdvcmQ+Qmxh
c3QgSW5qdXJpZXMvZXAgW0VwaWRlbWlvbG9neV08L2tleXdvcmQ+PGtleXdvcmQ+Qmxhc3QgSW5q
dXJpZXMvcHggW1BzeWNob2xvZ3ldPC9rZXl3b3JkPjxrZXl3b3JkPipCcmFpbiBJbmp1cmllcy9k
aSBbRGlhZ25vc2lzXTwva2V5d29yZD48a2V5d29yZD5CcmFpbiBJbmp1cmllcy9lcCBbRXBpZGVt
aW9sb2d5XTwva2V5d29yZD48a2V5d29yZD5CcmFpbiBJbmp1cmllcy9weCBbUHN5Y2hvbG9neV08
L2tleXdvcmQ+PGtleXdvcmQ+KkNvZ25pdGlvbiBEaXNvcmRlcnMvZGkgW0RpYWdub3Npc108L2tl
eXdvcmQ+PGtleXdvcmQ+Q29nbml0aW9uIERpc29yZGVycy9lcCBbRXBpZGVtaW9sb2d5XTwva2V5
d29yZD48a2V5d29yZD5Db2duaXRpb24gRGlzb3JkZXJzL2V0IFtFdGlvbG9neV08L2tleXdvcmQ+
PGtleXdvcmQ+RW1waXJpY2FsIFJlc2VhcmNoPC9rZXl3b3JkPjxrZXl3b3JkPkZlbWFsZTwva2V5
d29yZD48a2V5d29yZD5IdW1hbnM8L2tleXdvcmQ+PGtleXdvcmQ+SW5qdXJ5IFNldmVyaXR5IFNj
b3JlPC9rZXl3b3JkPjxrZXl3b3JkPklyYXEgV2FyLCAyMDAzLTIwMTE8L2tleXdvcmQ+PGtleXdv
cmQ+TWFsZTwva2V5d29yZD48a2V5d29yZD4qTWFzcyBTY3JlZW5pbmc8L2tleXdvcmQ+PGtleXdv
cmQ+TWlsaXRhcnkgUGVyc29ubmVsPC9rZXl3b3JkPjxrZXl3b3JkPlF1ZXN0aW9ubmFpcmVzPC9r
ZXl3b3JkPjxrZXl3b3JkPlJlZmVycmFsIGFuZCBDb25zdWx0YXRpb248L2tleXdvcmQ+PGtleXdv
cmQ+KlN0cmVzcyBEaXNvcmRlcnMsIFBvc3QtVHJhdW1hdGljL2RpIFtEaWFnbm9zaXNdPC9rZXl3
b3JkPjxrZXl3b3JkPlN0cmVzcyBEaXNvcmRlcnMsIFBvc3QtVHJhdW1hdGljL2VwIFtFcGlkZW1p
b2xvZ3ldPC9rZXl3b3JkPjxrZXl3b3JkPlN0cmVzcyBEaXNvcmRlcnMsIFBvc3QtVHJhdW1hdGlj
L2V0IFtFdGlvbG9neV08L2tleXdvcmQ+PGtleXdvcmQ+VW5pdGVkIFN0YXRlcy9lcCBbRXBpZGVt
aW9sb2d5XTwva2V5d29yZD48a2V5d29yZD5Vbml0ZWQgU3RhdGVzIERlcGFydG1lbnQgb2YgVmV0
ZXJhbnMgQWZmYWlyczwva2V5d29yZD48a2V5d29yZD4qV291bmRzLCBOb25wZW5ldHJhdGluZy9k
aSBbRGlhZ25vc2lzXTwva2V5d29yZD48a2V5d29yZD5Xb3VuZHMsIE5vbnBlbmV0cmF0aW5nL2Vw
IFtFcGlkZW1pb2xvZ3ldPC9rZXl3b3JkPjxrZXl3b3JkPldvdW5kcywgTm9ucGVuZXRyYXRpbmcv
cHggW1BzeWNob2xvZ3ldPC9rZXl3b3JkPjxrZXl3b3JkPipXb3VuZHMsIFBlbmV0cmF0aW5nL2Rp
IFtEaWFnbm9zaXNdPC9rZXl3b3JkPjxrZXl3b3JkPldvdW5kcywgUGVuZXRyYXRpbmcvZXAgW0Vw
aWRlbWlvbG9neV08L2tleXdvcmQ+PGtleXdvcmQ+V291bmRzLCBQZW5ldHJhdGluZy9weCBbUHN5
Y2hvbG9neV08L2tleXdvcmQ+PC9rZXl3b3Jkcz48ZGF0ZXM+PHllYXI+MjAxMzwveWVhcj48L2Rh
dGVzPjxhY2Nlc3Npb24tbnVtPjIzMzg0MjExPC9hY2Nlc3Npb24tbnVtPjx3b3JrLXR5cGU+UmVz
ZWFyY2ggU3VwcG9ydCwgTm9uLVUuUy4gR292JmFwb3M7dDwvd29yay10eXBlPjx1cmxzPjxyZWxh
dGVkLXVybHM+PHVybD5odHRwOi8vb3ZpZHNwLm92aWQuY29tL292aWR3ZWIuY2dpP1Q9SlMmYW1w
O0NTQz1ZJmFtcDtORVdTPU4mYW1wO1BBR0U9ZnVsbHRleHQmYW1wO0Q9bWVkbCZhbXA7QU49MjMz
ODQyMTE8L3VybD48dXJsPmh0dHA6Ly9lenByb3h5LmxpYi5tb25hc2guZWR1LmF1L2xvZ2luP3Vy
bD1odHRwOi8vc2VhcmNoLmxpYi5tb25hc2guZWR1L29wZW51cmwvTVVBL01VTF9TRVJWSUNFU19Q
QUdFP3NpZD1PVklEOm1lZGxpbmUmYW1wO2lkPXBtaWQ6MjMzODQyMTEmYW1wO2lkPWRvaToxMC4z
MTA5JTJGMDI2OTkwNTIuMjAxMi43MjkyODQmYW1wO2lzc249MDI2OS05MDUyJmFtcDtpc2JuPSZh
bXA7dm9sdW1lPTI3JmFtcDtpc3N1ZT0yJmFtcDtzcGFnZT0xMjUmYW1wO3BhZ2VzPTEyNS0zNCZh
bXA7ZGF0ZT0yMDEzJmFtcDt0aXRsZT1CcmFpbitJbmp1cnkmYW1wO2F0aXRsZT1TY3JlZW5pbmcr
Zm9yK21pbGQrdHJhdW1hdGljK2JyYWluK2luanVyeStpbitPRUYtT0lGK2RlcGxveWVkK1VTK21p
bGl0YXJ5JTNBK2FuK2VtcGlyaWNhbCthc3Nlc3NtZW50K29mK1ZIQSUyN3MrZXhwZXJpZW5jZS4m
YW1wO2F1bGFzdD1IZW5kcmlja3MmYW1wO3BpZD0lM0NhdXRob3IlM0VIZW5kcmlja3MrQU0lM0JB
bWFyYStKJTNCQmFrZXIrRSUzQkNoYXJucytNUCUzQkdhcmRuZXIrSkElM0JJdmVyc29uK0tNJTNC
S2ltZXJsaW5nK1IlM0JLcmVuZ2VsK00lM0JNZXRlcmtvK00lM0JQb2dvZGErVEslM0JTdG9sem1h
bm4rS0wlM0JMZXcrSEwlM0MlMkZhdXRob3IlM0UlM0NBTiUzRTIzMzg0MjExJTNDJTJGQU4lM0Ul
M0NEVCUzRUpvdXJuYWwrQXJ0aWNsZSUzQyUyRkRUJTNFPC91cmw+PHVybD5odHRwOi8vaW5mb3Jt
YWhlYWx0aGNhcmUuY29tL2RvaS9wZGZwbHVzLzEwLjMxMDkvMDI2OTkwNTIuMjAxMi43MjkyODQ8
L3VybD48L3JlbGF0ZWQtdXJscz48L3VybHM+PHJlbW90ZS1kYXRhYmFzZS1uYW1lPk1FRExJTkU8
L3JlbW90ZS1kYXRhYmFzZS1uYW1lPjxyZW1vdGUtZGF0YWJhc2UtcHJvdmlkZXI+T3ZpZCBUZWNo
bm9sb2dpZXM8L3JlbW90ZS1kYXRhYmFzZS1wcm92aWRlcj48L3JlY29yZD48L0NpdGU+PENpdGU+
PEF1dGhvcj5JdmVyc29uPC9BdXRob3I+PFllYXI+MjAxMzwvWWVhcj48UmVjTnVtPjQwODQ8L1Jl
Y051bT48cmVjb3JkPjxyZWMtbnVtYmVyPjQwODQ8L3JlYy1udW1iZXI+PGZvcmVpZ24ta2V5cz48
a2V5IGFwcD0iRU4iIGRiLWlkPSJ6c3QwYXd6ZWNlNXR3dmVmOTVjcHQ5enByejlmZGVhenowMnIi
PjQwODQ8L2tleT48L2ZvcmVpZ24ta2V5cz48cmVmLXR5cGUgbmFtZT0iSm91cm5hbCBBcnRpY2xl
Ij4xNzwvcmVmLXR5cGU+PGNvbnRyaWJ1dG9ycz48YXV0aG9ycz48YXV0aG9yPkl2ZXJzb24sIEsu
IE0uPC9hdXRob3I+PGF1dGhvcj5Qb2dvZGEsIFQuIEsuPC9hdXRob3I+PGF1dGhvcj5HcmFkdXMs
IEouIEwuPC9hdXRob3I+PGF1dGhvcj5TdHJlZXQsIEEuIEUuPC9hdXRob3I+PC9hdXRob3JzPjwv
Y29udHJpYnV0b3JzPjxhdXRoLWFkZHJlc3M+V29tZW4mYXBvcztzIEhlYWx0aCBTY2llbmNlcyBE
aXZpc2lvbiBvZiB0aGUgTmF0aW9uYWwgQ2VudGVyIGZvciBQVFNELCBWQSBCb3N0b24gSGVhbHRo
Y2FyZSBTeXN0ZW0sIEJvc3RvbiwgTWFzc2FjaHVzZXR0cyAwMjEzMCwgVVNBLiBrYXRoZXJpbmUu
aXZlcnNvbkB2YS5nb3Y8L2F1dGgtYWRkcmVzcz48dGl0bGVzPjx0aXRsZT5EZXBsb3ltZW50LXJl
bGF0ZWQgdHJhdW1hdGljIGJyYWluIGluanVyeSBhbW9uZyBPcGVyYXRpb24gRW5kdXJpbmcgRnJl
ZWRvbS9PcGVyYXRpb24gSXJhcWkgRnJlZWRvbSB2ZXRlcmFuczogYXNzb2NpYXRpb25zIHdpdGgg
bWVudGFsIGFuZCBwaHlzaWNhbCBoZWFsdGggYnkgZ2VuZGVyPC90aXRsZT48c2Vjb25kYXJ5LXRp
dGxlPkpvdXJuYWwgb2YgV29tZW4mYXBvcztzIEhlYWx0aDwvc2Vjb25kYXJ5LXRpdGxlPjwvdGl0
bGVzPjxwZXJpb2RpY2FsPjxmdWxsLXRpdGxlPkpvdXJuYWwgb2YgV29tZW4mYXBvcztzIEhlYWx0
aDwvZnVsbC10aXRsZT48YWJici0xPkouIFdvbWVucyBIZWFsdGg8L2FiYnItMT48YWJici0yPkog
V29tZW5zIEhlYWx0aDwvYWJici0yPjwvcGVyaW9kaWNhbD48cGFnZXM+MjY3LTc1PC9wYWdlcz48
dm9sdW1lPjIyPC92b2x1bWU+PG51bWJlcj4zPC9udW1iZXI+PGtleXdvcmRzPjxrZXl3b3JkPkFk
dWx0PC9rZXl3b3JkPjxrZXl3b3JkPipCcmFpbiBJbmp1cmllcy9lcCBbRXBpZGVtaW9sb2d5XTwv
a2V5d29yZD48a2V5d29yZD5Db21vcmJpZGl0eTwva2V5d29yZD48a2V5d29yZD5GZW1hbGU8L2tl
eXdvcmQ+PGtleXdvcmQ+KkhlYWx0aCBTdGF0dXM8L2tleXdvcmQ+PGtleXdvcmQ+SHVtYW5zPC9r
ZXl3b3JkPjxrZXl3b3JkPklyYXEgV2FyLCAyMDAzLTIwMTE8L2tleXdvcmQ+PGtleXdvcmQ+TWFs
ZTwva2V5d29yZD48a2V5d29yZD4qTWVudGFsIERpc29yZGVycy9lcCBbRXBpZGVtaW9sb2d5XTwv
a2V5d29yZD48a2V5d29yZD5TZXggRmFjdG9yczwva2V5d29yZD48a2V5d29yZD5TdHJlc3MgRGlz
b3JkZXJzLCBQb3N0LVRyYXVtYXRpYy9lcCBbRXBpZGVtaW9sb2d5XTwva2V5d29yZD48a2V5d29y
ZD4qVmV0ZXJhbnMvc24gW1N0YXRpc3RpY3MgJmFtcDsgTnVtZXJpY2FsIERhdGFdPC9rZXl3b3Jk
Pjwva2V5d29yZHM+PGRhdGVzPjx5ZWFyPjIwMTM8L3llYXI+PC9kYXRlcz48YWNjZXNzaW9uLW51
bT4yMzQyMTU4MTwvYWNjZXNzaW9uLW51bT48d29yay10eXBlPlJlc2VhcmNoIFN1cHBvcnQsIFUu
Uy4gR292JmFwb3M7dCwgTm9uLVAuSC5TLjwvd29yay10eXBlPjx1cmxzPjxyZWxhdGVkLXVybHM+
PHVybD5odHRwOi8vb3ZpZHNwLm92aWQuY29tL292aWR3ZWIuY2dpP1Q9SlMmYW1wO0NTQz1ZJmFt
cDtORVdTPU4mYW1wO1BBR0U9ZnVsbHRleHQmYW1wO0Q9bWVkbCZhbXA7QU49MjM0MjE1ODE8L3Vy
bD48dXJsPmh0dHA6Ly9lenByb3h5LmxpYi5tb25hc2guZWR1LmF1L2xvZ2luP3VybD1odHRwOi8v
c2VhcmNoLmxpYi5tb25hc2guZWR1L29wZW51cmwvTVVBL01VTF9TRVJWSUNFU19QQUdFP3NpZD1P
VklEOm1lZGxpbmUmYW1wO2lkPXBtaWQ6MjM0MjE1ODEmYW1wO2lkPWRvaToxMC4xMDg5JTJGando
LjIwMTIuMzc1NSZhbXA7aXNzbj0xNTQwLTk5OTYmYW1wO2lzYm49JmFtcDt2b2x1bWU9MjImYW1w
O2lzc3VlPTMmYW1wO3NwYWdlPTI2NyZhbXA7cGFnZXM9MjY3LTc1JmFtcDtkYXRlPTIwMTMmYW1w
O3RpdGxlPUpvdXJuYWwrb2YrV29tZW4lMjdzK0hlYWx0aCZhbXA7YXRpdGxlPURlcGxveW1lbnQt
cmVsYXRlZCt0cmF1bWF0aWMrYnJhaW4raW5qdXJ5K2Ftb25nK09wZXJhdGlvbitFbmR1cmluZytG
cmVlZG9tJTJGT3BlcmF0aW9uK0lyYXFpK0ZyZWVkb20rdmV0ZXJhbnMlM0ErYXNzb2NpYXRpb25z
K3dpdGgrbWVudGFsK2FuZCtwaHlzaWNhbCtoZWFsdGgrYnkrZ2VuZGVyLiZhbXA7YXVsYXN0PUl2
ZXJzb24mYW1wO3BpZD0lM0NhdXRob3IlM0VJdmVyc29uK0tNJTNCUG9nb2RhK1RLJTNCR3JhZHVz
K0pMJTNCU3RyZWV0K0FFJTNDJTJGYXV0aG9yJTNFJTNDQU4lM0UyMzQyMTU4MSUzQyUyRkFOJTNF
JTNDRFQlM0VKb3VybmFsK0FydGljbGUlM0MlMkZEVCUzRTwvdXJsPjx1cmw+aHR0cDovL29ubGlu
ZS5saWViZXJ0cHViLmNvbS9kb2kvcGRmcGx1cy8xMC4xMDg5L2p3aC4yMDEyLjM3NTU8L3VybD48
L3JlbGF0ZWQtdXJscz48L3VybHM+PHJlbW90ZS1kYXRhYmFzZS1uYW1lPk1FRExJTkU8L3JlbW90
ZS1kYXRhYmFzZS1uYW1lPjxyZW1vdGUtZGF0YWJhc2UtcHJvdmlkZXI+T3ZpZCBUZWNobm9sb2dp
ZXM8L3JlbW90ZS1kYXRhYmFzZS1wcm92aWRlcj48L3JlY29yZD48L0NpdGU+PC9FbmROb3RlPgB=
</w:fldData>
        </w:fldChar>
      </w:r>
      <w:r w:rsidR="007C5880">
        <w:instrText xml:space="preserve"> ADDIN EN.CITE </w:instrText>
      </w:r>
      <w:r w:rsidR="007C5880">
        <w:fldChar w:fldCharType="begin">
          <w:fldData xml:space="preserve">PEVuZE5vdGU+PENpdGU+PEF1dGhvcj5IZW5kcmlja3M8L0F1dGhvcj48WWVhcj4yMDEzPC9ZZWFy
PjxSZWNOdW0+NDA4MjwvUmVjTnVtPjxEaXNwbGF5VGV4dD4oNjAsIDY0KTwvRGlzcGxheVRleHQ+
PHJlY29yZD48cmVjLW51bWJlcj40MDgyPC9yZWMtbnVtYmVyPjxmb3JlaWduLWtleXM+PGtleSBh
cHA9IkVOIiBkYi1pZD0ienN0MGF3emVjZTV0d3ZlZjk1Y3B0OXpwcno5ZmRlYXp6MDJyIj40MDgy
PC9rZXk+PC9mb3JlaWduLWtleXM+PHJlZi10eXBlIG5hbWU9IkpvdXJuYWwgQXJ0aWNsZSI+MTc8
L3JlZi10eXBlPjxjb250cmlidXRvcnM+PGF1dGhvcnM+PGF1dGhvcj5IZW5kcmlja3MsIEEuIE0u
PC9hdXRob3I+PGF1dGhvcj5BbWFyYSwgSi48L2F1dGhvcj48YXV0aG9yPkJha2VyLCBFLjwvYXV0
aG9yPjxhdXRob3I+Q2hhcm5zLCBNLiBQLjwvYXV0aG9yPjxhdXRob3I+R2FyZG5lciwgSi4gQS48
L2F1dGhvcj48YXV0aG9yPkl2ZXJzb24sIEsuIE0uPC9hdXRob3I+PGF1dGhvcj5LaW1lcmxpbmcs
IFIuPC9hdXRob3I+PGF1dGhvcj5LcmVuZ2VsLCBNLjwvYXV0aG9yPjxhdXRob3I+TWV0ZXJrbywg
TS48L2F1dGhvcj48YXV0aG9yPlBvZ29kYSwgVC4gSy48L2F1dGhvcj48YXV0aG9yPlN0b2x6bWFu
biwgSy4gTC48L2F1dGhvcj48YXV0aG9yPkxldywgSC4gTC48L2F1dGhvcj48L2F1dGhvcnM+PC9j
b250cmlidXRvcnM+PGF1dGgtYWRkcmVzcz5WQSBCb3N0b24gSGVhbHRoY2FyZSBTeXN0ZW0gLCBC
b3N0b24sIE1BIDAyMTMwLCBVU0EuIGFoZW5kcmlja3NwaGRAZ21haWwuY29tPC9hdXRoLWFkZHJl
c3M+PHRpdGxlcz48dGl0bGU+U2NyZWVuaW5nIGZvciBtaWxkIHRyYXVtYXRpYyBicmFpbiBpbmp1
cnkgaW4gT0VGLU9JRiBkZXBsb3llZCBVUyBtaWxpdGFyeTogYW4gZW1waXJpY2FsIGFzc2Vzc21l
bnQgb2YgVkhBJmFwb3M7cyBleHBlcmllbmNlPC90aXRsZT48c2Vjb25kYXJ5LXRpdGxlPkJyYWlu
IEluanVyeTwvc2Vjb25kYXJ5LXRpdGxlPjwvdGl0bGVzPjxwZXJpb2RpY2FsPjxmdWxsLXRpdGxl
PkJyYWluIEluanVyeTwvZnVsbC10aXRsZT48YWJici0xPkJyYWluIEluai48L2FiYnItMT48YWJi
ci0yPkJyYWluIEluajwvYWJici0yPjwvcGVyaW9kaWNhbD48cGFnZXM+MTI1LTM0PC9wYWdlcz48
dm9sdW1lPjI3PC92b2x1bWU+PG51bWJlcj4yPC9udW1iZXI+PGtleXdvcmRzPjxrZXl3b3JkPkFk
dWx0PC9rZXl3b3JkPjxrZXl3b3JkPkFmZ2hhbiBDYW1wYWlnbiAyMDAxLTwva2V5d29yZD48a2V5
d29yZD4qQmxhc3QgSW5qdXJpZXMvZGkgW0RpYWdub3Npc108L2tleXdvcmQ+PGtleXdvcmQ+Qmxh
c3QgSW5qdXJpZXMvZXAgW0VwaWRlbWlvbG9neV08L2tleXdvcmQ+PGtleXdvcmQ+Qmxhc3QgSW5q
dXJpZXMvcHggW1BzeWNob2xvZ3ldPC9rZXl3b3JkPjxrZXl3b3JkPipCcmFpbiBJbmp1cmllcy9k
aSBbRGlhZ25vc2lzXTwva2V5d29yZD48a2V5d29yZD5CcmFpbiBJbmp1cmllcy9lcCBbRXBpZGVt
aW9sb2d5XTwva2V5d29yZD48a2V5d29yZD5CcmFpbiBJbmp1cmllcy9weCBbUHN5Y2hvbG9neV08
L2tleXdvcmQ+PGtleXdvcmQ+KkNvZ25pdGlvbiBEaXNvcmRlcnMvZGkgW0RpYWdub3Npc108L2tl
eXdvcmQ+PGtleXdvcmQ+Q29nbml0aW9uIERpc29yZGVycy9lcCBbRXBpZGVtaW9sb2d5XTwva2V5
d29yZD48a2V5d29yZD5Db2duaXRpb24gRGlzb3JkZXJzL2V0IFtFdGlvbG9neV08L2tleXdvcmQ+
PGtleXdvcmQ+RW1waXJpY2FsIFJlc2VhcmNoPC9rZXl3b3JkPjxrZXl3b3JkPkZlbWFsZTwva2V5
d29yZD48a2V5d29yZD5IdW1hbnM8L2tleXdvcmQ+PGtleXdvcmQ+SW5qdXJ5IFNldmVyaXR5IFNj
b3JlPC9rZXl3b3JkPjxrZXl3b3JkPklyYXEgV2FyLCAyMDAzLTIwMTE8L2tleXdvcmQ+PGtleXdv
cmQ+TWFsZTwva2V5d29yZD48a2V5d29yZD4qTWFzcyBTY3JlZW5pbmc8L2tleXdvcmQ+PGtleXdv
cmQ+TWlsaXRhcnkgUGVyc29ubmVsPC9rZXl3b3JkPjxrZXl3b3JkPlF1ZXN0aW9ubmFpcmVzPC9r
ZXl3b3JkPjxrZXl3b3JkPlJlZmVycmFsIGFuZCBDb25zdWx0YXRpb248L2tleXdvcmQ+PGtleXdv
cmQ+KlN0cmVzcyBEaXNvcmRlcnMsIFBvc3QtVHJhdW1hdGljL2RpIFtEaWFnbm9zaXNdPC9rZXl3
b3JkPjxrZXl3b3JkPlN0cmVzcyBEaXNvcmRlcnMsIFBvc3QtVHJhdW1hdGljL2VwIFtFcGlkZW1p
b2xvZ3ldPC9rZXl3b3JkPjxrZXl3b3JkPlN0cmVzcyBEaXNvcmRlcnMsIFBvc3QtVHJhdW1hdGlj
L2V0IFtFdGlvbG9neV08L2tleXdvcmQ+PGtleXdvcmQ+VW5pdGVkIFN0YXRlcy9lcCBbRXBpZGVt
aW9sb2d5XTwva2V5d29yZD48a2V5d29yZD5Vbml0ZWQgU3RhdGVzIERlcGFydG1lbnQgb2YgVmV0
ZXJhbnMgQWZmYWlyczwva2V5d29yZD48a2V5d29yZD4qV291bmRzLCBOb25wZW5ldHJhdGluZy9k
aSBbRGlhZ25vc2lzXTwva2V5d29yZD48a2V5d29yZD5Xb3VuZHMsIE5vbnBlbmV0cmF0aW5nL2Vw
IFtFcGlkZW1pb2xvZ3ldPC9rZXl3b3JkPjxrZXl3b3JkPldvdW5kcywgTm9ucGVuZXRyYXRpbmcv
cHggW1BzeWNob2xvZ3ldPC9rZXl3b3JkPjxrZXl3b3JkPipXb3VuZHMsIFBlbmV0cmF0aW5nL2Rp
IFtEaWFnbm9zaXNdPC9rZXl3b3JkPjxrZXl3b3JkPldvdW5kcywgUGVuZXRyYXRpbmcvZXAgW0Vw
aWRlbWlvbG9neV08L2tleXdvcmQ+PGtleXdvcmQ+V291bmRzLCBQZW5ldHJhdGluZy9weCBbUHN5
Y2hvbG9neV08L2tleXdvcmQ+PC9rZXl3b3Jkcz48ZGF0ZXM+PHllYXI+MjAxMzwveWVhcj48L2Rh
dGVzPjxhY2Nlc3Npb24tbnVtPjIzMzg0MjExPC9hY2Nlc3Npb24tbnVtPjx3b3JrLXR5cGU+UmVz
ZWFyY2ggU3VwcG9ydCwgTm9uLVUuUy4gR292JmFwb3M7dDwvd29yay10eXBlPjx1cmxzPjxyZWxh
dGVkLXVybHM+PHVybD5odHRwOi8vb3ZpZHNwLm92aWQuY29tL292aWR3ZWIuY2dpP1Q9SlMmYW1w
O0NTQz1ZJmFtcDtORVdTPU4mYW1wO1BBR0U9ZnVsbHRleHQmYW1wO0Q9bWVkbCZhbXA7QU49MjMz
ODQyMTE8L3VybD48dXJsPmh0dHA6Ly9lenByb3h5LmxpYi5tb25hc2guZWR1LmF1L2xvZ2luP3Vy
bD1odHRwOi8vc2VhcmNoLmxpYi5tb25hc2guZWR1L29wZW51cmwvTVVBL01VTF9TRVJWSUNFU19Q
QUdFP3NpZD1PVklEOm1lZGxpbmUmYW1wO2lkPXBtaWQ6MjMzODQyMTEmYW1wO2lkPWRvaToxMC4z
MTA5JTJGMDI2OTkwNTIuMjAxMi43MjkyODQmYW1wO2lzc249MDI2OS05MDUyJmFtcDtpc2JuPSZh
bXA7dm9sdW1lPTI3JmFtcDtpc3N1ZT0yJmFtcDtzcGFnZT0xMjUmYW1wO3BhZ2VzPTEyNS0zNCZh
bXA7ZGF0ZT0yMDEzJmFtcDt0aXRsZT1CcmFpbitJbmp1cnkmYW1wO2F0aXRsZT1TY3JlZW5pbmcr
Zm9yK21pbGQrdHJhdW1hdGljK2JyYWluK2luanVyeStpbitPRUYtT0lGK2RlcGxveWVkK1VTK21p
bGl0YXJ5JTNBK2FuK2VtcGlyaWNhbCthc3Nlc3NtZW50K29mK1ZIQSUyN3MrZXhwZXJpZW5jZS4m
YW1wO2F1bGFzdD1IZW5kcmlja3MmYW1wO3BpZD0lM0NhdXRob3IlM0VIZW5kcmlja3MrQU0lM0JB
bWFyYStKJTNCQmFrZXIrRSUzQkNoYXJucytNUCUzQkdhcmRuZXIrSkElM0JJdmVyc29uK0tNJTNC
S2ltZXJsaW5nK1IlM0JLcmVuZ2VsK00lM0JNZXRlcmtvK00lM0JQb2dvZGErVEslM0JTdG9sem1h
bm4rS0wlM0JMZXcrSEwlM0MlMkZhdXRob3IlM0UlM0NBTiUzRTIzMzg0MjExJTNDJTJGQU4lM0Ul
M0NEVCUzRUpvdXJuYWwrQXJ0aWNsZSUzQyUyRkRUJTNFPC91cmw+PHVybD5odHRwOi8vaW5mb3Jt
YWhlYWx0aGNhcmUuY29tL2RvaS9wZGZwbHVzLzEwLjMxMDkvMDI2OTkwNTIuMjAxMi43MjkyODQ8
L3VybD48L3JlbGF0ZWQtdXJscz48L3VybHM+PHJlbW90ZS1kYXRhYmFzZS1uYW1lPk1FRExJTkU8
L3JlbW90ZS1kYXRhYmFzZS1uYW1lPjxyZW1vdGUtZGF0YWJhc2UtcHJvdmlkZXI+T3ZpZCBUZWNo
bm9sb2dpZXM8L3JlbW90ZS1kYXRhYmFzZS1wcm92aWRlcj48L3JlY29yZD48L0NpdGU+PENpdGU+
PEF1dGhvcj5JdmVyc29uPC9BdXRob3I+PFllYXI+MjAxMzwvWWVhcj48UmVjTnVtPjQwODQ8L1Jl
Y051bT48cmVjb3JkPjxyZWMtbnVtYmVyPjQwODQ8L3JlYy1udW1iZXI+PGZvcmVpZ24ta2V5cz48
a2V5IGFwcD0iRU4iIGRiLWlkPSJ6c3QwYXd6ZWNlNXR3dmVmOTVjcHQ5enByejlmZGVhenowMnIi
PjQwODQ8L2tleT48L2ZvcmVpZ24ta2V5cz48cmVmLXR5cGUgbmFtZT0iSm91cm5hbCBBcnRpY2xl
Ij4xNzwvcmVmLXR5cGU+PGNvbnRyaWJ1dG9ycz48YXV0aG9ycz48YXV0aG9yPkl2ZXJzb24sIEsu
IE0uPC9hdXRob3I+PGF1dGhvcj5Qb2dvZGEsIFQuIEsuPC9hdXRob3I+PGF1dGhvcj5HcmFkdXMs
IEouIEwuPC9hdXRob3I+PGF1dGhvcj5TdHJlZXQsIEEuIEUuPC9hdXRob3I+PC9hdXRob3JzPjwv
Y29udHJpYnV0b3JzPjxhdXRoLWFkZHJlc3M+V29tZW4mYXBvcztzIEhlYWx0aCBTY2llbmNlcyBE
aXZpc2lvbiBvZiB0aGUgTmF0aW9uYWwgQ2VudGVyIGZvciBQVFNELCBWQSBCb3N0b24gSGVhbHRo
Y2FyZSBTeXN0ZW0sIEJvc3RvbiwgTWFzc2FjaHVzZXR0cyAwMjEzMCwgVVNBLiBrYXRoZXJpbmUu
aXZlcnNvbkB2YS5nb3Y8L2F1dGgtYWRkcmVzcz48dGl0bGVzPjx0aXRsZT5EZXBsb3ltZW50LXJl
bGF0ZWQgdHJhdW1hdGljIGJyYWluIGluanVyeSBhbW9uZyBPcGVyYXRpb24gRW5kdXJpbmcgRnJl
ZWRvbS9PcGVyYXRpb24gSXJhcWkgRnJlZWRvbSB2ZXRlcmFuczogYXNzb2NpYXRpb25zIHdpdGgg
bWVudGFsIGFuZCBwaHlzaWNhbCBoZWFsdGggYnkgZ2VuZGVyPC90aXRsZT48c2Vjb25kYXJ5LXRp
dGxlPkpvdXJuYWwgb2YgV29tZW4mYXBvcztzIEhlYWx0aDwvc2Vjb25kYXJ5LXRpdGxlPjwvdGl0
bGVzPjxwZXJpb2RpY2FsPjxmdWxsLXRpdGxlPkpvdXJuYWwgb2YgV29tZW4mYXBvcztzIEhlYWx0
aDwvZnVsbC10aXRsZT48YWJici0xPkouIFdvbWVucyBIZWFsdGg8L2FiYnItMT48YWJici0yPkog
V29tZW5zIEhlYWx0aDwvYWJici0yPjwvcGVyaW9kaWNhbD48cGFnZXM+MjY3LTc1PC9wYWdlcz48
dm9sdW1lPjIyPC92b2x1bWU+PG51bWJlcj4zPC9udW1iZXI+PGtleXdvcmRzPjxrZXl3b3JkPkFk
dWx0PC9rZXl3b3JkPjxrZXl3b3JkPipCcmFpbiBJbmp1cmllcy9lcCBbRXBpZGVtaW9sb2d5XTwv
a2V5d29yZD48a2V5d29yZD5Db21vcmJpZGl0eTwva2V5d29yZD48a2V5d29yZD5GZW1hbGU8L2tl
eXdvcmQ+PGtleXdvcmQ+KkhlYWx0aCBTdGF0dXM8L2tleXdvcmQ+PGtleXdvcmQ+SHVtYW5zPC9r
ZXl3b3JkPjxrZXl3b3JkPklyYXEgV2FyLCAyMDAzLTIwMTE8L2tleXdvcmQ+PGtleXdvcmQ+TWFs
ZTwva2V5d29yZD48a2V5d29yZD4qTWVudGFsIERpc29yZGVycy9lcCBbRXBpZGVtaW9sb2d5XTwv
a2V5d29yZD48a2V5d29yZD5TZXggRmFjdG9yczwva2V5d29yZD48a2V5d29yZD5TdHJlc3MgRGlz
b3JkZXJzLCBQb3N0LVRyYXVtYXRpYy9lcCBbRXBpZGVtaW9sb2d5XTwva2V5d29yZD48a2V5d29y
ZD4qVmV0ZXJhbnMvc24gW1N0YXRpc3RpY3MgJmFtcDsgTnVtZXJpY2FsIERhdGFdPC9rZXl3b3Jk
Pjwva2V5d29yZHM+PGRhdGVzPjx5ZWFyPjIwMTM8L3llYXI+PC9kYXRlcz48YWNjZXNzaW9uLW51
bT4yMzQyMTU4MTwvYWNjZXNzaW9uLW51bT48d29yay10eXBlPlJlc2VhcmNoIFN1cHBvcnQsIFUu
Uy4gR292JmFwb3M7dCwgTm9uLVAuSC5TLjwvd29yay10eXBlPjx1cmxzPjxyZWxhdGVkLXVybHM+
PHVybD5odHRwOi8vb3ZpZHNwLm92aWQuY29tL292aWR3ZWIuY2dpP1Q9SlMmYW1wO0NTQz1ZJmFt
cDtORVdTPU4mYW1wO1BBR0U9ZnVsbHRleHQmYW1wO0Q9bWVkbCZhbXA7QU49MjM0MjE1ODE8L3Vy
bD48dXJsPmh0dHA6Ly9lenByb3h5LmxpYi5tb25hc2guZWR1LmF1L2xvZ2luP3VybD1odHRwOi8v
c2VhcmNoLmxpYi5tb25hc2guZWR1L29wZW51cmwvTVVBL01VTF9TRVJWSUNFU19QQUdFP3NpZD1P
VklEOm1lZGxpbmUmYW1wO2lkPXBtaWQ6MjM0MjE1ODEmYW1wO2lkPWRvaToxMC4xMDg5JTJGando
LjIwMTIuMzc1NSZhbXA7aXNzbj0xNTQwLTk5OTYmYW1wO2lzYm49JmFtcDt2b2x1bWU9MjImYW1w
O2lzc3VlPTMmYW1wO3NwYWdlPTI2NyZhbXA7cGFnZXM9MjY3LTc1JmFtcDtkYXRlPTIwMTMmYW1w
O3RpdGxlPUpvdXJuYWwrb2YrV29tZW4lMjdzK0hlYWx0aCZhbXA7YXRpdGxlPURlcGxveW1lbnQt
cmVsYXRlZCt0cmF1bWF0aWMrYnJhaW4raW5qdXJ5K2Ftb25nK09wZXJhdGlvbitFbmR1cmluZytG
cmVlZG9tJTJGT3BlcmF0aW9uK0lyYXFpK0ZyZWVkb20rdmV0ZXJhbnMlM0ErYXNzb2NpYXRpb25z
K3dpdGgrbWVudGFsK2FuZCtwaHlzaWNhbCtoZWFsdGgrYnkrZ2VuZGVyLiZhbXA7YXVsYXN0PUl2
ZXJzb24mYW1wO3BpZD0lM0NhdXRob3IlM0VJdmVyc29uK0tNJTNCUG9nb2RhK1RLJTNCR3JhZHVz
K0pMJTNCU3RyZWV0K0FFJTNDJTJGYXV0aG9yJTNFJTNDQU4lM0UyMzQyMTU4MSUzQyUyRkFOJTNF
JTNDRFQlM0VKb3VybmFsK0FydGljbGUlM0MlMkZEVCUzRTwvdXJsPjx1cmw+aHR0cDovL29ubGlu
ZS5saWViZXJ0cHViLmNvbS9kb2kvcGRmcGx1cy8xMC4xMDg5L2p3aC4yMDEyLjM3NTU8L3VybD48
L3JlbGF0ZWQtdXJscz48L3VybHM+PHJlbW90ZS1kYXRhYmFzZS1uYW1lPk1FRExJTkU8L3JlbW90
ZS1kYXRhYmFzZS1uYW1lPjxyZW1vdGUtZGF0YWJhc2UtcHJvdmlkZXI+T3ZpZCBUZWNobm9sb2dp
ZXM8L3JlbW90ZS1kYXRhYmFzZS1wcm92aWRlcj48L3JlY29yZD48L0NpdGU+PC9FbmROb3RlPgB=
</w:fldData>
        </w:fldChar>
      </w:r>
      <w:r w:rsidR="007C5880">
        <w:instrText xml:space="preserve"> ADDIN EN.CITE.DATA </w:instrText>
      </w:r>
      <w:r w:rsidR="007C5880">
        <w:fldChar w:fldCharType="end"/>
      </w:r>
      <w:r>
        <w:fldChar w:fldCharType="separate"/>
      </w:r>
      <w:r w:rsidR="007C5880">
        <w:rPr>
          <w:noProof/>
        </w:rPr>
        <w:t>(</w:t>
      </w:r>
      <w:hyperlink w:anchor="_ENREF_60" w:tooltip="Hendricks, 2013 #4082" w:history="1">
        <w:r w:rsidR="008D1CBD">
          <w:rPr>
            <w:noProof/>
          </w:rPr>
          <w:t>60</w:t>
        </w:r>
      </w:hyperlink>
      <w:r w:rsidR="007C5880">
        <w:rPr>
          <w:noProof/>
        </w:rPr>
        <w:t xml:space="preserve">, </w:t>
      </w:r>
      <w:hyperlink w:anchor="_ENREF_64" w:tooltip="Iverson, 2013 #4084" w:history="1">
        <w:r w:rsidR="008D1CBD">
          <w:rPr>
            <w:noProof/>
          </w:rPr>
          <w:t>64</w:t>
        </w:r>
      </w:hyperlink>
      <w:r w:rsidR="007C5880">
        <w:rPr>
          <w:noProof/>
        </w:rPr>
        <w:t>)</w:t>
      </w:r>
      <w:r>
        <w:fldChar w:fldCharType="end"/>
      </w:r>
      <w:r w:rsidRPr="009C2561">
        <w:t xml:space="preserve"> This could be due to the reduced female participation in combat roles. </w:t>
      </w:r>
      <w:r w:rsidR="00D5158F">
        <w:t xml:space="preserve"> </w:t>
      </w:r>
      <w:r>
        <w:t>Two studies drawn from the same population, when not restricted</w:t>
      </w:r>
      <w:r w:rsidRPr="009C2561">
        <w:t xml:space="preserve"> to those who ha</w:t>
      </w:r>
      <w:r w:rsidR="00D5158F">
        <w:t>d</w:t>
      </w:r>
      <w:r w:rsidRPr="009C2561">
        <w:t xml:space="preserve"> combat exposures, </w:t>
      </w:r>
      <w:r>
        <w:t xml:space="preserve">found </w:t>
      </w:r>
      <w:r w:rsidRPr="009C2561">
        <w:t>total TBI</w:t>
      </w:r>
      <w:r>
        <w:t xml:space="preserve"> was reported as 2.8%</w:t>
      </w:r>
      <w:r w:rsidR="00803C98">
        <w:t>,</w:t>
      </w:r>
      <w:r w:rsidR="0091234C">
        <w:fldChar w:fldCharType="begin">
          <w:fldData xml:space="preserve">PEVuZE5vdGU+PENpdGU+PEF1dGhvcj5NYWNlcmE8L0F1dGhvcj48WWVhcj4yMDEzPC9ZZWFyPjxS
ZWNOdW0+NDA4NzwvUmVjTnVtPjxEaXNwbGF5VGV4dD4oNTYpPC9EaXNwbGF5VGV4dD48cmVjb3Jk
PjxyZWMtbnVtYmVyPjQwODc8L3JlYy1udW1iZXI+PGZvcmVpZ24ta2V5cz48a2V5IGFwcD0iRU4i
IGRiLWlkPSJ6c3QwYXd6ZWNlNXR3dmVmOTVjcHQ5enByejlmZGVhenowMnIiPjQwODc8L2tleT48
L2ZvcmVpZ24ta2V5cz48cmVmLXR5cGUgbmFtZT0iSm91cm5hbCBBcnRpY2xlIj4xNzwvcmVmLXR5
cGU+PGNvbnRyaWJ1dG9ycz48YXV0aG9ycz48YXV0aG9yPk1hY2VyYSwgQy4gQS48L2F1dGhvcj48
YXV0aG9yPkFyYWxpcywgSC4gSi48L2F1dGhvcj48YXV0aG9yPlJhdWgsIE0uIEouPC9hdXRob3I+
PGF1dGhvcj5NYWNHcmVnb3IsIEEuIEouPC9hdXRob3I+PC9hdXRob3JzPjwvY29udHJpYnV0b3Jz
PjxhdXRoLWFkZHJlc3M+RGVwYXJ0bWVudCBvZiBXYXJmaWdodGVyIFBlcmZvcm1hbmNlLCBOYXZh
bCBIZWFsdGggUmVzZWFyY2ggQ2VudGVyLCBTYW4gRGllZ28sIENBIDkyMTA2LTUxMjIsIFVTQS4g
Y2Fyb2wubWFjZXJhQG1lZC5uYXZ5Lm1pbDwvYXV0aC1hZGRyZXNzPjx0aXRsZXM+PHRpdGxlPkRv
IHNsZWVwIHByb2JsZW1zIG1lZGlhdGUgdGhlIHJlbGF0aW9uc2hpcCBiZXR3ZWVuIHRyYXVtYXRp
YyBicmFpbiBpbmp1cnkgYW5kIGRldmVsb3BtZW50IG9mIG1lbnRhbCBoZWFsdGggc3ltcHRvbXMg
YWZ0ZXIgZGVwbG95bWVudD88L3RpdGxlPjxzZWNvbmRhcnktdGl0bGU+U2xlZXA8L3NlY29uZGFy
eS10aXRsZT48L3RpdGxlcz48cGVyaW9kaWNhbD48ZnVsbC10aXRsZT5TbGVlcDwvZnVsbC10aXRs
ZT48YWJici0xPlNsZWVwPC9hYmJyLTE+PGFiYnItMj5TbGVlcDwvYWJici0yPjwvcGVyaW9kaWNh
bD48cGFnZXM+ODMtOTA8L3BhZ2VzPjx2b2x1bWU+MzY8L3ZvbHVtZT48bnVtYmVyPjE8L251bWJl
cj48a2V5d29yZHM+PGtleXdvcmQ+QWR1bHQ8L2tleXdvcmQ+PGtleXdvcmQ+QWZnaGFuIENhbXBh
aWduIDIwMDEtPC9rZXl3b3JkPjxrZXl3b3JkPkJyYWluIEluanVyaWVzL2RpIFtEaWFnbm9zaXNd
PC9rZXl3b3JkPjxrZXl3b3JkPipCcmFpbiBJbmp1cmllcy9lcCBbRXBpZGVtaW9sb2d5XTwva2V5
d29yZD48a2V5d29yZD5DYXVzYWxpdHk8L2tleXdvcmQ+PGtleXdvcmQ+Q29tYmF0IERpc29yZGVy
cy9kaSBbRGlhZ25vc2lzXTwva2V5d29yZD48a2V5d29yZD4qQ29tYmF0IERpc29yZGVycy9lcCBb
RXBpZGVtaW9sb2d5XTwva2V5d29yZD48a2V5d29yZD5Db21vcmJpZGl0eTwva2V5d29yZD48a2V5
d29yZD5EZXByZXNzaXZlIERpc29yZGVyL2RpIFtEaWFnbm9zaXNdPC9rZXl3b3JkPjxrZXl3b3Jk
PipEZXByZXNzaXZlIERpc29yZGVyL2VwIFtFcGlkZW1pb2xvZ3ldPC9rZXl3b3JkPjxrZXl3b3Jk
PkZvbGxvdy1VcCBTdHVkaWVzPC9rZXl3b3JkPjxrZXl3b3JkPkh1bWFuczwva2V5d29yZD48a2V5
d29yZD5JcmFxIFdhciwgMjAwMy0yMDExPC9rZXl3b3JkPjxrZXl3b3JkPkt1d2FpdDwva2V5d29y
ZD48a2V5d29yZD5NYWxlPC9rZXl3b3JkPjxrZXl3b3JkPk1lbnRhbCBEaXNvcmRlcnMvZGkgW0Rp
YWdub3Npc108L2tleXdvcmQ+PGtleXdvcmQ+Kk1lbnRhbCBEaXNvcmRlcnMvZXAgW0VwaWRlbWlv
bG9neV08L2tleXdvcmQ+PGtleXdvcmQ+Kk1pbGl0YXJ5IFBlcnNvbm5lbC9zbiBbU3RhdGlzdGlj
cyAmYW1wOyBOdW1lcmljYWwgRGF0YV08L2tleXdvcmQ+PGtleXdvcmQ+UHJvc3BlY3RpdmUgU3R1
ZGllczwva2V5d29yZD48a2V5d29yZD5RdWVzdGlvbm5haXJlczwva2V5d29yZD48a2V5d29yZD5S
aXNrIEZhY3RvcnM8L2tleXdvcmQ+PGtleXdvcmQ+U3RyZXNzIERpc29yZGVycywgUG9zdC1UcmF1
bWF0aWMvZGkgW0RpYWdub3Npc108L2tleXdvcmQ+PGtleXdvcmQ+KlN0cmVzcyBEaXNvcmRlcnMs
IFBvc3QtVHJhdW1hdGljL2VwIFtFcGlkZW1pb2xvZ3ldPC9rZXl3b3JkPjxrZXl3b3JkPlVuaXRl
ZCBTdGF0ZXMvZXAgW0VwaWRlbWlvbG9neV08L2tleXdvcmQ+PC9rZXl3b3Jkcz48ZGF0ZXM+PHll
YXI+MjAxMzwveWVhcj48L2RhdGVzPjxhY2Nlc3Npb24tbnVtPjIzMjg4OTc0PC9hY2Nlc3Npb24t
bnVtPjx3b3JrLXR5cGU+UmVzZWFyY2ggU3VwcG9ydCwgVS5TLiBHb3YmYXBvczt0LCBOb24tUC5I
LlMuPC93b3JrLXR5cGU+PHVybHM+PHJlbGF0ZWQtdXJscz48dXJsPmh0dHA6Ly9vdmlkc3Aub3Zp
ZC5jb20vb3ZpZHdlYi5jZ2k/VD1KUyZhbXA7Q1NDPVkmYW1wO05FV1M9TiZhbXA7UEFHRT1mdWxs
dGV4dCZhbXA7RD1tZWRsJmFtcDtBTj0yMzI4ODk3NDwvdXJsPjx1cmw+aHR0cDovL2V6cHJveHku
bGliLm1vbmFzaC5lZHUuYXUvbG9naW4/dXJsPWh0dHA6Ly9zZWFyY2gubGliLm1vbmFzaC5lZHUv
b3BlbnVybC9NVUEvTVVMX1NFUlZJQ0VTX1BBR0U/c2lkPU9WSUQ6bWVkbGluZSZhbXA7aWQ9cG1p
ZDoyMzI4ODk3NCZhbXA7aWQ9ZG9pOjEwLjU2NjUlMkZzbGVlcC4yMzA2JmFtcDtpc3NuPTAxNjEt
ODEwNSZhbXA7aXNibj0mYW1wO3ZvbHVtZT0zNiZhbXA7aXNzdWU9MSZhbXA7c3BhZ2U9ODMmYW1w
O3BhZ2VzPTgzLTkwJmFtcDtkYXRlPTIwMTMmYW1wO3RpdGxlPVNsZWVwJmFtcDthdGl0bGU9RG8r
c2xlZXArcHJvYmxlbXMrbWVkaWF0ZSt0aGUrcmVsYXRpb25zaGlwK2JldHdlZW4rdHJhdW1hdGlj
K2JyYWluK2luanVyeSthbmQrZGV2ZWxvcG1lbnQrb2YrbWVudGFsK2hlYWx0aCtzeW1wdG9tcyth
ZnRlcitkZXBsb3ltZW50JTNGLiZhbXA7YXVsYXN0PU1hY2VyYSZhbXA7cGlkPSUzQ2F1dGhvciUz
RU1hY2VyYStDQSUzQkFyYWxpcytISiUzQlJhdWgrTUolM0JNYWNHcmVnb3IrQUolM0MlMkZhdXRo
b3IlM0UlM0NBTiUzRTIzMjg4OTc0JTNDJTJGQU4lM0UlM0NEVCUzRUpvdXJuYWwrQXJ0aWNsZSUz
QyUyRkRUJTNFPC91cmw+PHVybD5odHRwOi8vd3d3Lm5jYmkubmxtLm5paC5nb3YvcG1jL2FydGlj
bGVzL1BNQzM1MjQ1NDYvcGRmL2Fhc20uMzYuMS44My5wZGY8L3VybD48L3JlbGF0ZWQtdXJscz48
L3VybHM+PGN1c3RvbTI+UE1DMzUyNDU0NjwvY3VzdG9tMj48cmVtb3RlLWRhdGFiYXNlLW5hbWU+
TUVETElORTwvcmVtb3RlLWRhdGFiYXNlLW5hbWU+PHJlbW90ZS1kYXRhYmFzZS1wcm92aWRlcj5P
dmlkIFRlY2hub2xvZ2llczwvcmVtb3RlLWRhdGFiYXNlLXByb3ZpZGVyPjwvcmVjb3JkPjwvQ2l0
ZT48L0VuZE5vdGU+
</w:fldData>
        </w:fldChar>
      </w:r>
      <w:r w:rsidR="007C5880">
        <w:instrText xml:space="preserve"> ADDIN EN.CITE </w:instrText>
      </w:r>
      <w:r w:rsidR="007C5880">
        <w:fldChar w:fldCharType="begin">
          <w:fldData xml:space="preserve">PEVuZE5vdGU+PENpdGU+PEF1dGhvcj5NYWNlcmE8L0F1dGhvcj48WWVhcj4yMDEzPC9ZZWFyPjxS
ZWNOdW0+NDA4NzwvUmVjTnVtPjxEaXNwbGF5VGV4dD4oNTYpPC9EaXNwbGF5VGV4dD48cmVjb3Jk
PjxyZWMtbnVtYmVyPjQwODc8L3JlYy1udW1iZXI+PGZvcmVpZ24ta2V5cz48a2V5IGFwcD0iRU4i
IGRiLWlkPSJ6c3QwYXd6ZWNlNXR3dmVmOTVjcHQ5enByejlmZGVhenowMnIiPjQwODc8L2tleT48
L2ZvcmVpZ24ta2V5cz48cmVmLXR5cGUgbmFtZT0iSm91cm5hbCBBcnRpY2xlIj4xNzwvcmVmLXR5
cGU+PGNvbnRyaWJ1dG9ycz48YXV0aG9ycz48YXV0aG9yPk1hY2VyYSwgQy4gQS48L2F1dGhvcj48
YXV0aG9yPkFyYWxpcywgSC4gSi48L2F1dGhvcj48YXV0aG9yPlJhdWgsIE0uIEouPC9hdXRob3I+
PGF1dGhvcj5NYWNHcmVnb3IsIEEuIEouPC9hdXRob3I+PC9hdXRob3JzPjwvY29udHJpYnV0b3Jz
PjxhdXRoLWFkZHJlc3M+RGVwYXJ0bWVudCBvZiBXYXJmaWdodGVyIFBlcmZvcm1hbmNlLCBOYXZh
bCBIZWFsdGggUmVzZWFyY2ggQ2VudGVyLCBTYW4gRGllZ28sIENBIDkyMTA2LTUxMjIsIFVTQS4g
Y2Fyb2wubWFjZXJhQG1lZC5uYXZ5Lm1pbDwvYXV0aC1hZGRyZXNzPjx0aXRsZXM+PHRpdGxlPkRv
IHNsZWVwIHByb2JsZW1zIG1lZGlhdGUgdGhlIHJlbGF0aW9uc2hpcCBiZXR3ZWVuIHRyYXVtYXRp
YyBicmFpbiBpbmp1cnkgYW5kIGRldmVsb3BtZW50IG9mIG1lbnRhbCBoZWFsdGggc3ltcHRvbXMg
YWZ0ZXIgZGVwbG95bWVudD88L3RpdGxlPjxzZWNvbmRhcnktdGl0bGU+U2xlZXA8L3NlY29uZGFy
eS10aXRsZT48L3RpdGxlcz48cGVyaW9kaWNhbD48ZnVsbC10aXRsZT5TbGVlcDwvZnVsbC10aXRs
ZT48YWJici0xPlNsZWVwPC9hYmJyLTE+PGFiYnItMj5TbGVlcDwvYWJici0yPjwvcGVyaW9kaWNh
bD48cGFnZXM+ODMtOTA8L3BhZ2VzPjx2b2x1bWU+MzY8L3ZvbHVtZT48bnVtYmVyPjE8L251bWJl
cj48a2V5d29yZHM+PGtleXdvcmQ+QWR1bHQ8L2tleXdvcmQ+PGtleXdvcmQ+QWZnaGFuIENhbXBh
aWduIDIwMDEtPC9rZXl3b3JkPjxrZXl3b3JkPkJyYWluIEluanVyaWVzL2RpIFtEaWFnbm9zaXNd
PC9rZXl3b3JkPjxrZXl3b3JkPipCcmFpbiBJbmp1cmllcy9lcCBbRXBpZGVtaW9sb2d5XTwva2V5
d29yZD48a2V5d29yZD5DYXVzYWxpdHk8L2tleXdvcmQ+PGtleXdvcmQ+Q29tYmF0IERpc29yZGVy
cy9kaSBbRGlhZ25vc2lzXTwva2V5d29yZD48a2V5d29yZD4qQ29tYmF0IERpc29yZGVycy9lcCBb
RXBpZGVtaW9sb2d5XTwva2V5d29yZD48a2V5d29yZD5Db21vcmJpZGl0eTwva2V5d29yZD48a2V5
d29yZD5EZXByZXNzaXZlIERpc29yZGVyL2RpIFtEaWFnbm9zaXNdPC9rZXl3b3JkPjxrZXl3b3Jk
PipEZXByZXNzaXZlIERpc29yZGVyL2VwIFtFcGlkZW1pb2xvZ3ldPC9rZXl3b3JkPjxrZXl3b3Jk
PkZvbGxvdy1VcCBTdHVkaWVzPC9rZXl3b3JkPjxrZXl3b3JkPkh1bWFuczwva2V5d29yZD48a2V5
d29yZD5JcmFxIFdhciwgMjAwMy0yMDExPC9rZXl3b3JkPjxrZXl3b3JkPkt1d2FpdDwva2V5d29y
ZD48a2V5d29yZD5NYWxlPC9rZXl3b3JkPjxrZXl3b3JkPk1lbnRhbCBEaXNvcmRlcnMvZGkgW0Rp
YWdub3Npc108L2tleXdvcmQ+PGtleXdvcmQ+Kk1lbnRhbCBEaXNvcmRlcnMvZXAgW0VwaWRlbWlv
bG9neV08L2tleXdvcmQ+PGtleXdvcmQ+Kk1pbGl0YXJ5IFBlcnNvbm5lbC9zbiBbU3RhdGlzdGlj
cyAmYW1wOyBOdW1lcmljYWwgRGF0YV08L2tleXdvcmQ+PGtleXdvcmQ+UHJvc3BlY3RpdmUgU3R1
ZGllczwva2V5d29yZD48a2V5d29yZD5RdWVzdGlvbm5haXJlczwva2V5d29yZD48a2V5d29yZD5S
aXNrIEZhY3RvcnM8L2tleXdvcmQ+PGtleXdvcmQ+U3RyZXNzIERpc29yZGVycywgUG9zdC1UcmF1
bWF0aWMvZGkgW0RpYWdub3Npc108L2tleXdvcmQ+PGtleXdvcmQ+KlN0cmVzcyBEaXNvcmRlcnMs
IFBvc3QtVHJhdW1hdGljL2VwIFtFcGlkZW1pb2xvZ3ldPC9rZXl3b3JkPjxrZXl3b3JkPlVuaXRl
ZCBTdGF0ZXMvZXAgW0VwaWRlbWlvbG9neV08L2tleXdvcmQ+PC9rZXl3b3Jkcz48ZGF0ZXM+PHll
YXI+MjAxMzwveWVhcj48L2RhdGVzPjxhY2Nlc3Npb24tbnVtPjIzMjg4OTc0PC9hY2Nlc3Npb24t
bnVtPjx3b3JrLXR5cGU+UmVzZWFyY2ggU3VwcG9ydCwgVS5TLiBHb3YmYXBvczt0LCBOb24tUC5I
LlMuPC93b3JrLXR5cGU+PHVybHM+PHJlbGF0ZWQtdXJscz48dXJsPmh0dHA6Ly9vdmlkc3Aub3Zp
ZC5jb20vb3ZpZHdlYi5jZ2k/VD1KUyZhbXA7Q1NDPVkmYW1wO05FV1M9TiZhbXA7UEFHRT1mdWxs
dGV4dCZhbXA7RD1tZWRsJmFtcDtBTj0yMzI4ODk3NDwvdXJsPjx1cmw+aHR0cDovL2V6cHJveHku
bGliLm1vbmFzaC5lZHUuYXUvbG9naW4/dXJsPWh0dHA6Ly9zZWFyY2gubGliLm1vbmFzaC5lZHUv
b3BlbnVybC9NVUEvTVVMX1NFUlZJQ0VTX1BBR0U/c2lkPU9WSUQ6bWVkbGluZSZhbXA7aWQ9cG1p
ZDoyMzI4ODk3NCZhbXA7aWQ9ZG9pOjEwLjU2NjUlMkZzbGVlcC4yMzA2JmFtcDtpc3NuPTAxNjEt
ODEwNSZhbXA7aXNibj0mYW1wO3ZvbHVtZT0zNiZhbXA7aXNzdWU9MSZhbXA7c3BhZ2U9ODMmYW1w
O3BhZ2VzPTgzLTkwJmFtcDtkYXRlPTIwMTMmYW1wO3RpdGxlPVNsZWVwJmFtcDthdGl0bGU9RG8r
c2xlZXArcHJvYmxlbXMrbWVkaWF0ZSt0aGUrcmVsYXRpb25zaGlwK2JldHdlZW4rdHJhdW1hdGlj
K2JyYWluK2luanVyeSthbmQrZGV2ZWxvcG1lbnQrb2YrbWVudGFsK2hlYWx0aCtzeW1wdG9tcyth
ZnRlcitkZXBsb3ltZW50JTNGLiZhbXA7YXVsYXN0PU1hY2VyYSZhbXA7cGlkPSUzQ2F1dGhvciUz
RU1hY2VyYStDQSUzQkFyYWxpcytISiUzQlJhdWgrTUolM0JNYWNHcmVnb3IrQUolM0MlMkZhdXRo
b3IlM0UlM0NBTiUzRTIzMjg4OTc0JTNDJTJGQU4lM0UlM0NEVCUzRUpvdXJuYWwrQXJ0aWNsZSUz
QyUyRkRUJTNFPC91cmw+PHVybD5odHRwOi8vd3d3Lm5jYmkubmxtLm5paC5nb3YvcG1jL2FydGlj
bGVzL1BNQzM1MjQ1NDYvcGRmL2Fhc20uMzYuMS44My5wZGY8L3VybD48L3JlbGF0ZWQtdXJscz48
L3VybHM+PGN1c3RvbTI+UE1DMzUyNDU0NjwvY3VzdG9tMj48cmVtb3RlLWRhdGFiYXNlLW5hbWU+
TUVETElORTwvcmVtb3RlLWRhdGFiYXNlLW5hbWU+PHJlbW90ZS1kYXRhYmFzZS1wcm92aWRlcj5P
dmlkIFRlY2hub2xvZ2llczwvcmVtb3RlLWRhdGFiYXNlLXByb3ZpZGVyPjwvcmVjb3JkPjwvQ2l0
ZT48L0VuZE5vdGU+
</w:fldData>
        </w:fldChar>
      </w:r>
      <w:r w:rsidR="007C5880">
        <w:instrText xml:space="preserve"> ADDIN EN.CITE.DATA </w:instrText>
      </w:r>
      <w:r w:rsidR="007C5880">
        <w:fldChar w:fldCharType="end"/>
      </w:r>
      <w:r w:rsidR="0091234C">
        <w:fldChar w:fldCharType="separate"/>
      </w:r>
      <w:r w:rsidR="007C5880">
        <w:rPr>
          <w:noProof/>
        </w:rPr>
        <w:t>(</w:t>
      </w:r>
      <w:hyperlink w:anchor="_ENREF_56" w:tooltip="Macera, 2013 #4087" w:history="1">
        <w:r w:rsidR="008D1CBD">
          <w:rPr>
            <w:noProof/>
          </w:rPr>
          <w:t>56</w:t>
        </w:r>
      </w:hyperlink>
      <w:r w:rsidR="007C5880">
        <w:rPr>
          <w:noProof/>
        </w:rPr>
        <w:t>)</w:t>
      </w:r>
      <w:r w:rsidR="0091234C">
        <w:fldChar w:fldCharType="end"/>
      </w:r>
      <w:r>
        <w:t xml:space="preserve"> while the other study restricted to those who had combat exposures, </w:t>
      </w:r>
      <w:r w:rsidR="00D5158F">
        <w:t xml:space="preserve">found </w:t>
      </w:r>
      <w:r>
        <w:t>TBI reported as 9.3%</w:t>
      </w:r>
      <w:r w:rsidR="00803C98">
        <w:t>;</w:t>
      </w:r>
      <w:r w:rsidR="0091234C">
        <w:fldChar w:fldCharType="begin">
          <w:fldData xml:space="preserve">PEVuZE5vdGU+PENpdGU+PEF1dGhvcj5NYWNlcmE8L0F1dGhvcj48WWVhcj4yMDEyPC9ZZWFyPjxS
ZWNOdW0+NDA4NjwvUmVjTnVtPjxEaXNwbGF5VGV4dD4oNjUpPC9EaXNwbGF5VGV4dD48cmVjb3Jk
PjxyZWMtbnVtYmVyPjQwODY8L3JlYy1udW1iZXI+PGZvcmVpZ24ta2V5cz48a2V5IGFwcD0iRU4i
IGRiLWlkPSJ6c3QwYXd6ZWNlNXR3dmVmOTVjcHQ5enByejlmZGVhenowMnIiPjQwODY8L2tleT48
L2ZvcmVpZ24ta2V5cz48cmVmLXR5cGUgbmFtZT0iSm91cm5hbCBBcnRpY2xlIj4xNzwvcmVmLXR5
cGU+PGNvbnRyaWJ1dG9ycz48YXV0aG9ycz48YXV0aG9yPk1hY2VyYSwgQy4gQS48L2F1dGhvcj48
YXV0aG9yPkFyYWxpcywgSC4gSi48L2F1dGhvcj48YXV0aG9yPk1hY2dyZWdvciwgQS4gSi48L2F1
dGhvcj48YXV0aG9yPlJhdWgsIE0uIEouPC9hdXRob3I+PGF1dGhvcj5HYWxhcm5lYXUsIE0uIFIu
PC9hdXRob3I+PC9hdXRob3JzPjwvY29udHJpYnV0b3JzPjxhdXRoLWFkZHJlc3M+V2FyZmlnaHRl
ciBQZXJmb3JtYW5jZSBEZXBhcnRtZW50IGFuZCBNZWRpY2FsIE1vZGVsaW5nLCBTaW11bGF0aW9u
IGFuZCBNaXNzaW9uIFN1cHBvcnQgRGVwYXJ0bWVudCwgTmF2YWwgSGVhbHRoIFJlc2VhcmNoIENl
bnRlciwgU2FuIERpZWdvLCBDQSwgVVNBLjwvYXV0aC1hZGRyZXNzPjx0aXRsZXM+PHRpdGxlPlBv
c3RkZXBsb3ltZW50IHN5bXB0b20gY2hhbmdlcyBhbmQgdHJhdW1hdGljIGJyYWluIGluanVyeSBh
bmQvb3IgcG9zdHRyYXVtYXRpYyBzdHJlc3MgZGlzb3JkZXIgaW4gbWVuPC90aXRsZT48c2Vjb25k
YXJ5LXRpdGxlPkpvdXJuYWwgb2YgUmVoYWJpbGl0YXRpb24gUmVzZWFyY2ggJmFtcDsgRGV2ZWxv
cG1lbnQ8L3NlY29uZGFyeS10aXRsZT48L3RpdGxlcz48cGVyaW9kaWNhbD48ZnVsbC10aXRsZT5K
b3VybmFsIG9mIFJlaGFiaWxpdGF0aW9uIFJlc2VhcmNoIGFuZCBEZXZlbG9wbWVudDwvZnVsbC10
aXRsZT48YWJici0xPkouIFJlaGFiaWwuIFJlcy4gRGV2LjwvYWJici0xPjxhYmJyLTI+SiBSZWhh
YmlsIFJlcyBEZXY8L2FiYnItMj48YWJici0zPkpvdXJuYWwgb2YgUmVoYWJpbGl0YXRpb24gUmVz
ZWFyY2ggJmFtcDsgRGV2ZWxvcG1lbnQ8L2FiYnItMz48L3BlcmlvZGljYWw+PHBhZ2VzPjExOTct
MjA4PC9wYWdlcz48dm9sdW1lPjQ5PC92b2x1bWU+PG51bWJlcj44PC9udW1iZXI+PGtleXdvcmRz
PjxrZXl3b3JkPkFkdWx0PC9rZXl3b3JkPjxrZXl3b3JkPkFmZ2hhbiBDYW1wYWlnbiAyMDAxLTwv
a2V5d29yZD48a2V5d29yZD5BZ2UgRGlzdHJpYnV0aW9uPC9rZXl3b3JkPjxrZXl3b3JkPkJsYXN0
IEluanVyaWVzL2VwIFtFcGlkZW1pb2xvZ3ldPC9rZXl3b3JkPjxrZXl3b3JkPkJyYWluIEluanVy
aWVzL2RpIFtEaWFnbm9zaXNdPC9rZXl3b3JkPjxrZXl3b3JkPipCcmFpbiBJbmp1cmllcy9lcCBb
RXBpZGVtaW9sb2d5XTwva2V5d29yZD48a2V5d29yZD5CcmFpbiBJbmp1cmllcy9weCBbUHN5Y2hv
bG9neV08L2tleXdvcmQ+PGtleXdvcmQ+Q29tb3JiaWRpdHk8L2tleXdvcmQ+PGtleXdvcmQ+RGlz
YWJpbGl0eSBFdmFsdWF0aW9uPC9rZXl3b3JkPjxrZXl3b3JkPipFeHBsb3Npb25zPC9rZXl3b3Jk
PjxrZXl3b3JkPkh1bWFuczwva2V5d29yZD48a2V5d29yZD5JcmFxIFdhciwgMjAwMy0yMDExPC9r
ZXl3b3JkPjxrZXl3b3JkPkxvZ2lzdGljIE1vZGVsczwva2V5d29yZD48a2V5d29yZD5NYWxlPC9r
ZXl3b3JkPjxrZXl3b3JkPk1hc3MgU2NyZWVuaW5nL3NuIFtTdGF0aXN0aWNzICZhbXA7IE51bWVy
aWNhbCBEYXRhXTwva2V5d29yZD48a2V5d29yZD5NaWRkbGUgQWdlZDwva2V5d29yZD48a2V5d29y
ZD4qTWlsaXRhcnkgUGVyc29ubmVsL3B4IFtQc3ljaG9sb2d5XTwva2V5d29yZD48a2V5d29yZD5P
ZGRzIFJhdGlvPC9rZXl3b3JkPjxrZXl3b3JkPlF1ZXN0aW9ubmFpcmVzPC9rZXl3b3JkPjxrZXl3
b3JkPlNlbGYgUmVwb3J0PC9rZXl3b3JkPjxrZXl3b3JkPlNvY2lvZWNvbm9taWMgRmFjdG9yczwv
a2V5d29yZD48a2V5d29yZD5TdHJlc3MgRGlzb3JkZXJzLCBQb3N0LVRyYXVtYXRpYy9kaSBbRGlh
Z25vc2lzXTwva2V5d29yZD48a2V5d29yZD4qU3RyZXNzIERpc29yZGVycywgUG9zdC1UcmF1bWF0
aWMvZXAgW0VwaWRlbWlvbG9neV08L2tleXdvcmQ+PGtleXdvcmQ+U3RyZXNzIERpc29yZGVycywg
UG9zdC1UcmF1bWF0aWMvcHggW1BzeWNob2xvZ3ldPC9rZXl3b3JkPjxrZXl3b3JkPlRpbWUgRmFj
dG9yczwva2V5d29yZD48a2V5d29yZD5Vbml0ZWQgU3RhdGVzL2VwIFtFcGlkZW1pb2xvZ3ldPC9r
ZXl3b3JkPjxrZXl3b3JkPlVuaXRlZCBTdGF0ZXMgRGVwYXJ0bWVudCBvZiBWZXRlcmFucyBBZmZh
aXJzPC9rZXl3b3JkPjxrZXl3b3JkPipWZXRlcmFucy9weCBbUHN5Y2hvbG9neV08L2tleXdvcmQ+
PC9rZXl3b3Jkcz48ZGF0ZXM+PHllYXI+MjAxMjwveWVhcj48L2RhdGVzPjxhY2Nlc3Npb24tbnVt
PjIzMzQxMzEyPC9hY2Nlc3Npb24tbnVtPjx3b3JrLXR5cGU+UmVzZWFyY2ggU3VwcG9ydCwgVS5T
LiBHb3YmYXBvczt0LCBOb24tUC5ILlMuPC93b3JrLXR5cGU+PHVybHM+PHJlbGF0ZWQtdXJscz48
dXJsPmh0dHA6Ly9vdmlkc3Aub3ZpZC5jb20vb3ZpZHdlYi5jZ2k/VD1KUyZhbXA7Q1NDPVkmYW1w
O05FV1M9TiZhbXA7UEFHRT1mdWxsdGV4dCZhbXA7RD1tZWRsJmFtcDtBTj0yMzM0MTMxMjwvdXJs
Pjx1cmw+aHR0cDovL2V6cHJveHkubGliLm1vbmFzaC5lZHUuYXUvbG9naW4/dXJsPWh0dHA6Ly9z
ZWFyY2gubGliLm1vbmFzaC5lZHUvb3BlbnVybC9NVUEvTVVMX1NFUlZJQ0VTX1BBR0U/c2lkPU9W
SUQ6bWVkbGluZSZhbXA7aWQ9cG1pZDoyMzM0MTMxMiZhbXA7aWQ9ZG9pOiZhbXA7aXNzbj0wNzQ4
LTc3MTEmYW1wO2lzYm49JmFtcDt2b2x1bWU9NDkmYW1wO2lzc3VlPTgmYW1wO3NwYWdlPTExOTcm
YW1wO3BhZ2VzPTExOTctMjA4JmFtcDtkYXRlPTIwMTImYW1wO3RpdGxlPUpvdXJuYWwrb2YrUmVo
YWJpbGl0YXRpb24rUmVzZWFyY2grJTI2K0RldmVsb3BtZW50JmFtcDthdGl0bGU9UG9zdGRlcGxv
eW1lbnQrc3ltcHRvbStjaGFuZ2VzK2FuZCt0cmF1bWF0aWMrYnJhaW4raW5qdXJ5K2FuZCUyRm9y
K3Bvc3R0cmF1bWF0aWMrc3RyZXNzK2Rpc29yZGVyK2luK21lbi4mYW1wO2F1bGFzdD1NYWNlcmEm
YW1wO3BpZD0lM0NhdXRob3IlM0VNYWNlcmErQ0ElM0JBcmFsaXMrSEolM0JNYWNncmVnb3IrQUol
M0JSYXVoK01KJTNCR2FsYXJuZWF1K01SJTNDJTJGYXV0aG9yJTNFJTNDQU4lM0UyMzM0MTMxMiUz
QyUyRkFOJTNFJTNDRFQlM0VKb3VybmFsK0FydGljbGUlM0MlMkZEVCUzRTwvdXJsPjwvcmVsYXRl
ZC11cmxzPjwvdXJscz48cmVtb3RlLWRhdGFiYXNlLW5hbWU+TUVETElORTwvcmVtb3RlLWRhdGFi
YXNlLW5hbWU+PHJlbW90ZS1kYXRhYmFzZS1wcm92aWRlcj5PdmlkIFRlY2hub2xvZ2llczwvcmVt
b3RlLWRhdGFiYXNlLXByb3ZpZGVyPjwvcmVjb3JkPjwvQ2l0ZT48L0VuZE5vdGU+
</w:fldData>
        </w:fldChar>
      </w:r>
      <w:r w:rsidR="007C5880">
        <w:instrText xml:space="preserve"> ADDIN EN.CITE </w:instrText>
      </w:r>
      <w:r w:rsidR="007C5880">
        <w:fldChar w:fldCharType="begin">
          <w:fldData xml:space="preserve">PEVuZE5vdGU+PENpdGU+PEF1dGhvcj5NYWNlcmE8L0F1dGhvcj48WWVhcj4yMDEyPC9ZZWFyPjxS
ZWNOdW0+NDA4NjwvUmVjTnVtPjxEaXNwbGF5VGV4dD4oNjUpPC9EaXNwbGF5VGV4dD48cmVjb3Jk
PjxyZWMtbnVtYmVyPjQwODY8L3JlYy1udW1iZXI+PGZvcmVpZ24ta2V5cz48a2V5IGFwcD0iRU4i
IGRiLWlkPSJ6c3QwYXd6ZWNlNXR3dmVmOTVjcHQ5enByejlmZGVhenowMnIiPjQwODY8L2tleT48
L2ZvcmVpZ24ta2V5cz48cmVmLXR5cGUgbmFtZT0iSm91cm5hbCBBcnRpY2xlIj4xNzwvcmVmLXR5
cGU+PGNvbnRyaWJ1dG9ycz48YXV0aG9ycz48YXV0aG9yPk1hY2VyYSwgQy4gQS48L2F1dGhvcj48
YXV0aG9yPkFyYWxpcywgSC4gSi48L2F1dGhvcj48YXV0aG9yPk1hY2dyZWdvciwgQS4gSi48L2F1
dGhvcj48YXV0aG9yPlJhdWgsIE0uIEouPC9hdXRob3I+PGF1dGhvcj5HYWxhcm5lYXUsIE0uIFIu
PC9hdXRob3I+PC9hdXRob3JzPjwvY29udHJpYnV0b3JzPjxhdXRoLWFkZHJlc3M+V2FyZmlnaHRl
ciBQZXJmb3JtYW5jZSBEZXBhcnRtZW50IGFuZCBNZWRpY2FsIE1vZGVsaW5nLCBTaW11bGF0aW9u
IGFuZCBNaXNzaW9uIFN1cHBvcnQgRGVwYXJ0bWVudCwgTmF2YWwgSGVhbHRoIFJlc2VhcmNoIENl
bnRlciwgU2FuIERpZWdvLCBDQSwgVVNBLjwvYXV0aC1hZGRyZXNzPjx0aXRsZXM+PHRpdGxlPlBv
c3RkZXBsb3ltZW50IHN5bXB0b20gY2hhbmdlcyBhbmQgdHJhdW1hdGljIGJyYWluIGluanVyeSBh
bmQvb3IgcG9zdHRyYXVtYXRpYyBzdHJlc3MgZGlzb3JkZXIgaW4gbWVuPC90aXRsZT48c2Vjb25k
YXJ5LXRpdGxlPkpvdXJuYWwgb2YgUmVoYWJpbGl0YXRpb24gUmVzZWFyY2ggJmFtcDsgRGV2ZWxv
cG1lbnQ8L3NlY29uZGFyeS10aXRsZT48L3RpdGxlcz48cGVyaW9kaWNhbD48ZnVsbC10aXRsZT5K
b3VybmFsIG9mIFJlaGFiaWxpdGF0aW9uIFJlc2VhcmNoIGFuZCBEZXZlbG9wbWVudDwvZnVsbC10
aXRsZT48YWJici0xPkouIFJlaGFiaWwuIFJlcy4gRGV2LjwvYWJici0xPjxhYmJyLTI+SiBSZWhh
YmlsIFJlcyBEZXY8L2FiYnItMj48YWJici0zPkpvdXJuYWwgb2YgUmVoYWJpbGl0YXRpb24gUmVz
ZWFyY2ggJmFtcDsgRGV2ZWxvcG1lbnQ8L2FiYnItMz48L3BlcmlvZGljYWw+PHBhZ2VzPjExOTct
MjA4PC9wYWdlcz48dm9sdW1lPjQ5PC92b2x1bWU+PG51bWJlcj44PC9udW1iZXI+PGtleXdvcmRz
PjxrZXl3b3JkPkFkdWx0PC9rZXl3b3JkPjxrZXl3b3JkPkFmZ2hhbiBDYW1wYWlnbiAyMDAxLTwv
a2V5d29yZD48a2V5d29yZD5BZ2UgRGlzdHJpYnV0aW9uPC9rZXl3b3JkPjxrZXl3b3JkPkJsYXN0
IEluanVyaWVzL2VwIFtFcGlkZW1pb2xvZ3ldPC9rZXl3b3JkPjxrZXl3b3JkPkJyYWluIEluanVy
aWVzL2RpIFtEaWFnbm9zaXNdPC9rZXl3b3JkPjxrZXl3b3JkPipCcmFpbiBJbmp1cmllcy9lcCBb
RXBpZGVtaW9sb2d5XTwva2V5d29yZD48a2V5d29yZD5CcmFpbiBJbmp1cmllcy9weCBbUHN5Y2hv
bG9neV08L2tleXdvcmQ+PGtleXdvcmQ+Q29tb3JiaWRpdHk8L2tleXdvcmQ+PGtleXdvcmQ+RGlz
YWJpbGl0eSBFdmFsdWF0aW9uPC9rZXl3b3JkPjxrZXl3b3JkPipFeHBsb3Npb25zPC9rZXl3b3Jk
PjxrZXl3b3JkPkh1bWFuczwva2V5d29yZD48a2V5d29yZD5JcmFxIFdhciwgMjAwMy0yMDExPC9r
ZXl3b3JkPjxrZXl3b3JkPkxvZ2lzdGljIE1vZGVsczwva2V5d29yZD48a2V5d29yZD5NYWxlPC9r
ZXl3b3JkPjxrZXl3b3JkPk1hc3MgU2NyZWVuaW5nL3NuIFtTdGF0aXN0aWNzICZhbXA7IE51bWVy
aWNhbCBEYXRhXTwva2V5d29yZD48a2V5d29yZD5NaWRkbGUgQWdlZDwva2V5d29yZD48a2V5d29y
ZD4qTWlsaXRhcnkgUGVyc29ubmVsL3B4IFtQc3ljaG9sb2d5XTwva2V5d29yZD48a2V5d29yZD5P
ZGRzIFJhdGlvPC9rZXl3b3JkPjxrZXl3b3JkPlF1ZXN0aW9ubmFpcmVzPC9rZXl3b3JkPjxrZXl3
b3JkPlNlbGYgUmVwb3J0PC9rZXl3b3JkPjxrZXl3b3JkPlNvY2lvZWNvbm9taWMgRmFjdG9yczwv
a2V5d29yZD48a2V5d29yZD5TdHJlc3MgRGlzb3JkZXJzLCBQb3N0LVRyYXVtYXRpYy9kaSBbRGlh
Z25vc2lzXTwva2V5d29yZD48a2V5d29yZD4qU3RyZXNzIERpc29yZGVycywgUG9zdC1UcmF1bWF0
aWMvZXAgW0VwaWRlbWlvbG9neV08L2tleXdvcmQ+PGtleXdvcmQ+U3RyZXNzIERpc29yZGVycywg
UG9zdC1UcmF1bWF0aWMvcHggW1BzeWNob2xvZ3ldPC9rZXl3b3JkPjxrZXl3b3JkPlRpbWUgRmFj
dG9yczwva2V5d29yZD48a2V5d29yZD5Vbml0ZWQgU3RhdGVzL2VwIFtFcGlkZW1pb2xvZ3ldPC9r
ZXl3b3JkPjxrZXl3b3JkPlVuaXRlZCBTdGF0ZXMgRGVwYXJ0bWVudCBvZiBWZXRlcmFucyBBZmZh
aXJzPC9rZXl3b3JkPjxrZXl3b3JkPipWZXRlcmFucy9weCBbUHN5Y2hvbG9neV08L2tleXdvcmQ+
PC9rZXl3b3Jkcz48ZGF0ZXM+PHllYXI+MjAxMjwveWVhcj48L2RhdGVzPjxhY2Nlc3Npb24tbnVt
PjIzMzQxMzEyPC9hY2Nlc3Npb24tbnVtPjx3b3JrLXR5cGU+UmVzZWFyY2ggU3VwcG9ydCwgVS5T
LiBHb3YmYXBvczt0LCBOb24tUC5ILlMuPC93b3JrLXR5cGU+PHVybHM+PHJlbGF0ZWQtdXJscz48
dXJsPmh0dHA6Ly9vdmlkc3Aub3ZpZC5jb20vb3ZpZHdlYi5jZ2k/VD1KUyZhbXA7Q1NDPVkmYW1w
O05FV1M9TiZhbXA7UEFHRT1mdWxsdGV4dCZhbXA7RD1tZWRsJmFtcDtBTj0yMzM0MTMxMjwvdXJs
Pjx1cmw+aHR0cDovL2V6cHJveHkubGliLm1vbmFzaC5lZHUuYXUvbG9naW4/dXJsPWh0dHA6Ly9z
ZWFyY2gubGliLm1vbmFzaC5lZHUvb3BlbnVybC9NVUEvTVVMX1NFUlZJQ0VTX1BBR0U/c2lkPU9W
SUQ6bWVkbGluZSZhbXA7aWQ9cG1pZDoyMzM0MTMxMiZhbXA7aWQ9ZG9pOiZhbXA7aXNzbj0wNzQ4
LTc3MTEmYW1wO2lzYm49JmFtcDt2b2x1bWU9NDkmYW1wO2lzc3VlPTgmYW1wO3NwYWdlPTExOTcm
YW1wO3BhZ2VzPTExOTctMjA4JmFtcDtkYXRlPTIwMTImYW1wO3RpdGxlPUpvdXJuYWwrb2YrUmVo
YWJpbGl0YXRpb24rUmVzZWFyY2grJTI2K0RldmVsb3BtZW50JmFtcDthdGl0bGU9UG9zdGRlcGxv
eW1lbnQrc3ltcHRvbStjaGFuZ2VzK2FuZCt0cmF1bWF0aWMrYnJhaW4raW5qdXJ5K2FuZCUyRm9y
K3Bvc3R0cmF1bWF0aWMrc3RyZXNzK2Rpc29yZGVyK2luK21lbi4mYW1wO2F1bGFzdD1NYWNlcmEm
YW1wO3BpZD0lM0NhdXRob3IlM0VNYWNlcmErQ0ElM0JBcmFsaXMrSEolM0JNYWNncmVnb3IrQUol
M0JSYXVoK01KJTNCR2FsYXJuZWF1K01SJTNDJTJGYXV0aG9yJTNFJTNDQU4lM0UyMzM0MTMxMiUz
QyUyRkFOJTNFJTNDRFQlM0VKb3VybmFsK0FydGljbGUlM0MlMkZEVCUzRTwvdXJsPjwvcmVsYXRl
ZC11cmxzPjwvdXJscz48cmVtb3RlLWRhdGFiYXNlLW5hbWU+TUVETElORTwvcmVtb3RlLWRhdGFi
YXNlLW5hbWU+PHJlbW90ZS1kYXRhYmFzZS1wcm92aWRlcj5PdmlkIFRlY2hub2xvZ2llczwvcmVt
b3RlLWRhdGFiYXNlLXByb3ZpZGVyPjwvcmVjb3JkPjwvQ2l0ZT48L0VuZE5vdGU+
</w:fldData>
        </w:fldChar>
      </w:r>
      <w:r w:rsidR="007C5880">
        <w:instrText xml:space="preserve"> ADDIN EN.CITE.DATA </w:instrText>
      </w:r>
      <w:r w:rsidR="007C5880">
        <w:fldChar w:fldCharType="end"/>
      </w:r>
      <w:r w:rsidR="0091234C">
        <w:fldChar w:fldCharType="separate"/>
      </w:r>
      <w:r w:rsidR="007C5880">
        <w:rPr>
          <w:noProof/>
        </w:rPr>
        <w:t>(</w:t>
      </w:r>
      <w:hyperlink w:anchor="_ENREF_65" w:tooltip="Macera, 2012 #4086" w:history="1">
        <w:r w:rsidR="008D1CBD">
          <w:rPr>
            <w:noProof/>
          </w:rPr>
          <w:t>65</w:t>
        </w:r>
      </w:hyperlink>
      <w:r w:rsidR="007C5880">
        <w:rPr>
          <w:noProof/>
        </w:rPr>
        <w:t>)</w:t>
      </w:r>
      <w:r w:rsidR="0091234C">
        <w:fldChar w:fldCharType="end"/>
      </w:r>
      <w:r>
        <w:t xml:space="preserve"> this increase indicat</w:t>
      </w:r>
      <w:r w:rsidR="00D5158F">
        <w:t xml:space="preserve">ed </w:t>
      </w:r>
      <w:r w:rsidRPr="009C2561">
        <w:t>that combat exp</w:t>
      </w:r>
      <w:r>
        <w:t>osures increase the risk of TBI.</w:t>
      </w:r>
    </w:p>
    <w:p w14:paraId="4FDA3179" w14:textId="77777777" w:rsidR="00900165" w:rsidRPr="00C133F8" w:rsidRDefault="00900165" w:rsidP="00C133F8">
      <w:pPr>
        <w:sectPr w:rsidR="00900165" w:rsidRPr="00C133F8" w:rsidSect="00790E8B">
          <w:pgSz w:w="11906" w:h="16838"/>
          <w:pgMar w:top="1304" w:right="1134" w:bottom="1304" w:left="1134" w:header="709" w:footer="454" w:gutter="0"/>
          <w:cols w:space="708"/>
          <w:titlePg/>
          <w:docGrid w:linePitch="360"/>
        </w:sectPr>
      </w:pPr>
    </w:p>
    <w:p w14:paraId="00A8D816" w14:textId="77777777" w:rsidR="005A4480" w:rsidRPr="00C20640" w:rsidRDefault="00620D87" w:rsidP="00620D87">
      <w:pPr>
        <w:pStyle w:val="Caption"/>
        <w:rPr>
          <w:b w:val="0"/>
          <w:bCs w:val="0"/>
          <w:szCs w:val="20"/>
        </w:rPr>
      </w:pPr>
      <w:bookmarkStart w:id="51" w:name="_Toc435442203"/>
      <w:r>
        <w:lastRenderedPageBreak/>
        <w:t xml:space="preserve">Table </w:t>
      </w:r>
      <w:r w:rsidR="000932F9">
        <w:fldChar w:fldCharType="begin"/>
      </w:r>
      <w:r w:rsidR="000932F9">
        <w:instrText xml:space="preserve"> SEQ Table \* ARABIC </w:instrText>
      </w:r>
      <w:r w:rsidR="000932F9">
        <w:fldChar w:fldCharType="separate"/>
      </w:r>
      <w:r w:rsidR="007D2479">
        <w:rPr>
          <w:noProof/>
        </w:rPr>
        <w:t>5</w:t>
      </w:r>
      <w:r w:rsidR="000932F9">
        <w:rPr>
          <w:noProof/>
        </w:rPr>
        <w:fldChar w:fldCharType="end"/>
      </w:r>
      <w:r>
        <w:t xml:space="preserve"> </w:t>
      </w:r>
      <w:r w:rsidRPr="008D3AFF">
        <w:t xml:space="preserve">Traumatic brain injury </w:t>
      </w:r>
      <w:r w:rsidR="00AC38BF">
        <w:t xml:space="preserve">(TBI) </w:t>
      </w:r>
      <w:r w:rsidRPr="008D3AFF">
        <w:t>in included studies</w:t>
      </w:r>
      <w:bookmarkEnd w:id="51"/>
    </w:p>
    <w:tbl>
      <w:tblPr>
        <w:tblStyle w:val="TableGrid"/>
        <w:tblW w:w="15103" w:type="dxa"/>
        <w:tblInd w:w="-253" w:type="dxa"/>
        <w:tblLayout w:type="fixed"/>
        <w:tblLook w:val="04A0" w:firstRow="1" w:lastRow="0" w:firstColumn="1" w:lastColumn="0" w:noHBand="0" w:noVBand="1"/>
      </w:tblPr>
      <w:tblGrid>
        <w:gridCol w:w="1270"/>
        <w:gridCol w:w="72"/>
        <w:gridCol w:w="1542"/>
        <w:gridCol w:w="19"/>
        <w:gridCol w:w="2278"/>
        <w:gridCol w:w="2410"/>
        <w:gridCol w:w="2126"/>
        <w:gridCol w:w="558"/>
        <w:gridCol w:w="1426"/>
        <w:gridCol w:w="1414"/>
        <w:gridCol w:w="146"/>
        <w:gridCol w:w="1842"/>
      </w:tblGrid>
      <w:tr w:rsidR="00E04185" w:rsidRPr="00C133F8" w14:paraId="0581685E" w14:textId="77777777" w:rsidTr="000425CF">
        <w:trPr>
          <w:trHeight w:val="557"/>
          <w:tblHeader/>
        </w:trPr>
        <w:tc>
          <w:tcPr>
            <w:tcW w:w="1270" w:type="dxa"/>
            <w:tcBorders>
              <w:top w:val="single" w:sz="4" w:space="0" w:color="auto"/>
              <w:left w:val="nil"/>
              <w:bottom w:val="single" w:sz="4" w:space="0" w:color="auto"/>
              <w:right w:val="nil"/>
            </w:tcBorders>
            <w:vAlign w:val="center"/>
          </w:tcPr>
          <w:p w14:paraId="68767166" w14:textId="77777777" w:rsidR="00E04185" w:rsidRPr="00C133F8" w:rsidRDefault="00E04185" w:rsidP="00875FE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Author (year)</w:t>
            </w:r>
          </w:p>
        </w:tc>
        <w:tc>
          <w:tcPr>
            <w:tcW w:w="1633" w:type="dxa"/>
            <w:gridSpan w:val="3"/>
            <w:tcBorders>
              <w:top w:val="single" w:sz="4" w:space="0" w:color="auto"/>
              <w:left w:val="nil"/>
              <w:bottom w:val="single" w:sz="4" w:space="0" w:color="auto"/>
              <w:right w:val="nil"/>
            </w:tcBorders>
            <w:vAlign w:val="center"/>
          </w:tcPr>
          <w:p w14:paraId="22E932BF" w14:textId="77777777" w:rsidR="00E04185" w:rsidRPr="00C133F8" w:rsidRDefault="00E04185" w:rsidP="00875FE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Study design and period</w:t>
            </w:r>
          </w:p>
        </w:tc>
        <w:tc>
          <w:tcPr>
            <w:tcW w:w="2278" w:type="dxa"/>
            <w:tcBorders>
              <w:top w:val="single" w:sz="4" w:space="0" w:color="auto"/>
              <w:left w:val="nil"/>
              <w:bottom w:val="single" w:sz="4" w:space="0" w:color="auto"/>
              <w:right w:val="nil"/>
            </w:tcBorders>
            <w:vAlign w:val="center"/>
          </w:tcPr>
          <w:p w14:paraId="674C7C69" w14:textId="77777777" w:rsidR="00E04185" w:rsidRPr="00C133F8" w:rsidRDefault="00E04185" w:rsidP="00875FE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Sample</w:t>
            </w:r>
          </w:p>
          <w:p w14:paraId="7C4DBCBB" w14:textId="77777777" w:rsidR="00E04185" w:rsidRPr="00C133F8" w:rsidRDefault="00E04185" w:rsidP="00875FE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 xml:space="preserve">Description </w:t>
            </w:r>
          </w:p>
        </w:tc>
        <w:tc>
          <w:tcPr>
            <w:tcW w:w="2410" w:type="dxa"/>
            <w:tcBorders>
              <w:top w:val="single" w:sz="4" w:space="0" w:color="auto"/>
              <w:left w:val="nil"/>
              <w:bottom w:val="single" w:sz="4" w:space="0" w:color="auto"/>
              <w:right w:val="nil"/>
            </w:tcBorders>
            <w:vAlign w:val="center"/>
          </w:tcPr>
          <w:p w14:paraId="4D4E440D" w14:textId="77777777" w:rsidR="00E04185" w:rsidRPr="00C133F8" w:rsidRDefault="00E04185" w:rsidP="00875FE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Case definition and measure</w:t>
            </w:r>
          </w:p>
        </w:tc>
        <w:tc>
          <w:tcPr>
            <w:tcW w:w="2126" w:type="dxa"/>
            <w:tcBorders>
              <w:top w:val="single" w:sz="4" w:space="0" w:color="auto"/>
              <w:left w:val="nil"/>
              <w:right w:val="nil"/>
            </w:tcBorders>
            <w:vAlign w:val="center"/>
          </w:tcPr>
          <w:p w14:paraId="4E9572C6" w14:textId="77777777" w:rsidR="00E04185" w:rsidRPr="00C133F8" w:rsidRDefault="00E04185" w:rsidP="00875FEC">
            <w:pPr>
              <w:spacing w:before="0" w:after="0" w:line="276" w:lineRule="auto"/>
              <w:rPr>
                <w:rFonts w:asciiTheme="minorBidi" w:hAnsiTheme="minorBidi"/>
                <w:b/>
                <w:sz w:val="18"/>
                <w:szCs w:val="18"/>
              </w:rPr>
            </w:pPr>
            <w:r w:rsidRPr="00C133F8">
              <w:rPr>
                <w:rFonts w:asciiTheme="minorBidi" w:hAnsiTheme="minorBidi" w:cstheme="minorBidi"/>
                <w:b/>
                <w:sz w:val="18"/>
                <w:szCs w:val="18"/>
              </w:rPr>
              <w:t>Outcome</w:t>
            </w:r>
          </w:p>
        </w:tc>
        <w:tc>
          <w:tcPr>
            <w:tcW w:w="1984" w:type="dxa"/>
            <w:gridSpan w:val="2"/>
            <w:tcBorders>
              <w:top w:val="single" w:sz="4" w:space="0" w:color="auto"/>
              <w:left w:val="nil"/>
              <w:right w:val="nil"/>
            </w:tcBorders>
            <w:vAlign w:val="center"/>
          </w:tcPr>
          <w:p w14:paraId="5660FDC7" w14:textId="77777777" w:rsidR="00E04185" w:rsidRPr="00C133F8" w:rsidRDefault="00E04185" w:rsidP="00875FEC">
            <w:pPr>
              <w:spacing w:before="0" w:after="0" w:line="276" w:lineRule="auto"/>
              <w:rPr>
                <w:rFonts w:asciiTheme="minorBidi" w:hAnsiTheme="minorBidi"/>
                <w:b/>
                <w:sz w:val="18"/>
                <w:szCs w:val="18"/>
              </w:rPr>
            </w:pPr>
          </w:p>
        </w:tc>
        <w:tc>
          <w:tcPr>
            <w:tcW w:w="1560" w:type="dxa"/>
            <w:gridSpan w:val="2"/>
            <w:tcBorders>
              <w:top w:val="single" w:sz="4" w:space="0" w:color="auto"/>
              <w:left w:val="nil"/>
              <w:right w:val="nil"/>
            </w:tcBorders>
            <w:vAlign w:val="center"/>
          </w:tcPr>
          <w:p w14:paraId="61F4B20D" w14:textId="77777777" w:rsidR="00E04185" w:rsidRPr="00C133F8" w:rsidRDefault="00E04185" w:rsidP="00875FE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Prevalence (%)</w:t>
            </w:r>
          </w:p>
        </w:tc>
        <w:tc>
          <w:tcPr>
            <w:tcW w:w="1842" w:type="dxa"/>
            <w:tcBorders>
              <w:top w:val="single" w:sz="4" w:space="0" w:color="auto"/>
              <w:left w:val="nil"/>
              <w:bottom w:val="single" w:sz="4" w:space="0" w:color="auto"/>
              <w:right w:val="nil"/>
            </w:tcBorders>
            <w:vAlign w:val="center"/>
          </w:tcPr>
          <w:p w14:paraId="035F991C" w14:textId="77777777" w:rsidR="00E04185" w:rsidRPr="00C133F8" w:rsidRDefault="00E04185" w:rsidP="00875FEC">
            <w:pPr>
              <w:spacing w:before="0" w:after="0" w:line="276" w:lineRule="auto"/>
              <w:rPr>
                <w:rFonts w:asciiTheme="minorBidi" w:hAnsiTheme="minorBidi" w:cstheme="minorBidi"/>
                <w:b/>
                <w:sz w:val="18"/>
                <w:szCs w:val="18"/>
              </w:rPr>
            </w:pPr>
            <w:r w:rsidRPr="00C133F8">
              <w:rPr>
                <w:rFonts w:asciiTheme="minorBidi" w:hAnsiTheme="minorBidi" w:cstheme="minorBidi"/>
                <w:b/>
                <w:sz w:val="18"/>
                <w:szCs w:val="18"/>
              </w:rPr>
              <w:t>Comments</w:t>
            </w:r>
          </w:p>
        </w:tc>
      </w:tr>
      <w:tr w:rsidR="00E04185" w:rsidRPr="00C133F8" w14:paraId="64C779E3" w14:textId="77777777" w:rsidTr="000425CF">
        <w:trPr>
          <w:trHeight w:val="270"/>
        </w:trPr>
        <w:tc>
          <w:tcPr>
            <w:tcW w:w="15103" w:type="dxa"/>
            <w:gridSpan w:val="12"/>
            <w:tcBorders>
              <w:top w:val="single" w:sz="4" w:space="0" w:color="auto"/>
              <w:left w:val="nil"/>
              <w:bottom w:val="single" w:sz="4" w:space="0" w:color="auto"/>
              <w:right w:val="nil"/>
            </w:tcBorders>
            <w:shd w:val="clear" w:color="auto" w:fill="auto"/>
          </w:tcPr>
          <w:p w14:paraId="508DA388" w14:textId="2FB595A7" w:rsidR="00E04185" w:rsidRPr="00C133F8" w:rsidRDefault="00DC6278" w:rsidP="00DC6278">
            <w:pPr>
              <w:spacing w:before="0" w:after="0" w:line="276" w:lineRule="auto"/>
              <w:rPr>
                <w:rFonts w:asciiTheme="minorBidi" w:hAnsiTheme="minorBidi" w:cstheme="minorBidi"/>
                <w:b/>
                <w:bCs/>
                <w:spacing w:val="20"/>
                <w:sz w:val="18"/>
                <w:szCs w:val="18"/>
              </w:rPr>
            </w:pPr>
            <w:r>
              <w:rPr>
                <w:rFonts w:asciiTheme="minorBidi" w:hAnsiTheme="minorBidi" w:cstheme="minorBidi"/>
                <w:b/>
                <w:bCs/>
                <w:spacing w:val="20"/>
                <w:sz w:val="18"/>
                <w:szCs w:val="18"/>
              </w:rPr>
              <w:t>Afghanistan/Iraq</w:t>
            </w:r>
            <w:r w:rsidRPr="00C133F8">
              <w:rPr>
                <w:rFonts w:asciiTheme="minorBidi" w:hAnsiTheme="minorBidi" w:cstheme="minorBidi"/>
                <w:b/>
                <w:bCs/>
                <w:spacing w:val="20"/>
                <w:sz w:val="18"/>
                <w:szCs w:val="18"/>
              </w:rPr>
              <w:t xml:space="preserve"> </w:t>
            </w:r>
            <w:r w:rsidR="0063557F">
              <w:rPr>
                <w:rFonts w:asciiTheme="minorBidi" w:hAnsiTheme="minorBidi" w:cstheme="minorBidi"/>
                <w:b/>
                <w:bCs/>
                <w:spacing w:val="20"/>
                <w:sz w:val="18"/>
                <w:szCs w:val="18"/>
              </w:rPr>
              <w:t xml:space="preserve">War </w:t>
            </w:r>
            <w:r>
              <w:rPr>
                <w:rFonts w:asciiTheme="minorBidi" w:hAnsiTheme="minorBidi" w:cstheme="minorBidi"/>
                <w:b/>
                <w:bCs/>
                <w:spacing w:val="20"/>
                <w:sz w:val="18"/>
                <w:szCs w:val="18"/>
              </w:rPr>
              <w:t>d</w:t>
            </w:r>
            <w:r w:rsidRPr="00C133F8">
              <w:rPr>
                <w:rFonts w:asciiTheme="minorBidi" w:hAnsiTheme="minorBidi" w:cstheme="minorBidi"/>
                <w:b/>
                <w:bCs/>
                <w:spacing w:val="20"/>
                <w:sz w:val="18"/>
                <w:szCs w:val="18"/>
              </w:rPr>
              <w:t>eployment</w:t>
            </w:r>
            <w:r>
              <w:rPr>
                <w:rFonts w:asciiTheme="minorBidi" w:hAnsiTheme="minorBidi" w:cstheme="minorBidi"/>
                <w:b/>
                <w:bCs/>
                <w:spacing w:val="20"/>
                <w:sz w:val="18"/>
                <w:szCs w:val="18"/>
              </w:rPr>
              <w:t>s</w:t>
            </w:r>
            <w:r w:rsidRPr="00C133F8">
              <w:rPr>
                <w:rFonts w:asciiTheme="minorBidi" w:hAnsiTheme="minorBidi" w:cstheme="minorBidi"/>
                <w:b/>
                <w:bCs/>
                <w:spacing w:val="20"/>
                <w:sz w:val="18"/>
                <w:szCs w:val="18"/>
              </w:rPr>
              <w:t xml:space="preserve"> - U</w:t>
            </w:r>
            <w:r>
              <w:rPr>
                <w:rFonts w:asciiTheme="minorBidi" w:hAnsiTheme="minorBidi" w:cstheme="minorBidi"/>
                <w:b/>
                <w:bCs/>
                <w:spacing w:val="20"/>
                <w:sz w:val="18"/>
                <w:szCs w:val="18"/>
              </w:rPr>
              <w:t>S</w:t>
            </w:r>
            <w:r w:rsidRPr="00C133F8">
              <w:rPr>
                <w:rFonts w:asciiTheme="minorBidi" w:hAnsiTheme="minorBidi" w:cstheme="minorBidi"/>
                <w:b/>
                <w:bCs/>
                <w:spacing w:val="20"/>
                <w:sz w:val="18"/>
                <w:szCs w:val="18"/>
              </w:rPr>
              <w:t xml:space="preserve"> </w:t>
            </w:r>
          </w:p>
        </w:tc>
      </w:tr>
      <w:tr w:rsidR="00E04185" w:rsidRPr="00C133F8" w14:paraId="500EABB4" w14:textId="77777777" w:rsidTr="000425CF">
        <w:trPr>
          <w:trHeight w:val="235"/>
        </w:trPr>
        <w:tc>
          <w:tcPr>
            <w:tcW w:w="1270" w:type="dxa"/>
            <w:vMerge w:val="restart"/>
            <w:tcBorders>
              <w:left w:val="nil"/>
              <w:right w:val="nil"/>
            </w:tcBorders>
          </w:tcPr>
          <w:p w14:paraId="539BDF5E" w14:textId="5FBB1CBA"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Vasterling (2006)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&lt;EndNote&gt;&lt;Cite&gt;&lt;Author&gt;Vasterling&lt;/Author&gt;&lt;Year&gt;2006&lt;/Year&gt;&lt;RecNum&gt;2556&lt;/RecNum&gt;&lt;DisplayText&gt;(66)&lt;/DisplayText&gt;&lt;record&gt;&lt;rec-number&gt;2556&lt;/rec-number&gt;&lt;foreign-keys&gt;&lt;key app="EN" db-id="zst0awzece5twvef95cpt9zprz9fdeazz02r"&gt;2556&lt;/key&gt;&lt;/foreign-keys&gt;&lt;ref-type name="Journal Article"&gt;17&lt;/ref-type&gt;&lt;contributors&gt;&lt;authors&gt;&lt;author&gt;Vasterling, J. J.,&lt;/author&gt;&lt;author&gt;Proctor, S. P.,&lt;/author&gt;&lt;author&gt;Amoroso, P.,&lt;/author&gt;&lt;author&gt;Kane, R.,&lt;/author&gt;&lt;author&gt;Gackstetter, G.,&lt;/author&gt;&lt;author&gt;Ryan, M. A.,&lt;/author&gt;&lt;author&gt;Friedman, M. J.&lt;/author&gt;&lt;/authors&gt;&lt;/contributors&gt;&lt;auth-address&gt;Veterans Affairs Medical Center, New Orleans, LA 70112, USA.&lt;/auth-address&gt;&lt;titles&gt;&lt;title&gt;The Neurocognition Deployment Health Study: a prospective cohort study of Army Soldiers&lt;/title&gt;&lt;secondary-title&gt;Military Medicine&lt;/secondary-title&gt;&lt;/titles&gt;&lt;periodical&gt;&lt;full-title&gt;Military Medicine&lt;/full-title&gt;&lt;abbr-1&gt;Mil. Med.&lt;/abbr-1&gt;&lt;abbr-2&gt;Mil Med&lt;/abbr-2&gt;&lt;/periodical&gt;&lt;pages&gt;253-60&lt;/pages&gt;&lt;volume&gt;171&lt;/volume&gt;&lt;number&gt;3&lt;/number&gt;&lt;keywords&gt;&lt;keyword&gt;Cognition Disorders/*diagnosis&lt;/keyword&gt;&lt;keyword&gt;Combat Disorders/*diagnosis&lt;/keyword&gt;&lt;keyword&gt;Humans&lt;/keyword&gt;&lt;keyword&gt;Iraq&lt;/keyword&gt;&lt;keyword&gt;Mass Screening&lt;/keyword&gt;&lt;keyword&gt;Military Medicine/*methods&lt;/keyword&gt;&lt;keyword&gt;Military Personnel/*psychology&lt;/keyword&gt;&lt;keyword&gt;Military Psychiatry/*methods&lt;/keyword&gt;&lt;keyword&gt;Neurotoxicity Syndromes/*diagnosis&lt;/keyword&gt;&lt;keyword&gt;Prospective Studies&lt;/keyword&gt;&lt;keyword&gt;Risk Assessment&lt;/keyword&gt;&lt;keyword&gt;Risk Factors&lt;/keyword&gt;&lt;keyword&gt;United States&lt;/keyword&gt;&lt;keyword&gt;iraq war&lt;/keyword&gt;&lt;keyword&gt;veterans&lt;/keyword&gt;&lt;keyword&gt;neuropsychological&lt;/keyword&gt;&lt;keyword&gt;*War&lt;/keyword&gt;&lt;/keywords&gt;&lt;dates&gt;&lt;year&gt;2006&lt;/year&gt;&lt;pub-dates&gt;&lt;date&gt;Mar&lt;/date&gt;&lt;/pub-dates&gt;&lt;/dates&gt;&lt;accession-num&gt;16602526&lt;/accession-num&gt;&lt;label&gt;3015&lt;/label&gt;&lt;urls&gt;&lt;related-urls&gt;&lt;url&gt;http://www.ncbi.nlm.nih.gov/entrez/query.fcgi?cmd=Retrieve&amp;amp;db=PubMed&amp;amp;dopt=Citation&amp;amp;list_uids=16602526 &lt;/url&gt;&lt;/related-urls&gt;&lt;/urls&gt;&lt;/record&gt;&lt;/Cite&gt;&lt;/EndNote&gt;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6" w:tooltip="Vasterling, 2006 #2556" w:history="1">
              <w:r w:rsidR="008D1CBD">
                <w:rPr>
                  <w:rFonts w:asciiTheme="minorBidi" w:hAnsiTheme="minorBidi"/>
                  <w:noProof/>
                  <w:sz w:val="18"/>
                  <w:szCs w:val="18"/>
                </w:rPr>
                <w:t>66</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1DD4F430"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Prospective cohort study.</w:t>
            </w:r>
          </w:p>
          <w:p w14:paraId="0DA8A38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Participants assessed at T1 (2003) and upon return from deployment to Iraq at T2 (2005).</w:t>
            </w:r>
          </w:p>
          <w:p w14:paraId="1995BCC6"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2003-2005</w:t>
            </w:r>
          </w:p>
        </w:tc>
        <w:tc>
          <w:tcPr>
            <w:tcW w:w="2297" w:type="dxa"/>
            <w:gridSpan w:val="2"/>
            <w:vMerge w:val="restart"/>
            <w:tcBorders>
              <w:left w:val="nil"/>
              <w:right w:val="nil"/>
            </w:tcBorders>
          </w:tcPr>
          <w:p w14:paraId="2077A5CA"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Active duty Army members serving between April 2003 and June 2005.</w:t>
            </w:r>
          </w:p>
          <w:p w14:paraId="291FF027"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N=1368 (94% participation rate at T1, 75% (N=1028) retention rate at T2).</w:t>
            </w:r>
          </w:p>
        </w:tc>
        <w:tc>
          <w:tcPr>
            <w:tcW w:w="2410" w:type="dxa"/>
            <w:vMerge w:val="restart"/>
            <w:tcBorders>
              <w:left w:val="nil"/>
              <w:right w:val="nil"/>
            </w:tcBorders>
          </w:tcPr>
          <w:p w14:paraId="494CE3BB"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T1: head injury data collected by questionnaire and interview. Any new incidents at T2 were collected via review of available service and medical records.</w:t>
            </w:r>
          </w:p>
        </w:tc>
        <w:tc>
          <w:tcPr>
            <w:tcW w:w="2126" w:type="dxa"/>
            <w:tcBorders>
              <w:top w:val="nil"/>
              <w:left w:val="nil"/>
              <w:bottom w:val="nil"/>
              <w:right w:val="nil"/>
            </w:tcBorders>
          </w:tcPr>
          <w:p w14:paraId="25C9556D"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984" w:type="dxa"/>
            <w:gridSpan w:val="2"/>
            <w:tcBorders>
              <w:top w:val="nil"/>
              <w:left w:val="nil"/>
              <w:bottom w:val="nil"/>
              <w:right w:val="nil"/>
            </w:tcBorders>
          </w:tcPr>
          <w:p w14:paraId="37DEFDEE"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Deployed</w:t>
            </w:r>
          </w:p>
        </w:tc>
        <w:tc>
          <w:tcPr>
            <w:tcW w:w="1560" w:type="dxa"/>
            <w:gridSpan w:val="2"/>
            <w:tcBorders>
              <w:top w:val="nil"/>
              <w:left w:val="nil"/>
              <w:bottom w:val="nil"/>
              <w:right w:val="nil"/>
            </w:tcBorders>
          </w:tcPr>
          <w:p w14:paraId="00C06A4F"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Non-deployed</w:t>
            </w:r>
          </w:p>
        </w:tc>
        <w:tc>
          <w:tcPr>
            <w:tcW w:w="1842" w:type="dxa"/>
            <w:vMerge w:val="restart"/>
            <w:tcBorders>
              <w:left w:val="nil"/>
              <w:right w:val="nil"/>
            </w:tcBorders>
          </w:tcPr>
          <w:p w14:paraId="70BAF9D1"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60FB7CF4" w14:textId="77777777" w:rsidTr="000425CF">
        <w:trPr>
          <w:trHeight w:val="235"/>
        </w:trPr>
        <w:tc>
          <w:tcPr>
            <w:tcW w:w="1270" w:type="dxa"/>
            <w:vMerge/>
            <w:tcBorders>
              <w:left w:val="nil"/>
              <w:right w:val="nil"/>
            </w:tcBorders>
          </w:tcPr>
          <w:p w14:paraId="5DDE099B"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2A236AC2"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2BC35A16"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0063CE05"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nil"/>
              <w:right w:val="nil"/>
            </w:tcBorders>
          </w:tcPr>
          <w:p w14:paraId="0FE348FF"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Reported prior head injury with LOC &gt;15min</w:t>
            </w:r>
          </w:p>
        </w:tc>
        <w:tc>
          <w:tcPr>
            <w:tcW w:w="1984" w:type="dxa"/>
            <w:gridSpan w:val="2"/>
            <w:tcBorders>
              <w:top w:val="nil"/>
              <w:left w:val="nil"/>
              <w:bottom w:val="nil"/>
              <w:right w:val="nil"/>
            </w:tcBorders>
          </w:tcPr>
          <w:p w14:paraId="1D741470"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5.4%</w:t>
            </w:r>
          </w:p>
        </w:tc>
        <w:tc>
          <w:tcPr>
            <w:tcW w:w="1560" w:type="dxa"/>
            <w:gridSpan w:val="2"/>
            <w:tcBorders>
              <w:top w:val="nil"/>
              <w:left w:val="nil"/>
              <w:bottom w:val="nil"/>
              <w:right w:val="nil"/>
            </w:tcBorders>
          </w:tcPr>
          <w:p w14:paraId="0940DE9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7.3%</w:t>
            </w:r>
          </w:p>
        </w:tc>
        <w:tc>
          <w:tcPr>
            <w:tcW w:w="1842" w:type="dxa"/>
            <w:vMerge/>
            <w:tcBorders>
              <w:left w:val="nil"/>
              <w:right w:val="nil"/>
            </w:tcBorders>
          </w:tcPr>
          <w:p w14:paraId="18A7307A"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1281A651" w14:textId="77777777" w:rsidTr="000425CF">
        <w:trPr>
          <w:trHeight w:val="235"/>
        </w:trPr>
        <w:tc>
          <w:tcPr>
            <w:tcW w:w="1270" w:type="dxa"/>
            <w:vMerge/>
            <w:tcBorders>
              <w:left w:val="nil"/>
              <w:right w:val="nil"/>
            </w:tcBorders>
          </w:tcPr>
          <w:p w14:paraId="2AF5852B"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28028502"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03B57506"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63570BBE"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nil"/>
              <w:right w:val="nil"/>
            </w:tcBorders>
          </w:tcPr>
          <w:p w14:paraId="1D6A6A71" w14:textId="77777777" w:rsidR="00E04185" w:rsidRPr="00C133F8" w:rsidRDefault="00E04185" w:rsidP="00875FEC">
            <w:pPr>
              <w:spacing w:before="0" w:after="0" w:line="276" w:lineRule="auto"/>
              <w:jc w:val="center"/>
              <w:rPr>
                <w:rFonts w:asciiTheme="minorBidi" w:hAnsiTheme="minorBidi" w:cstheme="minorBidi"/>
                <w:sz w:val="18"/>
                <w:szCs w:val="18"/>
              </w:rPr>
            </w:pPr>
          </w:p>
          <w:p w14:paraId="1682328A"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Head injury with related LOC between T1 and T2</w:t>
            </w:r>
          </w:p>
        </w:tc>
        <w:tc>
          <w:tcPr>
            <w:tcW w:w="1984" w:type="dxa"/>
            <w:gridSpan w:val="2"/>
            <w:tcBorders>
              <w:top w:val="nil"/>
              <w:left w:val="nil"/>
              <w:bottom w:val="nil"/>
              <w:right w:val="nil"/>
            </w:tcBorders>
          </w:tcPr>
          <w:p w14:paraId="1BD9A889" w14:textId="77777777" w:rsidR="00E04185" w:rsidRPr="00C133F8" w:rsidRDefault="00E04185" w:rsidP="00875FEC">
            <w:pPr>
              <w:spacing w:before="0" w:after="0" w:line="276" w:lineRule="auto"/>
              <w:jc w:val="center"/>
              <w:rPr>
                <w:rFonts w:asciiTheme="minorBidi" w:hAnsiTheme="minorBidi" w:cstheme="minorBidi"/>
                <w:sz w:val="18"/>
                <w:szCs w:val="18"/>
              </w:rPr>
            </w:pPr>
          </w:p>
          <w:p w14:paraId="08233F6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7.6%</w:t>
            </w:r>
          </w:p>
        </w:tc>
        <w:tc>
          <w:tcPr>
            <w:tcW w:w="1560" w:type="dxa"/>
            <w:gridSpan w:val="2"/>
            <w:tcBorders>
              <w:top w:val="nil"/>
              <w:left w:val="nil"/>
              <w:bottom w:val="nil"/>
              <w:right w:val="nil"/>
            </w:tcBorders>
          </w:tcPr>
          <w:p w14:paraId="4B450027" w14:textId="77777777" w:rsidR="00E04185" w:rsidRPr="00C133F8" w:rsidRDefault="00E04185" w:rsidP="00875FEC">
            <w:pPr>
              <w:spacing w:before="0" w:after="0" w:line="276" w:lineRule="auto"/>
              <w:jc w:val="center"/>
              <w:rPr>
                <w:rFonts w:asciiTheme="minorBidi" w:hAnsiTheme="minorBidi" w:cstheme="minorBidi"/>
                <w:sz w:val="18"/>
                <w:szCs w:val="18"/>
              </w:rPr>
            </w:pPr>
          </w:p>
          <w:p w14:paraId="3123C3EB"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3.9%</w:t>
            </w:r>
          </w:p>
        </w:tc>
        <w:tc>
          <w:tcPr>
            <w:tcW w:w="1842" w:type="dxa"/>
            <w:vMerge/>
            <w:tcBorders>
              <w:left w:val="nil"/>
              <w:right w:val="nil"/>
            </w:tcBorders>
          </w:tcPr>
          <w:p w14:paraId="441FC97D"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4C448EBF" w14:textId="77777777" w:rsidTr="000425CF">
        <w:trPr>
          <w:trHeight w:val="235"/>
        </w:trPr>
        <w:tc>
          <w:tcPr>
            <w:tcW w:w="1270" w:type="dxa"/>
            <w:vMerge/>
            <w:tcBorders>
              <w:left w:val="nil"/>
              <w:right w:val="nil"/>
            </w:tcBorders>
          </w:tcPr>
          <w:p w14:paraId="12D6261A"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3C808185"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28F5AF7F"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745A6F5A"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single" w:sz="4" w:space="0" w:color="auto"/>
              <w:right w:val="nil"/>
            </w:tcBorders>
          </w:tcPr>
          <w:p w14:paraId="4C6ED631"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984" w:type="dxa"/>
            <w:gridSpan w:val="2"/>
            <w:tcBorders>
              <w:top w:val="nil"/>
              <w:left w:val="nil"/>
              <w:bottom w:val="single" w:sz="4" w:space="0" w:color="auto"/>
              <w:right w:val="nil"/>
            </w:tcBorders>
          </w:tcPr>
          <w:p w14:paraId="531BF170"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nil"/>
              <w:left w:val="nil"/>
              <w:bottom w:val="single" w:sz="4" w:space="0" w:color="auto"/>
              <w:right w:val="nil"/>
            </w:tcBorders>
          </w:tcPr>
          <w:p w14:paraId="720A3525"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842" w:type="dxa"/>
            <w:vMerge/>
            <w:tcBorders>
              <w:left w:val="nil"/>
              <w:right w:val="nil"/>
            </w:tcBorders>
          </w:tcPr>
          <w:p w14:paraId="0CA5B605"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3C6015E3" w14:textId="77777777" w:rsidTr="000425CF">
        <w:trPr>
          <w:trHeight w:val="235"/>
        </w:trPr>
        <w:tc>
          <w:tcPr>
            <w:tcW w:w="1270" w:type="dxa"/>
            <w:vMerge w:val="restart"/>
            <w:tcBorders>
              <w:left w:val="nil"/>
              <w:right w:val="nil"/>
            </w:tcBorders>
          </w:tcPr>
          <w:p w14:paraId="7D250050" w14:textId="4327EE23"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Hoge (2008) </w:t>
            </w:r>
            <w:r w:rsidR="0091234C">
              <w:rPr>
                <w:rFonts w:asciiTheme="minorBidi" w:hAnsiTheme="minorBidi"/>
                <w:sz w:val="18"/>
                <w:szCs w:val="18"/>
              </w:rPr>
              <w:fldChar w:fldCharType="begin">
                <w:fldData xml:space="preserve">PEVuZE5vdGU+PENpdGU+PEF1dGhvcj5Ib2dlPC9BdXRob3I+PFllYXI+MjAwODwvWWVhcj48UmVj
TnVtPjQwODM8L1JlY051bT48RGlzcGxheVRleHQ+KDY3KTwvRGlzcGxheVRleHQ+PHJlY29yZD48
cmVjLW51bWJlcj40MDgzPC9yZWMtbnVtYmVyPjxmb3JlaWduLWtleXM+PGtleSBhcHA9IkVOIiBk
Yi1pZD0ienN0MGF3emVjZTV0d3ZlZjk1Y3B0OXpwcno5ZmRlYXp6MDJyIj40MDgzPC9rZXk+PC9m
b3JlaWduLWtleXM+PHJlZi10eXBlIG5hbWU9IkpvdXJuYWwgQXJ0aWNsZSI+MTc8L3JlZi10eXBl
Pjxjb250cmlidXRvcnM+PGF1dGhvcnM+PGF1dGhvcj5Ib2dlLCBDLiBXLjwvYXV0aG9yPjxhdXRo
b3I+TWNHdXJrLCBELjwvYXV0aG9yPjxhdXRob3I+VGhvbWFzLCBKLiBMLjwvYXV0aG9yPjxhdXRo
b3I+Q294LCBBLiBMLjwvYXV0aG9yPjxhdXRob3I+RW5nZWwsIEMuIEMuPC9hdXRob3I+PGF1dGhv
cj5DYXN0cm8sIEMuIEEuPC9hdXRob3I+PC9hdXRob3JzPjwvY29udHJpYnV0b3JzPjxhdXRoLWFk
ZHJlc3M+RGl2aXNpb24gb2YgUHN5Y2hpYXRyeSBhbmQgTmV1cm9zY2llbmNlLCBXYWx0ZXIgUmVl
ZCBBcm15IEluc3RpdHV0ZSBvZiBSZXNlYXJjaCwgVS5TLiBBcm15IE1lZGljYWwgUmVzZWFyY2gg
YW5kIE1hdGVyaWVsIENvbW1hbmQsIFNpbHZlciBTcHJpbmcsIE1EIDIwOTEwLCBVU0EuIGNoYXJs
ZXMuaG9nZUB1cy5hcm15Lm1pbDwvYXV0aC1hZGRyZXNzPjx0aXRsZXM+PHRpdGxlPk1pbGQgdHJh
dW1hdGljIGJyYWluIGluanVyeSBpbiBVLlMuIFNvbGRpZXJzIHJldHVybmluZyBmcm9tIElyYXE8
L3RpdGxlPjxzZWNvbmRhcnktdGl0bGU+TmV3IEVuZ2xhbmQgSm91cm5hbCBvZiBNZWRpY2luZTwv
c2Vjb25kYXJ5LXRpdGxlPjwvdGl0bGVzPjxwZXJpb2RpY2FsPjxmdWxsLXRpdGxlPk5ldyBFbmds
YW5kIEpvdXJuYWwgb2YgTWVkaWNpbmU8L2Z1bGwtdGl0bGU+PGFiYnItMT5OLiBFbmdsLiBKLiBN
ZWQuPC9hYmJyLTE+PGFiYnItMj5OIEVuZ2wgSiBNZWQ8L2FiYnItMj48L3BlcmlvZGljYWw+PHBh
Z2VzPjQ1My02MzwvcGFnZXM+PHZvbHVtZT4zNTg8L3ZvbHVtZT48bnVtYmVyPjU8L251bWJlcj48
a2V5d29yZHM+PGtleXdvcmQ+QWR1bHQ8L2tleXdvcmQ+PGtleXdvcmQ+Qmxhc3QgSW5qdXJpZXMv
Y28gW0NvbXBsaWNhdGlvbnNdPC9rZXl3b3JkPjxrZXl3b3JkPipCcmFpbiBJbmp1cmllcy9jbyBb
Q29tcGxpY2F0aW9uc108L2tleXdvcmQ+PGtleXdvcmQ+KkJyYWluIEluanVyaWVzL2VwIFtFcGlk
ZW1pb2xvZ3ldPC9rZXl3b3JkPjxrZXl3b3JkPkJyYWluIEluanVyaWVzL3B4IFtQc3ljaG9sb2d5
XTwva2V5d29yZD48a2V5d29yZD5Db25zY2lvdXNuZXNzIERpc29yZGVycy9jbyBbQ29tcGxpY2F0
aW9uc108L2tleXdvcmQ+PGtleXdvcmQ+Q29uc2Npb3VzbmVzcyBEaXNvcmRlcnMvZXAgW0VwaWRl
bWlvbG9neV08L2tleXdvcmQ+PGtleXdvcmQ+RGF0YSBDb2xsZWN0aW9uPC9rZXl3b3JkPjxrZXl3
b3JkPkRlcHJlc3NpdmUgRGlzb3JkZXIvY28gW0NvbXBsaWNhdGlvbnNdPC9rZXl3b3JkPjxrZXl3
b3JkPkZlbWFsZTwva2V5d29yZD48a2V5d29yZD5IZWFkYWNoZS9ldCBbRXRpb2xvZ3ldPC9rZXl3
b3JkPjxrZXl3b3JkPkhlYWx0aCBTdGF0dXM8L2tleXdvcmQ+PGtleXdvcmQ+SHVtYW5zPC9rZXl3
b3JkPjxrZXl3b3JkPipJcmFxIFdhciwgMjAwMy0yMDExPC9rZXl3b3JkPjxrZXl3b3JkPk1hbGU8
L2tleXdvcmQ+PGtleXdvcmQ+Kk1pbGl0YXJ5IFBlcnNvbm5lbDwva2V5d29yZD48a2V5d29yZD4q
UG9zdC1Db25jdXNzaW9uIFN5bmRyb21lL2V0IFtFdGlvbG9neV08L2tleXdvcmQ+PGtleXdvcmQ+
UHJldmFsZW5jZTwva2V5d29yZD48a2V5d29yZD4qU3RyZXNzIERpc29yZGVycywgUG9zdC1UcmF1
bWF0aWMvZXQgW0V0aW9sb2d5XTwva2V5d29yZD48a2V5d29yZD5UcmF1bWEgU2V2ZXJpdHkgSW5k
aWNlczwva2V5d29yZD48a2V5d29yZD5Vbml0ZWQgU3RhdGVzL2VwIFtFcGlkZW1pb2xvZ3ldPC9r
ZXl3b3JkPjwva2V5d29yZHM+PGRhdGVzPjx5ZWFyPjIwMDg8L3llYXI+PC9kYXRlcz48YWNjZXNz
aW9uLW51bT4xODIzNDc1MDwvYWNjZXNzaW9uLW51bT48d29yay10eXBlPkNvbXBhcmF0aXZlIFN0
dWR5JiN4RDtSZXNlYXJjaCBTdXBwb3J0LCBVLlMuIEdvdiZhcG9zO3QsIE5vbi1QLkguUy48L3dv
cmstdHlwZT48dXJscz48cmVsYXRlZC11cmxzPjx1cmw+aHR0cDovL292aWRzcC5vdmlkLmNvbS9v
dmlkd2ViLmNnaT9UPUpTJmFtcDtDU0M9WSZhbXA7TkVXUz1OJmFtcDtQQUdFPWZ1bGx0ZXh0JmFt
cDtEPW1lZDUmYW1wO0FOPTE4MjM0NzUwPC91cmw+PHVybD5odHRwOi8vZXpwcm94eS5saWIubW9u
YXNoLmVkdS5hdS9sb2dpbj91cmw9aHR0cDovL3NlYXJjaC5saWIubW9uYXNoLmVkdS9vcGVudXJs
L01VQS9NVUxfU0VSVklDRVNfUEFHRT9zaWQ9T1ZJRDptZWRsaW5lJmFtcDtpZD1wbWlkOjE4MjM0
NzUwJmFtcDtpZD1kb2k6MTAuMTA1NiUyRk5FSk1vYTA3Mjk3MiZhbXA7aXNzbj0wMDI4LTQ3OTMm
YW1wO2lzYm49JmFtcDt2b2x1bWU9MzU4JmFtcDtpc3N1ZT01JmFtcDtzcGFnZT00NTMmYW1wO3Bh
Z2VzPTQ1My02MyZhbXA7ZGF0ZT0yMDA4JmFtcDt0aXRsZT1OZXcrRW5nbGFuZCtKb3VybmFsK29m
K01lZGljaW5lJmFtcDthdGl0bGU9TWlsZCt0cmF1bWF0aWMrYnJhaW4raW5qdXJ5K2luK1UuUy4r
U29sZGllcnMrcmV0dXJuaW5nK2Zyb20rSXJhcS4mYW1wO2F1bGFzdD1Ib2dlJmFtcDtwaWQ9JTND
YXV0aG9yJTNFSG9nZStDVyUzQk1jR3VyaytEJTNCVGhvbWFzK0pMJTNCQ294K0FMJTNCRW5nZWwr
Q0MlM0JDYXN0cm8rQ0ElM0MlMkZhdXRob3IlM0UlM0NBTiUzRTE4MjM0NzUwJTNDJTJGQU4lM0Ul
M0NEVCUzRUNvbXBhcmF0aXZlK1N0dWR5JTNDJTJGRFQlM0U8L3VybD48dXJsPmh0dHA6Ly93d3cu
bmVqbS5vcmcvZG9pL3BkZi8xMC4xMDU2L05FSk1vYTA3Mjk3MjwvdXJsPjwvcmVsYXRlZC11cmxz
PjwvdXJscz48cmVtb3RlLWRhdGFiYXNlLW5hbWU+TUVETElORTwvcmVtb3RlLWRhdGFiYXNlLW5h
bWU+PHJlbW90ZS1kYXRhYmFzZS1wcm92aWRlcj5PdmlkIFRlY2hub2xvZ2llczwvcmVtb3RlLWRh
dGFiYXNlLXByb3ZpZGVyPjwvcmVjb3JkPjwvQ2l0ZT48L0VuZE5vdGU+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PEVuZE5vdGU+PENpdGU+PEF1dGhvcj5Ib2dlPC9BdXRob3I+PFllYXI+MjAwODwvWWVhcj48UmVj
TnVtPjQwODM8L1JlY051bT48RGlzcGxheVRleHQ+KDY3KTwvRGlzcGxheVRleHQ+PHJlY29yZD48
cmVjLW51bWJlcj40MDgzPC9yZWMtbnVtYmVyPjxmb3JlaWduLWtleXM+PGtleSBhcHA9IkVOIiBk
Yi1pZD0ienN0MGF3emVjZTV0d3ZlZjk1Y3B0OXpwcno5ZmRlYXp6MDJyIj40MDgzPC9rZXk+PC9m
b3JlaWduLWtleXM+PHJlZi10eXBlIG5hbWU9IkpvdXJuYWwgQXJ0aWNsZSI+MTc8L3JlZi10eXBl
Pjxjb250cmlidXRvcnM+PGF1dGhvcnM+PGF1dGhvcj5Ib2dlLCBDLiBXLjwvYXV0aG9yPjxhdXRo
b3I+TWNHdXJrLCBELjwvYXV0aG9yPjxhdXRob3I+VGhvbWFzLCBKLiBMLjwvYXV0aG9yPjxhdXRo
b3I+Q294LCBBLiBMLjwvYXV0aG9yPjxhdXRob3I+RW5nZWwsIEMuIEMuPC9hdXRob3I+PGF1dGhv
cj5DYXN0cm8sIEMuIEEuPC9hdXRob3I+PC9hdXRob3JzPjwvY29udHJpYnV0b3JzPjxhdXRoLWFk
ZHJlc3M+RGl2aXNpb24gb2YgUHN5Y2hpYXRyeSBhbmQgTmV1cm9zY2llbmNlLCBXYWx0ZXIgUmVl
ZCBBcm15IEluc3RpdHV0ZSBvZiBSZXNlYXJjaCwgVS5TLiBBcm15IE1lZGljYWwgUmVzZWFyY2gg
YW5kIE1hdGVyaWVsIENvbW1hbmQsIFNpbHZlciBTcHJpbmcsIE1EIDIwOTEwLCBVU0EuIGNoYXJs
ZXMuaG9nZUB1cy5hcm15Lm1pbDwvYXV0aC1hZGRyZXNzPjx0aXRsZXM+PHRpdGxlPk1pbGQgdHJh
dW1hdGljIGJyYWluIGluanVyeSBpbiBVLlMuIFNvbGRpZXJzIHJldHVybmluZyBmcm9tIElyYXE8
L3RpdGxlPjxzZWNvbmRhcnktdGl0bGU+TmV3IEVuZ2xhbmQgSm91cm5hbCBvZiBNZWRpY2luZTwv
c2Vjb25kYXJ5LXRpdGxlPjwvdGl0bGVzPjxwZXJpb2RpY2FsPjxmdWxsLXRpdGxlPk5ldyBFbmds
YW5kIEpvdXJuYWwgb2YgTWVkaWNpbmU8L2Z1bGwtdGl0bGU+PGFiYnItMT5OLiBFbmdsLiBKLiBN
ZWQuPC9hYmJyLTE+PGFiYnItMj5OIEVuZ2wgSiBNZWQ8L2FiYnItMj48L3BlcmlvZGljYWw+PHBh
Z2VzPjQ1My02MzwvcGFnZXM+PHZvbHVtZT4zNTg8L3ZvbHVtZT48bnVtYmVyPjU8L251bWJlcj48
a2V5d29yZHM+PGtleXdvcmQ+QWR1bHQ8L2tleXdvcmQ+PGtleXdvcmQ+Qmxhc3QgSW5qdXJpZXMv
Y28gW0NvbXBsaWNhdGlvbnNdPC9rZXl3b3JkPjxrZXl3b3JkPipCcmFpbiBJbmp1cmllcy9jbyBb
Q29tcGxpY2F0aW9uc108L2tleXdvcmQ+PGtleXdvcmQ+KkJyYWluIEluanVyaWVzL2VwIFtFcGlk
ZW1pb2xvZ3ldPC9rZXl3b3JkPjxrZXl3b3JkPkJyYWluIEluanVyaWVzL3B4IFtQc3ljaG9sb2d5
XTwva2V5d29yZD48a2V5d29yZD5Db25zY2lvdXNuZXNzIERpc29yZGVycy9jbyBbQ29tcGxpY2F0
aW9uc108L2tleXdvcmQ+PGtleXdvcmQ+Q29uc2Npb3VzbmVzcyBEaXNvcmRlcnMvZXAgW0VwaWRl
bWlvbG9neV08L2tleXdvcmQ+PGtleXdvcmQ+RGF0YSBDb2xsZWN0aW9uPC9rZXl3b3JkPjxrZXl3
b3JkPkRlcHJlc3NpdmUgRGlzb3JkZXIvY28gW0NvbXBsaWNhdGlvbnNdPC9rZXl3b3JkPjxrZXl3
b3JkPkZlbWFsZTwva2V5d29yZD48a2V5d29yZD5IZWFkYWNoZS9ldCBbRXRpb2xvZ3ldPC9rZXl3
b3JkPjxrZXl3b3JkPkhlYWx0aCBTdGF0dXM8L2tleXdvcmQ+PGtleXdvcmQ+SHVtYW5zPC9rZXl3
b3JkPjxrZXl3b3JkPipJcmFxIFdhciwgMjAwMy0yMDExPC9rZXl3b3JkPjxrZXl3b3JkPk1hbGU8
L2tleXdvcmQ+PGtleXdvcmQ+Kk1pbGl0YXJ5IFBlcnNvbm5lbDwva2V5d29yZD48a2V5d29yZD4q
UG9zdC1Db25jdXNzaW9uIFN5bmRyb21lL2V0IFtFdGlvbG9neV08L2tleXdvcmQ+PGtleXdvcmQ+
UHJldmFsZW5jZTwva2V5d29yZD48a2V5d29yZD4qU3RyZXNzIERpc29yZGVycywgUG9zdC1UcmF1
bWF0aWMvZXQgW0V0aW9sb2d5XTwva2V5d29yZD48a2V5d29yZD5UcmF1bWEgU2V2ZXJpdHkgSW5k
aWNlczwva2V5d29yZD48a2V5d29yZD5Vbml0ZWQgU3RhdGVzL2VwIFtFcGlkZW1pb2xvZ3ldPC9r
ZXl3b3JkPjwva2V5d29yZHM+PGRhdGVzPjx5ZWFyPjIwMDg8L3llYXI+PC9kYXRlcz48YWNjZXNz
aW9uLW51bT4xODIzNDc1MDwvYWNjZXNzaW9uLW51bT48d29yay10eXBlPkNvbXBhcmF0aXZlIFN0
dWR5JiN4RDtSZXNlYXJjaCBTdXBwb3J0LCBVLlMuIEdvdiZhcG9zO3QsIE5vbi1QLkguUy48L3dv
cmstdHlwZT48dXJscz48cmVsYXRlZC11cmxzPjx1cmw+aHR0cDovL292aWRzcC5vdmlkLmNvbS9v
dmlkd2ViLmNnaT9UPUpTJmFtcDtDU0M9WSZhbXA7TkVXUz1OJmFtcDtQQUdFPWZ1bGx0ZXh0JmFt
cDtEPW1lZDUmYW1wO0FOPTE4MjM0NzUwPC91cmw+PHVybD5odHRwOi8vZXpwcm94eS5saWIubW9u
YXNoLmVkdS5hdS9sb2dpbj91cmw9aHR0cDovL3NlYXJjaC5saWIubW9uYXNoLmVkdS9vcGVudXJs
L01VQS9NVUxfU0VSVklDRVNfUEFHRT9zaWQ9T1ZJRDptZWRsaW5lJmFtcDtpZD1wbWlkOjE4MjM0
NzUwJmFtcDtpZD1kb2k6MTAuMTA1NiUyRk5FSk1vYTA3Mjk3MiZhbXA7aXNzbj0wMDI4LTQ3OTMm
YW1wO2lzYm49JmFtcDt2b2x1bWU9MzU4JmFtcDtpc3N1ZT01JmFtcDtzcGFnZT00NTMmYW1wO3Bh
Z2VzPTQ1My02MyZhbXA7ZGF0ZT0yMDA4JmFtcDt0aXRsZT1OZXcrRW5nbGFuZCtKb3VybmFsK29m
K01lZGljaW5lJmFtcDthdGl0bGU9TWlsZCt0cmF1bWF0aWMrYnJhaW4raW5qdXJ5K2luK1UuUy4r
U29sZGllcnMrcmV0dXJuaW5nK2Zyb20rSXJhcS4mYW1wO2F1bGFzdD1Ib2dlJmFtcDtwaWQ9JTND
YXV0aG9yJTNFSG9nZStDVyUzQk1jR3VyaytEJTNCVGhvbWFzK0pMJTNCQ294K0FMJTNCRW5nZWwr
Q0MlM0JDYXN0cm8rQ0ElM0MlMkZhdXRob3IlM0UlM0NBTiUzRTE4MjM0NzUwJTNDJTJGQU4lM0Ul
M0NEVCUzRUNvbXBhcmF0aXZlK1N0dWR5JTNDJTJGRFQlM0U8L3VybD48dXJsPmh0dHA6Ly93d3cu
bmVqbS5vcmcvZG9pL3BkZi8xMC4xMDU2L05FSk1vYTA3Mjk3MjwvdXJsPjwvcmVsYXRlZC11cmxz
PjwvdXJscz48cmVtb3RlLWRhdGFiYXNlLW5hbWU+TUVETElORTwvcmVtb3RlLWRhdGFiYXNlLW5h
bWU+PHJlbW90ZS1kYXRhYmFzZS1wcm92aWRlcj5PdmlkIFRlY2hub2xvZ2llczwvcmVtb3RlLWRh
dGFiYXNlLXByb3ZpZGVyPjwvcmVjb3JkPjwvQ2l0ZT48L0VuZE5vdGU+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7" w:tooltip="Hoge, 2008 #4083" w:history="1">
              <w:r w:rsidR="008D1CBD">
                <w:rPr>
                  <w:rFonts w:asciiTheme="minorBidi" w:hAnsiTheme="minorBidi"/>
                  <w:noProof/>
                  <w:sz w:val="18"/>
                  <w:szCs w:val="18"/>
                </w:rPr>
                <w:t>67</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0F89EF7B"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Cross-sectional study 3-4 months after a year-long deployment in Iraq. 2006.</w:t>
            </w:r>
          </w:p>
        </w:tc>
        <w:tc>
          <w:tcPr>
            <w:tcW w:w="2297" w:type="dxa"/>
            <w:gridSpan w:val="2"/>
            <w:vMerge w:val="restart"/>
            <w:tcBorders>
              <w:left w:val="nil"/>
              <w:right w:val="nil"/>
            </w:tcBorders>
          </w:tcPr>
          <w:p w14:paraId="39B5033F"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Two US Amy combat infantry brigades (one active and one reserve).</w:t>
            </w:r>
          </w:p>
          <w:p w14:paraId="704A5F40"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N=2714 (59% response rate).</w:t>
            </w:r>
          </w:p>
        </w:tc>
        <w:tc>
          <w:tcPr>
            <w:tcW w:w="2410" w:type="dxa"/>
            <w:vMerge w:val="restart"/>
            <w:tcBorders>
              <w:left w:val="nil"/>
              <w:right w:val="nil"/>
            </w:tcBorders>
          </w:tcPr>
          <w:p w14:paraId="7035128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TBI: following a question about injuries involving the head, 3 questions regarding losing consciousness, being dazed, confused or seeing stars and not remembering the injury. A positive response was considered a mild TBI.</w:t>
            </w:r>
          </w:p>
        </w:tc>
        <w:tc>
          <w:tcPr>
            <w:tcW w:w="2126" w:type="dxa"/>
            <w:tcBorders>
              <w:top w:val="single" w:sz="4" w:space="0" w:color="auto"/>
              <w:left w:val="nil"/>
              <w:bottom w:val="nil"/>
              <w:right w:val="nil"/>
            </w:tcBorders>
          </w:tcPr>
          <w:p w14:paraId="3F13F399"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Injury with LOC</w:t>
            </w:r>
          </w:p>
        </w:tc>
        <w:tc>
          <w:tcPr>
            <w:tcW w:w="1984" w:type="dxa"/>
            <w:gridSpan w:val="2"/>
            <w:tcBorders>
              <w:top w:val="single" w:sz="4" w:space="0" w:color="auto"/>
              <w:left w:val="nil"/>
              <w:bottom w:val="nil"/>
              <w:right w:val="nil"/>
            </w:tcBorders>
          </w:tcPr>
          <w:p w14:paraId="7B74FD7C"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w:t>
            </w:r>
          </w:p>
        </w:tc>
        <w:tc>
          <w:tcPr>
            <w:tcW w:w="1560" w:type="dxa"/>
            <w:gridSpan w:val="2"/>
            <w:tcBorders>
              <w:top w:val="single" w:sz="4" w:space="0" w:color="auto"/>
              <w:left w:val="nil"/>
              <w:bottom w:val="nil"/>
              <w:right w:val="nil"/>
            </w:tcBorders>
          </w:tcPr>
          <w:p w14:paraId="522D742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124 (4.9%)</w:t>
            </w:r>
          </w:p>
        </w:tc>
        <w:tc>
          <w:tcPr>
            <w:tcW w:w="1842" w:type="dxa"/>
            <w:vMerge w:val="restart"/>
            <w:tcBorders>
              <w:left w:val="nil"/>
              <w:right w:val="nil"/>
            </w:tcBorders>
          </w:tcPr>
          <w:p w14:paraId="34CD206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Prevalence rates not reported for active and reserves separately.</w:t>
            </w:r>
          </w:p>
        </w:tc>
      </w:tr>
      <w:tr w:rsidR="00E04185" w:rsidRPr="00C133F8" w14:paraId="6EDDDD90" w14:textId="77777777" w:rsidTr="000425CF">
        <w:trPr>
          <w:trHeight w:val="140"/>
        </w:trPr>
        <w:tc>
          <w:tcPr>
            <w:tcW w:w="1270" w:type="dxa"/>
            <w:vMerge/>
            <w:tcBorders>
              <w:left w:val="nil"/>
              <w:right w:val="nil"/>
            </w:tcBorders>
          </w:tcPr>
          <w:p w14:paraId="4D34677A"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6E728E22"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3BC38DE3"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582707B8"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right w:val="nil"/>
            </w:tcBorders>
          </w:tcPr>
          <w:p w14:paraId="6C5FF7E8"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Injury with altered mental status</w:t>
            </w:r>
          </w:p>
        </w:tc>
        <w:tc>
          <w:tcPr>
            <w:tcW w:w="1984" w:type="dxa"/>
            <w:gridSpan w:val="2"/>
            <w:tcBorders>
              <w:top w:val="nil"/>
              <w:left w:val="nil"/>
              <w:bottom w:val="nil"/>
              <w:right w:val="nil"/>
            </w:tcBorders>
          </w:tcPr>
          <w:p w14:paraId="38B665DC"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w:t>
            </w:r>
          </w:p>
        </w:tc>
        <w:tc>
          <w:tcPr>
            <w:tcW w:w="1560" w:type="dxa"/>
            <w:gridSpan w:val="2"/>
            <w:tcBorders>
              <w:top w:val="nil"/>
              <w:left w:val="nil"/>
              <w:bottom w:val="nil"/>
              <w:right w:val="nil"/>
            </w:tcBorders>
          </w:tcPr>
          <w:p w14:paraId="486E7606"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260 (10.3%)</w:t>
            </w:r>
          </w:p>
        </w:tc>
        <w:tc>
          <w:tcPr>
            <w:tcW w:w="1842" w:type="dxa"/>
            <w:vMerge/>
            <w:tcBorders>
              <w:left w:val="nil"/>
              <w:right w:val="nil"/>
            </w:tcBorders>
          </w:tcPr>
          <w:p w14:paraId="50B29A7F"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062FB2E3" w14:textId="77777777" w:rsidTr="000425CF">
        <w:trPr>
          <w:trHeight w:val="270"/>
        </w:trPr>
        <w:tc>
          <w:tcPr>
            <w:tcW w:w="1270" w:type="dxa"/>
            <w:vMerge/>
            <w:tcBorders>
              <w:left w:val="nil"/>
              <w:bottom w:val="single" w:sz="4" w:space="0" w:color="auto"/>
              <w:right w:val="nil"/>
            </w:tcBorders>
          </w:tcPr>
          <w:p w14:paraId="5089DEF0"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bottom w:val="single" w:sz="4" w:space="0" w:color="auto"/>
              <w:right w:val="nil"/>
            </w:tcBorders>
          </w:tcPr>
          <w:p w14:paraId="543A8051"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bottom w:val="single" w:sz="4" w:space="0" w:color="auto"/>
              <w:right w:val="nil"/>
            </w:tcBorders>
          </w:tcPr>
          <w:p w14:paraId="6359892D"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single" w:sz="4" w:space="0" w:color="auto"/>
              <w:right w:val="nil"/>
            </w:tcBorders>
          </w:tcPr>
          <w:p w14:paraId="7CF076CF"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300ADFE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40 (1.5%) reported having had a head injury without LOC or altered mental state.</w:t>
            </w:r>
          </w:p>
        </w:tc>
        <w:tc>
          <w:tcPr>
            <w:tcW w:w="1842" w:type="dxa"/>
            <w:vMerge/>
            <w:tcBorders>
              <w:left w:val="nil"/>
              <w:bottom w:val="single" w:sz="4" w:space="0" w:color="auto"/>
              <w:right w:val="nil"/>
            </w:tcBorders>
          </w:tcPr>
          <w:p w14:paraId="2C3B9E2B"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6A9108F9" w14:textId="77777777" w:rsidTr="000425CF">
        <w:trPr>
          <w:trHeight w:val="270"/>
        </w:trPr>
        <w:tc>
          <w:tcPr>
            <w:tcW w:w="1270" w:type="dxa"/>
            <w:vMerge w:val="restart"/>
            <w:tcBorders>
              <w:left w:val="nil"/>
              <w:right w:val="nil"/>
            </w:tcBorders>
          </w:tcPr>
          <w:p w14:paraId="6EEE6B1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RAND Report: Invisible Wounds of War</w:t>
            </w:r>
          </w:p>
          <w:p w14:paraId="4B8EDC72" w14:textId="637F261A"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(2008) </w:t>
            </w:r>
            <w:r w:rsidR="0091234C">
              <w:rPr>
                <w:rFonts w:asciiTheme="minorBidi" w:hAnsiTheme="minorBidi"/>
                <w:sz w:val="18"/>
                <w:szCs w:val="18"/>
              </w:rPr>
              <w:fldChar w:fldCharType="begin"/>
            </w:r>
            <w:r w:rsidR="007C5880">
              <w:rPr>
                <w:rFonts w:asciiTheme="minorBidi" w:hAnsiTheme="minorBidi"/>
                <w:sz w:val="18"/>
                <w:szCs w:val="18"/>
              </w:rPr>
              <w:instrText xml:space="preserve"> ADDIN EN.CITE &lt;EndNote&gt;&lt;Cite&gt;&lt;Author&gt;Tanielian&lt;/Author&gt;&lt;Year&gt;2008&lt;/Year&gt;&lt;RecNum&gt;4094&lt;/RecNum&gt;&lt;DisplayText&gt;(68)&lt;/DisplayText&gt;&lt;record&gt;&lt;rec-number&gt;4094&lt;/rec-number&gt;&lt;foreign-keys&gt;&lt;key app="EN" db-id="zst0awzece5twvef95cpt9zprz9fdeazz02r"&gt;4094&lt;/key&gt;&lt;/foreign-keys&gt;&lt;ref-type name="Book"&gt;6&lt;/ref-type&gt;&lt;contributors&gt;&lt;authors&gt;&lt;author&gt;Tanielian, Terri L&lt;/author&gt;&lt;author&gt;Jaycox, Lisa&lt;/author&gt;&lt;/authors&gt;&lt;/contributors&gt;&lt;titles&gt;&lt;title&gt;Invisible wounds of war: Psychological and cognitive injuries, their consequences, and services to assist recovery&lt;/title&gt;&lt;/titles&gt;&lt;volume&gt;1&lt;/volume&gt;&lt;dates&gt;&lt;year&gt;2008&lt;/year&gt;&lt;/dates&gt;&lt;publisher&gt;Rand Corporation&lt;/publisher&gt;&lt;isbn&gt;0833044540&lt;/isbn&gt;&lt;urls&gt;&lt;/urls&gt;&lt;/record&gt;&lt;/Cite&gt;&lt;/EndNote&gt;</w:instrText>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8" w:tooltip="Tanielian, 2008 #4094" w:history="1">
              <w:r w:rsidR="008D1CBD">
                <w:rPr>
                  <w:rFonts w:asciiTheme="minorBidi" w:hAnsiTheme="minorBidi"/>
                  <w:noProof/>
                  <w:sz w:val="18"/>
                  <w:szCs w:val="18"/>
                </w:rPr>
                <w:t>68</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42ABD6C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Cross-sectional study.</w:t>
            </w:r>
          </w:p>
          <w:p w14:paraId="555AA60B"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August 2007- January 2008</w:t>
            </w:r>
          </w:p>
        </w:tc>
        <w:tc>
          <w:tcPr>
            <w:tcW w:w="2297" w:type="dxa"/>
            <w:gridSpan w:val="2"/>
            <w:vMerge w:val="restart"/>
            <w:tcBorders>
              <w:left w:val="nil"/>
              <w:right w:val="nil"/>
            </w:tcBorders>
          </w:tcPr>
          <w:p w14:paraId="11A0DE79"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Representative sample of veterans who had previously deployed as part of OEF/OIF.</w:t>
            </w:r>
          </w:p>
          <w:p w14:paraId="63837FB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N=1965.</w:t>
            </w:r>
          </w:p>
        </w:tc>
        <w:tc>
          <w:tcPr>
            <w:tcW w:w="2410" w:type="dxa"/>
            <w:vMerge w:val="restart"/>
            <w:tcBorders>
              <w:left w:val="nil"/>
              <w:right w:val="nil"/>
            </w:tcBorders>
          </w:tcPr>
          <w:p w14:paraId="46C6FBA0"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The Brief </w:t>
            </w:r>
            <w:r w:rsidR="00AC38BF">
              <w:rPr>
                <w:rFonts w:asciiTheme="minorBidi" w:hAnsiTheme="minorBidi" w:cstheme="minorBidi"/>
                <w:sz w:val="18"/>
                <w:szCs w:val="18"/>
              </w:rPr>
              <w:t>TBI</w:t>
            </w:r>
            <w:r w:rsidRPr="00C133F8">
              <w:rPr>
                <w:rFonts w:asciiTheme="minorBidi" w:hAnsiTheme="minorBidi" w:cstheme="minorBidi"/>
                <w:sz w:val="18"/>
                <w:szCs w:val="18"/>
              </w:rPr>
              <w:t xml:space="preserve"> Screen (BTBIS) screen for probable TBI.</w:t>
            </w:r>
          </w:p>
          <w:p w14:paraId="5AAFFDCB"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Current symptoms not required. </w:t>
            </w:r>
          </w:p>
          <w:p w14:paraId="2CA83854" w14:textId="77777777" w:rsidR="00E04185"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Depression (PHQ-8) and PTSD (PCL-M) included as comorbidities</w:t>
            </w:r>
          </w:p>
          <w:p w14:paraId="4C85B15A"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bottom w:val="nil"/>
              <w:right w:val="nil"/>
            </w:tcBorders>
          </w:tcPr>
          <w:p w14:paraId="3FF1A46F"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Probable TBI</w:t>
            </w:r>
          </w:p>
        </w:tc>
        <w:tc>
          <w:tcPr>
            <w:tcW w:w="1984" w:type="dxa"/>
            <w:gridSpan w:val="2"/>
            <w:tcBorders>
              <w:top w:val="single" w:sz="4" w:space="0" w:color="auto"/>
              <w:left w:val="nil"/>
              <w:bottom w:val="nil"/>
              <w:right w:val="nil"/>
            </w:tcBorders>
          </w:tcPr>
          <w:p w14:paraId="343E0EE4"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4BCE0F21"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Weighted: 19.5%</w:t>
            </w:r>
          </w:p>
        </w:tc>
        <w:tc>
          <w:tcPr>
            <w:tcW w:w="1842" w:type="dxa"/>
            <w:vMerge w:val="restart"/>
            <w:tcBorders>
              <w:left w:val="nil"/>
              <w:right w:val="nil"/>
            </w:tcBorders>
          </w:tcPr>
          <w:p w14:paraId="3B2737B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2E314435" w14:textId="77777777" w:rsidTr="000425CF">
        <w:trPr>
          <w:trHeight w:val="270"/>
        </w:trPr>
        <w:tc>
          <w:tcPr>
            <w:tcW w:w="1270" w:type="dxa"/>
            <w:vMerge/>
            <w:tcBorders>
              <w:left w:val="nil"/>
              <w:right w:val="nil"/>
            </w:tcBorders>
          </w:tcPr>
          <w:p w14:paraId="591219B6"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2671527B"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6475F9B8"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1CF9FB29"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single" w:sz="4" w:space="0" w:color="auto"/>
              <w:right w:val="nil"/>
            </w:tcBorders>
          </w:tcPr>
          <w:p w14:paraId="3D251C47"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Probable TBI only (no comorbidities)</w:t>
            </w:r>
          </w:p>
        </w:tc>
        <w:tc>
          <w:tcPr>
            <w:tcW w:w="1984" w:type="dxa"/>
            <w:gridSpan w:val="2"/>
            <w:tcBorders>
              <w:top w:val="nil"/>
              <w:left w:val="nil"/>
              <w:bottom w:val="single" w:sz="4" w:space="0" w:color="auto"/>
              <w:right w:val="nil"/>
            </w:tcBorders>
          </w:tcPr>
          <w:p w14:paraId="53BA951A"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nil"/>
              <w:left w:val="nil"/>
              <w:bottom w:val="single" w:sz="4" w:space="0" w:color="auto"/>
              <w:right w:val="nil"/>
            </w:tcBorders>
          </w:tcPr>
          <w:p w14:paraId="37F6E0F6"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Weighted: 12.2%</w:t>
            </w:r>
          </w:p>
        </w:tc>
        <w:tc>
          <w:tcPr>
            <w:tcW w:w="1842" w:type="dxa"/>
            <w:vMerge/>
            <w:tcBorders>
              <w:left w:val="nil"/>
              <w:right w:val="nil"/>
            </w:tcBorders>
          </w:tcPr>
          <w:p w14:paraId="15210108"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6989553D" w14:textId="77777777" w:rsidTr="000425CF">
        <w:trPr>
          <w:trHeight w:val="270"/>
        </w:trPr>
        <w:tc>
          <w:tcPr>
            <w:tcW w:w="1270" w:type="dxa"/>
            <w:vMerge/>
            <w:tcBorders>
              <w:left w:val="nil"/>
              <w:bottom w:val="single" w:sz="4" w:space="0" w:color="auto"/>
              <w:right w:val="nil"/>
            </w:tcBorders>
          </w:tcPr>
          <w:p w14:paraId="331276DA"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bottom w:val="single" w:sz="4" w:space="0" w:color="auto"/>
              <w:right w:val="nil"/>
            </w:tcBorders>
          </w:tcPr>
          <w:p w14:paraId="66665B9D"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bottom w:val="single" w:sz="4" w:space="0" w:color="auto"/>
              <w:right w:val="nil"/>
            </w:tcBorders>
          </w:tcPr>
          <w:p w14:paraId="7FD58EBE"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single" w:sz="4" w:space="0" w:color="auto"/>
              <w:right w:val="nil"/>
            </w:tcBorders>
          </w:tcPr>
          <w:p w14:paraId="3ED200C4"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19742EDB"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Results weighted to reflect representation of the US Defense Force.  Higher risk in Army and Marine Corps, males and enlisted members. Age and length of deployment were also important factors.</w:t>
            </w:r>
          </w:p>
          <w:p w14:paraId="19363E4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Time since last deployment ranged from 0-5 years.</w:t>
            </w:r>
          </w:p>
        </w:tc>
        <w:tc>
          <w:tcPr>
            <w:tcW w:w="1842" w:type="dxa"/>
            <w:vMerge/>
            <w:tcBorders>
              <w:left w:val="nil"/>
              <w:bottom w:val="single" w:sz="4" w:space="0" w:color="auto"/>
              <w:right w:val="nil"/>
            </w:tcBorders>
          </w:tcPr>
          <w:p w14:paraId="50FF3461"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52F93464" w14:textId="77777777" w:rsidTr="000425CF">
        <w:trPr>
          <w:trHeight w:val="270"/>
        </w:trPr>
        <w:tc>
          <w:tcPr>
            <w:tcW w:w="1270" w:type="dxa"/>
            <w:vMerge w:val="restart"/>
            <w:tcBorders>
              <w:left w:val="nil"/>
              <w:right w:val="nil"/>
            </w:tcBorders>
          </w:tcPr>
          <w:p w14:paraId="5497E37E" w14:textId="7D16DCBE"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Wojcik (2010) </w:t>
            </w:r>
            <w:r w:rsidR="0091234C">
              <w:rPr>
                <w:rFonts w:asciiTheme="minorBidi" w:hAnsiTheme="minorBidi"/>
                <w:sz w:val="18"/>
                <w:szCs w:val="18"/>
              </w:rPr>
              <w:fldChar w:fldCharType="begin">
                <w:fldData xml:space="preserve">PEVuZE5vdGU+PENpdGU+PEF1dGhvcj5Xb2pjaWs8L0F1dGhvcj48WWVhcj4yMDEwPC9ZZWFyPjxS
ZWNOdW0+NDA5MzwvUmVjTnVtPjxEaXNwbGF5VGV4dD4oNjMpPC9EaXNwbGF5VGV4dD48cmVjb3Jk
PjxyZWMtbnVtYmVyPjQwOTM8L3JlYy1udW1iZXI+PGZvcmVpZ24ta2V5cz48a2V5IGFwcD0iRU4i
IGRiLWlkPSJ6c3QwYXd6ZWNlNXR3dmVmOTVjcHQ5enByejlmZGVhenowMnIiPjQwOTM8L2tleT48
L2ZvcmVpZ24ta2V5cz48cmVmLXR5cGUgbmFtZT0iSm91cm5hbCBBcnRpY2xlIj4xNzwvcmVmLXR5
cGU+PGNvbnRyaWJ1dG9ycz48YXV0aG9ycz48YXV0aG9yPldvamNpaywgQi4gRS48L2F1dGhvcj48
YXV0aG9yPlN0ZWluLCBDLiBSLjwvYXV0aG9yPjxhdXRob3I+QmFnZywgSy48L2F1dGhvcj48YXV0
aG9yPkh1bXBocmV5LCBSLiBKLjwvYXV0aG9yPjxhdXRob3I+T3Jvc2NvLCBKLjwvYXV0aG9yPjwv
YXV0aG9ycz48L2NvbnRyaWJ1dG9ycz48YXV0aC1hZGRyZXNzPlUuUy4gQXJteSBNZWRpY2FsIERl
cGFydG1lbnQgQ2VudGVyIGFuZCBTY2hvb2wsIEZvcnQgU2FtIEhvdXN0b24sIFRleGFzLCBVU0Eu
IGJhcmJhcmEud29qY2lrQGFtZWRkLmFybXkubWlsPC9hdXRoLWFkZHJlc3M+PHRpdGxlcz48dGl0
bGU+VHJhdW1hdGljIGJyYWluIGluanVyeSBob3NwaXRhbGl6YXRpb25zIG9mIFUuUy4gYXJteSBz
b2xkaWVycyBkZXBsb3llZCB0byBBZmdoYW5pc3RhbiBhbmQgSXJhcTwvdGl0bGU+PHNlY29uZGFy
eS10aXRsZT5BbWVyaWNhbiBKb3VybmFsIG9mIFByZXZlbnRpdmUgTWVkaWNpbmU8L3NlY29uZGFy
eS10aXRsZT48L3RpdGxlcz48cGVyaW9kaWNhbD48ZnVsbC10aXRsZT5BbWVyaWNhbiBKb3VybmFs
IG9mIFByZXZlbnRpdmUgTWVkaWNpbmU8L2Z1bGwtdGl0bGU+PGFiYnItMT5BbS4gSi4gUHJldi4g
TWVkLjwvYWJici0xPjxhYmJyLTI+QW0gSiBQcmV2IE1lZDwvYWJici0yPjwvcGVyaW9kaWNhbD48
cGFnZXM+UzEwOC0xNjwvcGFnZXM+PHZvbHVtZT4zODwvdm9sdW1lPjxudW1iZXI+MSBTdXBwbDwv
bnVtYmVyPjxrZXl3b3Jkcz48a2V5d29yZD5BZG9sZXNjZW50PC9rZXl3b3JkPjxrZXl3b3JkPkFk
dWx0PC9rZXl3b3JkPjxrZXl3b3JkPkFmZ2hhbiBDYW1wYWlnbiAyMDAxLTwva2V5d29yZD48a2V5
d29yZD4qQnJhaW4gSW5qdXJpZXMvZXAgW0VwaWRlbWlvbG9neV08L2tleXdvcmQ+PGtleXdvcmQ+
KkNvbWJhdCBEaXNvcmRlcnMvZXAgW0VwaWRlbWlvbG9neV08L2tleXdvcmQ+PGtleXdvcmQ+RmVt
YWxlPC9rZXl3b3JkPjxrZXl3b3JkPkhlYWQgUHJvdGVjdGl2ZSBEZXZpY2VzL3NuIFtTdGF0aXN0
aWNzICZhbXA7IE51bWVyaWNhbCBEYXRhXTwva2V5d29yZD48a2V5d29yZD5IdW1hbnM8L2tleXdv
cmQ+PGtleXdvcmQ+SXJhcSBXYXIsIDIwMDMtMjAxMTwva2V5d29yZD48a2V5d29yZD5NYWxlPC9r
ZXl3b3JkPjxrZXl3b3JkPk1pZGRsZSBBZ2VkPC9rZXl3b3JkPjxrZXl3b3JkPipNaWxpdGFyeSBN
ZWRpY2luZS9zbiBbU3RhdGlzdGljcyAmYW1wOyBOdW1lcmljYWwgRGF0YV08L2tleXdvcmQ+PGtl
eXdvcmQ+Kk1pbGl0YXJ5IFBlcnNvbm5lbC9zbiBbU3RhdGlzdGljcyAmYW1wOyBOdW1lcmljYWwg
RGF0YV08L2tleXdvcmQ+PGtleXdvcmQ+UG9wdWxhdGlvbiBTdXJ2ZWlsbGFuY2U8L2tleXdvcmQ+
PGtleXdvcmQ+U2V4IERpc3RyaWJ1dGlvbjwva2V5d29yZD48a2V5d29yZD5UcmF1bWEgU2V2ZXJp
dHkgSW5kaWNlczwva2V5d29yZD48a2V5d29yZD5Vbml0ZWQgU3RhdGVzL2VwIFtFcGlkZW1pb2xv
Z3ldPC9rZXl3b3JkPjxrZXl3b3JkPllvdW5nIEFkdWx0PC9rZXl3b3JkPjwva2V5d29yZHM+PGRh
dGVzPjx5ZWFyPjIwMTA8L3llYXI+PC9kYXRlcz48YWNjZXNzaW9uLW51bT4yMDExNzU4MzwvYWNj
ZXNzaW9uLW51bT48dXJscz48cmVsYXRlZC11cmxzPjx1cmw+aHR0cDovL292aWRzcC5vdmlkLmNv
bS9vdmlkd2ViLmNnaT9UPUpTJmFtcDtDU0M9WSZhbXA7TkVXUz1OJmFtcDtQQUdFPWZ1bGx0ZXh0
JmFtcDtEPW1lZGwmYW1wO0FOPTIwMTE3NTgzPC91cmw+PHVybD5odHRwOi8vZXpwcm94eS5saWIu
bW9uYXNoLmVkdS5hdS9sb2dpbj91cmw9aHR0cDovL3NlYXJjaC5saWIubW9uYXNoLmVkdS9vcGVu
dXJsL01VQS9NVUxfU0VSVklDRVNfUEFHRT9zaWQ9T1ZJRDptZWRsaW5lJmFtcDtpZD1wbWlkOjIw
MTE3NTgzJmFtcDtpZD1kb2k6MTAuMTAxNiUyRmouYW1lcHJlLjIwMDkuMTAuMDA2JmFtcDtpc3Nu
PTA3NDktMzc5NyZhbXA7aXNibj0mYW1wO3ZvbHVtZT0zOCZhbXA7aXNzdWU9MSZhbXA7c3BhZ2U9
UzEwOCZhbXA7cGFnZXM9UzEwOC0xNiZhbXA7ZGF0ZT0yMDEwJmFtcDt0aXRsZT1BbWVyaWNhbitK
b3VybmFsK29mK1ByZXZlbnRpdmUrTWVkaWNpbmUmYW1wO2F0aXRsZT1UcmF1bWF0aWMrYnJhaW4r
aW5qdXJ5K2hvc3BpdGFsaXphdGlvbnMrb2YrVS5TLithcm15K3NvbGRpZXJzK2RlcGxveWVkK3Rv
K0FmZ2hhbmlzdGFuK2FuZCtJcmFxLiZhbXA7YXVsYXN0PVdvamNpayZhbXA7cGlkPSUzQ2F1dGhv
ciUzRVdvamNpaytCRSUzQlN0ZWluK0NSJTNCQmFnZytLJTNCSHVtcGhyZXkrUkolM0JPcm9zY28r
SiUzQyUyRmF1dGhvciUzRSUzQ0FOJTNFMjAxMTc1ODMlM0MlMkZBTiUzRSUzQ0RUJTNFSm91cm5h
bCtBcnRpY2xlJTNDJTJGRFQlM0U8L3VybD48dXJsPmh0dHA6Ly9hYy5lbHMtY2RuLmNvbS9TMDc0
OTM3OTcwOTAwNjU3Ni8xLXMyLjAtUzA3NDkzNzk3MDkwMDY1NzYtbWFpbi5wZGY/X3RpZD0zNjNk
OTRiNC02ZWMxLTExZTQtYTIxMC0wMDAwMGFhYjBmNmImYW1wO2FjZG5hdD0xNDE2MjczODY0XzQx
OWM3ZGMyYjQ3MDE1NWRkYzNmYmQyNjZhNTZkYjVjPC91cmw+PC9yZWxhdGVkLXVybHM+PC91cmxz
PjxyZW1vdGUtZGF0YWJhc2UtbmFtZT5NRURMSU5FPC9yZW1vdGUtZGF0YWJhc2UtbmFtZT48cmVt
b3RlLWRhdGFiYXNlLXByb3ZpZGVyPk92aWQgVGVjaG5vbG9naWVzPC9yZW1vdGUtZGF0YWJhc2Ut
cHJvdmlkZXI+PC9yZWNvcmQ+PC9DaXRlPjwvRW5kTm90ZT4A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PEVuZE5vdGU+PENpdGU+PEF1dGhvcj5Xb2pjaWs8L0F1dGhvcj48WWVhcj4yMDEwPC9ZZWFyPjxS
ZWNOdW0+NDA5MzwvUmVjTnVtPjxEaXNwbGF5VGV4dD4oNjMpPC9EaXNwbGF5VGV4dD48cmVjb3Jk
PjxyZWMtbnVtYmVyPjQwOTM8L3JlYy1udW1iZXI+PGZvcmVpZ24ta2V5cz48a2V5IGFwcD0iRU4i
IGRiLWlkPSJ6c3QwYXd6ZWNlNXR3dmVmOTVjcHQ5enByejlmZGVhenowMnIiPjQwOTM8L2tleT48
L2ZvcmVpZ24ta2V5cz48cmVmLXR5cGUgbmFtZT0iSm91cm5hbCBBcnRpY2xlIj4xNzwvcmVmLXR5
cGU+PGNvbnRyaWJ1dG9ycz48YXV0aG9ycz48YXV0aG9yPldvamNpaywgQi4gRS48L2F1dGhvcj48
YXV0aG9yPlN0ZWluLCBDLiBSLjwvYXV0aG9yPjxhdXRob3I+QmFnZywgSy48L2F1dGhvcj48YXV0
aG9yPkh1bXBocmV5LCBSLiBKLjwvYXV0aG9yPjxhdXRob3I+T3Jvc2NvLCBKLjwvYXV0aG9yPjwv
YXV0aG9ycz48L2NvbnRyaWJ1dG9ycz48YXV0aC1hZGRyZXNzPlUuUy4gQXJteSBNZWRpY2FsIERl
cGFydG1lbnQgQ2VudGVyIGFuZCBTY2hvb2wsIEZvcnQgU2FtIEhvdXN0b24sIFRleGFzLCBVU0Eu
IGJhcmJhcmEud29qY2lrQGFtZWRkLmFybXkubWlsPC9hdXRoLWFkZHJlc3M+PHRpdGxlcz48dGl0
bGU+VHJhdW1hdGljIGJyYWluIGluanVyeSBob3NwaXRhbGl6YXRpb25zIG9mIFUuUy4gYXJteSBz
b2xkaWVycyBkZXBsb3llZCB0byBBZmdoYW5pc3RhbiBhbmQgSXJhcTwvdGl0bGU+PHNlY29uZGFy
eS10aXRsZT5BbWVyaWNhbiBKb3VybmFsIG9mIFByZXZlbnRpdmUgTWVkaWNpbmU8L3NlY29uZGFy
eS10aXRsZT48L3RpdGxlcz48cGVyaW9kaWNhbD48ZnVsbC10aXRsZT5BbWVyaWNhbiBKb3VybmFs
IG9mIFByZXZlbnRpdmUgTWVkaWNpbmU8L2Z1bGwtdGl0bGU+PGFiYnItMT5BbS4gSi4gUHJldi4g
TWVkLjwvYWJici0xPjxhYmJyLTI+QW0gSiBQcmV2IE1lZDwvYWJici0yPjwvcGVyaW9kaWNhbD48
cGFnZXM+UzEwOC0xNjwvcGFnZXM+PHZvbHVtZT4zODwvdm9sdW1lPjxudW1iZXI+MSBTdXBwbDwv
bnVtYmVyPjxrZXl3b3Jkcz48a2V5d29yZD5BZG9sZXNjZW50PC9rZXl3b3JkPjxrZXl3b3JkPkFk
dWx0PC9rZXl3b3JkPjxrZXl3b3JkPkFmZ2hhbiBDYW1wYWlnbiAyMDAxLTwva2V5d29yZD48a2V5
d29yZD4qQnJhaW4gSW5qdXJpZXMvZXAgW0VwaWRlbWlvbG9neV08L2tleXdvcmQ+PGtleXdvcmQ+
KkNvbWJhdCBEaXNvcmRlcnMvZXAgW0VwaWRlbWlvbG9neV08L2tleXdvcmQ+PGtleXdvcmQ+RmVt
YWxlPC9rZXl3b3JkPjxrZXl3b3JkPkhlYWQgUHJvdGVjdGl2ZSBEZXZpY2VzL3NuIFtTdGF0aXN0
aWNzICZhbXA7IE51bWVyaWNhbCBEYXRhXTwva2V5d29yZD48a2V5d29yZD5IdW1hbnM8L2tleXdv
cmQ+PGtleXdvcmQ+SXJhcSBXYXIsIDIwMDMtMjAxMTwva2V5d29yZD48a2V5d29yZD5NYWxlPC9r
ZXl3b3JkPjxrZXl3b3JkPk1pZGRsZSBBZ2VkPC9rZXl3b3JkPjxrZXl3b3JkPipNaWxpdGFyeSBN
ZWRpY2luZS9zbiBbU3RhdGlzdGljcyAmYW1wOyBOdW1lcmljYWwgRGF0YV08L2tleXdvcmQ+PGtl
eXdvcmQ+Kk1pbGl0YXJ5IFBlcnNvbm5lbC9zbiBbU3RhdGlzdGljcyAmYW1wOyBOdW1lcmljYWwg
RGF0YV08L2tleXdvcmQ+PGtleXdvcmQ+UG9wdWxhdGlvbiBTdXJ2ZWlsbGFuY2U8L2tleXdvcmQ+
PGtleXdvcmQ+U2V4IERpc3RyaWJ1dGlvbjwva2V5d29yZD48a2V5d29yZD5UcmF1bWEgU2V2ZXJp
dHkgSW5kaWNlczwva2V5d29yZD48a2V5d29yZD5Vbml0ZWQgU3RhdGVzL2VwIFtFcGlkZW1pb2xv
Z3ldPC9rZXl3b3JkPjxrZXl3b3JkPllvdW5nIEFkdWx0PC9rZXl3b3JkPjwva2V5d29yZHM+PGRh
dGVzPjx5ZWFyPjIwMTA8L3llYXI+PC9kYXRlcz48YWNjZXNzaW9uLW51bT4yMDExNzU4MzwvYWNj
ZXNzaW9uLW51bT48dXJscz48cmVsYXRlZC11cmxzPjx1cmw+aHR0cDovL292aWRzcC5vdmlkLmNv
bS9vdmlkd2ViLmNnaT9UPUpTJmFtcDtDU0M9WSZhbXA7TkVXUz1OJmFtcDtQQUdFPWZ1bGx0ZXh0
JmFtcDtEPW1lZGwmYW1wO0FOPTIwMTE3NTgzPC91cmw+PHVybD5odHRwOi8vZXpwcm94eS5saWIu
bW9uYXNoLmVkdS5hdS9sb2dpbj91cmw9aHR0cDovL3NlYXJjaC5saWIubW9uYXNoLmVkdS9vcGVu
dXJsL01VQS9NVUxfU0VSVklDRVNfUEFHRT9zaWQ9T1ZJRDptZWRsaW5lJmFtcDtpZD1wbWlkOjIw
MTE3NTgzJmFtcDtpZD1kb2k6MTAuMTAxNiUyRmouYW1lcHJlLjIwMDkuMTAuMDA2JmFtcDtpc3Nu
PTA3NDktMzc5NyZhbXA7aXNibj0mYW1wO3ZvbHVtZT0zOCZhbXA7aXNzdWU9MSZhbXA7c3BhZ2U9
UzEwOCZhbXA7cGFnZXM9UzEwOC0xNiZhbXA7ZGF0ZT0yMDEwJmFtcDt0aXRsZT1BbWVyaWNhbitK
b3VybmFsK29mK1ByZXZlbnRpdmUrTWVkaWNpbmUmYW1wO2F0aXRsZT1UcmF1bWF0aWMrYnJhaW4r
aW5qdXJ5K2hvc3BpdGFsaXphdGlvbnMrb2YrVS5TLithcm15K3NvbGRpZXJzK2RlcGxveWVkK3Rv
K0FmZ2hhbmlzdGFuK2FuZCtJcmFxLiZhbXA7YXVsYXN0PVdvamNpayZhbXA7cGlkPSUzQ2F1dGhv
ciUzRVdvamNpaytCRSUzQlN0ZWluK0NSJTNCQmFnZytLJTNCSHVtcGhyZXkrUkolM0JPcm9zY28r
SiUzQyUyRmF1dGhvciUzRSUzQ0FOJTNFMjAxMTc1ODMlM0MlMkZBTiUzRSUzQ0RUJTNFSm91cm5h
bCtBcnRpY2xlJTNDJTJGRFQlM0U8L3VybD48dXJsPmh0dHA6Ly9hYy5lbHMtY2RuLmNvbS9TMDc0
OTM3OTcwOTAwNjU3Ni8xLXMyLjAtUzA3NDkzNzk3MDkwMDY1NzYtbWFpbi5wZGY/X3RpZD0zNjNk
OTRiNC02ZWMxLTExZTQtYTIxMC0wMDAwMGFhYjBmNmImYW1wO2FjZG5hdD0xNDE2MjczODY0XzQx
OWM3ZGMyYjQ3MDE1NWRkYzNmYmQyNjZhNTZkYjVjPC91cmw+PC9yZWxhdGVkLXVybHM+PC91cmxz
PjxyZW1vdGUtZGF0YWJhc2UtbmFtZT5NRURMSU5FPC9yZW1vdGUtZGF0YWJhc2UtbmFtZT48cmVt
b3RlLWRhdGFiYXNlLXByb3ZpZGVyPk92aWQgVGVjaG5vbG9naWVzPC9yZW1vdGUtZGF0YWJhc2Ut
cHJvdmlkZXI+PC9yZWNvcmQ+PC9DaXRlPjwvRW5kTm90ZT4A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3" w:tooltip="Wojcik, 2010 #4093" w:history="1">
              <w:r w:rsidR="008D1CBD">
                <w:rPr>
                  <w:rFonts w:asciiTheme="minorBidi" w:hAnsiTheme="minorBidi"/>
                  <w:noProof/>
                  <w:sz w:val="18"/>
                  <w:szCs w:val="18"/>
                </w:rPr>
                <w:t>63</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61FF4CE9"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Retrospective database and registry study.</w:t>
            </w:r>
          </w:p>
          <w:p w14:paraId="1A367551"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2001-2007</w:t>
            </w:r>
          </w:p>
        </w:tc>
        <w:tc>
          <w:tcPr>
            <w:tcW w:w="2297" w:type="dxa"/>
            <w:gridSpan w:val="2"/>
            <w:vMerge w:val="restart"/>
            <w:tcBorders>
              <w:left w:val="nil"/>
              <w:right w:val="nil"/>
            </w:tcBorders>
          </w:tcPr>
          <w:p w14:paraId="363F62C4" w14:textId="77777777" w:rsidR="00E04185" w:rsidRPr="00C133F8" w:rsidRDefault="00873498" w:rsidP="00875FEC">
            <w:pPr>
              <w:spacing w:before="0" w:after="0" w:line="276" w:lineRule="auto"/>
              <w:rPr>
                <w:rFonts w:asciiTheme="minorBidi" w:hAnsiTheme="minorBidi" w:cstheme="minorBidi"/>
                <w:sz w:val="18"/>
                <w:szCs w:val="18"/>
              </w:rPr>
            </w:pPr>
            <w:r>
              <w:rPr>
                <w:rFonts w:asciiTheme="minorBidi" w:hAnsiTheme="minorBidi" w:cstheme="minorBidi"/>
                <w:sz w:val="18"/>
                <w:szCs w:val="18"/>
              </w:rPr>
              <w:t>Personnel</w:t>
            </w:r>
            <w:r w:rsidR="00E04185" w:rsidRPr="00C133F8">
              <w:rPr>
                <w:rFonts w:asciiTheme="minorBidi" w:hAnsiTheme="minorBidi" w:cstheme="minorBidi"/>
                <w:sz w:val="18"/>
                <w:szCs w:val="18"/>
              </w:rPr>
              <w:t xml:space="preserve"> deployed to Iraq (N=422,474) or Afghanistan (N= N=145,505).</w:t>
            </w:r>
          </w:p>
          <w:p w14:paraId="38BCD7D7"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September 11, 2001 - September 20, 2007.</w:t>
            </w:r>
          </w:p>
        </w:tc>
        <w:tc>
          <w:tcPr>
            <w:tcW w:w="2410" w:type="dxa"/>
            <w:vMerge w:val="restart"/>
            <w:tcBorders>
              <w:left w:val="nil"/>
              <w:right w:val="nil"/>
            </w:tcBorders>
          </w:tcPr>
          <w:p w14:paraId="3FB1166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TBI-related hospitalisations:</w:t>
            </w:r>
          </w:p>
          <w:p w14:paraId="07B4D88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TBI episodes were identified by ICD-9-CM diagnosis codes, the first 8 diagnoses from each </w:t>
            </w:r>
            <w:r w:rsidRPr="00C133F8">
              <w:rPr>
                <w:rFonts w:asciiTheme="minorBidi" w:hAnsiTheme="minorBidi" w:cstheme="minorBidi"/>
                <w:sz w:val="18"/>
                <w:szCs w:val="18"/>
              </w:rPr>
              <w:lastRenderedPageBreak/>
              <w:t>admission were checked for a TBI diagnosis. These were categorised into three grades of severity.</w:t>
            </w:r>
          </w:p>
        </w:tc>
        <w:tc>
          <w:tcPr>
            <w:tcW w:w="2126" w:type="dxa"/>
            <w:tcBorders>
              <w:top w:val="single" w:sz="4" w:space="0" w:color="auto"/>
              <w:left w:val="nil"/>
              <w:bottom w:val="single" w:sz="4" w:space="0" w:color="auto"/>
              <w:right w:val="nil"/>
            </w:tcBorders>
          </w:tcPr>
          <w:p w14:paraId="3FE2FFCB" w14:textId="77777777" w:rsidR="00E04185" w:rsidRPr="00342E31" w:rsidRDefault="00E04185" w:rsidP="00875FEC">
            <w:pPr>
              <w:spacing w:before="0" w:after="0" w:line="276" w:lineRule="auto"/>
              <w:jc w:val="center"/>
              <w:rPr>
                <w:rFonts w:asciiTheme="minorBidi" w:hAnsiTheme="minorBidi" w:cstheme="minorBidi"/>
                <w:sz w:val="18"/>
                <w:szCs w:val="18"/>
              </w:rPr>
            </w:pPr>
            <w:r w:rsidRPr="00342E31">
              <w:rPr>
                <w:rFonts w:asciiTheme="minorBidi" w:hAnsiTheme="minorBidi" w:cstheme="minorBidi"/>
                <w:sz w:val="18"/>
                <w:szCs w:val="18"/>
              </w:rPr>
              <w:lastRenderedPageBreak/>
              <w:t>Iraq</w:t>
            </w:r>
          </w:p>
        </w:tc>
        <w:tc>
          <w:tcPr>
            <w:tcW w:w="1984" w:type="dxa"/>
            <w:gridSpan w:val="2"/>
            <w:tcBorders>
              <w:top w:val="single" w:sz="4" w:space="0" w:color="auto"/>
              <w:left w:val="nil"/>
              <w:bottom w:val="single" w:sz="4" w:space="0" w:color="auto"/>
              <w:right w:val="nil"/>
            </w:tcBorders>
          </w:tcPr>
          <w:p w14:paraId="027BDF4C"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w:t>
            </w:r>
          </w:p>
        </w:tc>
        <w:tc>
          <w:tcPr>
            <w:tcW w:w="1560" w:type="dxa"/>
            <w:gridSpan w:val="2"/>
            <w:tcBorders>
              <w:top w:val="single" w:sz="4" w:space="0" w:color="auto"/>
              <w:left w:val="nil"/>
              <w:bottom w:val="single" w:sz="4" w:space="0" w:color="auto"/>
              <w:right w:val="nil"/>
            </w:tcBorders>
          </w:tcPr>
          <w:p w14:paraId="65322433"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0.31%</w:t>
            </w:r>
          </w:p>
        </w:tc>
        <w:tc>
          <w:tcPr>
            <w:tcW w:w="1842" w:type="dxa"/>
            <w:vMerge w:val="restart"/>
            <w:tcBorders>
              <w:left w:val="nil"/>
              <w:right w:val="nil"/>
            </w:tcBorders>
          </w:tcPr>
          <w:p w14:paraId="4FA39E35"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Data on TBI severity was not available for the whole population.</w:t>
            </w:r>
          </w:p>
        </w:tc>
      </w:tr>
      <w:tr w:rsidR="00E04185" w:rsidRPr="00C133F8" w14:paraId="09A2F899" w14:textId="77777777" w:rsidTr="000425CF">
        <w:trPr>
          <w:trHeight w:val="289"/>
        </w:trPr>
        <w:tc>
          <w:tcPr>
            <w:tcW w:w="1270" w:type="dxa"/>
            <w:vMerge/>
            <w:tcBorders>
              <w:left w:val="nil"/>
              <w:right w:val="nil"/>
            </w:tcBorders>
          </w:tcPr>
          <w:p w14:paraId="3D5BB1B3"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01BD03E9"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4B4BB9FE"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332B0F88"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right w:val="nil"/>
            </w:tcBorders>
          </w:tcPr>
          <w:p w14:paraId="15FF9F1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 xml:space="preserve">Most severe TBI-related hospitalisation </w:t>
            </w:r>
          </w:p>
        </w:tc>
        <w:tc>
          <w:tcPr>
            <w:tcW w:w="1984" w:type="dxa"/>
            <w:gridSpan w:val="2"/>
            <w:tcBorders>
              <w:top w:val="single" w:sz="4" w:space="0" w:color="auto"/>
              <w:left w:val="nil"/>
              <w:bottom w:val="nil"/>
              <w:right w:val="nil"/>
            </w:tcBorders>
          </w:tcPr>
          <w:p w14:paraId="0A87D2B0"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17AA516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1238 (46.5%)</w:t>
            </w:r>
          </w:p>
        </w:tc>
        <w:tc>
          <w:tcPr>
            <w:tcW w:w="1842" w:type="dxa"/>
            <w:vMerge/>
            <w:tcBorders>
              <w:left w:val="nil"/>
              <w:right w:val="nil"/>
            </w:tcBorders>
          </w:tcPr>
          <w:p w14:paraId="7C0291DE"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385C6377" w14:textId="77777777" w:rsidTr="000425CF">
        <w:trPr>
          <w:trHeight w:val="232"/>
        </w:trPr>
        <w:tc>
          <w:tcPr>
            <w:tcW w:w="1270" w:type="dxa"/>
            <w:vMerge/>
            <w:tcBorders>
              <w:left w:val="nil"/>
              <w:right w:val="nil"/>
            </w:tcBorders>
          </w:tcPr>
          <w:p w14:paraId="4C27BE4D"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2BBC7D12"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7916E0FF"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7DC27F15"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right w:val="nil"/>
            </w:tcBorders>
          </w:tcPr>
          <w:p w14:paraId="299250E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Moderately severe TBI-related hospitalisation</w:t>
            </w:r>
          </w:p>
        </w:tc>
        <w:tc>
          <w:tcPr>
            <w:tcW w:w="1984" w:type="dxa"/>
            <w:gridSpan w:val="2"/>
            <w:tcBorders>
              <w:top w:val="single" w:sz="4" w:space="0" w:color="auto"/>
              <w:left w:val="nil"/>
              <w:bottom w:val="nil"/>
              <w:right w:val="nil"/>
            </w:tcBorders>
          </w:tcPr>
          <w:p w14:paraId="6D375728"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7F17892C"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1407 (52.9%)</w:t>
            </w:r>
          </w:p>
        </w:tc>
        <w:tc>
          <w:tcPr>
            <w:tcW w:w="1842" w:type="dxa"/>
            <w:vMerge/>
            <w:tcBorders>
              <w:left w:val="nil"/>
              <w:right w:val="nil"/>
            </w:tcBorders>
          </w:tcPr>
          <w:p w14:paraId="44F64FB3"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26ABB4C9" w14:textId="77777777" w:rsidTr="000425CF">
        <w:trPr>
          <w:trHeight w:val="232"/>
        </w:trPr>
        <w:tc>
          <w:tcPr>
            <w:tcW w:w="1270" w:type="dxa"/>
            <w:vMerge/>
            <w:tcBorders>
              <w:left w:val="nil"/>
              <w:right w:val="nil"/>
            </w:tcBorders>
          </w:tcPr>
          <w:p w14:paraId="4B60931D"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52F892EE"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252994AC"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473946A7"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right w:val="nil"/>
            </w:tcBorders>
          </w:tcPr>
          <w:p w14:paraId="7B584909"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Least severe TBI-</w:t>
            </w:r>
            <w:r w:rsidRPr="00C133F8">
              <w:rPr>
                <w:rFonts w:asciiTheme="minorBidi" w:hAnsiTheme="minorBidi" w:cstheme="minorBidi"/>
                <w:sz w:val="18"/>
                <w:szCs w:val="18"/>
              </w:rPr>
              <w:lastRenderedPageBreak/>
              <w:t>related hospitalization</w:t>
            </w:r>
          </w:p>
        </w:tc>
        <w:tc>
          <w:tcPr>
            <w:tcW w:w="1984" w:type="dxa"/>
            <w:gridSpan w:val="2"/>
            <w:tcBorders>
              <w:top w:val="single" w:sz="4" w:space="0" w:color="auto"/>
              <w:left w:val="nil"/>
              <w:bottom w:val="nil"/>
              <w:right w:val="nil"/>
            </w:tcBorders>
          </w:tcPr>
          <w:p w14:paraId="04F6CC58"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0B09F901"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125 (4.7%)</w:t>
            </w:r>
          </w:p>
        </w:tc>
        <w:tc>
          <w:tcPr>
            <w:tcW w:w="1842" w:type="dxa"/>
            <w:vMerge/>
            <w:tcBorders>
              <w:left w:val="nil"/>
              <w:right w:val="nil"/>
            </w:tcBorders>
          </w:tcPr>
          <w:p w14:paraId="18A2553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0CC0438C" w14:textId="77777777" w:rsidTr="000425CF">
        <w:trPr>
          <w:trHeight w:val="270"/>
        </w:trPr>
        <w:tc>
          <w:tcPr>
            <w:tcW w:w="1270" w:type="dxa"/>
            <w:vMerge/>
            <w:tcBorders>
              <w:left w:val="nil"/>
              <w:right w:val="nil"/>
            </w:tcBorders>
          </w:tcPr>
          <w:p w14:paraId="24435764"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467C5F09"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2C56AF97"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149B0D19"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bottom w:val="single" w:sz="4" w:space="0" w:color="auto"/>
              <w:right w:val="nil"/>
            </w:tcBorders>
          </w:tcPr>
          <w:p w14:paraId="1B523860" w14:textId="77777777" w:rsidR="00E04185" w:rsidRPr="00342E31" w:rsidRDefault="00E04185" w:rsidP="00875FEC">
            <w:pPr>
              <w:spacing w:before="0" w:after="0" w:line="276" w:lineRule="auto"/>
              <w:jc w:val="center"/>
              <w:rPr>
                <w:rFonts w:asciiTheme="minorBidi" w:hAnsiTheme="minorBidi" w:cstheme="minorBidi"/>
                <w:sz w:val="18"/>
                <w:szCs w:val="18"/>
              </w:rPr>
            </w:pPr>
            <w:r w:rsidRPr="00342E31">
              <w:rPr>
                <w:rFonts w:asciiTheme="minorBidi" w:hAnsiTheme="minorBidi" w:cstheme="minorBidi"/>
                <w:sz w:val="18"/>
                <w:szCs w:val="18"/>
              </w:rPr>
              <w:t>Afghanistan</w:t>
            </w:r>
          </w:p>
        </w:tc>
        <w:tc>
          <w:tcPr>
            <w:tcW w:w="1984" w:type="dxa"/>
            <w:gridSpan w:val="2"/>
            <w:tcBorders>
              <w:top w:val="single" w:sz="4" w:space="0" w:color="auto"/>
              <w:left w:val="nil"/>
              <w:bottom w:val="single" w:sz="4" w:space="0" w:color="auto"/>
              <w:right w:val="nil"/>
            </w:tcBorders>
          </w:tcPr>
          <w:p w14:paraId="3C49688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w:t>
            </w:r>
          </w:p>
        </w:tc>
        <w:tc>
          <w:tcPr>
            <w:tcW w:w="1560" w:type="dxa"/>
            <w:gridSpan w:val="2"/>
            <w:tcBorders>
              <w:top w:val="single" w:sz="4" w:space="0" w:color="auto"/>
              <w:left w:val="nil"/>
              <w:bottom w:val="single" w:sz="4" w:space="0" w:color="auto"/>
              <w:right w:val="nil"/>
            </w:tcBorders>
          </w:tcPr>
          <w:p w14:paraId="673B0E74"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0.14%</w:t>
            </w:r>
          </w:p>
        </w:tc>
        <w:tc>
          <w:tcPr>
            <w:tcW w:w="1842" w:type="dxa"/>
            <w:vMerge/>
            <w:tcBorders>
              <w:left w:val="nil"/>
              <w:right w:val="nil"/>
            </w:tcBorders>
          </w:tcPr>
          <w:p w14:paraId="5FA66011"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7AB75545" w14:textId="77777777" w:rsidTr="000425CF">
        <w:trPr>
          <w:trHeight w:val="236"/>
        </w:trPr>
        <w:tc>
          <w:tcPr>
            <w:tcW w:w="1270" w:type="dxa"/>
            <w:vMerge/>
            <w:tcBorders>
              <w:left w:val="nil"/>
              <w:right w:val="nil"/>
            </w:tcBorders>
          </w:tcPr>
          <w:p w14:paraId="46EBFD65"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6664D39F"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451762FD"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2D3D50CA"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right w:val="nil"/>
            </w:tcBorders>
          </w:tcPr>
          <w:p w14:paraId="245116CC"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Most severe</w:t>
            </w:r>
          </w:p>
          <w:p w14:paraId="55E4598A"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TBI-related hospitalisation</w:t>
            </w:r>
          </w:p>
        </w:tc>
        <w:tc>
          <w:tcPr>
            <w:tcW w:w="1984" w:type="dxa"/>
            <w:gridSpan w:val="2"/>
            <w:tcBorders>
              <w:top w:val="single" w:sz="4" w:space="0" w:color="auto"/>
              <w:left w:val="nil"/>
              <w:bottom w:val="nil"/>
              <w:right w:val="nil"/>
            </w:tcBorders>
          </w:tcPr>
          <w:p w14:paraId="344BDD46"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5D748D9C"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86 (36.2%)</w:t>
            </w:r>
          </w:p>
        </w:tc>
        <w:tc>
          <w:tcPr>
            <w:tcW w:w="1842" w:type="dxa"/>
            <w:vMerge/>
            <w:tcBorders>
              <w:left w:val="nil"/>
              <w:right w:val="nil"/>
            </w:tcBorders>
          </w:tcPr>
          <w:p w14:paraId="5B6988F0"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44BE3840" w14:textId="77777777" w:rsidTr="000425CF">
        <w:trPr>
          <w:trHeight w:val="272"/>
        </w:trPr>
        <w:tc>
          <w:tcPr>
            <w:tcW w:w="1270" w:type="dxa"/>
            <w:vMerge/>
            <w:tcBorders>
              <w:left w:val="nil"/>
              <w:right w:val="nil"/>
            </w:tcBorders>
          </w:tcPr>
          <w:p w14:paraId="664F4275"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09B56F3A"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1078CD0E"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055F426B"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right w:val="nil"/>
            </w:tcBorders>
          </w:tcPr>
          <w:p w14:paraId="3283BC6B"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Moderately severe TBI-related hospitalisation</w:t>
            </w:r>
          </w:p>
        </w:tc>
        <w:tc>
          <w:tcPr>
            <w:tcW w:w="1984" w:type="dxa"/>
            <w:gridSpan w:val="2"/>
            <w:tcBorders>
              <w:top w:val="single" w:sz="4" w:space="0" w:color="auto"/>
              <w:left w:val="nil"/>
              <w:bottom w:val="nil"/>
              <w:right w:val="nil"/>
            </w:tcBorders>
          </w:tcPr>
          <w:p w14:paraId="02E01B88"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6A8CEEE5"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151 (63.7%)</w:t>
            </w:r>
          </w:p>
        </w:tc>
        <w:tc>
          <w:tcPr>
            <w:tcW w:w="1842" w:type="dxa"/>
            <w:vMerge/>
            <w:tcBorders>
              <w:left w:val="nil"/>
              <w:right w:val="nil"/>
            </w:tcBorders>
          </w:tcPr>
          <w:p w14:paraId="3BB5B3C4"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5F7810AD" w14:textId="77777777" w:rsidTr="000425CF">
        <w:trPr>
          <w:trHeight w:val="205"/>
        </w:trPr>
        <w:tc>
          <w:tcPr>
            <w:tcW w:w="1270" w:type="dxa"/>
            <w:vMerge/>
            <w:tcBorders>
              <w:left w:val="nil"/>
              <w:right w:val="nil"/>
            </w:tcBorders>
          </w:tcPr>
          <w:p w14:paraId="5080C51E"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7716EFE1"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45FD7EBA"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28F3864E"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right w:val="nil"/>
            </w:tcBorders>
          </w:tcPr>
          <w:p w14:paraId="217424EC"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Least severe TBI-related hospitalisation</w:t>
            </w:r>
          </w:p>
        </w:tc>
        <w:tc>
          <w:tcPr>
            <w:tcW w:w="1984" w:type="dxa"/>
            <w:gridSpan w:val="2"/>
            <w:tcBorders>
              <w:top w:val="single" w:sz="4" w:space="0" w:color="auto"/>
              <w:left w:val="nil"/>
              <w:bottom w:val="nil"/>
              <w:right w:val="nil"/>
            </w:tcBorders>
          </w:tcPr>
          <w:p w14:paraId="7FB92941"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7D70934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8 (3.4%)</w:t>
            </w:r>
          </w:p>
        </w:tc>
        <w:tc>
          <w:tcPr>
            <w:tcW w:w="1842" w:type="dxa"/>
            <w:vMerge/>
            <w:tcBorders>
              <w:left w:val="nil"/>
              <w:right w:val="nil"/>
            </w:tcBorders>
          </w:tcPr>
          <w:p w14:paraId="62CFF85E"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33526316" w14:textId="77777777" w:rsidTr="000425CF">
        <w:trPr>
          <w:trHeight w:val="270"/>
        </w:trPr>
        <w:tc>
          <w:tcPr>
            <w:tcW w:w="1270" w:type="dxa"/>
            <w:vMerge/>
            <w:tcBorders>
              <w:left w:val="nil"/>
              <w:bottom w:val="single" w:sz="4" w:space="0" w:color="auto"/>
              <w:right w:val="nil"/>
            </w:tcBorders>
          </w:tcPr>
          <w:p w14:paraId="1C24B795"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bottom w:val="single" w:sz="4" w:space="0" w:color="auto"/>
              <w:right w:val="nil"/>
            </w:tcBorders>
          </w:tcPr>
          <w:p w14:paraId="47A396D6"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bottom w:val="single" w:sz="4" w:space="0" w:color="auto"/>
              <w:right w:val="nil"/>
            </w:tcBorders>
          </w:tcPr>
          <w:p w14:paraId="69DE630F"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single" w:sz="4" w:space="0" w:color="auto"/>
              <w:right w:val="nil"/>
            </w:tcBorders>
          </w:tcPr>
          <w:p w14:paraId="138B360E"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5EA5775F"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Males accounted for 97% of TBI-related hospitalisations.</w:t>
            </w:r>
          </w:p>
          <w:p w14:paraId="0CE171E0"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Enlisted personnel had increased risk for TBI hospitalisation compared with Officers.</w:t>
            </w:r>
            <w:r>
              <w:rPr>
                <w:rFonts w:asciiTheme="minorBidi" w:hAnsiTheme="minorBidi" w:cstheme="minorBidi"/>
                <w:sz w:val="18"/>
                <w:szCs w:val="18"/>
              </w:rPr>
              <w:t xml:space="preserve"> </w:t>
            </w:r>
            <w:r w:rsidRPr="00C133F8">
              <w:rPr>
                <w:rFonts w:asciiTheme="minorBidi" w:hAnsiTheme="minorBidi" w:cstheme="minorBidi"/>
                <w:sz w:val="18"/>
                <w:szCs w:val="18"/>
              </w:rPr>
              <w:t>NG and Reservists had lower risk than active duty.</w:t>
            </w:r>
          </w:p>
        </w:tc>
        <w:tc>
          <w:tcPr>
            <w:tcW w:w="1842" w:type="dxa"/>
            <w:vMerge/>
            <w:tcBorders>
              <w:left w:val="nil"/>
              <w:bottom w:val="single" w:sz="4" w:space="0" w:color="auto"/>
              <w:right w:val="nil"/>
            </w:tcBorders>
          </w:tcPr>
          <w:p w14:paraId="3FDA433D"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60AB8E24" w14:textId="77777777" w:rsidTr="000425CF">
        <w:trPr>
          <w:trHeight w:val="240"/>
        </w:trPr>
        <w:tc>
          <w:tcPr>
            <w:tcW w:w="1270" w:type="dxa"/>
            <w:vMerge w:val="restart"/>
            <w:tcBorders>
              <w:top w:val="single" w:sz="4" w:space="0" w:color="auto"/>
              <w:left w:val="nil"/>
              <w:right w:val="nil"/>
            </w:tcBorders>
          </w:tcPr>
          <w:p w14:paraId="7AB01A5B" w14:textId="760380BE"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Adams (2012) </w:t>
            </w:r>
            <w:r w:rsidR="0091234C">
              <w:rPr>
                <w:rFonts w:asciiTheme="minorBidi" w:hAnsiTheme="minorBidi"/>
                <w:sz w:val="18"/>
                <w:szCs w:val="18"/>
              </w:rPr>
              <w:fldChar w:fldCharType="begin">
                <w:fldData xml:space="preserve">PEVuZE5vdGU+PENpdGU+PEF1dGhvcj5BZGFtczwvQXV0aG9yPjxZZWFyPjIwMTI8L1llYXI+PFJl
Y051bT40MDc2PC9SZWNOdW0+PERpc3BsYXlUZXh0Pig2Mik8L0Rpc3BsYXlUZXh0PjxyZWNvcmQ+
PHJlYy1udW1iZXI+NDA3NjwvcmVjLW51bWJlcj48Zm9yZWlnbi1rZXlzPjxrZXkgYXBwPSJFTiIg
ZGItaWQ9InpzdDBhd3plY2U1dHd2ZWY5NWNwdDl6cHJ6OWZkZWF6ejAyciI+NDA3Njwva2V5Pjwv
Zm9yZWlnbi1rZXlzPjxyZWYtdHlwZSBuYW1lPSJKb3VybmFsIEFydGljbGUiPjE3PC9yZWYtdHlw
ZT48Y29udHJpYnV0b3JzPjxhdXRob3JzPjxhdXRob3I+QWRhbXMsIFIuIFMuPC9hdXRob3I+PGF1
dGhvcj5MYXJzb24sIE0uIEouPC9hdXRob3I+PGF1dGhvcj5Db3JyaWdhbiwgSi4gRC48L2F1dGhv
cj48YXV0aG9yPkhvcmdhbiwgQy4gTS48L2F1dGhvcj48YXV0aG9yPldpbGxpYW1zLCBULiBWLjwv
YXV0aG9yPjwvYXV0aG9ycz48L2NvbnRyaWJ1dG9ycz48YXV0aC1hZGRyZXNzPkluc3RpdHV0ZSBm
b3IgQmVoYXZpb3JhbCBIZWFsdGgsIFRoZSBIZWxsZXIgU2Nob29sIGZvciBTb2NpYWwgUG9saWN5
ICZhbXA7IE1hbmFnZW1lbnQgQnJhbmRlaXMgVW5pdmVyc2l0eSwgV2FsdGhhbSwgTWFzc2FjaHVz
ZXR0cyAwMjQ1NCwgVVNBLiByYWRhbXNAYnJhbmRlaXM8L2F1dGgtYWRkcmVzcz48dGl0bGVzPjx0
aXRsZT5GcmVxdWVudCBiaW5nZSBkcmlua2luZyBhZnRlciBjb21iYXQtYWNxdWlyZWQgdHJhdW1h
dGljIGJyYWluIGluanVyeSBhbW9uZyBhY3RpdmUgZHV0eSBtaWxpdGFyeSBwZXJzb25uZWwgd2l0
aCBhIHBhc3QgeWVhciBjb21iYXQgZGVwbG95bWVudDwvdGl0bGU+PHNlY29uZGFyeS10aXRsZT5K
b3VybmFsIG9mIEhlYWQgVHJhdW1hIFJlaGFiaWxpdGF0aW9uPC9zZWNvbmRhcnktdGl0bGU+PC90
aXRsZXM+PHBlcmlvZGljYWw+PGZ1bGwtdGl0bGU+Sm91cm5hbCBvZiBIZWFkIFRyYXVtYSBSZWhh
YmlsaXRhdGlvbjwvZnVsbC10aXRsZT48YWJici0xPkouIEhlYWQgVHJhdW1hIFJlaGFiaWwuPC9h
YmJyLTE+PGFiYnItMj5KIEhlYWQgVHJhdW1hIFJlaGFiaWw8L2FiYnItMj48L3BlcmlvZGljYWw+
PHBhZ2VzPjM0OS02MDwvcGFnZXM+PHZvbHVtZT4yNzwvdm9sdW1lPjxudW1iZXI+NTwvbnVtYmVy
PjxrZXl3b3Jkcz48a2V5d29yZD5BZG9sZXNjZW50PC9rZXl3b3JkPjxrZXl3b3JkPkFkdWx0PC9r
ZXl3b3JkPjxrZXl3b3JkPkFmZ2hhbiBDYW1wYWlnbiAyMDAxLTwva2V5d29yZD48a2V5d29yZD4q
QmluZ2UgRHJpbmtpbmcvY28gW0NvbXBsaWNhdGlvbnNdPC9rZXl3b3JkPjxrZXl3b3JkPipCcmFp
biBJbmp1cmllcy9jbyBbQ29tcGxpY2F0aW9uc108L2tleXdvcmQ+PGtleXdvcmQ+RGF0YSBDb2xs
ZWN0aW9uPC9rZXl3b3JkPjxrZXl3b3JkPkZlbWFsZTwva2V5d29yZD48a2V5d29yZD5IdW1hbnM8
L2tleXdvcmQ+PGtleXdvcmQ+SXJhcSBXYXIsIDIwMDMtMjAxMTwva2V5d29yZD48a2V5d29yZD5N
YWxlPC9rZXl3b3JkPjxrZXl3b3JkPipNaWxpdGFyeSBQZXJzb25uZWwvc24gW1N0YXRpc3RpY3Mg
JmFtcDsgTnVtZXJpY2FsIERhdGFdPC9rZXl3b3JkPjxrZXl3b3JkPlVuaXRlZCBTdGF0ZXM8L2tl
eXdvcmQ+PGtleXdvcmQ+WW91bmcgQWR1bHQ8L2tleXdvcmQ+PC9rZXl3b3Jkcz48ZGF0ZXM+PHll
YXI+MjAxMjwveWVhcj48L2RhdGVzPjxhY2Nlc3Npb24tbnVtPjIyOTU1MTAwPC9hY2Nlc3Npb24t
bnVtPjx3b3JrLXR5cGU+UmVzZWFyY2ggU3VwcG9ydCwgTi5JLkguLCBFeHRyYW11cmFsPC93b3Jr
LXR5cGU+PHVybHM+PHJlbGF0ZWQtdXJscz48dXJsPmh0dHA6Ly9vdmlkc3Aub3ZpZC5jb20vb3Zp
ZHdlYi5jZ2k/VD1KUyZhbXA7Q1NDPVkmYW1wO05FV1M9TiZhbXA7UEFHRT1mdWxsdGV4dCZhbXA7
RD1tZWRsJmFtcDtBTj0yMjk1NTEwMDwvdXJsPjx1cmw+aHR0cDovL2V6cHJveHkubGliLm1vbmFz
aC5lZHUuYXUvbG9naW4/dXJsPWh0dHA6Ly9zZWFyY2gubGliLm1vbmFzaC5lZHUvb3BlbnVybC9N
VUEvTVVMX1NFUlZJQ0VTX1BBR0U/c2lkPU9WSUQ6bWVkbGluZSZhbXA7aWQ9cG1pZDoyMjk1NTEw
MCZhbXA7aWQ9ZG9pOjEwLjEwOTclMkZIVFIuMGIwMTNlMzE4MjY4ZGI5NCZhbXA7aXNzbj0wODg1
LTk3MDEmYW1wO2lzYm49JmFtcDt2b2x1bWU9MjcmYW1wO2lzc3VlPTUmYW1wO3NwYWdlPTM0OSZh
bXA7cGFnZXM9MzQ5LTYwJmFtcDtkYXRlPTIwMTImYW1wO3RpdGxlPUpvdXJuYWwrb2YrSGVhZCtU
cmF1bWErUmVoYWJpbGl0YXRpb24mYW1wO2F0aXRsZT1GcmVxdWVudCtiaW5nZStkcmlua2luZyth
ZnRlcitjb21iYXQtYWNxdWlyZWQrdHJhdW1hdGljK2JyYWluK2luanVyeSthbW9uZythY3RpdmUr
ZHV0eSttaWxpdGFyeStwZXJzb25uZWwrd2l0aCthK3Bhc3QreWVhcitjb21iYXQrZGVwbG95bWVu
dC4mYW1wO2F1bGFzdD1BZGFtcyZhbXA7cGlkPSUzQ2F1dGhvciUzRUFkYW1zK1JTJTNCTGFyc29u
K01KJTNCQ29ycmlnYW4rSkQlM0JIb3JnYW4rQ00lM0JXaWxsaWFtcytUViUzQyUyRmF1dGhvciUz
RSUzQ0FOJTNFMjI5NTUxMDAlM0MlMkZBTiUzRSUzQ0RUJTNFSm91cm5hbCtBcnRpY2xlJTNDJTJG
RFQlM0U8L3VybD48dXJsPmh0dHA6Ly9ncmFwaGljcy50eC5vdmlkLmNvbS9vdmZ0cGRmcy9GUERE
TkNNQ0RIQUpKRzAwL2ZzMDQ3L292ZnQvbGl2ZS9ndjAyNC8wMDAwMTE5OS8wMDAwMTE5OS0yMDEy
MDkwMDAtMDAwMDUucGRmPC91cmw+PC9yZWxhdGVkLXVybHM+PC91cmxzPjxjdXN0b20yPk5JSE1T
NDQ4OTE4JiN4RDtQTUMzNjMzMDc5PC9jdXN0b20yPjxyZW1vdGUtZGF0YWJhc2UtbmFtZT5NRURM
SU5FPC9yZW1vdGUtZGF0YWJhc2UtbmFtZT48cmVtb3RlLWRhdGFiYXNlLXByb3ZpZGVyPk92aWQg
VGVjaG5vbG9naWVzPC9yZW1vdGUtZGF0YWJhc2UtcHJvdmlkZXI+PC9yZWNvcmQ+PC9DaXRlPjwv
RW5kTm90ZT4A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PEVuZE5vdGU+PENpdGU+PEF1dGhvcj5BZGFtczwvQXV0aG9yPjxZZWFyPjIwMTI8L1llYXI+PFJl
Y051bT40MDc2PC9SZWNOdW0+PERpc3BsYXlUZXh0Pig2Mik8L0Rpc3BsYXlUZXh0PjxyZWNvcmQ+
PHJlYy1udW1iZXI+NDA3NjwvcmVjLW51bWJlcj48Zm9yZWlnbi1rZXlzPjxrZXkgYXBwPSJFTiIg
ZGItaWQ9InpzdDBhd3plY2U1dHd2ZWY5NWNwdDl6cHJ6OWZkZWF6ejAyciI+NDA3Njwva2V5Pjwv
Zm9yZWlnbi1rZXlzPjxyZWYtdHlwZSBuYW1lPSJKb3VybmFsIEFydGljbGUiPjE3PC9yZWYtdHlw
ZT48Y29udHJpYnV0b3JzPjxhdXRob3JzPjxhdXRob3I+QWRhbXMsIFIuIFMuPC9hdXRob3I+PGF1
dGhvcj5MYXJzb24sIE0uIEouPC9hdXRob3I+PGF1dGhvcj5Db3JyaWdhbiwgSi4gRC48L2F1dGhv
cj48YXV0aG9yPkhvcmdhbiwgQy4gTS48L2F1dGhvcj48YXV0aG9yPldpbGxpYW1zLCBULiBWLjwv
YXV0aG9yPjwvYXV0aG9ycz48L2NvbnRyaWJ1dG9ycz48YXV0aC1hZGRyZXNzPkluc3RpdHV0ZSBm
b3IgQmVoYXZpb3JhbCBIZWFsdGgsIFRoZSBIZWxsZXIgU2Nob29sIGZvciBTb2NpYWwgUG9saWN5
ICZhbXA7IE1hbmFnZW1lbnQgQnJhbmRlaXMgVW5pdmVyc2l0eSwgV2FsdGhhbSwgTWFzc2FjaHVz
ZXR0cyAwMjQ1NCwgVVNBLiByYWRhbXNAYnJhbmRlaXM8L2F1dGgtYWRkcmVzcz48dGl0bGVzPjx0
aXRsZT5GcmVxdWVudCBiaW5nZSBkcmlua2luZyBhZnRlciBjb21iYXQtYWNxdWlyZWQgdHJhdW1h
dGljIGJyYWluIGluanVyeSBhbW9uZyBhY3RpdmUgZHV0eSBtaWxpdGFyeSBwZXJzb25uZWwgd2l0
aCBhIHBhc3QgeWVhciBjb21iYXQgZGVwbG95bWVudDwvdGl0bGU+PHNlY29uZGFyeS10aXRsZT5K
b3VybmFsIG9mIEhlYWQgVHJhdW1hIFJlaGFiaWxpdGF0aW9uPC9zZWNvbmRhcnktdGl0bGU+PC90
aXRsZXM+PHBlcmlvZGljYWw+PGZ1bGwtdGl0bGU+Sm91cm5hbCBvZiBIZWFkIFRyYXVtYSBSZWhh
YmlsaXRhdGlvbjwvZnVsbC10aXRsZT48YWJici0xPkouIEhlYWQgVHJhdW1hIFJlaGFiaWwuPC9h
YmJyLTE+PGFiYnItMj5KIEhlYWQgVHJhdW1hIFJlaGFiaWw8L2FiYnItMj48L3BlcmlvZGljYWw+
PHBhZ2VzPjM0OS02MDwvcGFnZXM+PHZvbHVtZT4yNzwvdm9sdW1lPjxudW1iZXI+NTwvbnVtYmVy
PjxrZXl3b3Jkcz48a2V5d29yZD5BZG9sZXNjZW50PC9rZXl3b3JkPjxrZXl3b3JkPkFkdWx0PC9r
ZXl3b3JkPjxrZXl3b3JkPkFmZ2hhbiBDYW1wYWlnbiAyMDAxLTwva2V5d29yZD48a2V5d29yZD4q
QmluZ2UgRHJpbmtpbmcvY28gW0NvbXBsaWNhdGlvbnNdPC9rZXl3b3JkPjxrZXl3b3JkPipCcmFp
biBJbmp1cmllcy9jbyBbQ29tcGxpY2F0aW9uc108L2tleXdvcmQ+PGtleXdvcmQ+RGF0YSBDb2xs
ZWN0aW9uPC9rZXl3b3JkPjxrZXl3b3JkPkZlbWFsZTwva2V5d29yZD48a2V5d29yZD5IdW1hbnM8
L2tleXdvcmQ+PGtleXdvcmQ+SXJhcSBXYXIsIDIwMDMtMjAxMTwva2V5d29yZD48a2V5d29yZD5N
YWxlPC9rZXl3b3JkPjxrZXl3b3JkPipNaWxpdGFyeSBQZXJzb25uZWwvc24gW1N0YXRpc3RpY3Mg
JmFtcDsgTnVtZXJpY2FsIERhdGFdPC9rZXl3b3JkPjxrZXl3b3JkPlVuaXRlZCBTdGF0ZXM8L2tl
eXdvcmQ+PGtleXdvcmQ+WW91bmcgQWR1bHQ8L2tleXdvcmQ+PC9rZXl3b3Jkcz48ZGF0ZXM+PHll
YXI+MjAxMjwveWVhcj48L2RhdGVzPjxhY2Nlc3Npb24tbnVtPjIyOTU1MTAwPC9hY2Nlc3Npb24t
bnVtPjx3b3JrLXR5cGU+UmVzZWFyY2ggU3VwcG9ydCwgTi5JLkguLCBFeHRyYW11cmFsPC93b3Jr
LXR5cGU+PHVybHM+PHJlbGF0ZWQtdXJscz48dXJsPmh0dHA6Ly9vdmlkc3Aub3ZpZC5jb20vb3Zp
ZHdlYi5jZ2k/VD1KUyZhbXA7Q1NDPVkmYW1wO05FV1M9TiZhbXA7UEFHRT1mdWxsdGV4dCZhbXA7
RD1tZWRsJmFtcDtBTj0yMjk1NTEwMDwvdXJsPjx1cmw+aHR0cDovL2V6cHJveHkubGliLm1vbmFz
aC5lZHUuYXUvbG9naW4/dXJsPWh0dHA6Ly9zZWFyY2gubGliLm1vbmFzaC5lZHUvb3BlbnVybC9N
VUEvTVVMX1NFUlZJQ0VTX1BBR0U/c2lkPU9WSUQ6bWVkbGluZSZhbXA7aWQ9cG1pZDoyMjk1NTEw
MCZhbXA7aWQ9ZG9pOjEwLjEwOTclMkZIVFIuMGIwMTNlMzE4MjY4ZGI5NCZhbXA7aXNzbj0wODg1
LTk3MDEmYW1wO2lzYm49JmFtcDt2b2x1bWU9MjcmYW1wO2lzc3VlPTUmYW1wO3NwYWdlPTM0OSZh
bXA7cGFnZXM9MzQ5LTYwJmFtcDtkYXRlPTIwMTImYW1wO3RpdGxlPUpvdXJuYWwrb2YrSGVhZCtU
cmF1bWErUmVoYWJpbGl0YXRpb24mYW1wO2F0aXRsZT1GcmVxdWVudCtiaW5nZStkcmlua2luZyth
ZnRlcitjb21iYXQtYWNxdWlyZWQrdHJhdW1hdGljK2JyYWluK2luanVyeSthbW9uZythY3RpdmUr
ZHV0eSttaWxpdGFyeStwZXJzb25uZWwrd2l0aCthK3Bhc3QreWVhcitjb21iYXQrZGVwbG95bWVu
dC4mYW1wO2F1bGFzdD1BZGFtcyZhbXA7cGlkPSUzQ2F1dGhvciUzRUFkYW1zK1JTJTNCTGFyc29u
K01KJTNCQ29ycmlnYW4rSkQlM0JIb3JnYW4rQ00lM0JXaWxsaWFtcytUViUzQyUyRmF1dGhvciUz
RSUzQ0FOJTNFMjI5NTUxMDAlM0MlMkZBTiUzRSUzQ0RUJTNFSm91cm5hbCtBcnRpY2xlJTNDJTJG
RFQlM0U8L3VybD48dXJsPmh0dHA6Ly9ncmFwaGljcy50eC5vdmlkLmNvbS9vdmZ0cGRmcy9GUERE
TkNNQ0RIQUpKRzAwL2ZzMDQ3L292ZnQvbGl2ZS9ndjAyNC8wMDAwMTE5OS8wMDAwMTE5OS0yMDEy
MDkwMDAtMDAwMDUucGRmPC91cmw+PC9yZWxhdGVkLXVybHM+PC91cmxzPjxjdXN0b20yPk5JSE1T
NDQ4OTE4JiN4RDtQTUMzNjMzMDc5PC9jdXN0b20yPjxyZW1vdGUtZGF0YWJhc2UtbmFtZT5NRURM
SU5FPC9yZW1vdGUtZGF0YWJhc2UtbmFtZT48cmVtb3RlLWRhdGFiYXNlLXByb3ZpZGVyPk92aWQg
VGVjaG5vbG9naWVzPC9yZW1vdGUtZGF0YWJhc2UtcHJvdmlkZXI+PC9yZWNvcmQ+PC9DaXRlPjwv
RW5kTm90ZT4A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2" w:tooltip="Adams, 2012 #4076" w:history="1">
              <w:r w:rsidR="008D1CBD">
                <w:rPr>
                  <w:rFonts w:asciiTheme="minorBidi" w:hAnsiTheme="minorBidi"/>
                  <w:noProof/>
                  <w:sz w:val="18"/>
                  <w:szCs w:val="18"/>
                </w:rPr>
                <w:t>62</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50F00D51"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Department of Defense Health Related Behaviors Among Active Duty Military Personnel Survey. </w:t>
            </w:r>
          </w:p>
          <w:p w14:paraId="243BCACC"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Population-based survey.</w:t>
            </w:r>
          </w:p>
          <w:p w14:paraId="24DFBCF1"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2008</w:t>
            </w:r>
          </w:p>
        </w:tc>
        <w:tc>
          <w:tcPr>
            <w:tcW w:w="2297" w:type="dxa"/>
            <w:gridSpan w:val="2"/>
            <w:vMerge w:val="restart"/>
            <w:tcBorders>
              <w:left w:val="nil"/>
              <w:right w:val="nil"/>
            </w:tcBorders>
          </w:tcPr>
          <w:p w14:paraId="3660324F"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All survey respondents who reported returning from a combat deployment in past 12months with complete data.</w:t>
            </w:r>
          </w:p>
          <w:p w14:paraId="2376C27D"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N=7155.</w:t>
            </w:r>
          </w:p>
        </w:tc>
        <w:tc>
          <w:tcPr>
            <w:tcW w:w="2410" w:type="dxa"/>
            <w:vMerge w:val="restart"/>
            <w:tcBorders>
              <w:left w:val="nil"/>
              <w:right w:val="nil"/>
            </w:tcBorders>
          </w:tcPr>
          <w:p w14:paraId="1E0FFB5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Self-reported combat-acquired TBI during the last deployment. Three categories were established; Altered consciousness (TBI-AC), LOC less than 1 minute (TBI-LOC &lt;1) and LOC greater than 1 minute (TBI-LOC 1+).</w:t>
            </w:r>
          </w:p>
        </w:tc>
        <w:tc>
          <w:tcPr>
            <w:tcW w:w="2126" w:type="dxa"/>
            <w:tcBorders>
              <w:top w:val="single" w:sz="4" w:space="0" w:color="auto"/>
              <w:left w:val="nil"/>
              <w:bottom w:val="nil"/>
              <w:right w:val="nil"/>
            </w:tcBorders>
          </w:tcPr>
          <w:p w14:paraId="66293E5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 TBI</w:t>
            </w:r>
          </w:p>
        </w:tc>
        <w:tc>
          <w:tcPr>
            <w:tcW w:w="1984" w:type="dxa"/>
            <w:gridSpan w:val="2"/>
            <w:tcBorders>
              <w:top w:val="single" w:sz="4" w:space="0" w:color="auto"/>
              <w:left w:val="nil"/>
              <w:bottom w:val="nil"/>
              <w:right w:val="nil"/>
            </w:tcBorders>
          </w:tcPr>
          <w:p w14:paraId="5748BF35"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1CDC31EB"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13.9%</w:t>
            </w:r>
          </w:p>
        </w:tc>
        <w:tc>
          <w:tcPr>
            <w:tcW w:w="1842" w:type="dxa"/>
            <w:vMerge w:val="restart"/>
            <w:tcBorders>
              <w:left w:val="nil"/>
              <w:right w:val="nil"/>
            </w:tcBorders>
          </w:tcPr>
          <w:p w14:paraId="4673B9CB"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636A807F" w14:textId="77777777" w:rsidTr="000425CF">
        <w:trPr>
          <w:trHeight w:val="240"/>
        </w:trPr>
        <w:tc>
          <w:tcPr>
            <w:tcW w:w="1270" w:type="dxa"/>
            <w:vMerge/>
            <w:tcBorders>
              <w:top w:val="single" w:sz="4" w:space="0" w:color="auto"/>
              <w:left w:val="nil"/>
              <w:right w:val="nil"/>
            </w:tcBorders>
          </w:tcPr>
          <w:p w14:paraId="3078DC69"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27AC801D"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1FBB9574"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7A615077"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nil"/>
              <w:right w:val="nil"/>
            </w:tcBorders>
          </w:tcPr>
          <w:p w14:paraId="0258D075"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TBI-AC</w:t>
            </w:r>
          </w:p>
        </w:tc>
        <w:tc>
          <w:tcPr>
            <w:tcW w:w="1984" w:type="dxa"/>
            <w:gridSpan w:val="2"/>
            <w:tcBorders>
              <w:top w:val="nil"/>
              <w:left w:val="nil"/>
              <w:bottom w:val="nil"/>
              <w:right w:val="nil"/>
            </w:tcBorders>
          </w:tcPr>
          <w:p w14:paraId="2441C949"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w:t>
            </w:r>
          </w:p>
        </w:tc>
        <w:tc>
          <w:tcPr>
            <w:tcW w:w="1560" w:type="dxa"/>
            <w:gridSpan w:val="2"/>
            <w:tcBorders>
              <w:top w:val="nil"/>
              <w:left w:val="nil"/>
              <w:bottom w:val="nil"/>
              <w:right w:val="nil"/>
            </w:tcBorders>
          </w:tcPr>
          <w:p w14:paraId="0AD3B284"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423 (7.5%)</w:t>
            </w:r>
          </w:p>
        </w:tc>
        <w:tc>
          <w:tcPr>
            <w:tcW w:w="1842" w:type="dxa"/>
            <w:vMerge/>
            <w:tcBorders>
              <w:left w:val="nil"/>
              <w:right w:val="nil"/>
            </w:tcBorders>
          </w:tcPr>
          <w:p w14:paraId="767436E2"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5336F72F" w14:textId="77777777" w:rsidTr="000425CF">
        <w:trPr>
          <w:trHeight w:val="240"/>
        </w:trPr>
        <w:tc>
          <w:tcPr>
            <w:tcW w:w="1270" w:type="dxa"/>
            <w:vMerge/>
            <w:tcBorders>
              <w:top w:val="single" w:sz="4" w:space="0" w:color="auto"/>
              <w:left w:val="nil"/>
              <w:right w:val="nil"/>
            </w:tcBorders>
          </w:tcPr>
          <w:p w14:paraId="07D086D8"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65D1C5DD"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3BA08E5F"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1982993F"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nil"/>
              <w:right w:val="nil"/>
            </w:tcBorders>
          </w:tcPr>
          <w:p w14:paraId="423DCB58"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TBI-LOC&lt;1</w:t>
            </w:r>
          </w:p>
        </w:tc>
        <w:tc>
          <w:tcPr>
            <w:tcW w:w="1984" w:type="dxa"/>
            <w:gridSpan w:val="2"/>
            <w:tcBorders>
              <w:top w:val="nil"/>
              <w:left w:val="nil"/>
              <w:bottom w:val="nil"/>
              <w:right w:val="nil"/>
            </w:tcBorders>
          </w:tcPr>
          <w:p w14:paraId="57AED76B"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w:t>
            </w:r>
          </w:p>
        </w:tc>
        <w:tc>
          <w:tcPr>
            <w:tcW w:w="1560" w:type="dxa"/>
            <w:gridSpan w:val="2"/>
            <w:tcBorders>
              <w:top w:val="nil"/>
              <w:left w:val="nil"/>
              <w:bottom w:val="nil"/>
              <w:right w:val="nil"/>
            </w:tcBorders>
          </w:tcPr>
          <w:p w14:paraId="698B05A6"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186 (3.5%)</w:t>
            </w:r>
          </w:p>
        </w:tc>
        <w:tc>
          <w:tcPr>
            <w:tcW w:w="1842" w:type="dxa"/>
            <w:vMerge/>
            <w:tcBorders>
              <w:left w:val="nil"/>
              <w:right w:val="nil"/>
            </w:tcBorders>
          </w:tcPr>
          <w:p w14:paraId="1564B315"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3CEC6C50" w14:textId="77777777" w:rsidTr="000425CF">
        <w:trPr>
          <w:trHeight w:val="240"/>
        </w:trPr>
        <w:tc>
          <w:tcPr>
            <w:tcW w:w="1270" w:type="dxa"/>
            <w:vMerge/>
            <w:tcBorders>
              <w:top w:val="single" w:sz="4" w:space="0" w:color="auto"/>
              <w:left w:val="nil"/>
              <w:right w:val="nil"/>
            </w:tcBorders>
          </w:tcPr>
          <w:p w14:paraId="7EB595A5"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173AD766"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476632A8"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36B21F43"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nil"/>
              <w:right w:val="nil"/>
            </w:tcBorders>
          </w:tcPr>
          <w:p w14:paraId="6A662B13"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TBI-LOC 1+</w:t>
            </w:r>
          </w:p>
        </w:tc>
        <w:tc>
          <w:tcPr>
            <w:tcW w:w="1984" w:type="dxa"/>
            <w:gridSpan w:val="2"/>
            <w:tcBorders>
              <w:top w:val="nil"/>
              <w:left w:val="nil"/>
              <w:bottom w:val="nil"/>
              <w:right w:val="nil"/>
            </w:tcBorders>
          </w:tcPr>
          <w:p w14:paraId="6C8F5AA8"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w:t>
            </w:r>
          </w:p>
        </w:tc>
        <w:tc>
          <w:tcPr>
            <w:tcW w:w="1560" w:type="dxa"/>
            <w:gridSpan w:val="2"/>
            <w:tcBorders>
              <w:top w:val="nil"/>
              <w:left w:val="nil"/>
              <w:bottom w:val="nil"/>
              <w:right w:val="nil"/>
            </w:tcBorders>
          </w:tcPr>
          <w:p w14:paraId="5295C84E"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149 (2.8%)</w:t>
            </w:r>
          </w:p>
        </w:tc>
        <w:tc>
          <w:tcPr>
            <w:tcW w:w="1842" w:type="dxa"/>
            <w:vMerge/>
            <w:tcBorders>
              <w:left w:val="nil"/>
              <w:right w:val="nil"/>
            </w:tcBorders>
          </w:tcPr>
          <w:p w14:paraId="57323A1E"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1A11512B" w14:textId="77777777" w:rsidTr="000425CF">
        <w:trPr>
          <w:trHeight w:val="83"/>
        </w:trPr>
        <w:tc>
          <w:tcPr>
            <w:tcW w:w="1270" w:type="dxa"/>
            <w:vMerge/>
            <w:tcBorders>
              <w:left w:val="nil"/>
              <w:bottom w:val="nil"/>
              <w:right w:val="nil"/>
            </w:tcBorders>
          </w:tcPr>
          <w:p w14:paraId="5504039D"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bottom w:val="nil"/>
              <w:right w:val="nil"/>
            </w:tcBorders>
          </w:tcPr>
          <w:p w14:paraId="160B93FA"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bottom w:val="nil"/>
              <w:right w:val="nil"/>
            </w:tcBorders>
          </w:tcPr>
          <w:p w14:paraId="55388D8C"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nil"/>
              <w:right w:val="nil"/>
            </w:tcBorders>
          </w:tcPr>
          <w:p w14:paraId="759B28BF"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left w:val="nil"/>
              <w:bottom w:val="nil"/>
              <w:right w:val="nil"/>
            </w:tcBorders>
          </w:tcPr>
          <w:p w14:paraId="5C770F03"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Almost 15% of male personnel, and 4.9% of female personnel, reported a TBI.</w:t>
            </w:r>
          </w:p>
        </w:tc>
        <w:tc>
          <w:tcPr>
            <w:tcW w:w="1842" w:type="dxa"/>
            <w:vMerge/>
            <w:tcBorders>
              <w:left w:val="nil"/>
              <w:bottom w:val="nil"/>
              <w:right w:val="nil"/>
            </w:tcBorders>
          </w:tcPr>
          <w:p w14:paraId="5E87C805" w14:textId="77777777" w:rsidR="00E04185" w:rsidRPr="00C133F8" w:rsidRDefault="00E04185" w:rsidP="00875FEC">
            <w:pPr>
              <w:spacing w:before="0" w:after="0" w:line="276" w:lineRule="auto"/>
              <w:rPr>
                <w:rFonts w:asciiTheme="minorBidi" w:hAnsiTheme="minorBidi" w:cstheme="minorBidi"/>
                <w:sz w:val="18"/>
                <w:szCs w:val="18"/>
              </w:rPr>
            </w:pPr>
          </w:p>
        </w:tc>
      </w:tr>
      <w:tr w:rsidR="00DC08BC" w:rsidRPr="00C133F8" w14:paraId="3AE250A9" w14:textId="77777777" w:rsidTr="000425CF">
        <w:trPr>
          <w:trHeight w:val="240"/>
        </w:trPr>
        <w:tc>
          <w:tcPr>
            <w:tcW w:w="1270" w:type="dxa"/>
            <w:vMerge w:val="restart"/>
            <w:tcBorders>
              <w:top w:val="single" w:sz="4" w:space="0" w:color="auto"/>
              <w:left w:val="nil"/>
              <w:bottom w:val="nil"/>
              <w:right w:val="nil"/>
            </w:tcBorders>
          </w:tcPr>
          <w:p w14:paraId="2563A0EF" w14:textId="172286BF" w:rsidR="00DC08BC" w:rsidRPr="00C133F8" w:rsidRDefault="00DC08BC"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Elbogen (2012) </w:t>
            </w:r>
            <w:r w:rsidR="0091234C">
              <w:rPr>
                <w:rFonts w:asciiTheme="minorBidi" w:hAnsiTheme="minorBidi"/>
                <w:sz w:val="18"/>
                <w:szCs w:val="18"/>
              </w:rPr>
              <w:fldChar w:fldCharType="begin">
                <w:fldData xml:space="preserve">PEVuZE5vdGU+PENpdGU+PEF1dGhvcj5FbGJvZ2VuPC9BdXRob3I+PFllYXI+MjAxMjwvWWVhcj48
UmVjTnVtPjQwNzk8L1JlY051bT48RGlzcGxheVRleHQ+KDY5KTwvRGlzcGxheVRleHQ+PHJlY29y
ZD48cmVjLW51bWJlcj40MDc5PC9yZWMtbnVtYmVyPjxmb3JlaWduLWtleXM+PGtleSBhcHA9IkVO
IiBkYi1pZD0ienN0MGF3emVjZTV0d3ZlZjk1Y3B0OXpwcno5ZmRlYXp6MDJyIj40MDc5PC9rZXk+
PC9mb3JlaWduLWtleXM+PHJlZi10eXBlIG5hbWU9IkpvdXJuYWwgQXJ0aWNsZSI+MTc8L3JlZi10
eXBlPjxjb250cmlidXRvcnM+PGF1dGhvcnM+PGF1dGhvcj5FbGJvZ2VuLCBFLiBCLjwvYXV0aG9y
PjxhdXRob3I+Sm9obnNvbiwgUy4gQy48L2F1dGhvcj48YXV0aG9yPk5ld3RvbiwgVi4gTS48L2F1
dGhvcj48YXV0aG9yPlN0cmFpdHMtVHJvc3RlciwgSy48L2F1dGhvcj48YXV0aG9yPlZhc3Rlcmxp
bmcsIEouIEouPC9hdXRob3I+PGF1dGhvcj5XYWduZXIsIEguIFIuPC9hdXRob3I+PGF1dGhvcj5C
ZWNraGFtLCBKLiBDLjwvYXV0aG9yPjwvYXV0aG9ycz48L2NvbnRyaWJ1dG9ycz48YXV0aC1hZGRy
ZXNzPlVuaXZlcnNpdHkgb2YgTm9ydGggQ2Fyb2xpbmEtQ2hhcGVsIEhpbGwgU2Nob29sIG9mIE1l
ZGljaW5lIGFuZCBWZXRlcmFucywgRHVyaGFtLCBOQywgVVNBLiBlcmljLmVsYm9nZW5AdW5jLmVk
dTwvYXV0aC1hZGRyZXNzPjx0aXRsZXM+PHRpdGxlPkNyaW1pbmFsIGp1c3RpY2UgaW52b2x2ZW1l
bnQsIHRyYXVtYSwgYW5kIG5lZ2F0aXZlIGFmZmVjdCBpbiBJcmFxIGFuZCBBZmdoYW5pc3RhbiB3
YXIgZXJhIHZldGVyYW5zPC90aXRsZT48c2Vjb25kYXJ5LXRpdGxlPkpvdXJuYWwgb2YgQ29uc3Vs
dGluZyAmYW1wOyBDbGluaWNhbCBQc3ljaG9sb2d5PC9zZWNvbmRhcnktdGl0bGU+PC90aXRsZXM+
PHBlcmlvZGljYWw+PGZ1bGwtdGl0bGU+Sm91cm5hbCBvZiBDb25zdWx0aW5nIGFuZCBDbGluaWNh
bCBQc3ljaG9sb2d5PC9mdWxsLXRpdGxlPjxhYmJyLTE+Si4gQ29uc3VsdC4gQ2xpbi4gUHN5Y2hv
bC48L2FiYnItMT48YWJici0yPkogQ29uc3VsdCBDbGluIFBzeWNob2w8L2FiYnItMj48YWJici0z
PkpvdXJuYWwgb2YgQ29uc3VsdGluZyAmYW1wOyBDbGluaWNhbCBQc3ljaG9sb2d5PC9hYmJyLTM+
PC9wZXJpb2RpY2FsPjxwYWdlcz4xMDk3LTEwMjwvcGFnZXM+PHZvbHVtZT44MDwvdm9sdW1lPjxu
dW1iZXI+NjwvbnVtYmVyPjxrZXl3b3Jkcz48a2V5d29yZD5BZHVsdDwva2V5d29yZD48a2V5d29y
ZD4qQWZmZWN0PC9rZXl3b3JkPjxrZXl3b3JkPkFmZ2hhbiBDYW1wYWlnbiAyMDAxLTwva2V5d29y
ZD48a2V5d29yZD5Bbmdlcjwva2V5d29yZD48a2V5d29yZD4qQnJhaW4gSW5qdXJpZXMvcHggW1Bz
eWNob2xvZ3ldPC9rZXl3b3JkPjxrZXl3b3JkPipDb21iYXQgRGlzb3JkZXJzL3B4IFtQc3ljaG9s
b2d5XTwva2V5d29yZD48a2V5d29yZD5DcmltZS9weCBbUHN5Y2hvbG9neV08L2tleXdvcmQ+PGtl
eXdvcmQ+KkNyaW1pbmFscy9weCBbUHN5Y2hvbG9neV08L2tleXdvcmQ+PGtleXdvcmQ+RmVtYWxl
PC9rZXl3b3JkPjxrZXl3b3JkPkh1bWFuczwva2V5d29yZD48a2V5d29yZD5JcmFxIFdhciwgMjAw
My0yMDExPC9rZXl3b3JkPjxrZXl3b3JkPk1hbGU8L2tleXdvcmQ+PGtleXdvcmQ+TWlkZGxlIEFn
ZWQ8L2tleXdvcmQ+PGtleXdvcmQ+KlN0cmVzcyBEaXNvcmRlcnMsIFBvc3QtVHJhdW1hdGljL3B4
IFtQc3ljaG9sb2d5XTwva2V5d29yZD48a2V5d29yZD4qVmV0ZXJhbnMvcHggW1BzeWNob2xvZ3ld
PC9rZXl3b3JkPjxrZXl3b3JkPlZpb2xlbmNlL3B4IFtQc3ljaG9sb2d5XTwva2V5d29yZD48L2tl
eXdvcmRzPjxkYXRlcz48eWVhcj4yMDEyPC95ZWFyPjwvZGF0ZXM+PGFjY2Vzc2lvbi1udW0+MjMw
MjUyNDc8L2FjY2Vzc2lvbi1udW0+PHdvcmstdHlwZT5SZXNlYXJjaCBTdXBwb3J0LCBOLkkuSC4s
IEV4dHJhbXVyYWwmI3hEO1Jlc2VhcmNoIFN1cHBvcnQsIE5vbi1VLlMuIEdvdiZhcG9zO3QmI3hE
O1Jlc2VhcmNoIFN1cHBvcnQsIFUuUy4gR292JmFwb3M7dCwgTm9uLVAuSC5TLjwvd29yay10eXBl
Pjx1cmxzPjxyZWxhdGVkLXVybHM+PHVybD5odHRwOi8vb3ZpZHNwLm92aWQuY29tL292aWR3ZWIu
Y2dpP1Q9SlMmYW1wO0NTQz1ZJmFtcDtORVdTPU4mYW1wO1BBR0U9ZnVsbHRleHQmYW1wO0Q9bWVk
YyZhbXA7QU49MjMwMjUyNDc8L3VybD48dXJsPmh0dHA6Ly9lenByb3h5LmxpYi5tb25hc2guZWR1
LmF1L2xvZ2luP3VybD1odHRwOi8vc2VhcmNoLmxpYi5tb25hc2guZWR1L29wZW51cmwvTVVBL01V
TF9TRVJWSUNFU19QQUdFP3NpZD1PVklEOm1lZGxpbmUmYW1wO2lkPXBtaWQ6MjMwMjUyNDcmYW1w
O2lkPWRvaToxMC4xMDM3JTJGYTAwMjk5NjcmYW1wO2lzc249MDAyMi0wMDZYJmFtcDtpc2JuPSZh
bXA7dm9sdW1lPTgwJmFtcDtpc3N1ZT02JmFtcDtzcGFnZT0xMDk3JmFtcDtwYWdlcz0xMDk3LTEw
MiZhbXA7ZGF0ZT0yMDEyJmFtcDt0aXRsZT1Kb3VybmFsK29mK0NvbnN1bHRpbmcrJTI2K0NsaW5p
Y2FsK1BzeWNob2xvZ3kmYW1wO2F0aXRsZT1DcmltaW5hbCtqdXN0aWNlK2ludm9sdmVtZW50JTJD
K3RyYXVtYSUyQythbmQrbmVnYXRpdmUrYWZmZWN0K2luK0lyYXErYW5kK0FmZ2hhbmlzdGFuK3dh
citlcmErdmV0ZXJhbnMuJmFtcDthdWxhc3Q9RWxib2dlbiZhbXA7cGlkPSUzQ2F1dGhvciUzRUVs
Ym9nZW4rRUIlM0JKb2huc29uK1NDJTNCTmV3dG9uK1ZNJTNCU3RyYWl0cy1Ucm9zdGVyK0slM0JW
YXN0ZXJsaW5nK0pKJTNCV2FnbmVyK0hSJTNCQmVja2hhbStKQyUzQyUyRmF1dGhvciUzRSUzQ0FO
JTNFMjMwMjUyNDclM0MlMkZBTiUzRSUzQ0RUJTNFSm91cm5hbCtBcnRpY2xlJTNDJTJGRFQlM0U8
L3VybD48L3JlbGF0ZWQtdXJscz48L3VybHM+PGN1c3RvbTI+TklITVM0MTYyMTMmI3hEO1BNQzM1
MTQ2MjM8L2N1c3RvbTI+PHJlbW90ZS1kYXRhYmFzZS1uYW1lPk1FRExJTkU8L3JlbW90ZS1kYXRh
YmFzZS1uYW1lPjxyZW1vdGUtZGF0YWJhc2UtcHJvdmlkZXI+T3ZpZCBUZWNobm9sb2dpZXM8L3Jl
bW90ZS1kYXRhYmFzZS1wcm92aWRlcj48L3JlY29yZD48L0NpdGU+PC9FbmROb3RlPn==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PEVuZE5vdGU+PENpdGU+PEF1dGhvcj5FbGJvZ2VuPC9BdXRob3I+PFllYXI+MjAxMjwvWWVhcj48
UmVjTnVtPjQwNzk8L1JlY051bT48RGlzcGxheVRleHQ+KDY5KTwvRGlzcGxheVRleHQ+PHJlY29y
ZD48cmVjLW51bWJlcj40MDc5PC9yZWMtbnVtYmVyPjxmb3JlaWduLWtleXM+PGtleSBhcHA9IkVO
IiBkYi1pZD0ienN0MGF3emVjZTV0d3ZlZjk1Y3B0OXpwcno5ZmRlYXp6MDJyIj40MDc5PC9rZXk+
PC9mb3JlaWduLWtleXM+PHJlZi10eXBlIG5hbWU9IkpvdXJuYWwgQXJ0aWNsZSI+MTc8L3JlZi10
eXBlPjxjb250cmlidXRvcnM+PGF1dGhvcnM+PGF1dGhvcj5FbGJvZ2VuLCBFLiBCLjwvYXV0aG9y
PjxhdXRob3I+Sm9obnNvbiwgUy4gQy48L2F1dGhvcj48YXV0aG9yPk5ld3RvbiwgVi4gTS48L2F1
dGhvcj48YXV0aG9yPlN0cmFpdHMtVHJvc3RlciwgSy48L2F1dGhvcj48YXV0aG9yPlZhc3Rlcmxp
bmcsIEouIEouPC9hdXRob3I+PGF1dGhvcj5XYWduZXIsIEguIFIuPC9hdXRob3I+PGF1dGhvcj5C
ZWNraGFtLCBKLiBDLjwvYXV0aG9yPjwvYXV0aG9ycz48L2NvbnRyaWJ1dG9ycz48YXV0aC1hZGRy
ZXNzPlVuaXZlcnNpdHkgb2YgTm9ydGggQ2Fyb2xpbmEtQ2hhcGVsIEhpbGwgU2Nob29sIG9mIE1l
ZGljaW5lIGFuZCBWZXRlcmFucywgRHVyaGFtLCBOQywgVVNBLiBlcmljLmVsYm9nZW5AdW5jLmVk
dTwvYXV0aC1hZGRyZXNzPjx0aXRsZXM+PHRpdGxlPkNyaW1pbmFsIGp1c3RpY2UgaW52b2x2ZW1l
bnQsIHRyYXVtYSwgYW5kIG5lZ2F0aXZlIGFmZmVjdCBpbiBJcmFxIGFuZCBBZmdoYW5pc3RhbiB3
YXIgZXJhIHZldGVyYW5zPC90aXRsZT48c2Vjb25kYXJ5LXRpdGxlPkpvdXJuYWwgb2YgQ29uc3Vs
dGluZyAmYW1wOyBDbGluaWNhbCBQc3ljaG9sb2d5PC9zZWNvbmRhcnktdGl0bGU+PC90aXRsZXM+
PHBlcmlvZGljYWw+PGZ1bGwtdGl0bGU+Sm91cm5hbCBvZiBDb25zdWx0aW5nIGFuZCBDbGluaWNh
bCBQc3ljaG9sb2d5PC9mdWxsLXRpdGxlPjxhYmJyLTE+Si4gQ29uc3VsdC4gQ2xpbi4gUHN5Y2hv
bC48L2FiYnItMT48YWJici0yPkogQ29uc3VsdCBDbGluIFBzeWNob2w8L2FiYnItMj48YWJici0z
PkpvdXJuYWwgb2YgQ29uc3VsdGluZyAmYW1wOyBDbGluaWNhbCBQc3ljaG9sb2d5PC9hYmJyLTM+
PC9wZXJpb2RpY2FsPjxwYWdlcz4xMDk3LTEwMjwvcGFnZXM+PHZvbHVtZT44MDwvdm9sdW1lPjxu
dW1iZXI+NjwvbnVtYmVyPjxrZXl3b3Jkcz48a2V5d29yZD5BZHVsdDwva2V5d29yZD48a2V5d29y
ZD4qQWZmZWN0PC9rZXl3b3JkPjxrZXl3b3JkPkFmZ2hhbiBDYW1wYWlnbiAyMDAxLTwva2V5d29y
ZD48a2V5d29yZD5Bbmdlcjwva2V5d29yZD48a2V5d29yZD4qQnJhaW4gSW5qdXJpZXMvcHggW1Bz
eWNob2xvZ3ldPC9rZXl3b3JkPjxrZXl3b3JkPipDb21iYXQgRGlzb3JkZXJzL3B4IFtQc3ljaG9s
b2d5XTwva2V5d29yZD48a2V5d29yZD5DcmltZS9weCBbUHN5Y2hvbG9neV08L2tleXdvcmQ+PGtl
eXdvcmQ+KkNyaW1pbmFscy9weCBbUHN5Y2hvbG9neV08L2tleXdvcmQ+PGtleXdvcmQ+RmVtYWxl
PC9rZXl3b3JkPjxrZXl3b3JkPkh1bWFuczwva2V5d29yZD48a2V5d29yZD5JcmFxIFdhciwgMjAw
My0yMDExPC9rZXl3b3JkPjxrZXl3b3JkPk1hbGU8L2tleXdvcmQ+PGtleXdvcmQ+TWlkZGxlIEFn
ZWQ8L2tleXdvcmQ+PGtleXdvcmQ+KlN0cmVzcyBEaXNvcmRlcnMsIFBvc3QtVHJhdW1hdGljL3B4
IFtQc3ljaG9sb2d5XTwva2V5d29yZD48a2V5d29yZD4qVmV0ZXJhbnMvcHggW1BzeWNob2xvZ3ld
PC9rZXl3b3JkPjxrZXl3b3JkPlZpb2xlbmNlL3B4IFtQc3ljaG9sb2d5XTwva2V5d29yZD48L2tl
eXdvcmRzPjxkYXRlcz48eWVhcj4yMDEyPC95ZWFyPjwvZGF0ZXM+PGFjY2Vzc2lvbi1udW0+MjMw
MjUyNDc8L2FjY2Vzc2lvbi1udW0+PHdvcmstdHlwZT5SZXNlYXJjaCBTdXBwb3J0LCBOLkkuSC4s
IEV4dHJhbXVyYWwmI3hEO1Jlc2VhcmNoIFN1cHBvcnQsIE5vbi1VLlMuIEdvdiZhcG9zO3QmI3hE
O1Jlc2VhcmNoIFN1cHBvcnQsIFUuUy4gR292JmFwb3M7dCwgTm9uLVAuSC5TLjwvd29yay10eXBl
Pjx1cmxzPjxyZWxhdGVkLXVybHM+PHVybD5odHRwOi8vb3ZpZHNwLm92aWQuY29tL292aWR3ZWIu
Y2dpP1Q9SlMmYW1wO0NTQz1ZJmFtcDtORVdTPU4mYW1wO1BBR0U9ZnVsbHRleHQmYW1wO0Q9bWVk
YyZhbXA7QU49MjMwMjUyNDc8L3VybD48dXJsPmh0dHA6Ly9lenByb3h5LmxpYi5tb25hc2guZWR1
LmF1L2xvZ2luP3VybD1odHRwOi8vc2VhcmNoLmxpYi5tb25hc2guZWR1L29wZW51cmwvTVVBL01V
TF9TRVJWSUNFU19QQUdFP3NpZD1PVklEOm1lZGxpbmUmYW1wO2lkPXBtaWQ6MjMwMjUyNDcmYW1w
O2lkPWRvaToxMC4xMDM3JTJGYTAwMjk5NjcmYW1wO2lzc249MDAyMi0wMDZYJmFtcDtpc2JuPSZh
bXA7dm9sdW1lPTgwJmFtcDtpc3N1ZT02JmFtcDtzcGFnZT0xMDk3JmFtcDtwYWdlcz0xMDk3LTEw
MiZhbXA7ZGF0ZT0yMDEyJmFtcDt0aXRsZT1Kb3VybmFsK29mK0NvbnN1bHRpbmcrJTI2K0NsaW5p
Y2FsK1BzeWNob2xvZ3kmYW1wO2F0aXRsZT1DcmltaW5hbCtqdXN0aWNlK2ludm9sdmVtZW50JTJD
K3RyYXVtYSUyQythbmQrbmVnYXRpdmUrYWZmZWN0K2luK0lyYXErYW5kK0FmZ2hhbmlzdGFuK3dh
citlcmErdmV0ZXJhbnMuJmFtcDthdWxhc3Q9RWxib2dlbiZhbXA7cGlkPSUzQ2F1dGhvciUzRUVs
Ym9nZW4rRUIlM0JKb2huc29uK1NDJTNCTmV3dG9uK1ZNJTNCU3RyYWl0cy1Ucm9zdGVyK0slM0JW
YXN0ZXJsaW5nK0pKJTNCV2FnbmVyK0hSJTNCQmVja2hhbStKQyUzQyUyRmF1dGhvciUzRSUzQ0FO
JTNFMjMwMjUyNDclM0MlMkZBTiUzRSUzQ0RUJTNFSm91cm5hbCtBcnRpY2xlJTNDJTJGRFQlM0U8
L3VybD48L3JlbGF0ZWQtdXJscz48L3VybHM+PGN1c3RvbTI+TklITVM0MTYyMTMmI3hEO1BNQzM1
MTQ2MjM8L2N1c3RvbTI+PHJlbW90ZS1kYXRhYmFzZS1uYW1lPk1FRExJTkU8L3JlbW90ZS1kYXRh
YmFzZS1uYW1lPjxyZW1vdGUtZGF0YWJhc2UtcHJvdmlkZXI+T3ZpZCBUZWNobm9sb2dpZXM8L3Jl
bW90ZS1kYXRhYmFzZS1wcm92aWRlcj48L3JlY29yZD48L0NpdGU+PC9FbmROb3RlPn==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9" w:tooltip="Elbogen, 2012 #4079" w:history="1">
              <w:r w:rsidR="008D1CBD">
                <w:rPr>
                  <w:rFonts w:asciiTheme="minorBidi" w:hAnsiTheme="minorBidi"/>
                  <w:noProof/>
                  <w:sz w:val="18"/>
                  <w:szCs w:val="18"/>
                </w:rPr>
                <w:t>69</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bottom w:val="nil"/>
              <w:right w:val="nil"/>
            </w:tcBorders>
          </w:tcPr>
          <w:p w14:paraId="7A21C125" w14:textId="77777777" w:rsidR="00DC08BC" w:rsidRPr="00C133F8" w:rsidRDefault="00DC08BC"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The National Post-Deployment Adjustment Survey (NPDAS).</w:t>
            </w:r>
          </w:p>
          <w:p w14:paraId="7BFB9DDA" w14:textId="77777777" w:rsidR="00DC08BC" w:rsidRPr="00C133F8" w:rsidRDefault="00DC08BC"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2001-2009</w:t>
            </w:r>
          </w:p>
        </w:tc>
        <w:tc>
          <w:tcPr>
            <w:tcW w:w="2297" w:type="dxa"/>
            <w:gridSpan w:val="2"/>
            <w:vMerge w:val="restart"/>
            <w:tcBorders>
              <w:left w:val="nil"/>
              <w:bottom w:val="nil"/>
              <w:right w:val="nil"/>
            </w:tcBorders>
          </w:tcPr>
          <w:p w14:paraId="7EE3A64F" w14:textId="77777777" w:rsidR="00DC08BC" w:rsidRPr="00C133F8" w:rsidRDefault="00DC08BC"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Random selection of veterans who served in US military on or after September 11, 2001 and had separated from active duty or served in NG/Reserves. Women were oversampled.</w:t>
            </w:r>
          </w:p>
          <w:p w14:paraId="7E70171C" w14:textId="77777777" w:rsidR="00DC08BC" w:rsidRPr="00C133F8" w:rsidRDefault="00DC08BC"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N=1388 (56% response rate)</w:t>
            </w:r>
          </w:p>
        </w:tc>
        <w:tc>
          <w:tcPr>
            <w:tcW w:w="2410" w:type="dxa"/>
            <w:vMerge w:val="restart"/>
            <w:tcBorders>
              <w:left w:val="nil"/>
              <w:bottom w:val="nil"/>
              <w:right w:val="nil"/>
            </w:tcBorders>
          </w:tcPr>
          <w:p w14:paraId="2D339B76" w14:textId="77777777" w:rsidR="00DC08BC" w:rsidRPr="00C133F8" w:rsidRDefault="00DC08BC"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TBI: reported a past head injury and endorsed one of; LOC, post-trauma amnesia, being dazed or seeing stars immediately after injury or upon regaining consciousness, skull fracture or brain surgery.</w:t>
            </w:r>
          </w:p>
        </w:tc>
        <w:tc>
          <w:tcPr>
            <w:tcW w:w="2126" w:type="dxa"/>
            <w:tcBorders>
              <w:left w:val="nil"/>
              <w:bottom w:val="nil"/>
              <w:right w:val="nil"/>
            </w:tcBorders>
          </w:tcPr>
          <w:p w14:paraId="2FDFD54F" w14:textId="77777777" w:rsidR="00DC08BC" w:rsidRPr="00C133F8" w:rsidRDefault="00DC08BC"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Probable TBI without increased irritability</w:t>
            </w:r>
          </w:p>
        </w:tc>
        <w:tc>
          <w:tcPr>
            <w:tcW w:w="3544" w:type="dxa"/>
            <w:gridSpan w:val="4"/>
            <w:tcBorders>
              <w:left w:val="nil"/>
              <w:bottom w:val="nil"/>
              <w:right w:val="nil"/>
            </w:tcBorders>
          </w:tcPr>
          <w:p w14:paraId="39071091" w14:textId="77777777" w:rsidR="00DC08BC" w:rsidRPr="00C133F8" w:rsidRDefault="00DC08BC"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Weighted N=163</w:t>
            </w:r>
          </w:p>
          <w:p w14:paraId="5F134E7C" w14:textId="77777777" w:rsidR="00DC08BC" w:rsidRPr="00C133F8" w:rsidRDefault="00DC08BC" w:rsidP="00875FEC">
            <w:pPr>
              <w:tabs>
                <w:tab w:val="left" w:pos="585"/>
                <w:tab w:val="center" w:pos="883"/>
              </w:tabs>
              <w:spacing w:before="0" w:after="0" w:line="276" w:lineRule="auto"/>
              <w:jc w:val="center"/>
              <w:rPr>
                <w:rFonts w:asciiTheme="minorBidi" w:hAnsiTheme="minorBidi" w:cstheme="minorBidi"/>
                <w:sz w:val="18"/>
                <w:szCs w:val="18"/>
                <w:vertAlign w:val="superscript"/>
              </w:rPr>
            </w:pPr>
            <w:r w:rsidRPr="00C133F8">
              <w:rPr>
                <w:rFonts w:asciiTheme="minorBidi" w:hAnsiTheme="minorBidi" w:cstheme="minorBidi"/>
                <w:sz w:val="18"/>
                <w:szCs w:val="18"/>
              </w:rPr>
              <w:t>Weighted prevalence =14.8%</w:t>
            </w:r>
          </w:p>
        </w:tc>
        <w:tc>
          <w:tcPr>
            <w:tcW w:w="1842" w:type="dxa"/>
            <w:vMerge w:val="restart"/>
            <w:tcBorders>
              <w:left w:val="nil"/>
              <w:bottom w:val="nil"/>
              <w:right w:val="nil"/>
            </w:tcBorders>
          </w:tcPr>
          <w:p w14:paraId="02B6D3A7" w14:textId="77777777" w:rsidR="00DC08BC" w:rsidRPr="00C133F8" w:rsidRDefault="00DC08BC" w:rsidP="00875FEC">
            <w:pPr>
              <w:spacing w:before="0" w:after="0" w:line="276" w:lineRule="auto"/>
              <w:rPr>
                <w:rFonts w:asciiTheme="minorBidi" w:hAnsiTheme="minorBidi" w:cstheme="minorBidi"/>
                <w:sz w:val="18"/>
                <w:szCs w:val="18"/>
              </w:rPr>
            </w:pPr>
          </w:p>
        </w:tc>
      </w:tr>
      <w:tr w:rsidR="00DC08BC" w:rsidRPr="00C133F8" w14:paraId="5098426A" w14:textId="77777777" w:rsidTr="000425CF">
        <w:trPr>
          <w:trHeight w:val="240"/>
        </w:trPr>
        <w:tc>
          <w:tcPr>
            <w:tcW w:w="1270" w:type="dxa"/>
            <w:vMerge/>
            <w:tcBorders>
              <w:top w:val="nil"/>
              <w:left w:val="nil"/>
              <w:bottom w:val="nil"/>
              <w:right w:val="nil"/>
            </w:tcBorders>
          </w:tcPr>
          <w:p w14:paraId="173D3692" w14:textId="77777777" w:rsidR="00DC08BC" w:rsidRPr="00C133F8" w:rsidRDefault="00DC08BC" w:rsidP="00875FEC">
            <w:pPr>
              <w:spacing w:before="0" w:after="0" w:line="276" w:lineRule="auto"/>
              <w:rPr>
                <w:rFonts w:asciiTheme="minorBidi" w:hAnsiTheme="minorBidi" w:cstheme="minorBidi"/>
                <w:sz w:val="18"/>
                <w:szCs w:val="18"/>
              </w:rPr>
            </w:pPr>
          </w:p>
        </w:tc>
        <w:tc>
          <w:tcPr>
            <w:tcW w:w="1614" w:type="dxa"/>
            <w:gridSpan w:val="2"/>
            <w:vMerge/>
            <w:tcBorders>
              <w:top w:val="nil"/>
              <w:left w:val="nil"/>
              <w:bottom w:val="nil"/>
              <w:right w:val="nil"/>
            </w:tcBorders>
          </w:tcPr>
          <w:p w14:paraId="22633AFC" w14:textId="77777777" w:rsidR="00DC08BC" w:rsidRPr="00C133F8" w:rsidRDefault="00DC08BC" w:rsidP="00875FEC">
            <w:pPr>
              <w:spacing w:before="0" w:after="0" w:line="276" w:lineRule="auto"/>
              <w:rPr>
                <w:rFonts w:asciiTheme="minorBidi" w:hAnsiTheme="minorBidi" w:cstheme="minorBidi"/>
                <w:sz w:val="18"/>
                <w:szCs w:val="18"/>
              </w:rPr>
            </w:pPr>
          </w:p>
        </w:tc>
        <w:tc>
          <w:tcPr>
            <w:tcW w:w="2297" w:type="dxa"/>
            <w:gridSpan w:val="2"/>
            <w:vMerge/>
            <w:tcBorders>
              <w:top w:val="nil"/>
              <w:left w:val="nil"/>
              <w:bottom w:val="nil"/>
              <w:right w:val="nil"/>
            </w:tcBorders>
          </w:tcPr>
          <w:p w14:paraId="53DA9503" w14:textId="77777777" w:rsidR="00DC08BC" w:rsidRPr="00C133F8" w:rsidRDefault="00DC08BC" w:rsidP="00875FEC">
            <w:pPr>
              <w:spacing w:before="0" w:after="0" w:line="276" w:lineRule="auto"/>
              <w:rPr>
                <w:rFonts w:asciiTheme="minorBidi" w:hAnsiTheme="minorBidi" w:cstheme="minorBidi"/>
                <w:sz w:val="18"/>
                <w:szCs w:val="18"/>
              </w:rPr>
            </w:pPr>
          </w:p>
        </w:tc>
        <w:tc>
          <w:tcPr>
            <w:tcW w:w="2410" w:type="dxa"/>
            <w:vMerge/>
            <w:tcBorders>
              <w:top w:val="nil"/>
              <w:left w:val="nil"/>
              <w:bottom w:val="nil"/>
              <w:right w:val="nil"/>
            </w:tcBorders>
          </w:tcPr>
          <w:p w14:paraId="0393682A" w14:textId="77777777" w:rsidR="00DC08BC" w:rsidRPr="00C133F8" w:rsidRDefault="00DC08BC" w:rsidP="00875FEC">
            <w:pPr>
              <w:spacing w:before="0" w:after="0" w:line="276" w:lineRule="auto"/>
              <w:rPr>
                <w:rFonts w:asciiTheme="minorBidi" w:hAnsiTheme="minorBidi" w:cstheme="minorBidi"/>
                <w:sz w:val="18"/>
                <w:szCs w:val="18"/>
              </w:rPr>
            </w:pPr>
          </w:p>
        </w:tc>
        <w:tc>
          <w:tcPr>
            <w:tcW w:w="2126" w:type="dxa"/>
            <w:tcBorders>
              <w:top w:val="nil"/>
              <w:left w:val="nil"/>
              <w:bottom w:val="single" w:sz="4" w:space="0" w:color="auto"/>
              <w:right w:val="nil"/>
            </w:tcBorders>
          </w:tcPr>
          <w:p w14:paraId="490FBF17" w14:textId="77777777" w:rsidR="00DC08BC" w:rsidRPr="00C133F8" w:rsidRDefault="00DC08BC"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Probable TBI with increased irritability</w:t>
            </w:r>
          </w:p>
        </w:tc>
        <w:tc>
          <w:tcPr>
            <w:tcW w:w="3544" w:type="dxa"/>
            <w:gridSpan w:val="4"/>
            <w:tcBorders>
              <w:top w:val="nil"/>
              <w:left w:val="nil"/>
              <w:bottom w:val="single" w:sz="4" w:space="0" w:color="auto"/>
              <w:right w:val="nil"/>
            </w:tcBorders>
          </w:tcPr>
          <w:p w14:paraId="7C22B928" w14:textId="77777777" w:rsidR="00DC08BC" w:rsidRPr="00C133F8" w:rsidRDefault="00DC08BC"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Weighted N=91</w:t>
            </w:r>
          </w:p>
          <w:p w14:paraId="5B2631A2" w14:textId="77777777" w:rsidR="00DC08BC" w:rsidRPr="00C133F8" w:rsidRDefault="00DC08BC"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Weighted prevalence =8.2%</w:t>
            </w:r>
          </w:p>
        </w:tc>
        <w:tc>
          <w:tcPr>
            <w:tcW w:w="1842" w:type="dxa"/>
            <w:vMerge/>
            <w:tcBorders>
              <w:top w:val="nil"/>
              <w:left w:val="nil"/>
              <w:bottom w:val="nil"/>
              <w:right w:val="nil"/>
            </w:tcBorders>
          </w:tcPr>
          <w:p w14:paraId="634B08AA" w14:textId="77777777" w:rsidR="00DC08BC" w:rsidRPr="00C133F8" w:rsidRDefault="00DC08BC" w:rsidP="00875FEC">
            <w:pPr>
              <w:spacing w:before="0" w:after="0" w:line="276" w:lineRule="auto"/>
              <w:rPr>
                <w:rFonts w:asciiTheme="minorBidi" w:hAnsiTheme="minorBidi" w:cstheme="minorBidi"/>
                <w:sz w:val="18"/>
                <w:szCs w:val="18"/>
              </w:rPr>
            </w:pPr>
          </w:p>
        </w:tc>
      </w:tr>
      <w:tr w:rsidR="00E04185" w:rsidRPr="00C133F8" w14:paraId="6CE3BFF5" w14:textId="77777777" w:rsidTr="000425CF">
        <w:trPr>
          <w:trHeight w:val="270"/>
        </w:trPr>
        <w:tc>
          <w:tcPr>
            <w:tcW w:w="1270" w:type="dxa"/>
            <w:vMerge/>
            <w:tcBorders>
              <w:top w:val="nil"/>
              <w:left w:val="nil"/>
              <w:bottom w:val="single" w:sz="4" w:space="0" w:color="auto"/>
              <w:right w:val="nil"/>
            </w:tcBorders>
          </w:tcPr>
          <w:p w14:paraId="7C38C27B"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bottom w:val="single" w:sz="4" w:space="0" w:color="auto"/>
              <w:right w:val="nil"/>
            </w:tcBorders>
          </w:tcPr>
          <w:p w14:paraId="2889F10E"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bottom w:val="single" w:sz="4" w:space="0" w:color="auto"/>
              <w:right w:val="nil"/>
            </w:tcBorders>
          </w:tcPr>
          <w:p w14:paraId="4EF1700A"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bottom w:val="single" w:sz="4" w:space="0" w:color="auto"/>
              <w:right w:val="nil"/>
            </w:tcBorders>
          </w:tcPr>
          <w:p w14:paraId="1F641430"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5D67462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 xml:space="preserve">Data were weighted to reflect the gender distribution in the military, a weight-adjusted sample of N=1102. </w:t>
            </w:r>
          </w:p>
        </w:tc>
        <w:tc>
          <w:tcPr>
            <w:tcW w:w="1842" w:type="dxa"/>
            <w:vMerge/>
            <w:tcBorders>
              <w:top w:val="nil"/>
              <w:left w:val="nil"/>
              <w:bottom w:val="single" w:sz="4" w:space="0" w:color="auto"/>
              <w:right w:val="nil"/>
            </w:tcBorders>
          </w:tcPr>
          <w:p w14:paraId="5DFA783E"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50E96DBA" w14:textId="77777777" w:rsidTr="000425CF">
        <w:trPr>
          <w:trHeight w:val="270"/>
        </w:trPr>
        <w:tc>
          <w:tcPr>
            <w:tcW w:w="1270" w:type="dxa"/>
            <w:vMerge/>
            <w:tcBorders>
              <w:top w:val="single" w:sz="4" w:space="0" w:color="auto"/>
              <w:left w:val="nil"/>
              <w:bottom w:val="single" w:sz="4" w:space="0" w:color="auto"/>
              <w:right w:val="nil"/>
            </w:tcBorders>
            <w:shd w:val="clear" w:color="auto" w:fill="FFC000"/>
          </w:tcPr>
          <w:p w14:paraId="7848073F"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bottom w:val="single" w:sz="4" w:space="0" w:color="auto"/>
              <w:right w:val="nil"/>
            </w:tcBorders>
          </w:tcPr>
          <w:p w14:paraId="7E4AF5CB"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bottom w:val="single" w:sz="4" w:space="0" w:color="auto"/>
              <w:right w:val="nil"/>
            </w:tcBorders>
          </w:tcPr>
          <w:p w14:paraId="1CC45AF8"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bottom w:val="single" w:sz="4" w:space="0" w:color="auto"/>
              <w:right w:val="nil"/>
            </w:tcBorders>
          </w:tcPr>
          <w:p w14:paraId="33E29710"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16CA18C8"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 xml:space="preserve"> </w:t>
            </w:r>
          </w:p>
        </w:tc>
        <w:tc>
          <w:tcPr>
            <w:tcW w:w="1842" w:type="dxa"/>
            <w:vMerge/>
            <w:tcBorders>
              <w:top w:val="nil"/>
              <w:left w:val="nil"/>
              <w:bottom w:val="nil"/>
              <w:right w:val="nil"/>
            </w:tcBorders>
          </w:tcPr>
          <w:p w14:paraId="62256D92"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6789B957" w14:textId="77777777" w:rsidTr="000425CF">
        <w:trPr>
          <w:trHeight w:val="270"/>
        </w:trPr>
        <w:tc>
          <w:tcPr>
            <w:tcW w:w="1270" w:type="dxa"/>
            <w:vMerge w:val="restart"/>
            <w:tcBorders>
              <w:top w:val="single" w:sz="4" w:space="0" w:color="auto"/>
              <w:left w:val="nil"/>
              <w:right w:val="nil"/>
            </w:tcBorders>
          </w:tcPr>
          <w:p w14:paraId="262363CB" w14:textId="3837BE08"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Macera </w:t>
            </w:r>
            <w:r w:rsidRPr="00C133F8">
              <w:rPr>
                <w:rFonts w:asciiTheme="minorBidi" w:hAnsiTheme="minorBidi" w:cstheme="minorBidi"/>
                <w:sz w:val="18"/>
                <w:szCs w:val="18"/>
              </w:rPr>
              <w:lastRenderedPageBreak/>
              <w:t xml:space="preserve">(2012) </w:t>
            </w:r>
            <w:r w:rsidR="0091234C">
              <w:rPr>
                <w:rFonts w:asciiTheme="minorBidi" w:hAnsiTheme="minorBidi"/>
                <w:sz w:val="18"/>
                <w:szCs w:val="18"/>
              </w:rPr>
              <w:fldChar w:fldCharType="begin">
                <w:fldData xml:space="preserve">PEVuZE5vdGU+PENpdGU+PEF1dGhvcj5NYWNlcmE8L0F1dGhvcj48WWVhcj4yMDEyPC9ZZWFyPjxS
ZWNOdW0+NDA4NjwvUmVjTnVtPjxEaXNwbGF5VGV4dD4oNjUpPC9EaXNwbGF5VGV4dD48cmVjb3Jk
PjxyZWMtbnVtYmVyPjQwODY8L3JlYy1udW1iZXI+PGZvcmVpZ24ta2V5cz48a2V5IGFwcD0iRU4i
IGRiLWlkPSJ6c3QwYXd6ZWNlNXR3dmVmOTVjcHQ5enByejlmZGVhenowMnIiPjQwODY8L2tleT48
L2ZvcmVpZ24ta2V5cz48cmVmLXR5cGUgbmFtZT0iSm91cm5hbCBBcnRpY2xlIj4xNzwvcmVmLXR5
cGU+PGNvbnRyaWJ1dG9ycz48YXV0aG9ycz48YXV0aG9yPk1hY2VyYSwgQy4gQS48L2F1dGhvcj48
YXV0aG9yPkFyYWxpcywgSC4gSi48L2F1dGhvcj48YXV0aG9yPk1hY2dyZWdvciwgQS4gSi48L2F1
dGhvcj48YXV0aG9yPlJhdWgsIE0uIEouPC9hdXRob3I+PGF1dGhvcj5HYWxhcm5lYXUsIE0uIFIu
PC9hdXRob3I+PC9hdXRob3JzPjwvY29udHJpYnV0b3JzPjxhdXRoLWFkZHJlc3M+V2FyZmlnaHRl
ciBQZXJmb3JtYW5jZSBEZXBhcnRtZW50IGFuZCBNZWRpY2FsIE1vZGVsaW5nLCBTaW11bGF0aW9u
IGFuZCBNaXNzaW9uIFN1cHBvcnQgRGVwYXJ0bWVudCwgTmF2YWwgSGVhbHRoIFJlc2VhcmNoIENl
bnRlciwgU2FuIERpZWdvLCBDQSwgVVNBLjwvYXV0aC1hZGRyZXNzPjx0aXRsZXM+PHRpdGxlPlBv
c3RkZXBsb3ltZW50IHN5bXB0b20gY2hhbmdlcyBhbmQgdHJhdW1hdGljIGJyYWluIGluanVyeSBh
bmQvb3IgcG9zdHRyYXVtYXRpYyBzdHJlc3MgZGlzb3JkZXIgaW4gbWVuPC90aXRsZT48c2Vjb25k
YXJ5LXRpdGxlPkpvdXJuYWwgb2YgUmVoYWJpbGl0YXRpb24gUmVzZWFyY2ggJmFtcDsgRGV2ZWxv
cG1lbnQ8L3NlY29uZGFyeS10aXRsZT48L3RpdGxlcz48cGVyaW9kaWNhbD48ZnVsbC10aXRsZT5K
b3VybmFsIG9mIFJlaGFiaWxpdGF0aW9uIFJlc2VhcmNoIGFuZCBEZXZlbG9wbWVudDwvZnVsbC10
aXRsZT48YWJici0xPkouIFJlaGFiaWwuIFJlcy4gRGV2LjwvYWJici0xPjxhYmJyLTI+SiBSZWhh
YmlsIFJlcyBEZXY8L2FiYnItMj48YWJici0zPkpvdXJuYWwgb2YgUmVoYWJpbGl0YXRpb24gUmVz
ZWFyY2ggJmFtcDsgRGV2ZWxvcG1lbnQ8L2FiYnItMz48L3BlcmlvZGljYWw+PHBhZ2VzPjExOTct
MjA4PC9wYWdlcz48dm9sdW1lPjQ5PC92b2x1bWU+PG51bWJlcj44PC9udW1iZXI+PGtleXdvcmRz
PjxrZXl3b3JkPkFkdWx0PC9rZXl3b3JkPjxrZXl3b3JkPkFmZ2hhbiBDYW1wYWlnbiAyMDAxLTwv
a2V5d29yZD48a2V5d29yZD5BZ2UgRGlzdHJpYnV0aW9uPC9rZXl3b3JkPjxrZXl3b3JkPkJsYXN0
IEluanVyaWVzL2VwIFtFcGlkZW1pb2xvZ3ldPC9rZXl3b3JkPjxrZXl3b3JkPkJyYWluIEluanVy
aWVzL2RpIFtEaWFnbm9zaXNdPC9rZXl3b3JkPjxrZXl3b3JkPipCcmFpbiBJbmp1cmllcy9lcCBb
RXBpZGVtaW9sb2d5XTwva2V5d29yZD48a2V5d29yZD5CcmFpbiBJbmp1cmllcy9weCBbUHN5Y2hv
bG9neV08L2tleXdvcmQ+PGtleXdvcmQ+Q29tb3JiaWRpdHk8L2tleXdvcmQ+PGtleXdvcmQ+RGlz
YWJpbGl0eSBFdmFsdWF0aW9uPC9rZXl3b3JkPjxrZXl3b3JkPipFeHBsb3Npb25zPC9rZXl3b3Jk
PjxrZXl3b3JkPkh1bWFuczwva2V5d29yZD48a2V5d29yZD5JcmFxIFdhciwgMjAwMy0yMDExPC9r
ZXl3b3JkPjxrZXl3b3JkPkxvZ2lzdGljIE1vZGVsczwva2V5d29yZD48a2V5d29yZD5NYWxlPC9r
ZXl3b3JkPjxrZXl3b3JkPk1hc3MgU2NyZWVuaW5nL3NuIFtTdGF0aXN0aWNzICZhbXA7IE51bWVy
aWNhbCBEYXRhXTwva2V5d29yZD48a2V5d29yZD5NaWRkbGUgQWdlZDwva2V5d29yZD48a2V5d29y
ZD4qTWlsaXRhcnkgUGVyc29ubmVsL3B4IFtQc3ljaG9sb2d5XTwva2V5d29yZD48a2V5d29yZD5P
ZGRzIFJhdGlvPC9rZXl3b3JkPjxrZXl3b3JkPlF1ZXN0aW9ubmFpcmVzPC9rZXl3b3JkPjxrZXl3
b3JkPlNlbGYgUmVwb3J0PC9rZXl3b3JkPjxrZXl3b3JkPlNvY2lvZWNvbm9taWMgRmFjdG9yczwv
a2V5d29yZD48a2V5d29yZD5TdHJlc3MgRGlzb3JkZXJzLCBQb3N0LVRyYXVtYXRpYy9kaSBbRGlh
Z25vc2lzXTwva2V5d29yZD48a2V5d29yZD4qU3RyZXNzIERpc29yZGVycywgUG9zdC1UcmF1bWF0
aWMvZXAgW0VwaWRlbWlvbG9neV08L2tleXdvcmQ+PGtleXdvcmQ+U3RyZXNzIERpc29yZGVycywg
UG9zdC1UcmF1bWF0aWMvcHggW1BzeWNob2xvZ3ldPC9rZXl3b3JkPjxrZXl3b3JkPlRpbWUgRmFj
dG9yczwva2V5d29yZD48a2V5d29yZD5Vbml0ZWQgU3RhdGVzL2VwIFtFcGlkZW1pb2xvZ3ldPC9r
ZXl3b3JkPjxrZXl3b3JkPlVuaXRlZCBTdGF0ZXMgRGVwYXJ0bWVudCBvZiBWZXRlcmFucyBBZmZh
aXJzPC9rZXl3b3JkPjxrZXl3b3JkPipWZXRlcmFucy9weCBbUHN5Y2hvbG9neV08L2tleXdvcmQ+
PC9rZXl3b3Jkcz48ZGF0ZXM+PHllYXI+MjAxMjwveWVhcj48L2RhdGVzPjxhY2Nlc3Npb24tbnVt
PjIzMzQxMzEyPC9hY2Nlc3Npb24tbnVtPjx3b3JrLXR5cGU+UmVzZWFyY2ggU3VwcG9ydCwgVS5T
LiBHb3YmYXBvczt0LCBOb24tUC5ILlMuPC93b3JrLXR5cGU+PHVybHM+PHJlbGF0ZWQtdXJscz48
dXJsPmh0dHA6Ly9vdmlkc3Aub3ZpZC5jb20vb3ZpZHdlYi5jZ2k/VD1KUyZhbXA7Q1NDPVkmYW1w
O05FV1M9TiZhbXA7UEFHRT1mdWxsdGV4dCZhbXA7RD1tZWRsJmFtcDtBTj0yMzM0MTMxMjwvdXJs
Pjx1cmw+aHR0cDovL2V6cHJveHkubGliLm1vbmFzaC5lZHUuYXUvbG9naW4/dXJsPWh0dHA6Ly9z
ZWFyY2gubGliLm1vbmFzaC5lZHUvb3BlbnVybC9NVUEvTVVMX1NFUlZJQ0VTX1BBR0U/c2lkPU9W
SUQ6bWVkbGluZSZhbXA7aWQ9cG1pZDoyMzM0MTMxMiZhbXA7aWQ9ZG9pOiZhbXA7aXNzbj0wNzQ4
LTc3MTEmYW1wO2lzYm49JmFtcDt2b2x1bWU9NDkmYW1wO2lzc3VlPTgmYW1wO3NwYWdlPTExOTcm
YW1wO3BhZ2VzPTExOTctMjA4JmFtcDtkYXRlPTIwMTImYW1wO3RpdGxlPUpvdXJuYWwrb2YrUmVo
YWJpbGl0YXRpb24rUmVzZWFyY2grJTI2K0RldmVsb3BtZW50JmFtcDthdGl0bGU9UG9zdGRlcGxv
eW1lbnQrc3ltcHRvbStjaGFuZ2VzK2FuZCt0cmF1bWF0aWMrYnJhaW4raW5qdXJ5K2FuZCUyRm9y
K3Bvc3R0cmF1bWF0aWMrc3RyZXNzK2Rpc29yZGVyK2luK21lbi4mYW1wO2F1bGFzdD1NYWNlcmEm
YW1wO3BpZD0lM0NhdXRob3IlM0VNYWNlcmErQ0ElM0JBcmFsaXMrSEolM0JNYWNncmVnb3IrQUol
M0JSYXVoK01KJTNCR2FsYXJuZWF1K01SJTNDJTJGYXV0aG9yJTNFJTNDQU4lM0UyMzM0MTMxMiUz
QyUyRkFOJTNFJTNDRFQlM0VKb3VybmFsK0FydGljbGUlM0MlMkZEVCUzRTwvdXJsPjwvcmVsYXRl
ZC11cmxzPjwvdXJscz48cmVtb3RlLWRhdGFiYXNlLW5hbWU+TUVETElORTwvcmVtb3RlLWRhdGFi
YXNlLW5hbWU+PHJlbW90ZS1kYXRhYmFzZS1wcm92aWRlcj5PdmlkIFRlY2hub2xvZ2llczwvcmVt
b3RlLWRhdGFiYXNlLXByb3ZpZGVyPjwvcmVjb3JkPjwvQ2l0ZT48L0VuZE5vdGU+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PEVuZE5vdGU+PENpdGU+PEF1dGhvcj5NYWNlcmE8L0F1dGhvcj48WWVhcj4yMDEyPC9ZZWFyPjxS
ZWNOdW0+NDA4NjwvUmVjTnVtPjxEaXNwbGF5VGV4dD4oNjUpPC9EaXNwbGF5VGV4dD48cmVjb3Jk
PjxyZWMtbnVtYmVyPjQwODY8L3JlYy1udW1iZXI+PGZvcmVpZ24ta2V5cz48a2V5IGFwcD0iRU4i
IGRiLWlkPSJ6c3QwYXd6ZWNlNXR3dmVmOTVjcHQ5enByejlmZGVhenowMnIiPjQwODY8L2tleT48
L2ZvcmVpZ24ta2V5cz48cmVmLXR5cGUgbmFtZT0iSm91cm5hbCBBcnRpY2xlIj4xNzwvcmVmLXR5
cGU+PGNvbnRyaWJ1dG9ycz48YXV0aG9ycz48YXV0aG9yPk1hY2VyYSwgQy4gQS48L2F1dGhvcj48
YXV0aG9yPkFyYWxpcywgSC4gSi48L2F1dGhvcj48YXV0aG9yPk1hY2dyZWdvciwgQS4gSi48L2F1
dGhvcj48YXV0aG9yPlJhdWgsIE0uIEouPC9hdXRob3I+PGF1dGhvcj5HYWxhcm5lYXUsIE0uIFIu
PC9hdXRob3I+PC9hdXRob3JzPjwvY29udHJpYnV0b3JzPjxhdXRoLWFkZHJlc3M+V2FyZmlnaHRl
ciBQZXJmb3JtYW5jZSBEZXBhcnRtZW50IGFuZCBNZWRpY2FsIE1vZGVsaW5nLCBTaW11bGF0aW9u
IGFuZCBNaXNzaW9uIFN1cHBvcnQgRGVwYXJ0bWVudCwgTmF2YWwgSGVhbHRoIFJlc2VhcmNoIENl
bnRlciwgU2FuIERpZWdvLCBDQSwgVVNBLjwvYXV0aC1hZGRyZXNzPjx0aXRsZXM+PHRpdGxlPlBv
c3RkZXBsb3ltZW50IHN5bXB0b20gY2hhbmdlcyBhbmQgdHJhdW1hdGljIGJyYWluIGluanVyeSBh
bmQvb3IgcG9zdHRyYXVtYXRpYyBzdHJlc3MgZGlzb3JkZXIgaW4gbWVuPC90aXRsZT48c2Vjb25k
YXJ5LXRpdGxlPkpvdXJuYWwgb2YgUmVoYWJpbGl0YXRpb24gUmVzZWFyY2ggJmFtcDsgRGV2ZWxv
cG1lbnQ8L3NlY29uZGFyeS10aXRsZT48L3RpdGxlcz48cGVyaW9kaWNhbD48ZnVsbC10aXRsZT5K
b3VybmFsIG9mIFJlaGFiaWxpdGF0aW9uIFJlc2VhcmNoIGFuZCBEZXZlbG9wbWVudDwvZnVsbC10
aXRsZT48YWJici0xPkouIFJlaGFiaWwuIFJlcy4gRGV2LjwvYWJici0xPjxhYmJyLTI+SiBSZWhh
YmlsIFJlcyBEZXY8L2FiYnItMj48YWJici0zPkpvdXJuYWwgb2YgUmVoYWJpbGl0YXRpb24gUmVz
ZWFyY2ggJmFtcDsgRGV2ZWxvcG1lbnQ8L2FiYnItMz48L3BlcmlvZGljYWw+PHBhZ2VzPjExOTct
MjA4PC9wYWdlcz48dm9sdW1lPjQ5PC92b2x1bWU+PG51bWJlcj44PC9udW1iZXI+PGtleXdvcmRz
PjxrZXl3b3JkPkFkdWx0PC9rZXl3b3JkPjxrZXl3b3JkPkFmZ2hhbiBDYW1wYWlnbiAyMDAxLTwv
a2V5d29yZD48a2V5d29yZD5BZ2UgRGlzdHJpYnV0aW9uPC9rZXl3b3JkPjxrZXl3b3JkPkJsYXN0
IEluanVyaWVzL2VwIFtFcGlkZW1pb2xvZ3ldPC9rZXl3b3JkPjxrZXl3b3JkPkJyYWluIEluanVy
aWVzL2RpIFtEaWFnbm9zaXNdPC9rZXl3b3JkPjxrZXl3b3JkPipCcmFpbiBJbmp1cmllcy9lcCBb
RXBpZGVtaW9sb2d5XTwva2V5d29yZD48a2V5d29yZD5CcmFpbiBJbmp1cmllcy9weCBbUHN5Y2hv
bG9neV08L2tleXdvcmQ+PGtleXdvcmQ+Q29tb3JiaWRpdHk8L2tleXdvcmQ+PGtleXdvcmQ+RGlz
YWJpbGl0eSBFdmFsdWF0aW9uPC9rZXl3b3JkPjxrZXl3b3JkPipFeHBsb3Npb25zPC9rZXl3b3Jk
PjxrZXl3b3JkPkh1bWFuczwva2V5d29yZD48a2V5d29yZD5JcmFxIFdhciwgMjAwMy0yMDExPC9r
ZXl3b3JkPjxrZXl3b3JkPkxvZ2lzdGljIE1vZGVsczwva2V5d29yZD48a2V5d29yZD5NYWxlPC9r
ZXl3b3JkPjxrZXl3b3JkPk1hc3MgU2NyZWVuaW5nL3NuIFtTdGF0aXN0aWNzICZhbXA7IE51bWVy
aWNhbCBEYXRhXTwva2V5d29yZD48a2V5d29yZD5NaWRkbGUgQWdlZDwva2V5d29yZD48a2V5d29y
ZD4qTWlsaXRhcnkgUGVyc29ubmVsL3B4IFtQc3ljaG9sb2d5XTwva2V5d29yZD48a2V5d29yZD5P
ZGRzIFJhdGlvPC9rZXl3b3JkPjxrZXl3b3JkPlF1ZXN0aW9ubmFpcmVzPC9rZXl3b3JkPjxrZXl3
b3JkPlNlbGYgUmVwb3J0PC9rZXl3b3JkPjxrZXl3b3JkPlNvY2lvZWNvbm9taWMgRmFjdG9yczwv
a2V5d29yZD48a2V5d29yZD5TdHJlc3MgRGlzb3JkZXJzLCBQb3N0LVRyYXVtYXRpYy9kaSBbRGlh
Z25vc2lzXTwva2V5d29yZD48a2V5d29yZD4qU3RyZXNzIERpc29yZGVycywgUG9zdC1UcmF1bWF0
aWMvZXAgW0VwaWRlbWlvbG9neV08L2tleXdvcmQ+PGtleXdvcmQ+U3RyZXNzIERpc29yZGVycywg
UG9zdC1UcmF1bWF0aWMvcHggW1BzeWNob2xvZ3ldPC9rZXl3b3JkPjxrZXl3b3JkPlRpbWUgRmFj
dG9yczwva2V5d29yZD48a2V5d29yZD5Vbml0ZWQgU3RhdGVzL2VwIFtFcGlkZW1pb2xvZ3ldPC9r
ZXl3b3JkPjxrZXl3b3JkPlVuaXRlZCBTdGF0ZXMgRGVwYXJ0bWVudCBvZiBWZXRlcmFucyBBZmZh
aXJzPC9rZXl3b3JkPjxrZXl3b3JkPipWZXRlcmFucy9weCBbUHN5Y2hvbG9neV08L2tleXdvcmQ+
PC9rZXl3b3Jkcz48ZGF0ZXM+PHllYXI+MjAxMjwveWVhcj48L2RhdGVzPjxhY2Nlc3Npb24tbnVt
PjIzMzQxMzEyPC9hY2Nlc3Npb24tbnVtPjx3b3JrLXR5cGU+UmVzZWFyY2ggU3VwcG9ydCwgVS5T
LiBHb3YmYXBvczt0LCBOb24tUC5ILlMuPC93b3JrLXR5cGU+PHVybHM+PHJlbGF0ZWQtdXJscz48
dXJsPmh0dHA6Ly9vdmlkc3Aub3ZpZC5jb20vb3ZpZHdlYi5jZ2k/VD1KUyZhbXA7Q1NDPVkmYW1w
O05FV1M9TiZhbXA7UEFHRT1mdWxsdGV4dCZhbXA7RD1tZWRsJmFtcDtBTj0yMzM0MTMxMjwvdXJs
Pjx1cmw+aHR0cDovL2V6cHJveHkubGliLm1vbmFzaC5lZHUuYXUvbG9naW4/dXJsPWh0dHA6Ly9z
ZWFyY2gubGliLm1vbmFzaC5lZHUvb3BlbnVybC9NVUEvTVVMX1NFUlZJQ0VTX1BBR0U/c2lkPU9W
SUQ6bWVkbGluZSZhbXA7aWQ9cG1pZDoyMzM0MTMxMiZhbXA7aWQ9ZG9pOiZhbXA7aXNzbj0wNzQ4
LTc3MTEmYW1wO2lzYm49JmFtcDt2b2x1bWU9NDkmYW1wO2lzc3VlPTgmYW1wO3NwYWdlPTExOTcm
YW1wO3BhZ2VzPTExOTctMjA4JmFtcDtkYXRlPTIwMTImYW1wO3RpdGxlPUpvdXJuYWwrb2YrUmVo
YWJpbGl0YXRpb24rUmVzZWFyY2grJTI2K0RldmVsb3BtZW50JmFtcDthdGl0bGU9UG9zdGRlcGxv
eW1lbnQrc3ltcHRvbStjaGFuZ2VzK2FuZCt0cmF1bWF0aWMrYnJhaW4raW5qdXJ5K2FuZCUyRm9y
K3Bvc3R0cmF1bWF0aWMrc3RyZXNzK2Rpc29yZGVyK2luK21lbi4mYW1wO2F1bGFzdD1NYWNlcmEm
YW1wO3BpZD0lM0NhdXRob3IlM0VNYWNlcmErQ0ElM0JBcmFsaXMrSEolM0JNYWNncmVnb3IrQUol
M0JSYXVoK01KJTNCR2FsYXJuZWF1K01SJTNDJTJGYXV0aG9yJTNFJTNDQU4lM0UyMzM0MTMxMiUz
QyUyRkFOJTNFJTNDRFQlM0VKb3VybmFsK0FydGljbGUlM0MlMkZEVCUzRTwvdXJsPjwvcmVsYXRl
ZC11cmxzPjwvdXJscz48cmVtb3RlLWRhdGFiYXNlLW5hbWU+TUVETElORTwvcmVtb3RlLWRhdGFi
YXNlLW5hbWU+PHJlbW90ZS1kYXRhYmFzZS1wcm92aWRlcj5PdmlkIFRlY2hub2xvZ2llczwvcmVt
b3RlLWRhdGFiYXNlLXByb3ZpZGVyPjwvcmVjb3JkPjwvQ2l0ZT48L0VuZE5vdGU+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5" w:tooltip="Macera, 2012 #4086" w:history="1">
              <w:r w:rsidR="008D1CBD">
                <w:rPr>
                  <w:rFonts w:asciiTheme="minorBidi" w:hAnsiTheme="minorBidi"/>
                  <w:noProof/>
                  <w:sz w:val="18"/>
                  <w:szCs w:val="18"/>
                </w:rPr>
                <w:t>65</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top w:val="single" w:sz="4" w:space="0" w:color="auto"/>
              <w:left w:val="nil"/>
              <w:bottom w:val="single" w:sz="4" w:space="0" w:color="auto"/>
              <w:right w:val="nil"/>
            </w:tcBorders>
          </w:tcPr>
          <w:p w14:paraId="36B839D0"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The Post-</w:t>
            </w:r>
            <w:r w:rsidRPr="00C133F8">
              <w:rPr>
                <w:rFonts w:asciiTheme="minorBidi" w:hAnsiTheme="minorBidi" w:cstheme="minorBidi"/>
                <w:sz w:val="18"/>
                <w:szCs w:val="18"/>
              </w:rPr>
              <w:lastRenderedPageBreak/>
              <w:t>Deployment Health Assessment (PDHA) and Reassessment (PDHRA).</w:t>
            </w:r>
          </w:p>
          <w:p w14:paraId="548EBCF3"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2008-2009. </w:t>
            </w:r>
          </w:p>
        </w:tc>
        <w:tc>
          <w:tcPr>
            <w:tcW w:w="2297" w:type="dxa"/>
            <w:gridSpan w:val="2"/>
            <w:vMerge w:val="restart"/>
            <w:tcBorders>
              <w:top w:val="single" w:sz="4" w:space="0" w:color="auto"/>
              <w:left w:val="nil"/>
              <w:bottom w:val="single" w:sz="4" w:space="0" w:color="auto"/>
              <w:right w:val="nil"/>
            </w:tcBorders>
          </w:tcPr>
          <w:p w14:paraId="02F38EB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 xml:space="preserve">All male Navy/Marine </w:t>
            </w:r>
            <w:r w:rsidRPr="00C133F8">
              <w:rPr>
                <w:rFonts w:asciiTheme="minorBidi" w:hAnsiTheme="minorBidi" w:cstheme="minorBidi"/>
                <w:sz w:val="18"/>
                <w:szCs w:val="18"/>
              </w:rPr>
              <w:lastRenderedPageBreak/>
              <w:t>Corps PDHA and PDHRA forms completed during 2008-2009 and endorsed at least one of three combat experiences (encountering dead or wounded people, engaging in direct combat and discharging weapon or feeling in great danger of being killed).</w:t>
            </w:r>
          </w:p>
          <w:p w14:paraId="54B60307"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N=12,046</w:t>
            </w:r>
          </w:p>
        </w:tc>
        <w:tc>
          <w:tcPr>
            <w:tcW w:w="2410" w:type="dxa"/>
            <w:vMerge w:val="restart"/>
            <w:tcBorders>
              <w:top w:val="nil"/>
              <w:left w:val="nil"/>
              <w:right w:val="nil"/>
            </w:tcBorders>
          </w:tcPr>
          <w:p w14:paraId="659EFE8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 xml:space="preserve">TBI: yes/no questions </w:t>
            </w:r>
            <w:r w:rsidRPr="00C133F8">
              <w:rPr>
                <w:rFonts w:asciiTheme="minorBidi" w:hAnsiTheme="minorBidi" w:cstheme="minorBidi"/>
                <w:sz w:val="18"/>
                <w:szCs w:val="18"/>
              </w:rPr>
              <w:lastRenderedPageBreak/>
              <w:t>regarding experiencing a blast/explosion, vehicular accidents, fragment or bullet wound above the shoulders or other injuries to the head. If endorsed, further questions regarding LOC, feeling dazed/confused or not remembering the event. Positive screen if they sustained a head injury and endorsed at least one of the three alteration/LOC items. This was a modification of the Brief TBI Screen.</w:t>
            </w:r>
          </w:p>
          <w:p w14:paraId="1F969F57"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Primary care PTSD screen.</w:t>
            </w:r>
          </w:p>
        </w:tc>
        <w:tc>
          <w:tcPr>
            <w:tcW w:w="2126" w:type="dxa"/>
            <w:tcBorders>
              <w:top w:val="single" w:sz="4" w:space="0" w:color="auto"/>
              <w:left w:val="nil"/>
              <w:bottom w:val="nil"/>
              <w:right w:val="nil"/>
            </w:tcBorders>
            <w:shd w:val="clear" w:color="auto" w:fill="auto"/>
          </w:tcPr>
          <w:p w14:paraId="706B8579"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lastRenderedPageBreak/>
              <w:t>TBI only</w:t>
            </w:r>
          </w:p>
        </w:tc>
        <w:tc>
          <w:tcPr>
            <w:tcW w:w="1984" w:type="dxa"/>
            <w:gridSpan w:val="2"/>
            <w:tcBorders>
              <w:top w:val="single" w:sz="4" w:space="0" w:color="auto"/>
              <w:left w:val="nil"/>
              <w:bottom w:val="nil"/>
              <w:right w:val="nil"/>
            </w:tcBorders>
            <w:shd w:val="clear" w:color="auto" w:fill="auto"/>
          </w:tcPr>
          <w:p w14:paraId="67EC6DFD"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shd w:val="clear" w:color="auto" w:fill="auto"/>
          </w:tcPr>
          <w:p w14:paraId="744466A3"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473 (3.9%)</w:t>
            </w:r>
          </w:p>
        </w:tc>
        <w:tc>
          <w:tcPr>
            <w:tcW w:w="1842" w:type="dxa"/>
            <w:vMerge w:val="restart"/>
            <w:tcBorders>
              <w:top w:val="nil"/>
              <w:left w:val="nil"/>
              <w:right w:val="nil"/>
            </w:tcBorders>
          </w:tcPr>
          <w:p w14:paraId="7F227259"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5A45E7BA" w14:textId="77777777" w:rsidTr="000425CF">
        <w:trPr>
          <w:trHeight w:val="270"/>
        </w:trPr>
        <w:tc>
          <w:tcPr>
            <w:tcW w:w="1270" w:type="dxa"/>
            <w:vMerge/>
            <w:tcBorders>
              <w:top w:val="single" w:sz="4" w:space="0" w:color="auto"/>
              <w:left w:val="nil"/>
              <w:right w:val="nil"/>
            </w:tcBorders>
          </w:tcPr>
          <w:p w14:paraId="299825EF"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bottom w:val="single" w:sz="4" w:space="0" w:color="auto"/>
              <w:right w:val="nil"/>
            </w:tcBorders>
          </w:tcPr>
          <w:p w14:paraId="4CF407CF"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bottom w:val="single" w:sz="4" w:space="0" w:color="auto"/>
              <w:right w:val="nil"/>
            </w:tcBorders>
          </w:tcPr>
          <w:p w14:paraId="48DC5CB3"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right w:val="nil"/>
            </w:tcBorders>
          </w:tcPr>
          <w:p w14:paraId="48DD2A53"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single" w:sz="4" w:space="0" w:color="auto"/>
              <w:right w:val="nil"/>
            </w:tcBorders>
            <w:shd w:val="clear" w:color="auto" w:fill="auto"/>
          </w:tcPr>
          <w:p w14:paraId="67AD902F"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 and PTSD</w:t>
            </w:r>
          </w:p>
        </w:tc>
        <w:tc>
          <w:tcPr>
            <w:tcW w:w="1984" w:type="dxa"/>
            <w:gridSpan w:val="2"/>
            <w:tcBorders>
              <w:top w:val="nil"/>
              <w:left w:val="nil"/>
              <w:bottom w:val="single" w:sz="4" w:space="0" w:color="auto"/>
              <w:right w:val="nil"/>
            </w:tcBorders>
            <w:shd w:val="clear" w:color="auto" w:fill="auto"/>
          </w:tcPr>
          <w:p w14:paraId="088159B5"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nil"/>
              <w:left w:val="nil"/>
              <w:bottom w:val="single" w:sz="4" w:space="0" w:color="auto"/>
              <w:right w:val="nil"/>
            </w:tcBorders>
            <w:shd w:val="clear" w:color="auto" w:fill="auto"/>
          </w:tcPr>
          <w:p w14:paraId="655B272E"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644 (9.3%)</w:t>
            </w:r>
          </w:p>
        </w:tc>
        <w:tc>
          <w:tcPr>
            <w:tcW w:w="1842" w:type="dxa"/>
            <w:vMerge/>
            <w:tcBorders>
              <w:top w:val="single" w:sz="4" w:space="0" w:color="auto"/>
              <w:left w:val="nil"/>
              <w:right w:val="nil"/>
            </w:tcBorders>
          </w:tcPr>
          <w:p w14:paraId="74FAF2EA"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5A5C92FB" w14:textId="77777777" w:rsidTr="000425CF">
        <w:trPr>
          <w:trHeight w:val="270"/>
        </w:trPr>
        <w:tc>
          <w:tcPr>
            <w:tcW w:w="1270" w:type="dxa"/>
            <w:vMerge/>
            <w:tcBorders>
              <w:left w:val="nil"/>
              <w:bottom w:val="single" w:sz="4" w:space="0" w:color="auto"/>
              <w:right w:val="nil"/>
            </w:tcBorders>
          </w:tcPr>
          <w:p w14:paraId="46D7B9FD"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bottom w:val="single" w:sz="4" w:space="0" w:color="auto"/>
              <w:right w:val="nil"/>
            </w:tcBorders>
          </w:tcPr>
          <w:p w14:paraId="5D06FC92"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bottom w:val="single" w:sz="4" w:space="0" w:color="auto"/>
              <w:right w:val="nil"/>
            </w:tcBorders>
          </w:tcPr>
          <w:p w14:paraId="701448D3"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single" w:sz="4" w:space="0" w:color="auto"/>
              <w:right w:val="nil"/>
            </w:tcBorders>
          </w:tcPr>
          <w:p w14:paraId="553AB40C"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481A11B1"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842" w:type="dxa"/>
            <w:vMerge/>
            <w:tcBorders>
              <w:left w:val="nil"/>
              <w:bottom w:val="single" w:sz="4" w:space="0" w:color="auto"/>
              <w:right w:val="nil"/>
            </w:tcBorders>
          </w:tcPr>
          <w:p w14:paraId="2B258B45"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4B8AE66D" w14:textId="77777777" w:rsidTr="000425CF">
        <w:trPr>
          <w:trHeight w:val="93"/>
        </w:trPr>
        <w:tc>
          <w:tcPr>
            <w:tcW w:w="1270" w:type="dxa"/>
            <w:vMerge w:val="restart"/>
            <w:tcBorders>
              <w:top w:val="single" w:sz="4" w:space="0" w:color="auto"/>
              <w:left w:val="nil"/>
              <w:right w:val="nil"/>
            </w:tcBorders>
          </w:tcPr>
          <w:p w14:paraId="2C7F9AE0" w14:textId="0F7871F1" w:rsidR="00E04185" w:rsidRPr="00C133F8" w:rsidRDefault="00E04185" w:rsidP="00803C98">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Maguen (2012)</w:t>
            </w:r>
            <w:r w:rsidR="0091234C">
              <w:rPr>
                <w:rFonts w:asciiTheme="minorBidi" w:hAnsiTheme="minorBidi"/>
                <w:sz w:val="18"/>
                <w:szCs w:val="18"/>
              </w:rPr>
              <w:fldChar w:fldCharType="begin">
                <w:fldData xml:space="preserve">PEVuZE5vdGU+PENpdGU+PEF1dGhvcj5NYWd1ZW48L0F1dGhvcj48WWVhcj4yMDEyPC9ZZWFyPjxS
ZWNOdW0+NDA4ODwvUmVjTnVtPjxEaXNwbGF5VGV4dD4oNTcpPC9EaXNwbGF5VGV4dD48cmVjb3Jk
PjxyZWMtbnVtYmVyPjQwODg8L3JlYy1udW1iZXI+PGZvcmVpZ24ta2V5cz48a2V5IGFwcD0iRU4i
IGRiLWlkPSJ6c3QwYXd6ZWNlNXR3dmVmOTVjcHQ5enByejlmZGVhenowMnIiPjQwODg8L2tleT48
L2ZvcmVpZ24ta2V5cz48cmVmLXR5cGUgbmFtZT0iSm91cm5hbCBBcnRpY2xlIj4xNzwvcmVmLXR5
cGU+PGNvbnRyaWJ1dG9ycz48YXV0aG9ycz48YXV0aG9yPk1hZ3VlbiwgUy48L2F1dGhvcj48YXV0
aG9yPkxhdSwgSy4gTS48L2F1dGhvcj48YXV0aG9yPk1hZGRlbiwgRS48L2F1dGhvcj48YXV0aG9y
PlNlYWwsIEsuPC9hdXRob3I+PC9hdXRob3JzPjwvY29udHJpYnV0b3JzPjxhdXRoLWFkZHJlc3M+
U2FuIEZyYW5jaXNjbyBWQSBNZWRpY2FsIENlbnRlciwgNDE1MCBDbGVtZW50IFN0IDExNi1QLCBT
YW4gRnJhbmNpc2NvLCBDQSA5NDEyMSwgVVNBLiBTaGlyYS5NYWd1ZW5AdmEuZ292PC9hdXRoLWFk
ZHJlc3M+PHRpdGxlcz48dGl0bGU+UmVsYXRpb25zaGlwIG9mIHNjcmVlbi1iYXNlZCBzeW1wdG9t
cyBmb3IgbWlsZCB0cmF1bWF0aWMgYnJhaW4gaW5qdXJ5IGFuZCBtZW50YWwgaGVhbHRoIHByb2Js
ZW1zIGluIElyYXEgYW5kIEFmZ2hhbmlzdGFuIHZldGVyYW5zOiBEaXN0aW5jdCBvciBvdmVybGFw
cGluZyBzeW1wdG9tcz88L3RpdGxlPjxzZWNvbmRhcnktdGl0bGU+Sm91cm5hbCBvZiBSZWhhYmls
aXRhdGlvbiBSZXNlYXJjaCAmYW1wOyBEZXZlbG9wbWVudDwvc2Vjb25kYXJ5LXRpdGxlPjwvdGl0
bGVzPjxwZXJpb2RpY2FsPjxmdWxsLXRpdGxlPkpvdXJuYWwgb2YgUmVoYWJpbGl0YXRpb24gUmVz
ZWFyY2ggYW5kIERldmVsb3BtZW50PC9mdWxsLXRpdGxlPjxhYmJyLTE+Si4gUmVoYWJpbC4gUmVz
LiBEZXYuPC9hYmJyLTE+PGFiYnItMj5KIFJlaGFiaWwgUmVzIERldjwvYWJici0yPjxhYmJyLTM+
Sm91cm5hbCBvZiBSZWhhYmlsaXRhdGlvbiBSZXNlYXJjaCAmYW1wOyBEZXZlbG9wbWVudDwvYWJi
ci0zPjwvcGVyaW9kaWNhbD48cGFnZXM+MTExNS0yNjwvcGFnZXM+PHZvbHVtZT40OTwvdm9sdW1l
PjxudW1iZXI+NzwvbnVtYmVyPjxrZXl3b3Jkcz48a2V5d29yZD5BZHVsdDwva2V5d29yZD48a2V5
d29yZD5BZmdoYW4gQ2FtcGFpZ24gMjAwMS08L2tleXdvcmQ+PGtleXdvcmQ+QW54aWV0eS9kaSBb
RGlhZ25vc2lzXTwva2V5d29yZD48a2V5d29yZD5BbnhpZXR5L2VwIFtFcGlkZW1pb2xvZ3ldPC9r
ZXl3b3JkPjxrZXl3b3JkPipCcmFpbiBJbmp1cmllcy9kaSBbRGlhZ25vc2lzXTwva2V5d29yZD48
a2V5d29yZD5CcmFpbiBJbmp1cmllcy9lcCBbRXBpZGVtaW9sb2d5XTwva2V5d29yZD48a2V5d29y
ZD5CcmFpbiBJbmp1cmllcy9weCBbUHN5Y2hvbG9neV08L2tleXdvcmQ+PGtleXdvcmQ+KkRlcHJl
c3Npb24vZGkgW0RpYWdub3Npc108L2tleXdvcmQ+PGtleXdvcmQ+RGVwcmVzc2lvbi9weCBbUHN5
Y2hvbG9neV08L2tleXdvcmQ+PGtleXdvcmQ+RmFjdG9yIEFuYWx5c2lzLCBTdGF0aXN0aWNhbDwv
a2V5d29yZD48a2V5d29yZD5GZW1hbGU8L2tleXdvcmQ+PGtleXdvcmQ+SHVtYW5zPC9rZXl3b3Jk
PjxrZXl3b3JkPklyYXEgV2FyLCAyMDAzLTIwMTE8L2tleXdvcmQ+PGtleXdvcmQ+TWFsZTwva2V5
d29yZD48a2V5d29yZD4qTWFzcyBTY3JlZW5pbmcvbXQgW01ldGhvZHNdPC9rZXl3b3JkPjxrZXl3
b3JkPk1lbnRhbCBIZWFsdGg8L2tleXdvcmQ+PGtleXdvcmQ+UHJldmFsZW5jZTwva2V5d29yZD48
a2V5d29yZD5Qc3ljaGlhdHJpYyBTdGF0dXMgUmF0aW5nIFNjYWxlczwva2V5d29yZD48a2V5d29y
ZD5RdWVzdGlvbm5haXJlczwva2V5d29yZD48a2V5d29yZD5TZXZlcml0eSBvZiBJbGxuZXNzIElu
ZGV4PC9rZXl3b3JkPjxrZXl3b3JkPlNsZWVwIEluaXRpYXRpb24gYW5kIE1haW50ZW5hbmNlIERp
c29yZGVycy9kaSBbRGlhZ25vc2lzXTwva2V5d29yZD48a2V5d29yZD5TbGVlcCBJbml0aWF0aW9u
IGFuZCBNYWludGVuYW5jZSBEaXNvcmRlcnMvZXAgW0VwaWRlbWlvbG9neV08L2tleXdvcmQ+PGtl
eXdvcmQ+U29jaW9lY29ub21pYyBGYWN0b3JzPC9rZXl3b3JkPjxrZXl3b3JkPipTdHJlc3MgRGlz
b3JkZXJzLCBQb3N0LVRyYXVtYXRpYy9kaSBbRGlhZ25vc2lzXTwva2V5d29yZD48a2V5d29yZD5T
dHJlc3MgRGlzb3JkZXJzLCBQb3N0LVRyYXVtYXRpYy9lcCBbRXBpZGVtaW9sb2d5XTwva2V5d29y
ZD48a2V5d29yZD5TdHJlc3MgRGlzb3JkZXJzLCBQb3N0LVRyYXVtYXRpYy9weCBbUHN5Y2hvbG9n
eV08L2tleXdvcmQ+PGtleXdvcmQ+VW5pdGVkIFN0YXRlcy9lcCBbRXBpZGVtaW9sb2d5XTwva2V5
d29yZD48a2V5d29yZD5Vbml0ZWQgU3RhdGVzIERlcGFydG1lbnQgb2YgVmV0ZXJhbnMgQWZmYWly
czwva2V5d29yZD48a2V5d29yZD4qVmV0ZXJhbnMvcHggW1BzeWNob2xvZ3ldPC9rZXl3b3JkPjxr
ZXl3b3JkPllvdW5nIEFkdWx0PC9rZXl3b3JkPjwva2V5d29yZHM+PGRhdGVzPjx5ZWFyPjIwMTI8
L3llYXI+PC9kYXRlcz48YWNjZXNzaW9uLW51bT4yMzM0MTI4MzwvYWNjZXNzaW9uLW51bT48d29y
ay10eXBlPlJlc2VhcmNoIFN1cHBvcnQsIFUuUy4gR292JmFwb3M7dCwgTm9uLVAuSC5TLjwvd29y
ay10eXBlPjx1cmxzPjxyZWxhdGVkLXVybHM+PHVybD5odHRwOi8vb3ZpZHNwLm92aWQuY29tL292
aWR3ZWIuY2dpP1Q9SlMmYW1wO0NTQz1ZJmFtcDtORVdTPU4mYW1wO1BBR0U9ZnVsbHRleHQmYW1w
O0Q9bWVkbCZhbXA7QU49MjMzNDEyODM8L3VybD48dXJsPmh0dHA6Ly9lenByb3h5LmxpYi5tb25h
c2guZWR1LmF1L2xvZ2luP3VybD1odHRwOi8vc2VhcmNoLmxpYi5tb25hc2guZWR1L29wZW51cmwv
TVVBL01VTF9TRVJWSUNFU19QQUdFP3NpZD1PVklEOm1lZGxpbmUmYW1wO2lkPXBtaWQ6MjMzNDEy
ODMmYW1wO2lkPWRvaTomYW1wO2lzc249MDc0OC03NzExJmFtcDtpc2JuPSZhbXA7dm9sdW1lPTQ5
JmFtcDtpc3N1ZT03JmFtcDtzcGFnZT0xMTE1JmFtcDtwYWdlcz0xMTE1LTI2JmFtcDtkYXRlPTIw
MTImYW1wO3RpdGxlPUpvdXJuYWwrb2YrUmVoYWJpbGl0YXRpb24rUmVzZWFyY2grJTI2K0RldmVs
b3BtZW50JmFtcDthdGl0bGU9UmVsYXRpb25zaGlwK29mK3NjcmVlbi1iYXNlZCtzeW1wdG9tcytm
b3IrbWlsZCt0cmF1bWF0aWMrYnJhaW4raW5qdXJ5K2FuZCttZW50YWwraGVhbHRoK3Byb2JsZW1z
K2luK0lyYXErYW5kK0FmZ2hhbmlzdGFuK3ZldGVyYW5zJTNBK0Rpc3RpbmN0K29yK292ZXJsYXBw
aW5nK3N5bXB0b21zJTNGLiZhbXA7YXVsYXN0PU1hZ3VlbiZhbXA7cGlkPSUzQ2F1dGhvciUzRU1h
Z3VlbitTJTNCTGF1K0tNJTNCTWFkZGVuK0UlM0JTZWFsK0slM0MlMkZhdXRob3IlM0UlM0NBTiUz
RTIzMzQxMjgzJTNDJTJGQU4lM0UlM0NEVCUzRUpvdXJuYWwrQXJ0aWNsZSUzQyUyRkRUJTNFPC91
cmw+PC9yZWxhdGVkLXVybHM+PC91cmxzPjxyZW1vdGUtZGF0YWJhc2UtbmFtZT5NRURMSU5FPC9y
ZW1vdGUtZGF0YWJhc2UtbmFtZT48cmVtb3RlLWRhdGFiYXNlLXByb3ZpZGVyPk92aWQgVGVjaG5v
bG9naWVzPC9yZW1vdGUtZGF0YWJhc2UtcHJvdmlkZXI+PC9yZWNvcmQ+PC9DaXRlPjwvRW5kTm90
ZT5=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PEVuZE5vdGU+PENpdGU+PEF1dGhvcj5NYWd1ZW48L0F1dGhvcj48WWVhcj4yMDEyPC9ZZWFyPjxS
ZWNOdW0+NDA4ODwvUmVjTnVtPjxEaXNwbGF5VGV4dD4oNTcpPC9EaXNwbGF5VGV4dD48cmVjb3Jk
PjxyZWMtbnVtYmVyPjQwODg8L3JlYy1udW1iZXI+PGZvcmVpZ24ta2V5cz48a2V5IGFwcD0iRU4i
IGRiLWlkPSJ6c3QwYXd6ZWNlNXR3dmVmOTVjcHQ5enByejlmZGVhenowMnIiPjQwODg8L2tleT48
L2ZvcmVpZ24ta2V5cz48cmVmLXR5cGUgbmFtZT0iSm91cm5hbCBBcnRpY2xlIj4xNzwvcmVmLXR5
cGU+PGNvbnRyaWJ1dG9ycz48YXV0aG9ycz48YXV0aG9yPk1hZ3VlbiwgUy48L2F1dGhvcj48YXV0
aG9yPkxhdSwgSy4gTS48L2F1dGhvcj48YXV0aG9yPk1hZGRlbiwgRS48L2F1dGhvcj48YXV0aG9y
PlNlYWwsIEsuPC9hdXRob3I+PC9hdXRob3JzPjwvY29udHJpYnV0b3JzPjxhdXRoLWFkZHJlc3M+
U2FuIEZyYW5jaXNjbyBWQSBNZWRpY2FsIENlbnRlciwgNDE1MCBDbGVtZW50IFN0IDExNi1QLCBT
YW4gRnJhbmNpc2NvLCBDQSA5NDEyMSwgVVNBLiBTaGlyYS5NYWd1ZW5AdmEuZ292PC9hdXRoLWFk
ZHJlc3M+PHRpdGxlcz48dGl0bGU+UmVsYXRpb25zaGlwIG9mIHNjcmVlbi1iYXNlZCBzeW1wdG9t
cyBmb3IgbWlsZCB0cmF1bWF0aWMgYnJhaW4gaW5qdXJ5IGFuZCBtZW50YWwgaGVhbHRoIHByb2Js
ZW1zIGluIElyYXEgYW5kIEFmZ2hhbmlzdGFuIHZldGVyYW5zOiBEaXN0aW5jdCBvciBvdmVybGFw
cGluZyBzeW1wdG9tcz88L3RpdGxlPjxzZWNvbmRhcnktdGl0bGU+Sm91cm5hbCBvZiBSZWhhYmls
aXRhdGlvbiBSZXNlYXJjaCAmYW1wOyBEZXZlbG9wbWVudDwvc2Vjb25kYXJ5LXRpdGxlPjwvdGl0
bGVzPjxwZXJpb2RpY2FsPjxmdWxsLXRpdGxlPkpvdXJuYWwgb2YgUmVoYWJpbGl0YXRpb24gUmVz
ZWFyY2ggYW5kIERldmVsb3BtZW50PC9mdWxsLXRpdGxlPjxhYmJyLTE+Si4gUmVoYWJpbC4gUmVz
LiBEZXYuPC9hYmJyLTE+PGFiYnItMj5KIFJlaGFiaWwgUmVzIERldjwvYWJici0yPjxhYmJyLTM+
Sm91cm5hbCBvZiBSZWhhYmlsaXRhdGlvbiBSZXNlYXJjaCAmYW1wOyBEZXZlbG9wbWVudDwvYWJi
ci0zPjwvcGVyaW9kaWNhbD48cGFnZXM+MTExNS0yNjwvcGFnZXM+PHZvbHVtZT40OTwvdm9sdW1l
PjxudW1iZXI+NzwvbnVtYmVyPjxrZXl3b3Jkcz48a2V5d29yZD5BZHVsdDwva2V5d29yZD48a2V5
d29yZD5BZmdoYW4gQ2FtcGFpZ24gMjAwMS08L2tleXdvcmQ+PGtleXdvcmQ+QW54aWV0eS9kaSBb
RGlhZ25vc2lzXTwva2V5d29yZD48a2V5d29yZD5BbnhpZXR5L2VwIFtFcGlkZW1pb2xvZ3ldPC9r
ZXl3b3JkPjxrZXl3b3JkPipCcmFpbiBJbmp1cmllcy9kaSBbRGlhZ25vc2lzXTwva2V5d29yZD48
a2V5d29yZD5CcmFpbiBJbmp1cmllcy9lcCBbRXBpZGVtaW9sb2d5XTwva2V5d29yZD48a2V5d29y
ZD5CcmFpbiBJbmp1cmllcy9weCBbUHN5Y2hvbG9neV08L2tleXdvcmQ+PGtleXdvcmQ+KkRlcHJl
c3Npb24vZGkgW0RpYWdub3Npc108L2tleXdvcmQ+PGtleXdvcmQ+RGVwcmVzc2lvbi9weCBbUHN5
Y2hvbG9neV08L2tleXdvcmQ+PGtleXdvcmQ+RmFjdG9yIEFuYWx5c2lzLCBTdGF0aXN0aWNhbDwv
a2V5d29yZD48a2V5d29yZD5GZW1hbGU8L2tleXdvcmQ+PGtleXdvcmQ+SHVtYW5zPC9rZXl3b3Jk
PjxrZXl3b3JkPklyYXEgV2FyLCAyMDAzLTIwMTE8L2tleXdvcmQ+PGtleXdvcmQ+TWFsZTwva2V5
d29yZD48a2V5d29yZD4qTWFzcyBTY3JlZW5pbmcvbXQgW01ldGhvZHNdPC9rZXl3b3JkPjxrZXl3
b3JkPk1lbnRhbCBIZWFsdGg8L2tleXdvcmQ+PGtleXdvcmQ+UHJldmFsZW5jZTwva2V5d29yZD48
a2V5d29yZD5Qc3ljaGlhdHJpYyBTdGF0dXMgUmF0aW5nIFNjYWxlczwva2V5d29yZD48a2V5d29y
ZD5RdWVzdGlvbm5haXJlczwva2V5d29yZD48a2V5d29yZD5TZXZlcml0eSBvZiBJbGxuZXNzIElu
ZGV4PC9rZXl3b3JkPjxrZXl3b3JkPlNsZWVwIEluaXRpYXRpb24gYW5kIE1haW50ZW5hbmNlIERp
c29yZGVycy9kaSBbRGlhZ25vc2lzXTwva2V5d29yZD48a2V5d29yZD5TbGVlcCBJbml0aWF0aW9u
IGFuZCBNYWludGVuYW5jZSBEaXNvcmRlcnMvZXAgW0VwaWRlbWlvbG9neV08L2tleXdvcmQ+PGtl
eXdvcmQ+U29jaW9lY29ub21pYyBGYWN0b3JzPC9rZXl3b3JkPjxrZXl3b3JkPipTdHJlc3MgRGlz
b3JkZXJzLCBQb3N0LVRyYXVtYXRpYy9kaSBbRGlhZ25vc2lzXTwva2V5d29yZD48a2V5d29yZD5T
dHJlc3MgRGlzb3JkZXJzLCBQb3N0LVRyYXVtYXRpYy9lcCBbRXBpZGVtaW9sb2d5XTwva2V5d29y
ZD48a2V5d29yZD5TdHJlc3MgRGlzb3JkZXJzLCBQb3N0LVRyYXVtYXRpYy9weCBbUHN5Y2hvbG9n
eV08L2tleXdvcmQ+PGtleXdvcmQ+VW5pdGVkIFN0YXRlcy9lcCBbRXBpZGVtaW9sb2d5XTwva2V5
d29yZD48a2V5d29yZD5Vbml0ZWQgU3RhdGVzIERlcGFydG1lbnQgb2YgVmV0ZXJhbnMgQWZmYWly
czwva2V5d29yZD48a2V5d29yZD4qVmV0ZXJhbnMvcHggW1BzeWNob2xvZ3ldPC9rZXl3b3JkPjxr
ZXl3b3JkPllvdW5nIEFkdWx0PC9rZXl3b3JkPjwva2V5d29yZHM+PGRhdGVzPjx5ZWFyPjIwMTI8
L3llYXI+PC9kYXRlcz48YWNjZXNzaW9uLW51bT4yMzM0MTI4MzwvYWNjZXNzaW9uLW51bT48d29y
ay10eXBlPlJlc2VhcmNoIFN1cHBvcnQsIFUuUy4gR292JmFwb3M7dCwgTm9uLVAuSC5TLjwvd29y
ay10eXBlPjx1cmxzPjxyZWxhdGVkLXVybHM+PHVybD5odHRwOi8vb3ZpZHNwLm92aWQuY29tL292
aWR3ZWIuY2dpP1Q9SlMmYW1wO0NTQz1ZJmFtcDtORVdTPU4mYW1wO1BBR0U9ZnVsbHRleHQmYW1w
O0Q9bWVkbCZhbXA7QU49MjMzNDEyODM8L3VybD48dXJsPmh0dHA6Ly9lenByb3h5LmxpYi5tb25h
c2guZWR1LmF1L2xvZ2luP3VybD1odHRwOi8vc2VhcmNoLmxpYi5tb25hc2guZWR1L29wZW51cmwv
TVVBL01VTF9TRVJWSUNFU19QQUdFP3NpZD1PVklEOm1lZGxpbmUmYW1wO2lkPXBtaWQ6MjMzNDEy
ODMmYW1wO2lkPWRvaTomYW1wO2lzc249MDc0OC03NzExJmFtcDtpc2JuPSZhbXA7dm9sdW1lPTQ5
JmFtcDtpc3N1ZT03JmFtcDtzcGFnZT0xMTE1JmFtcDtwYWdlcz0xMTE1LTI2JmFtcDtkYXRlPTIw
MTImYW1wO3RpdGxlPUpvdXJuYWwrb2YrUmVoYWJpbGl0YXRpb24rUmVzZWFyY2grJTI2K0RldmVs
b3BtZW50JmFtcDthdGl0bGU9UmVsYXRpb25zaGlwK29mK3NjcmVlbi1iYXNlZCtzeW1wdG9tcytm
b3IrbWlsZCt0cmF1bWF0aWMrYnJhaW4raW5qdXJ5K2FuZCttZW50YWwraGVhbHRoK3Byb2JsZW1z
K2luK0lyYXErYW5kK0FmZ2hhbmlzdGFuK3ZldGVyYW5zJTNBK0Rpc3RpbmN0K29yK292ZXJsYXBw
aW5nK3N5bXB0b21zJTNGLiZhbXA7YXVsYXN0PU1hZ3VlbiZhbXA7cGlkPSUzQ2F1dGhvciUzRU1h
Z3VlbitTJTNCTGF1K0tNJTNCTWFkZGVuK0UlM0JTZWFsK0slM0MlMkZhdXRob3IlM0UlM0NBTiUz
RTIzMzQxMjgzJTNDJTJGQU4lM0UlM0NEVCUzRUpvdXJuYWwrQXJ0aWNsZSUzQyUyRkRUJTNFPC91
cmw+PC9yZWxhdGVkLXVybHM+PC91cmxzPjxyZW1vdGUtZGF0YWJhc2UtbmFtZT5NRURMSU5FPC9y
ZW1vdGUtZGF0YWJhc2UtbmFtZT48cmVtb3RlLWRhdGFiYXNlLXByb3ZpZGVyPk92aWQgVGVjaG5v
bG9naWVzPC9yZW1vdGUtZGF0YWJhc2UtcHJvdmlkZXI+PC9yZWNvcmQ+PC9DaXRlPjwvRW5kTm90
ZT5=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57" w:tooltip="Maguen, 2012 #4088" w:history="1">
              <w:r w:rsidR="008D1CBD">
                <w:rPr>
                  <w:rFonts w:asciiTheme="minorBidi" w:hAnsiTheme="minorBidi"/>
                  <w:noProof/>
                  <w:sz w:val="18"/>
                  <w:szCs w:val="18"/>
                </w:rPr>
                <w:t>57</w:t>
              </w:r>
            </w:hyperlink>
            <w:r w:rsidR="007C5880">
              <w:rPr>
                <w:rFonts w:asciiTheme="minorBidi" w:hAnsiTheme="minorBidi"/>
                <w:noProof/>
                <w:sz w:val="18"/>
                <w:szCs w:val="18"/>
              </w:rPr>
              <w:t>)</w:t>
            </w:r>
            <w:r w:rsidR="0091234C">
              <w:rPr>
                <w:rFonts w:asciiTheme="minorBidi" w:hAnsiTheme="minorBidi"/>
                <w:sz w:val="18"/>
                <w:szCs w:val="18"/>
              </w:rPr>
              <w:fldChar w:fldCharType="end"/>
            </w:r>
          </w:p>
          <w:p w14:paraId="3665483C"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and</w:t>
            </w:r>
          </w:p>
          <w:p w14:paraId="6690FCDD" w14:textId="65239CCA"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Maguen (2012) </w:t>
            </w:r>
            <w:r w:rsidR="0091234C">
              <w:rPr>
                <w:rFonts w:asciiTheme="minorBidi" w:hAnsiTheme="minorBidi"/>
                <w:sz w:val="18"/>
                <w:szCs w:val="18"/>
              </w:rPr>
              <w:fldChar w:fldCharType="begin">
                <w:fldData xml:space="preserve">PEVuZE5vdGU+PENpdGU+PEF1dGhvcj5NYWd1ZW48L0F1dGhvcj48WWVhcj4yMDEyPC9ZZWFyPjxS
ZWNOdW0+NDA4OTwvUmVjTnVtPjxEaXNwbGF5VGV4dD4oNTgpPC9EaXNwbGF5VGV4dD48cmVjb3Jk
PjxyZWMtbnVtYmVyPjQwODk8L3JlYy1udW1iZXI+PGZvcmVpZ24ta2V5cz48a2V5IGFwcD0iRU4i
IGRiLWlkPSJ6c3QwYXd6ZWNlNXR3dmVmOTVjcHQ5enByejlmZGVhenowMnIiPjQwODk8L2tleT48
L2ZvcmVpZ24ta2V5cz48cmVmLXR5cGUgbmFtZT0iSm91cm5hbCBBcnRpY2xlIj4xNzwvcmVmLXR5
cGU+PGNvbnRyaWJ1dG9ycz48YXV0aG9ycz48YXV0aG9yPk1hZ3VlbiwgUy48L2F1dGhvcj48YXV0
aG9yPk1hZGRlbiwgRS48L2F1dGhvcj48YXV0aG9yPkxhdSwgSy4gTS48L2F1dGhvcj48YXV0aG9y
PlNlYWwsIEsuPC9hdXRob3I+PC9hdXRob3JzPjwvY29udHJpYnV0b3JzPjxhdXRoLWFkZHJlc3M+
U2FuIEZyYW5jaXNjbyBWQSBNZWRpY2FsIENlbnRlciwgU2FuIEZyYW5jaXNjbywgQ2FsaWZvcm5p
YSA5NDEyMSwgVVNBLiBTaGlyYS5NYWd1ZW5AdmEuZ292PC9hdXRoLWFkZHJlc3M+PHRpdGxlcz48
dGl0bGU+VGhlIGltcGFjdCBvZiBoZWFkIGluanVyeSBtZWNoYW5pc20gb24gbWVudGFsIGhlYWx0
aCBzeW1wdG9tcyBpbiB2ZXRlcmFuczogZG8gbnVtYmVyIGFuZCB0eXBlIG9mIGV4cG9zdXJlcyBt
YXR0ZXI/PC90aXRsZT48c2Vjb25kYXJ5LXRpdGxlPkpvdXJuYWwgb2YgVHJhdW1hdGljIFN0cmVz
czwvc2Vjb25kYXJ5LXRpdGxlPjwvdGl0bGVzPjxwZXJpb2RpY2FsPjxmdWxsLXRpdGxlPkpvdXJu
YWwgb2YgVHJhdW1hdGljIFN0cmVzczwvZnVsbC10aXRsZT48YWJici0xPkouIFRyYXVtYS4gU3Ry
ZXNzPC9hYmJyLTE+PGFiYnItMj5KIFRyYXVtYSBTdHJlc3M8L2FiYnItMj48L3BlcmlvZGljYWw+
PHBhZ2VzPjMtOTwvcGFnZXM+PHZvbHVtZT4yNTwvdm9sdW1lPjxudW1iZXI+MTwvbnVtYmVyPjxr
ZXl3b3Jkcz48a2V5d29yZD5BZHVsdDwva2V5d29yZD48a2V5d29yZD5BZmdoYW4gQ2FtcGFpZ24g
MjAwMS08L2tleXdvcmQ+PGtleXdvcmQ+QWxjb2hvbGlzbS9lcCBbRXBpZGVtaW9sb2d5XTwva2V5
d29yZD48a2V5d29yZD5BbGNvaG9saXNtL2V0IFtFdGlvbG9neV08L2tleXdvcmQ+PGtleXdvcmQ+
KkNyYW5pb2NlcmVicmFsIFRyYXVtYS9jbCBbQ2xhc3NpZmljYXRpb25dPC9rZXl3b3JkPjxrZXl3
b3JkPkNyYW5pb2NlcmVicmFsIFRyYXVtYS9jbyBbQ29tcGxpY2F0aW9uc108L2tleXdvcmQ+PGtl
eXdvcmQ+KkNyYW5pb2NlcmVicmFsIFRyYXVtYS9weCBbUHN5Y2hvbG9neV08L2tleXdvcmQ+PGtl
eXdvcmQ+RGVwcmVzc2l2ZSBEaXNvcmRlci9lcCBbRXBpZGVtaW9sb2d5XTwva2V5d29yZD48a2V5
d29yZD5EZXByZXNzaXZlIERpc29yZGVyL2V0IFtFdGlvbG9neV08L2tleXdvcmQ+PGtleXdvcmQ+
RmVtYWxlPC9rZXl3b3JkPjxrZXl3b3JkPkh1bWFuczwva2V5d29yZD48a2V5d29yZD5JcmFxIFdh
ciwgMjAwMy0yMDExPC9rZXl3b3JkPjxrZXl3b3JkPk1hbGU8L2tleXdvcmQ+PGtleXdvcmQ+TWFz
cyBTY3JlZW5pbmc8L2tleXdvcmQ+PGtleXdvcmQ+TWVudGFsIERpc29yZGVycy9lcCBbRXBpZGVt
aW9sb2d5XTwva2V5d29yZD48a2V5d29yZD5NZW50YWwgRGlzb3JkZXJzL2V0IFtFdGlvbG9neV08
L2tleXdvcmQ+PGtleXdvcmQ+Kk1lbnRhbCBEaXNvcmRlcnMvcHAgW1BoeXNpb3BhdGhvbG9neV08
L2tleXdvcmQ+PGtleXdvcmQ+T2RkcyBSYXRpbzwva2V5d29yZD48a2V5d29yZD5TdHJlc3MgRGlz
b3JkZXJzLCBQb3N0LVRyYXVtYXRpYy9lcCBbRXBpZGVtaW9sb2d5XTwva2V5d29yZD48a2V5d29y
ZD5TdHJlc3MgRGlzb3JkZXJzLCBQb3N0LVRyYXVtYXRpYy9ldCBbRXRpb2xvZ3ldPC9rZXl3b3Jk
PjxrZXl3b3JkPlVuaXRlZCBTdGF0ZXMvZXAgW0VwaWRlbWlvbG9neV08L2tleXdvcmQ+PGtleXdv
cmQ+KlZldGVyYW5zL3B4IFtQc3ljaG9sb2d5XTwva2V5d29yZD48a2V5d29yZD5Zb3VuZyBBZHVs
dDwva2V5d29yZD48L2tleXdvcmRzPjxkYXRlcz48eWVhcj4yMDEyPC95ZWFyPjwvZGF0ZXM+PGFj
Y2Vzc2lvbi1udW0+MjIzNTQ1MDM8L2FjY2Vzc2lvbi1udW0+PHdvcmstdHlwZT5SZXNlYXJjaCBT
dXBwb3J0LCBVLlMuIEdvdiZhcG9zO3QsIE5vbi1QLkguUy48L3dvcmstdHlwZT48dXJscz48cmVs
YXRlZC11cmxzPjx1cmw+aHR0cDovL292aWRzcC5vdmlkLmNvbS9vdmlkd2ViLmNnaT9UPUpTJmFt
cDtDU0M9WSZhbXA7TkVXUz1OJmFtcDtQQUdFPWZ1bGx0ZXh0JmFtcDtEPW1lZGwmYW1wO0FOPTIy
MzU0NTAzPC91cmw+PHVybD5odHRwOi8vZXpwcm94eS5saWIubW9uYXNoLmVkdS5hdS9sb2dpbj91
cmw9aHR0cDovL3NlYXJjaC5saWIubW9uYXNoLmVkdS9vcGVudXJsL01VQS9NVUxfU0VSVklDRVNf
UEFHRT9zaWQ9T1ZJRDptZWRsaW5lJmFtcDtpZD1wbWlkOjIyMzU0NTAzJmFtcDtpZD1kb2k6MTAu
MTAwMiUyRmp0cy4yMTY2OSZhbXA7aXNzbj0wODk0LTk4NjcmYW1wO2lzYm49JmFtcDt2b2x1bWU9
MjUmYW1wO2lzc3VlPTEmYW1wO3NwYWdlPTMmYW1wO3BhZ2VzPTMtOSZhbXA7ZGF0ZT0yMDEyJmFt
cDt0aXRsZT1Kb3VybmFsK29mK1RyYXVtYXRpYytTdHJlc3MmYW1wO2F0aXRsZT1UaGUraW1wYWN0
K29mK2hlYWQraW5qdXJ5K21lY2hhbmlzbStvbittZW50YWwraGVhbHRoK3N5bXB0b21zK2luK3Zl
dGVyYW5zJTNBK2RvK251bWJlcithbmQrdHlwZStvZitleHBvc3VyZXMrbWF0dGVyJTNGLiZhbXA7
YXVsYXN0PU1hZ3VlbiZhbXA7cGlkPSUzQ2F1dGhvciUzRU1hZ3VlbitTJTNCTWFkZGVuK0UlM0JM
YXUrS00lM0JTZWFsK0slM0MlMkZhdXRob3IlM0UlM0NBTiUzRTIyMzU0NTAzJTNDJTJGQU4lM0Ul
M0NEVCUzRUpvdXJuYWwrQXJ0aWNsZSUzQyUyRkRUJTNFPC91cmw+PHVybD5odHRwOi8vb25saW5l
bGlicmFyeS53aWxleS5jb20vc3RvcmUvMTAuMTAwMi9qdHMuMjE2NjkvYXNzZXQvMjE2NjlfZnRw
LnBkZj92PTEmYW1wO3Q9aTJta3UxNXcmYW1wO3M9ZmM4NmZhNWExYjAyMmFkMjA3YWRiNjk0MTZh
NjlhOTA5NDNjYjk1NjwvdXJsPjwvcmVsYXRlZC11cmxzPjwvdXJscz48cmVtb3RlLWRhdGFiYXNl
LW5hbWU+TUVETElORTwvcmVtb3RlLWRhdGFiYXNlLW5hbWU+PHJlbW90ZS1kYXRhYmFzZS1wcm92
aWRlcj5PdmlkIFRlY2hub2xvZ2llczwvcmVtb3RlLWRhdGFiYXNlLXByb3ZpZGVyPjwvcmVjb3Jk
PjwvQ2l0ZT48L0VuZE5vdGU+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PEVuZE5vdGU+PENpdGU+PEF1dGhvcj5NYWd1ZW48L0F1dGhvcj48WWVhcj4yMDEyPC9ZZWFyPjxS
ZWNOdW0+NDA4OTwvUmVjTnVtPjxEaXNwbGF5VGV4dD4oNTgpPC9EaXNwbGF5VGV4dD48cmVjb3Jk
PjxyZWMtbnVtYmVyPjQwODk8L3JlYy1udW1iZXI+PGZvcmVpZ24ta2V5cz48a2V5IGFwcD0iRU4i
IGRiLWlkPSJ6c3QwYXd6ZWNlNXR3dmVmOTVjcHQ5enByejlmZGVhenowMnIiPjQwODk8L2tleT48
L2ZvcmVpZ24ta2V5cz48cmVmLXR5cGUgbmFtZT0iSm91cm5hbCBBcnRpY2xlIj4xNzwvcmVmLXR5
cGU+PGNvbnRyaWJ1dG9ycz48YXV0aG9ycz48YXV0aG9yPk1hZ3VlbiwgUy48L2F1dGhvcj48YXV0
aG9yPk1hZGRlbiwgRS48L2F1dGhvcj48YXV0aG9yPkxhdSwgSy4gTS48L2F1dGhvcj48YXV0aG9y
PlNlYWwsIEsuPC9hdXRob3I+PC9hdXRob3JzPjwvY29udHJpYnV0b3JzPjxhdXRoLWFkZHJlc3M+
U2FuIEZyYW5jaXNjbyBWQSBNZWRpY2FsIENlbnRlciwgU2FuIEZyYW5jaXNjbywgQ2FsaWZvcm5p
YSA5NDEyMSwgVVNBLiBTaGlyYS5NYWd1ZW5AdmEuZ292PC9hdXRoLWFkZHJlc3M+PHRpdGxlcz48
dGl0bGU+VGhlIGltcGFjdCBvZiBoZWFkIGluanVyeSBtZWNoYW5pc20gb24gbWVudGFsIGhlYWx0
aCBzeW1wdG9tcyBpbiB2ZXRlcmFuczogZG8gbnVtYmVyIGFuZCB0eXBlIG9mIGV4cG9zdXJlcyBt
YXR0ZXI/PC90aXRsZT48c2Vjb25kYXJ5LXRpdGxlPkpvdXJuYWwgb2YgVHJhdW1hdGljIFN0cmVz
czwvc2Vjb25kYXJ5LXRpdGxlPjwvdGl0bGVzPjxwZXJpb2RpY2FsPjxmdWxsLXRpdGxlPkpvdXJu
YWwgb2YgVHJhdW1hdGljIFN0cmVzczwvZnVsbC10aXRsZT48YWJici0xPkouIFRyYXVtYS4gU3Ry
ZXNzPC9hYmJyLTE+PGFiYnItMj5KIFRyYXVtYSBTdHJlc3M8L2FiYnItMj48L3BlcmlvZGljYWw+
PHBhZ2VzPjMtOTwvcGFnZXM+PHZvbHVtZT4yNTwvdm9sdW1lPjxudW1iZXI+MTwvbnVtYmVyPjxr
ZXl3b3Jkcz48a2V5d29yZD5BZHVsdDwva2V5d29yZD48a2V5d29yZD5BZmdoYW4gQ2FtcGFpZ24g
MjAwMS08L2tleXdvcmQ+PGtleXdvcmQ+QWxjb2hvbGlzbS9lcCBbRXBpZGVtaW9sb2d5XTwva2V5
d29yZD48a2V5d29yZD5BbGNvaG9saXNtL2V0IFtFdGlvbG9neV08L2tleXdvcmQ+PGtleXdvcmQ+
KkNyYW5pb2NlcmVicmFsIFRyYXVtYS9jbCBbQ2xhc3NpZmljYXRpb25dPC9rZXl3b3JkPjxrZXl3
b3JkPkNyYW5pb2NlcmVicmFsIFRyYXVtYS9jbyBbQ29tcGxpY2F0aW9uc108L2tleXdvcmQ+PGtl
eXdvcmQ+KkNyYW5pb2NlcmVicmFsIFRyYXVtYS9weCBbUHN5Y2hvbG9neV08L2tleXdvcmQ+PGtl
eXdvcmQ+RGVwcmVzc2l2ZSBEaXNvcmRlci9lcCBbRXBpZGVtaW9sb2d5XTwva2V5d29yZD48a2V5
d29yZD5EZXByZXNzaXZlIERpc29yZGVyL2V0IFtFdGlvbG9neV08L2tleXdvcmQ+PGtleXdvcmQ+
RmVtYWxlPC9rZXl3b3JkPjxrZXl3b3JkPkh1bWFuczwva2V5d29yZD48a2V5d29yZD5JcmFxIFdh
ciwgMjAwMy0yMDExPC9rZXl3b3JkPjxrZXl3b3JkPk1hbGU8L2tleXdvcmQ+PGtleXdvcmQ+TWFz
cyBTY3JlZW5pbmc8L2tleXdvcmQ+PGtleXdvcmQ+TWVudGFsIERpc29yZGVycy9lcCBbRXBpZGVt
aW9sb2d5XTwva2V5d29yZD48a2V5d29yZD5NZW50YWwgRGlzb3JkZXJzL2V0IFtFdGlvbG9neV08
L2tleXdvcmQ+PGtleXdvcmQ+Kk1lbnRhbCBEaXNvcmRlcnMvcHAgW1BoeXNpb3BhdGhvbG9neV08
L2tleXdvcmQ+PGtleXdvcmQ+T2RkcyBSYXRpbzwva2V5d29yZD48a2V5d29yZD5TdHJlc3MgRGlz
b3JkZXJzLCBQb3N0LVRyYXVtYXRpYy9lcCBbRXBpZGVtaW9sb2d5XTwva2V5d29yZD48a2V5d29y
ZD5TdHJlc3MgRGlzb3JkZXJzLCBQb3N0LVRyYXVtYXRpYy9ldCBbRXRpb2xvZ3ldPC9rZXl3b3Jk
PjxrZXl3b3JkPlVuaXRlZCBTdGF0ZXMvZXAgW0VwaWRlbWlvbG9neV08L2tleXdvcmQ+PGtleXdv
cmQ+KlZldGVyYW5zL3B4IFtQc3ljaG9sb2d5XTwva2V5d29yZD48a2V5d29yZD5Zb3VuZyBBZHVs
dDwva2V5d29yZD48L2tleXdvcmRzPjxkYXRlcz48eWVhcj4yMDEyPC95ZWFyPjwvZGF0ZXM+PGFj
Y2Vzc2lvbi1udW0+MjIzNTQ1MDM8L2FjY2Vzc2lvbi1udW0+PHdvcmstdHlwZT5SZXNlYXJjaCBT
dXBwb3J0LCBVLlMuIEdvdiZhcG9zO3QsIE5vbi1QLkguUy48L3dvcmstdHlwZT48dXJscz48cmVs
YXRlZC11cmxzPjx1cmw+aHR0cDovL292aWRzcC5vdmlkLmNvbS9vdmlkd2ViLmNnaT9UPUpTJmFt
cDtDU0M9WSZhbXA7TkVXUz1OJmFtcDtQQUdFPWZ1bGx0ZXh0JmFtcDtEPW1lZGwmYW1wO0FOPTIy
MzU0NTAzPC91cmw+PHVybD5odHRwOi8vZXpwcm94eS5saWIubW9uYXNoLmVkdS5hdS9sb2dpbj91
cmw9aHR0cDovL3NlYXJjaC5saWIubW9uYXNoLmVkdS9vcGVudXJsL01VQS9NVUxfU0VSVklDRVNf
UEFHRT9zaWQ9T1ZJRDptZWRsaW5lJmFtcDtpZD1wbWlkOjIyMzU0NTAzJmFtcDtpZD1kb2k6MTAu
MTAwMiUyRmp0cy4yMTY2OSZhbXA7aXNzbj0wODk0LTk4NjcmYW1wO2lzYm49JmFtcDt2b2x1bWU9
MjUmYW1wO2lzc3VlPTEmYW1wO3NwYWdlPTMmYW1wO3BhZ2VzPTMtOSZhbXA7ZGF0ZT0yMDEyJmFt
cDt0aXRsZT1Kb3VybmFsK29mK1RyYXVtYXRpYytTdHJlc3MmYW1wO2F0aXRsZT1UaGUraW1wYWN0
K29mK2hlYWQraW5qdXJ5K21lY2hhbmlzbStvbittZW50YWwraGVhbHRoK3N5bXB0b21zK2luK3Zl
dGVyYW5zJTNBK2RvK251bWJlcithbmQrdHlwZStvZitleHBvc3VyZXMrbWF0dGVyJTNGLiZhbXA7
YXVsYXN0PU1hZ3VlbiZhbXA7cGlkPSUzQ2F1dGhvciUzRU1hZ3VlbitTJTNCTWFkZGVuK0UlM0JM
YXUrS00lM0JTZWFsK0slM0MlMkZhdXRob3IlM0UlM0NBTiUzRTIyMzU0NTAzJTNDJTJGQU4lM0Ul
M0NEVCUzRUpvdXJuYWwrQXJ0aWNsZSUzQyUyRkRUJTNFPC91cmw+PHVybD5odHRwOi8vb25saW5l
bGlicmFyeS53aWxleS5jb20vc3RvcmUvMTAuMTAwMi9qdHMuMjE2NjkvYXNzZXQvMjE2NjlfZnRw
LnBkZj92PTEmYW1wO3Q9aTJta3UxNXcmYW1wO3M9ZmM4NmZhNWExYjAyMmFkMjA3YWRiNjk0MTZh
NjlhOTA5NDNjYjk1NjwvdXJsPjwvcmVsYXRlZC11cmxzPjwvdXJscz48cmVtb3RlLWRhdGFiYXNl
LW5hbWU+TUVETElORTwvcmVtb3RlLWRhdGFiYXNlLW5hbWU+PHJlbW90ZS1kYXRhYmFzZS1wcm92
aWRlcj5PdmlkIFRlY2hub2xvZ2llczwvcmVtb3RlLWRhdGFiYXNlLXByb3ZpZGVyPjwvcmVjb3Jk
PjwvQ2l0ZT48L0VuZE5vdGU+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58" w:tooltip="Maguen, 2012 #4089" w:history="1">
              <w:r w:rsidR="008D1CBD">
                <w:rPr>
                  <w:rFonts w:asciiTheme="minorBidi" w:hAnsiTheme="minorBidi"/>
                  <w:noProof/>
                  <w:sz w:val="18"/>
                  <w:szCs w:val="18"/>
                </w:rPr>
                <w:t>58</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top w:val="single" w:sz="4" w:space="0" w:color="auto"/>
              <w:left w:val="nil"/>
              <w:right w:val="nil"/>
            </w:tcBorders>
          </w:tcPr>
          <w:p w14:paraId="634186AB"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Retrospective cohort study.</w:t>
            </w:r>
          </w:p>
          <w:p w14:paraId="63D84CE6"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2007-2010.</w:t>
            </w:r>
          </w:p>
        </w:tc>
        <w:tc>
          <w:tcPr>
            <w:tcW w:w="2297" w:type="dxa"/>
            <w:gridSpan w:val="2"/>
            <w:vMerge w:val="restart"/>
            <w:tcBorders>
              <w:top w:val="single" w:sz="4" w:space="0" w:color="auto"/>
              <w:left w:val="nil"/>
              <w:right w:val="nil"/>
            </w:tcBorders>
          </w:tcPr>
          <w:p w14:paraId="7C0AFA47"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OEF/OIF veterans who received a TBI screen April 1, 2007 – January 8, 2010.</w:t>
            </w:r>
          </w:p>
          <w:p w14:paraId="4C30771E" w14:textId="77777777" w:rsidR="00E04185" w:rsidRPr="00C133F8" w:rsidRDefault="00E04185" w:rsidP="00875FEC">
            <w:pPr>
              <w:spacing w:before="0" w:after="0" w:line="276" w:lineRule="auto"/>
              <w:rPr>
                <w:rFonts w:asciiTheme="minorBidi" w:hAnsiTheme="minorBidi" w:cstheme="minorBidi"/>
                <w:sz w:val="18"/>
                <w:szCs w:val="18"/>
              </w:rPr>
            </w:pPr>
            <w:r>
              <w:rPr>
                <w:rFonts w:asciiTheme="minorBidi" w:hAnsiTheme="minorBidi" w:cstheme="minorBidi"/>
                <w:sz w:val="18"/>
                <w:szCs w:val="18"/>
              </w:rPr>
              <w:t>N=1082.</w:t>
            </w:r>
          </w:p>
        </w:tc>
        <w:tc>
          <w:tcPr>
            <w:tcW w:w="2410" w:type="dxa"/>
            <w:vMerge w:val="restart"/>
            <w:tcBorders>
              <w:top w:val="single" w:sz="4" w:space="0" w:color="auto"/>
              <w:left w:val="nil"/>
              <w:right w:val="nil"/>
            </w:tcBorders>
          </w:tcPr>
          <w:p w14:paraId="7A56A78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Modified Brief TBI Screen.</w:t>
            </w:r>
          </w:p>
        </w:tc>
        <w:tc>
          <w:tcPr>
            <w:tcW w:w="2126" w:type="dxa"/>
            <w:tcBorders>
              <w:top w:val="single" w:sz="4" w:space="0" w:color="auto"/>
              <w:left w:val="nil"/>
              <w:bottom w:val="nil"/>
              <w:right w:val="nil"/>
            </w:tcBorders>
          </w:tcPr>
          <w:p w14:paraId="69656930"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One TBI mechanism</w:t>
            </w:r>
          </w:p>
        </w:tc>
        <w:tc>
          <w:tcPr>
            <w:tcW w:w="558" w:type="dxa"/>
            <w:tcBorders>
              <w:top w:val="single" w:sz="4" w:space="0" w:color="auto"/>
              <w:left w:val="nil"/>
              <w:bottom w:val="nil"/>
              <w:right w:val="nil"/>
            </w:tcBorders>
          </w:tcPr>
          <w:p w14:paraId="7281488D"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2986" w:type="dxa"/>
            <w:gridSpan w:val="3"/>
            <w:tcBorders>
              <w:top w:val="single" w:sz="4" w:space="0" w:color="auto"/>
              <w:left w:val="nil"/>
              <w:bottom w:val="nil"/>
              <w:right w:val="nil"/>
            </w:tcBorders>
          </w:tcPr>
          <w:p w14:paraId="64C93B90"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14%</w:t>
            </w:r>
          </w:p>
        </w:tc>
        <w:tc>
          <w:tcPr>
            <w:tcW w:w="1842" w:type="dxa"/>
            <w:vMerge w:val="restart"/>
            <w:tcBorders>
              <w:top w:val="single" w:sz="4" w:space="0" w:color="auto"/>
              <w:left w:val="nil"/>
              <w:right w:val="nil"/>
            </w:tcBorders>
          </w:tcPr>
          <w:p w14:paraId="16FEE459"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1A81656D" w14:textId="77777777" w:rsidTr="000425CF">
        <w:trPr>
          <w:trHeight w:val="93"/>
        </w:trPr>
        <w:tc>
          <w:tcPr>
            <w:tcW w:w="1270" w:type="dxa"/>
            <w:vMerge/>
            <w:tcBorders>
              <w:left w:val="nil"/>
              <w:right w:val="nil"/>
            </w:tcBorders>
          </w:tcPr>
          <w:p w14:paraId="2AB6B100"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3DB118D4"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4E124FF6"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2F926D21"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nil"/>
              <w:right w:val="nil"/>
            </w:tcBorders>
          </w:tcPr>
          <w:p w14:paraId="1F715FE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Two or more TBI mechanisms</w:t>
            </w:r>
          </w:p>
        </w:tc>
        <w:tc>
          <w:tcPr>
            <w:tcW w:w="558" w:type="dxa"/>
            <w:tcBorders>
              <w:top w:val="nil"/>
              <w:left w:val="nil"/>
              <w:bottom w:val="nil"/>
              <w:right w:val="nil"/>
            </w:tcBorders>
          </w:tcPr>
          <w:p w14:paraId="5B783339"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2986" w:type="dxa"/>
            <w:gridSpan w:val="3"/>
            <w:tcBorders>
              <w:top w:val="nil"/>
              <w:left w:val="nil"/>
              <w:bottom w:val="nil"/>
              <w:right w:val="nil"/>
            </w:tcBorders>
          </w:tcPr>
          <w:p w14:paraId="2D51EE8B"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29%</w:t>
            </w:r>
          </w:p>
        </w:tc>
        <w:tc>
          <w:tcPr>
            <w:tcW w:w="1842" w:type="dxa"/>
            <w:vMerge/>
            <w:tcBorders>
              <w:left w:val="nil"/>
              <w:right w:val="nil"/>
            </w:tcBorders>
          </w:tcPr>
          <w:p w14:paraId="3B39265C"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7988FC83" w14:textId="77777777" w:rsidTr="000425CF">
        <w:trPr>
          <w:trHeight w:val="307"/>
        </w:trPr>
        <w:tc>
          <w:tcPr>
            <w:tcW w:w="1270" w:type="dxa"/>
            <w:vMerge/>
            <w:tcBorders>
              <w:left w:val="nil"/>
              <w:right w:val="nil"/>
            </w:tcBorders>
          </w:tcPr>
          <w:p w14:paraId="711CBD71"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769C96C0"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705049F2"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5331AF0A"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right w:val="nil"/>
            </w:tcBorders>
          </w:tcPr>
          <w:p w14:paraId="341502A7"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Those who reported at least one TBI mechanism were more likely to be younger, male, in the Army, enlisted rank and deployed multiple times.</w:t>
            </w:r>
          </w:p>
        </w:tc>
        <w:tc>
          <w:tcPr>
            <w:tcW w:w="1842" w:type="dxa"/>
            <w:vMerge/>
            <w:tcBorders>
              <w:left w:val="nil"/>
              <w:right w:val="nil"/>
            </w:tcBorders>
          </w:tcPr>
          <w:p w14:paraId="2513895A"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41A2C06E" w14:textId="77777777" w:rsidTr="000425CF">
        <w:trPr>
          <w:trHeight w:val="315"/>
        </w:trPr>
        <w:tc>
          <w:tcPr>
            <w:tcW w:w="1270" w:type="dxa"/>
            <w:vMerge w:val="restart"/>
            <w:tcBorders>
              <w:left w:val="nil"/>
              <w:right w:val="nil"/>
            </w:tcBorders>
          </w:tcPr>
          <w:p w14:paraId="174C1DFC" w14:textId="0940F7AC"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Quigley (2012) </w:t>
            </w:r>
            <w:r w:rsidR="0091234C">
              <w:rPr>
                <w:rFonts w:asciiTheme="minorBidi" w:hAnsiTheme="minorBidi"/>
                <w:sz w:val="18"/>
                <w:szCs w:val="18"/>
              </w:rPr>
              <w:fldChar w:fldCharType="begin">
                <w:fldData xml:space="preserve">PEVuZE5vdGU+PENpdGU+PEF1dGhvcj5RdWlnbGV5PC9BdXRob3I+PFllYXI+MjAxMjwvWWVhcj48
UmVjTnVtPjQwOTY8L1JlY051bT48RGlzcGxheVRleHQ+KDcwKTwvRGlzcGxheVRleHQ+PHJlY29y
ZD48cmVjLW51bWJlcj40MDk2PC9yZWMtbnVtYmVyPjxmb3JlaWduLWtleXM+PGtleSBhcHA9IkVO
IiBkYi1pZD0ienN0MGF3emVjZTV0d3ZlZjk1Y3B0OXpwcno5ZmRlYXp6MDJyIj40MDk2PC9rZXk+
PC9mb3JlaWduLWtleXM+PHJlZi10eXBlIG5hbWU9IkpvdXJuYWwgQXJ0aWNsZSI+MTc8L3JlZi10
eXBlPjxjb250cmlidXRvcnM+PGF1dGhvcnM+PGF1dGhvcj5RdWlnbGV5LCBLLiBTLjwvYXV0aG9y
PjxhdXRob3I+TWNBbmRyZXcsIEwuIE0uPC9hdXRob3I+PGF1dGhvcj5BbG1laWRhLCBMLjwvYXV0
aG9yPjxhdXRob3I+RCZhcG9zO0FuZHJlYSwgRS4gQS48L2F1dGhvcj48YXV0aG9yPkVuZ2VsLCBD
LiBDLjwvYXV0aG9yPjxhdXRob3I+SGFtdGlsLCBILjwvYXV0aG9yPjxhdXRob3I+QWNrZXJtYW4s
IEEuIEouPC9hdXRob3I+PC9hdXRob3JzPjwvY29udHJpYnV0b3JzPjxhdXRoLWFkZHJlc3M+RWRp
dGggTm91cnNlIFJvZ2VycyBWQSBNZW1vcmlhbCBIb3NwaXRhbCwgQmVkZm9yZCwgTUEsIFVTQS4g
ay5xdWlnbGV5QG5ldS5lZHU8L2F1dGgtYWRkcmVzcz48dGl0bGVzPjx0aXRsZT5QcmV2YWxlbmNl
IG9mIGVudmlyb25tZW50YWwgYW5kIG90aGVyIG1pbGl0YXJ5IGV4cG9zdXJlIGNvbmNlcm5zIGlu
IE9wZXJhdGlvbiBFbmR1cmluZyBGcmVlZG9tIGFuZCBPcGVyYXRpb24gSXJhcWkgRnJlZWRvbSB2
ZXRlcmFuczwvdGl0bGU+PHNlY29uZGFyeS10aXRsZT5Kb3VybmFsIG9mIE9jY3VwYXRpb25hbCAm
YW1wOyBFbnZpcm9ubWVudGFsIE1lZGljaW5lPC9zZWNvbmRhcnktdGl0bGU+PC90aXRsZXM+PHBl
cmlvZGljYWw+PGZ1bGwtdGl0bGU+Sm91cm5hbCBvZiBPY2N1cGF0aW9uYWwgYW5kIEVudmlyb25t
ZW50YWwgTWVkaWNpbmU8L2Z1bGwtdGl0bGU+PGFiYnItMT5KLiBPY2N1cC4gRW52aXJvbi4gTWVk
LjwvYWJici0xPjxhYmJyLTI+SiBPY2N1cCBFbnZpcm9uIE1lZDwvYWJici0yPjxhYmJyLTM+Sm91
cm5hbCBvZiBPY2N1cGF0aW9uYWwgJmFtcDsgRW52aXJvbm1lbnRhbCBNZWRpY2luZTwvYWJici0z
PjwvcGVyaW9kaWNhbD48cGFnZXM+NjU5LTY0PC9wYWdlcz48dm9sdW1lPjU0PC92b2x1bWU+PG51
bWJlcj42PC9udW1iZXI+PGtleXdvcmRzPjxrZXl3b3JkPkFkdWx0PC9rZXl3b3JkPjxrZXl3b3Jk
PipBZmdoYW4gQ2FtcGFpZ24gMjAwMS08L2tleXdvcmQ+PGtleXdvcmQ+QnJhaW4gSW5qdXJpZXMv
ZXAgW0VwaWRlbWlvbG9neV08L2tleXdvcmQ+PGtleXdvcmQ+QnJhaW4gSW5qdXJpZXMvcHggW1Bz
eWNob2xvZ3ldPC9rZXl3b3JkPjxrZXl3b3JkPkNvaG9ydCBTdHVkaWVzPC9rZXl3b3JkPjxrZXl3
b3JkPipFbnZpcm9ubWVudGFsIEV4cG9zdXJlL3NuIFtTdGF0aXN0aWNzICZhbXA7IE51bWVyaWNh
bCBEYXRhXTwva2V5d29yZD48a2V5d29yZD5GZW1hbGU8L2tleXdvcmQ+PGtleXdvcmQ+SGVhbHRo
IFN0YXR1czwva2V5d29yZD48a2V5d29yZD5IdW1hbnM8L2tleXdvcmQ+PGtleXdvcmQ+KklyYXEg
V2FyLCAyMDAzLTIwMTE8L2tleXdvcmQ+PGtleXdvcmQ+TWFsZTwva2V5d29yZD48a2V5d29yZD4q
TWlsaXRhcnkgUGVyc29ubmVsPC9rZXl3b3JkPjxrZXl3b3JkPk9jY3VwYXRpb25hbCBEaXNlYXNl
cy9lcCBbRXBpZGVtaW9sb2d5XTwva2V5d29yZD48a2V5d29yZD5PY2N1cGF0aW9uYWwgRGlzZWFz
ZXMvcHggW1BzeWNob2xvZ3ldPC9rZXl3b3JkPjxrZXl3b3JkPipPY2N1cGF0aW9uYWwgRXhwb3N1
cmUvc24gW1N0YXRpc3RpY3MgJmFtcDsgTnVtZXJpY2FsIERhdGFdPC9rZXl3b3JkPjxrZXl3b3Jk
PlByZXZhbGVuY2U8L2tleXdvcmQ+PGtleXdvcmQ+U2V2ZXJpdHkgb2YgSWxsbmVzcyBJbmRleDwv
a2V5d29yZD48a2V5d29yZD5TdHJlc3MgRGlzb3JkZXJzLCBQb3N0LVRyYXVtYXRpYy9lcCBbRXBp
ZGVtaW9sb2d5XTwva2V5d29yZD48a2V5d29yZD5TdHJlc3MgRGlzb3JkZXJzLCBQb3N0LVRyYXVt
YXRpYy9weCBbUHN5Y2hvbG9neV08L2tleXdvcmQ+PGtleXdvcmQ+VmV0ZXJhbnMvcHggW1BzeWNo
b2xvZ3ldPC9rZXl3b3JkPjxrZXl3b3JkPipWZXRlcmFucy9zbiBbU3RhdGlzdGljcyAmYW1wOyBO
dW1lcmljYWwgRGF0YV08L2tleXdvcmQ+PC9rZXl3b3Jkcz48ZGF0ZXM+PHllYXI+MjAxMjwveWVh
cj48L2RhdGVzPjxhY2Nlc3Npb24tbnVtPjIyNTg4NDc4PC9hY2Nlc3Npb24tbnVtPjx3b3JrLXR5
cGU+UmVzZWFyY2ggU3VwcG9ydCwgTm9uLVUuUy4gR292JmFwb3M7dCYjeEQ7UmVzZWFyY2ggU3Vw
cG9ydCwgVS5TLiBHb3YmYXBvczt0LCBOb24tUC5ILlMuPC93b3JrLXR5cGU+PHVybHM+PHJlbGF0
ZWQtdXJscz48dXJsPmh0dHA6Ly9vdmlkc3Aub3ZpZC5jb20vb3ZpZHdlYi5jZ2k/VD1KUyZhbXA7
Q1NDPVkmYW1wO05FV1M9TiZhbXA7UEFHRT1mdWxsdGV4dCZhbXA7RD1tZWRsJmFtcDtBTj0yMjU4
ODQ3ODwvdXJsPjx1cmw+aHR0cDovL2V6cHJveHkubGliLm1vbmFzaC5lZHUuYXUvbG9naW4/dXJs
PWh0dHA6Ly9zZWFyY2gubGliLm1vbmFzaC5lZHUvb3BlbnVybC9NVUEvTVVMX1NFUlZJQ0VTX1BB
R0U/c2lkPU9WSUQ6bWVkbGluZSZhbXA7aWQ9cG1pZDoyMjU4ODQ3OCZhbXA7aWQ9ZG9pOjEwLjEw
OTclMkZKT00uMGIwMTNlMzE4MjU3MDUwNiZhbXA7aXNzbj0xMDc2LTI3NTImYW1wO2lzYm49JmFt
cDt2b2x1bWU9NTQmYW1wO2lzc3VlPTYmYW1wO3NwYWdlPTY1OSZhbXA7cGFnZXM9NjU5LTY0JmFt
cDtkYXRlPTIwMTImYW1wO3RpdGxlPUpvdXJuYWwrb2YrT2NjdXBhdGlvbmFsKyUyNitFbnZpcm9u
bWVudGFsK01lZGljaW5lJmFtcDthdGl0bGU9UHJldmFsZW5jZStvZitlbnZpcm9ubWVudGFsK2Fu
ZCtvdGhlcittaWxpdGFyeStleHBvc3VyZStjb25jZXJucytpbitPcGVyYXRpb24rRW5kdXJpbmcr
RnJlZWRvbSthbmQrT3BlcmF0aW9uK0lyYXFpK0ZyZWVkb20rdmV0ZXJhbnMuJmFtcDthdWxhc3Q9
UXVpZ2xleSZhbXA7cGlkPSUzQ2F1dGhvciUzRVF1aWdsZXkrS1MlM0JNY0FuZHJldytMTSUzQkFs
bWVpZGErTCUzQkQlMjdBbmRyZWErRUElM0JFbmdlbCtDQyUzQkhhbXRpbCtIJTNCQWNrZXJtYW4r
QUolM0MlMkZhdXRob3IlM0UlM0NBTiUzRTIyNTg4NDc4JTNDJTJGQU4lM0UlM0NEVCUzRUpvdXJu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PEVuZE5vdGU+PENpdGU+PEF1dGhvcj5RdWlnbGV5PC9BdXRob3I+PFllYXI+MjAxMjwvWWVhcj48
UmVjTnVtPjQwOTY8L1JlY051bT48RGlzcGxheVRleHQ+KDcwKTwvRGlzcGxheVRleHQ+PHJlY29y
ZD48cmVjLW51bWJlcj40MDk2PC9yZWMtbnVtYmVyPjxmb3JlaWduLWtleXM+PGtleSBhcHA9IkVO
IiBkYi1pZD0ienN0MGF3emVjZTV0d3ZlZjk1Y3B0OXpwcno5ZmRlYXp6MDJyIj40MDk2PC9rZXk+
PC9mb3JlaWduLWtleXM+PHJlZi10eXBlIG5hbWU9IkpvdXJuYWwgQXJ0aWNsZSI+MTc8L3JlZi10
eXBlPjxjb250cmlidXRvcnM+PGF1dGhvcnM+PGF1dGhvcj5RdWlnbGV5LCBLLiBTLjwvYXV0aG9y
PjxhdXRob3I+TWNBbmRyZXcsIEwuIE0uPC9hdXRob3I+PGF1dGhvcj5BbG1laWRhLCBMLjwvYXV0
aG9yPjxhdXRob3I+RCZhcG9zO0FuZHJlYSwgRS4gQS48L2F1dGhvcj48YXV0aG9yPkVuZ2VsLCBD
LiBDLjwvYXV0aG9yPjxhdXRob3I+SGFtdGlsLCBILjwvYXV0aG9yPjxhdXRob3I+QWNrZXJtYW4s
IEEuIEouPC9hdXRob3I+PC9hdXRob3JzPjwvY29udHJpYnV0b3JzPjxhdXRoLWFkZHJlc3M+RWRp
dGggTm91cnNlIFJvZ2VycyBWQSBNZW1vcmlhbCBIb3NwaXRhbCwgQmVkZm9yZCwgTUEsIFVTQS4g
ay5xdWlnbGV5QG5ldS5lZHU8L2F1dGgtYWRkcmVzcz48dGl0bGVzPjx0aXRsZT5QcmV2YWxlbmNl
IG9mIGVudmlyb25tZW50YWwgYW5kIG90aGVyIG1pbGl0YXJ5IGV4cG9zdXJlIGNvbmNlcm5zIGlu
IE9wZXJhdGlvbiBFbmR1cmluZyBGcmVlZG9tIGFuZCBPcGVyYXRpb24gSXJhcWkgRnJlZWRvbSB2
ZXRlcmFuczwvdGl0bGU+PHNlY29uZGFyeS10aXRsZT5Kb3VybmFsIG9mIE9jY3VwYXRpb25hbCAm
YW1wOyBFbnZpcm9ubWVudGFsIE1lZGljaW5lPC9zZWNvbmRhcnktdGl0bGU+PC90aXRsZXM+PHBl
cmlvZGljYWw+PGZ1bGwtdGl0bGU+Sm91cm5hbCBvZiBPY2N1cGF0aW9uYWwgYW5kIEVudmlyb25t
ZW50YWwgTWVkaWNpbmU8L2Z1bGwtdGl0bGU+PGFiYnItMT5KLiBPY2N1cC4gRW52aXJvbi4gTWVk
LjwvYWJici0xPjxhYmJyLTI+SiBPY2N1cCBFbnZpcm9uIE1lZDwvYWJici0yPjxhYmJyLTM+Sm91
cm5hbCBvZiBPY2N1cGF0aW9uYWwgJmFtcDsgRW52aXJvbm1lbnRhbCBNZWRpY2luZTwvYWJici0z
PjwvcGVyaW9kaWNhbD48cGFnZXM+NjU5LTY0PC9wYWdlcz48dm9sdW1lPjU0PC92b2x1bWU+PG51
bWJlcj42PC9udW1iZXI+PGtleXdvcmRzPjxrZXl3b3JkPkFkdWx0PC9rZXl3b3JkPjxrZXl3b3Jk
PipBZmdoYW4gQ2FtcGFpZ24gMjAwMS08L2tleXdvcmQ+PGtleXdvcmQ+QnJhaW4gSW5qdXJpZXMv
ZXAgW0VwaWRlbWlvbG9neV08L2tleXdvcmQ+PGtleXdvcmQ+QnJhaW4gSW5qdXJpZXMvcHggW1Bz
eWNob2xvZ3ldPC9rZXl3b3JkPjxrZXl3b3JkPkNvaG9ydCBTdHVkaWVzPC9rZXl3b3JkPjxrZXl3
b3JkPipFbnZpcm9ubWVudGFsIEV4cG9zdXJlL3NuIFtTdGF0aXN0aWNzICZhbXA7IE51bWVyaWNh
bCBEYXRhXTwva2V5d29yZD48a2V5d29yZD5GZW1hbGU8L2tleXdvcmQ+PGtleXdvcmQ+SGVhbHRo
IFN0YXR1czwva2V5d29yZD48a2V5d29yZD5IdW1hbnM8L2tleXdvcmQ+PGtleXdvcmQ+KklyYXEg
V2FyLCAyMDAzLTIwMTE8L2tleXdvcmQ+PGtleXdvcmQ+TWFsZTwva2V5d29yZD48a2V5d29yZD4q
TWlsaXRhcnkgUGVyc29ubmVsPC9rZXl3b3JkPjxrZXl3b3JkPk9jY3VwYXRpb25hbCBEaXNlYXNl
cy9lcCBbRXBpZGVtaW9sb2d5XTwva2V5d29yZD48a2V5d29yZD5PY2N1cGF0aW9uYWwgRGlzZWFz
ZXMvcHggW1BzeWNob2xvZ3ldPC9rZXl3b3JkPjxrZXl3b3JkPipPY2N1cGF0aW9uYWwgRXhwb3N1
cmUvc24gW1N0YXRpc3RpY3MgJmFtcDsgTnVtZXJpY2FsIERhdGFdPC9rZXl3b3JkPjxrZXl3b3Jk
PlByZXZhbGVuY2U8L2tleXdvcmQ+PGtleXdvcmQ+U2V2ZXJpdHkgb2YgSWxsbmVzcyBJbmRleDwv
a2V5d29yZD48a2V5d29yZD5TdHJlc3MgRGlzb3JkZXJzLCBQb3N0LVRyYXVtYXRpYy9lcCBbRXBp
ZGVtaW9sb2d5XTwva2V5d29yZD48a2V5d29yZD5TdHJlc3MgRGlzb3JkZXJzLCBQb3N0LVRyYXVt
YXRpYy9weCBbUHN5Y2hvbG9neV08L2tleXdvcmQ+PGtleXdvcmQ+VmV0ZXJhbnMvcHggW1BzeWNo
b2xvZ3ldPC9rZXl3b3JkPjxrZXl3b3JkPipWZXRlcmFucy9zbiBbU3RhdGlzdGljcyAmYW1wOyBO
dW1lcmljYWwgRGF0YV08L2tleXdvcmQ+PC9rZXl3b3Jkcz48ZGF0ZXM+PHllYXI+MjAxMjwveWVh
cj48L2RhdGVzPjxhY2Nlc3Npb24tbnVtPjIyNTg4NDc4PC9hY2Nlc3Npb24tbnVtPjx3b3JrLXR5
cGU+UmVzZWFyY2ggU3VwcG9ydCwgTm9uLVUuUy4gR292JmFwb3M7dCYjeEQ7UmVzZWFyY2ggU3Vw
cG9ydCwgVS5TLiBHb3YmYXBvczt0LCBOb24tUC5ILlMuPC93b3JrLXR5cGU+PHVybHM+PHJlbGF0
ZWQtdXJscz48dXJsPmh0dHA6Ly9vdmlkc3Aub3ZpZC5jb20vb3ZpZHdlYi5jZ2k/VD1KUyZhbXA7
Q1NDPVkmYW1wO05FV1M9TiZhbXA7UEFHRT1mdWxsdGV4dCZhbXA7RD1tZWRsJmFtcDtBTj0yMjU4
ODQ3ODwvdXJsPjx1cmw+aHR0cDovL2V6cHJveHkubGliLm1vbmFzaC5lZHUuYXUvbG9naW4/dXJs
PWh0dHA6Ly9zZWFyY2gubGliLm1vbmFzaC5lZHUvb3BlbnVybC9NVUEvTVVMX1NFUlZJQ0VTX1BB
R0U/c2lkPU9WSUQ6bWVkbGluZSZhbXA7aWQ9cG1pZDoyMjU4ODQ3OCZhbXA7aWQ9ZG9pOjEwLjEw
OTclMkZKT00uMGIwMTNlMzE4MjU3MDUwNiZhbXA7aXNzbj0xMDc2LTI3NTImYW1wO2lzYm49JmFt
cDt2b2x1bWU9NTQmYW1wO2lzc3VlPTYmYW1wO3NwYWdlPTY1OSZhbXA7cGFnZXM9NjU5LTY0JmFt
cDtkYXRlPTIwMTImYW1wO3RpdGxlPUpvdXJuYWwrb2YrT2NjdXBhdGlvbmFsKyUyNitFbnZpcm9u
bWVudGFsK01lZGljaW5lJmFtcDthdGl0bGU9UHJldmFsZW5jZStvZitlbnZpcm9ubWVudGFsK2Fu
ZCtvdGhlcittaWxpdGFyeStleHBvc3VyZStjb25jZXJucytpbitPcGVyYXRpb24rRW5kdXJpbmcr
RnJlZWRvbSthbmQrT3BlcmF0aW9uK0lyYXFpK0ZyZWVkb20rdmV0ZXJhbnMuJmFtcDthdWxhc3Q9
UXVpZ2xleSZhbXA7cGlkPSUzQ2F1dGhvciUzRVF1aWdsZXkrS1MlM0JNY0FuZHJldytMTSUzQkFs
bWVpZGErTCUzQkQlMjdBbmRyZWErRUElM0JFbmdlbCtDQyUzQkhhbXRpbCtIJTNCQWNrZXJtYW4r
QUolM0MlMkZhdXRob3IlM0UlM0NBTiUzRTIyNTg4NDc4JTNDJTJGQU4lM0UlM0NEVCUzRUpvdXJu
YWwrQXJ0aWNsZSUzQyUyRkRUJTNFPC91cmw+PC9yZWxhdGVkLXVybHM+PC91cmxzPjxyZW1vdGUt
ZGF0YWJhc2UtbmFtZT5NRURMSU5FPC9yZW1vdGUtZGF0YWJhc2UtbmFtZT48cmVtb3RlLWRhdGFi
YXNlLXByb3ZpZGVyPk92aWQgVGVjaG5vbG9naWVzPC9yZW1vdGUtZGF0YWJhc2UtcHJvdmlkZXI+
PC9yZWNvcmQ+PC9DaXRlPjwvRW5kTm90ZT4A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70" w:tooltip="Quigley, 2012 #4096" w:history="1">
              <w:r w:rsidR="008D1CBD">
                <w:rPr>
                  <w:rFonts w:asciiTheme="minorBidi" w:hAnsiTheme="minorBidi"/>
                  <w:noProof/>
                  <w:sz w:val="18"/>
                  <w:szCs w:val="18"/>
                </w:rPr>
                <w:t>70</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5E2711B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Prospective cohort study</w:t>
            </w:r>
          </w:p>
        </w:tc>
        <w:tc>
          <w:tcPr>
            <w:tcW w:w="2297" w:type="dxa"/>
            <w:gridSpan w:val="2"/>
            <w:vMerge w:val="restart"/>
            <w:tcBorders>
              <w:left w:val="nil"/>
              <w:right w:val="nil"/>
            </w:tcBorders>
          </w:tcPr>
          <w:p w14:paraId="1BDF1955" w14:textId="77777777" w:rsidR="00E04185" w:rsidRPr="00C133F8" w:rsidRDefault="00873498" w:rsidP="00875FEC">
            <w:pPr>
              <w:spacing w:before="0" w:after="0" w:line="276" w:lineRule="auto"/>
              <w:rPr>
                <w:rFonts w:asciiTheme="minorBidi" w:hAnsiTheme="minorBidi" w:cstheme="minorBidi"/>
                <w:sz w:val="18"/>
                <w:szCs w:val="18"/>
              </w:rPr>
            </w:pPr>
            <w:r>
              <w:rPr>
                <w:rFonts w:asciiTheme="minorBidi" w:hAnsiTheme="minorBidi" w:cstheme="minorBidi"/>
                <w:sz w:val="18"/>
                <w:szCs w:val="18"/>
              </w:rPr>
              <w:t>Army NG and Reserve personnel</w:t>
            </w:r>
            <w:r w:rsidR="00E04185" w:rsidRPr="00C133F8">
              <w:rPr>
                <w:rFonts w:asciiTheme="minorBidi" w:hAnsiTheme="minorBidi" w:cstheme="minorBidi"/>
                <w:sz w:val="18"/>
                <w:szCs w:val="18"/>
              </w:rPr>
              <w:t xml:space="preserve"> from two units. Pre-deployment and post-deployment assessments.</w:t>
            </w:r>
          </w:p>
          <w:p w14:paraId="58DB9DC8"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N=508 (66.8% of original cohort)</w:t>
            </w:r>
          </w:p>
        </w:tc>
        <w:tc>
          <w:tcPr>
            <w:tcW w:w="2410" w:type="dxa"/>
            <w:vMerge w:val="restart"/>
            <w:tcBorders>
              <w:left w:val="nil"/>
              <w:right w:val="nil"/>
            </w:tcBorders>
          </w:tcPr>
          <w:p w14:paraId="7C40DB91"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Modified Brief TBI Screen.</w:t>
            </w:r>
          </w:p>
        </w:tc>
        <w:tc>
          <w:tcPr>
            <w:tcW w:w="2126" w:type="dxa"/>
            <w:tcBorders>
              <w:top w:val="single" w:sz="4" w:space="0" w:color="auto"/>
              <w:left w:val="nil"/>
              <w:right w:val="nil"/>
            </w:tcBorders>
          </w:tcPr>
          <w:p w14:paraId="5F3448A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Post-deployment TBI</w:t>
            </w:r>
          </w:p>
        </w:tc>
        <w:tc>
          <w:tcPr>
            <w:tcW w:w="1984" w:type="dxa"/>
            <w:gridSpan w:val="2"/>
            <w:tcBorders>
              <w:top w:val="single" w:sz="4" w:space="0" w:color="auto"/>
              <w:left w:val="nil"/>
              <w:right w:val="nil"/>
            </w:tcBorders>
          </w:tcPr>
          <w:p w14:paraId="73D5108D"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right w:val="nil"/>
            </w:tcBorders>
          </w:tcPr>
          <w:p w14:paraId="4FE8ED27"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103 (21.5%)</w:t>
            </w:r>
          </w:p>
        </w:tc>
        <w:tc>
          <w:tcPr>
            <w:tcW w:w="1842" w:type="dxa"/>
            <w:vMerge w:val="restart"/>
            <w:tcBorders>
              <w:left w:val="nil"/>
              <w:right w:val="nil"/>
            </w:tcBorders>
          </w:tcPr>
          <w:p w14:paraId="35DEDBCB"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Rate includes both NG and Reserves.</w:t>
            </w:r>
          </w:p>
        </w:tc>
      </w:tr>
      <w:tr w:rsidR="00E04185" w:rsidRPr="00C133F8" w14:paraId="33D5562F" w14:textId="77777777" w:rsidTr="000425CF">
        <w:trPr>
          <w:trHeight w:val="315"/>
        </w:trPr>
        <w:tc>
          <w:tcPr>
            <w:tcW w:w="1270" w:type="dxa"/>
            <w:vMerge/>
            <w:tcBorders>
              <w:left w:val="nil"/>
              <w:right w:val="nil"/>
            </w:tcBorders>
          </w:tcPr>
          <w:p w14:paraId="1BBD12F5"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3F8CF00F"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1CE24BFD"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3089E8E6"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right w:val="nil"/>
            </w:tcBorders>
          </w:tcPr>
          <w:p w14:paraId="35B89E0A"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984" w:type="dxa"/>
            <w:gridSpan w:val="2"/>
            <w:tcBorders>
              <w:top w:val="single" w:sz="4" w:space="0" w:color="auto"/>
              <w:left w:val="nil"/>
              <w:right w:val="nil"/>
            </w:tcBorders>
          </w:tcPr>
          <w:p w14:paraId="0693C159"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right w:val="nil"/>
            </w:tcBorders>
          </w:tcPr>
          <w:p w14:paraId="6D6D3365"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842" w:type="dxa"/>
            <w:vMerge/>
            <w:tcBorders>
              <w:left w:val="nil"/>
              <w:right w:val="nil"/>
            </w:tcBorders>
          </w:tcPr>
          <w:p w14:paraId="11598F2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4854CAEF" w14:textId="77777777" w:rsidTr="000425CF">
        <w:trPr>
          <w:trHeight w:val="270"/>
        </w:trPr>
        <w:tc>
          <w:tcPr>
            <w:tcW w:w="1270" w:type="dxa"/>
            <w:vMerge w:val="restart"/>
            <w:tcBorders>
              <w:top w:val="nil"/>
              <w:left w:val="nil"/>
              <w:right w:val="nil"/>
            </w:tcBorders>
          </w:tcPr>
          <w:p w14:paraId="1A581774" w14:textId="7C748E0B"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Hendricks (2013) </w:t>
            </w:r>
            <w:r w:rsidR="0091234C">
              <w:rPr>
                <w:rFonts w:asciiTheme="minorBidi" w:hAnsiTheme="minorBidi"/>
                <w:sz w:val="18"/>
                <w:szCs w:val="18"/>
              </w:rPr>
              <w:fldChar w:fldCharType="begin">
                <w:fldData xml:space="preserve">PEVuZE5vdGU+PENpdGU+PEF1dGhvcj5IZW5kcmlja3M8L0F1dGhvcj48WWVhcj4yMDEzPC9ZZWFy
PjxSZWNOdW0+NDA4MjwvUmVjTnVtPjxEaXNwbGF5VGV4dD4oNjApPC9EaXNwbGF5VGV4dD48cmVj
b3JkPjxyZWMtbnVtYmVyPjQwODI8L3JlYy1udW1iZXI+PGZvcmVpZ24ta2V5cz48a2V5IGFwcD0i
RU4iIGRiLWlkPSJ6c3QwYXd6ZWNlNXR3dmVmOTVjcHQ5enByejlmZGVhenowMnIiPjQwODI8L2tl
eT48L2ZvcmVpZ24ta2V5cz48cmVmLXR5cGUgbmFtZT0iSm91cm5hbCBBcnRpY2xlIj4xNzwvcmVm
LXR5cGU+PGNvbnRyaWJ1dG9ycz48YXV0aG9ycz48YXV0aG9yPkhlbmRyaWNrcywgQS4gTS48L2F1
dGhvcj48YXV0aG9yPkFtYXJhLCBKLjwvYXV0aG9yPjxhdXRob3I+QmFrZXIsIEUuPC9hdXRob3I+
PGF1dGhvcj5DaGFybnMsIE0uIFAuPC9hdXRob3I+PGF1dGhvcj5HYXJkbmVyLCBKLiBBLjwvYXV0
aG9yPjxhdXRob3I+SXZlcnNvbiwgSy4gTS48L2F1dGhvcj48YXV0aG9yPktpbWVybGluZywgUi48
L2F1dGhvcj48YXV0aG9yPktyZW5nZWwsIE0uPC9hdXRob3I+PGF1dGhvcj5NZXRlcmtvLCBNLjwv
YXV0aG9yPjxhdXRob3I+UG9nb2RhLCBULiBLLjwvYXV0aG9yPjxhdXRob3I+U3RvbHptYW5uLCBL
LiBMLjwvYXV0aG9yPjxhdXRob3I+TGV3LCBILiBMLjwvYXV0aG9yPjwvYXV0aG9ycz48L2NvbnRy
aWJ1dG9ycz48YXV0aC1hZGRyZXNzPlZBIEJvc3RvbiBIZWFsdGhjYXJlIFN5c3RlbSAsIEJvc3Rv
biwgTUEgMDIxMzAsIFVTQS4gYWhlbmRyaWNrc3BoZEBnbWFpbC5jb208L2F1dGgtYWRkcmVzcz48
dGl0bGVzPjx0aXRsZT5TY3JlZW5pbmcgZm9yIG1pbGQgdHJhdW1hdGljIGJyYWluIGluanVyeSBp
biBPRUYtT0lGIGRlcGxveWVkIFVTIG1pbGl0YXJ5OiBhbiBlbXBpcmljYWwgYXNzZXNzbWVudCBv
ZiBWSEEmYXBvcztzIGV4cGVyaWVuY2U8L3RpdGxlPjxzZWNvbmRhcnktdGl0bGU+QnJhaW4gSW5q
dXJ5PC9zZWNvbmRhcnktdGl0bGU+PC90aXRsZXM+PHBlcmlvZGljYWw+PGZ1bGwtdGl0bGU+QnJh
aW4gSW5qdXJ5PC9mdWxsLXRpdGxlPjxhYmJyLTE+QnJhaW4gSW5qLjwvYWJici0xPjxhYmJyLTI+
QnJhaW4gSW5qPC9hYmJyLTI+PC9wZXJpb2RpY2FsPjxwYWdlcz4xMjUtMzQ8L3BhZ2VzPjx2b2x1
bWU+Mjc8L3ZvbHVtZT48bnVtYmVyPjI8L251bWJlcj48a2V5d29yZHM+PGtleXdvcmQ+QWR1bHQ8
L2tleXdvcmQ+PGtleXdvcmQ+QWZnaGFuIENhbXBhaWduIDIwMDEtPC9rZXl3b3JkPjxrZXl3b3Jk
PipCbGFzdCBJbmp1cmllcy9kaSBbRGlhZ25vc2lzXTwva2V5d29yZD48a2V5d29yZD5CbGFzdCBJ
bmp1cmllcy9lcCBbRXBpZGVtaW9sb2d5XTwva2V5d29yZD48a2V5d29yZD5CbGFzdCBJbmp1cmll
cy9weCBbUHN5Y2hvbG9neV08L2tleXdvcmQ+PGtleXdvcmQ+KkJyYWluIEluanVyaWVzL2RpIFtE
aWFnbm9zaXNdPC9rZXl3b3JkPjxrZXl3b3JkPkJyYWluIEluanVyaWVzL2VwIFtFcGlkZW1pb2xv
Z3ldPC9rZXl3b3JkPjxrZXl3b3JkPkJyYWluIEluanVyaWVzL3B4IFtQc3ljaG9sb2d5XTwva2V5
d29yZD48a2V5d29yZD4qQ29nbml0aW9uIERpc29yZGVycy9kaSBbRGlhZ25vc2lzXTwva2V5d29y
ZD48a2V5d29yZD5Db2duaXRpb24gRGlzb3JkZXJzL2VwIFtFcGlkZW1pb2xvZ3ldPC9rZXl3b3Jk
PjxrZXl3b3JkPkNvZ25pdGlvbiBEaXNvcmRlcnMvZXQgW0V0aW9sb2d5XTwva2V5d29yZD48a2V5
d29yZD5FbXBpcmljYWwgUmVzZWFyY2g8L2tleXdvcmQ+PGtleXdvcmQ+RmVtYWxlPC9rZXl3b3Jk
PjxrZXl3b3JkPkh1bWFuczwva2V5d29yZD48a2V5d29yZD5Jbmp1cnkgU2V2ZXJpdHkgU2NvcmU8
L2tleXdvcmQ+PGtleXdvcmQ+SXJhcSBXYXIsIDIwMDMtMjAxMTwva2V5d29yZD48a2V5d29yZD5N
YWxlPC9rZXl3b3JkPjxrZXl3b3JkPipNYXNzIFNjcmVlbmluZzwva2V5d29yZD48a2V5d29yZD5N
aWxpdGFyeSBQZXJzb25uZWw8L2tleXdvcmQ+PGtleXdvcmQ+UXVlc3Rpb25uYWlyZXM8L2tleXdv
cmQ+PGtleXdvcmQ+UmVmZXJyYWwgYW5kIENvbnN1bHRhdGlvbjwva2V5d29yZD48a2V5d29yZD4q
U3RyZXNzIERpc29yZGVycywgUG9zdC1UcmF1bWF0aWMvZGkgW0RpYWdub3Npc108L2tleXdvcmQ+
PGtleXdvcmQ+U3RyZXNzIERpc29yZGVycywgUG9zdC1UcmF1bWF0aWMvZXAgW0VwaWRlbWlvbG9n
eV08L2tleXdvcmQ+PGtleXdvcmQ+U3RyZXNzIERpc29yZGVycywgUG9zdC1UcmF1bWF0aWMvZXQg
W0V0aW9sb2d5XTwva2V5d29yZD48a2V5d29yZD5Vbml0ZWQgU3RhdGVzL2VwIFtFcGlkZW1pb2xv
Z3ldPC9rZXl3b3JkPjxrZXl3b3JkPlVuaXRlZCBTdGF0ZXMgRGVwYXJ0bWVudCBvZiBWZXRlcmFu
cyBBZmZhaXJzPC9rZXl3b3JkPjxrZXl3b3JkPipXb3VuZHMsIE5vbnBlbmV0cmF0aW5nL2RpIFtE
aWFnbm9zaXNdPC9rZXl3b3JkPjxrZXl3b3JkPldvdW5kcywgTm9ucGVuZXRyYXRpbmcvZXAgW0Vw
aWRlbWlvbG9neV08L2tleXdvcmQ+PGtleXdvcmQ+V291bmRzLCBOb25wZW5ldHJhdGluZy9weCBb
UHN5Y2hvbG9neV08L2tleXdvcmQ+PGtleXdvcmQ+KldvdW5kcywgUGVuZXRyYXRpbmcvZGkgW0Rp
YWdub3Npc108L2tleXdvcmQ+PGtleXdvcmQ+V291bmRzLCBQZW5ldHJhdGluZy9lcCBbRXBpZGVt
aW9sb2d5XTwva2V5d29yZD48a2V5d29yZD5Xb3VuZHMsIFBlbmV0cmF0aW5nL3B4IFtQc3ljaG9s
b2d5XTwva2V5d29yZD48L2tleXdvcmRzPjxkYXRlcz48eWVhcj4yMDEzPC95ZWFyPjwvZGF0ZXM+
PGFjY2Vzc2lvbi1udW0+MjMzODQyMTE8L2FjY2Vzc2lvbi1udW0+PHdvcmstdHlwZT5SZXNlYXJj
aCBTdXBwb3J0LCBOb24tVS5TLiBHb3YmYXBvczt0PC93b3JrLXR5cGU+PHVybHM+PHJlbGF0ZWQt
dXJscz48dXJsPmh0dHA6Ly9vdmlkc3Aub3ZpZC5jb20vb3ZpZHdlYi5jZ2k/VD1KUyZhbXA7Q1ND
PVkmYW1wO05FV1M9TiZhbXA7UEFHRT1mdWxsdGV4dCZhbXA7RD1tZWRsJmFtcDtBTj0yMzM4NDIx
MTwvdXJsPjx1cmw+aHR0cDovL2V6cHJveHkubGliLm1vbmFzaC5lZHUuYXUvbG9naW4/dXJsPWh0
dHA6Ly9zZWFyY2gubGliLm1vbmFzaC5lZHUvb3BlbnVybC9NVUEvTVVMX1NFUlZJQ0VTX1BBR0U/
c2lkPU9WSUQ6bWVkbGluZSZhbXA7aWQ9cG1pZDoyMzM4NDIxMSZhbXA7aWQ9ZG9pOjEwLjMxMDkl
MkYwMjY5OTA1Mi4yMDEyLjcyOTI4NCZhbXA7aXNzbj0wMjY5LTkwNTImYW1wO2lzYm49JmFtcDt2
b2x1bWU9MjcmYW1wO2lzc3VlPTImYW1wO3NwYWdlPTEyNSZhbXA7cGFnZXM9MTI1LTM0JmFtcDtk
YXRlPTIwMTMmYW1wO3RpdGxlPUJyYWluK0luanVyeSZhbXA7YXRpdGxlPVNjcmVlbmluZytmb3Ir
bWlsZCt0cmF1bWF0aWMrYnJhaW4raW5qdXJ5K2luK09FRi1PSUYrZGVwbG95ZWQrVVMrbWlsaXRh
cnklM0ErYW4rZW1waXJpY2FsK2Fzc2Vzc21lbnQrb2YrVkhBJTI3cytleHBlcmllbmNlLiZhbXA7
YXVsYXN0PUhlbmRyaWNrcyZhbXA7cGlkPSUzQ2F1dGhvciUzRUhlbmRyaWNrcytBTSUzQkFtYXJh
K0olM0JCYWtlcitFJTNCQ2hhcm5zK01QJTNCR2FyZG5lcitKQSUzQkl2ZXJzb24rS00lM0JLaW1l
cmxpbmcrUiUzQktyZW5nZWwrTSUzQk1ldGVya28rTSUzQlBvZ29kYStUSyUzQlN0b2x6bWFubitL
TCUzQkxldytITCUzQyUyRmF1dGhvciUzRSUzQ0FOJTNFMjMzODQyMTElM0MlMkZBTiUzRSUzQ0RU
JTNFSm91cm5hbCtBcnRpY2xlJTNDJTJGRFQlM0U8L3VybD48dXJsPmh0dHA6Ly9pbmZvcm1haGVh
bHRoY2FyZS5jb20vZG9pL3BkZnBsdXMvMTAuMzEwOS8wMjY5OTA1Mi4yMDEyLjcyOTI4NDwvdXJs
PjwvcmVsYXRlZC11cmxzPjwvdXJscz48cmVtb3RlLWRhdGFiYXNlLW5hbWU+TUVETElORTwvcmVt
b3RlLWRhdGFiYXNlLW5hbWU+PHJlbW90ZS1kYXRhYmFzZS1wcm92aWRlcj5PdmlkIFRlY2hub2xv
Z2llczwvcmVtb3RlLWRhdGFiYXNlLXByb3ZpZGVyPjwvcmVjb3JkPjwvQ2l0ZT48L0VuZE5vdGU+
AG==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PEVuZE5vdGU+PENpdGU+PEF1dGhvcj5IZW5kcmlja3M8L0F1dGhvcj48WWVhcj4yMDEzPC9ZZWFy
PjxSZWNOdW0+NDA4MjwvUmVjTnVtPjxEaXNwbGF5VGV4dD4oNjApPC9EaXNwbGF5VGV4dD48cmVj
b3JkPjxyZWMtbnVtYmVyPjQwODI8L3JlYy1udW1iZXI+PGZvcmVpZ24ta2V5cz48a2V5IGFwcD0i
RU4iIGRiLWlkPSJ6c3QwYXd6ZWNlNXR3dmVmOTVjcHQ5enByejlmZGVhenowMnIiPjQwODI8L2tl
eT48L2ZvcmVpZ24ta2V5cz48cmVmLXR5cGUgbmFtZT0iSm91cm5hbCBBcnRpY2xlIj4xNzwvcmVm
LXR5cGU+PGNvbnRyaWJ1dG9ycz48YXV0aG9ycz48YXV0aG9yPkhlbmRyaWNrcywgQS4gTS48L2F1
dGhvcj48YXV0aG9yPkFtYXJhLCBKLjwvYXV0aG9yPjxhdXRob3I+QmFrZXIsIEUuPC9hdXRob3I+
PGF1dGhvcj5DaGFybnMsIE0uIFAuPC9hdXRob3I+PGF1dGhvcj5HYXJkbmVyLCBKLiBBLjwvYXV0
aG9yPjxhdXRob3I+SXZlcnNvbiwgSy4gTS48L2F1dGhvcj48YXV0aG9yPktpbWVybGluZywgUi48
L2F1dGhvcj48YXV0aG9yPktyZW5nZWwsIE0uPC9hdXRob3I+PGF1dGhvcj5NZXRlcmtvLCBNLjwv
YXV0aG9yPjxhdXRob3I+UG9nb2RhLCBULiBLLjwvYXV0aG9yPjxhdXRob3I+U3RvbHptYW5uLCBL
LiBMLjwvYXV0aG9yPjxhdXRob3I+TGV3LCBILiBMLjwvYXV0aG9yPjwvYXV0aG9ycz48L2NvbnRy
aWJ1dG9ycz48YXV0aC1hZGRyZXNzPlZBIEJvc3RvbiBIZWFsdGhjYXJlIFN5c3RlbSAsIEJvc3Rv
biwgTUEgMDIxMzAsIFVTQS4gYWhlbmRyaWNrc3BoZEBnbWFpbC5jb208L2F1dGgtYWRkcmVzcz48
dGl0bGVzPjx0aXRsZT5TY3JlZW5pbmcgZm9yIG1pbGQgdHJhdW1hdGljIGJyYWluIGluanVyeSBp
biBPRUYtT0lGIGRlcGxveWVkIFVTIG1pbGl0YXJ5OiBhbiBlbXBpcmljYWwgYXNzZXNzbWVudCBv
ZiBWSEEmYXBvcztzIGV4cGVyaWVuY2U8L3RpdGxlPjxzZWNvbmRhcnktdGl0bGU+QnJhaW4gSW5q
dXJ5PC9zZWNvbmRhcnktdGl0bGU+PC90aXRsZXM+PHBlcmlvZGljYWw+PGZ1bGwtdGl0bGU+QnJh
aW4gSW5qdXJ5PC9mdWxsLXRpdGxlPjxhYmJyLTE+QnJhaW4gSW5qLjwvYWJici0xPjxhYmJyLTI+
QnJhaW4gSW5qPC9hYmJyLTI+PC9wZXJpb2RpY2FsPjxwYWdlcz4xMjUtMzQ8L3BhZ2VzPjx2b2x1
bWU+Mjc8L3ZvbHVtZT48bnVtYmVyPjI8L251bWJlcj48a2V5d29yZHM+PGtleXdvcmQ+QWR1bHQ8
L2tleXdvcmQ+PGtleXdvcmQ+QWZnaGFuIENhbXBhaWduIDIwMDEtPC9rZXl3b3JkPjxrZXl3b3Jk
PipCbGFzdCBJbmp1cmllcy9kaSBbRGlhZ25vc2lzXTwva2V5d29yZD48a2V5d29yZD5CbGFzdCBJ
bmp1cmllcy9lcCBbRXBpZGVtaW9sb2d5XTwva2V5d29yZD48a2V5d29yZD5CbGFzdCBJbmp1cmll
cy9weCBbUHN5Y2hvbG9neV08L2tleXdvcmQ+PGtleXdvcmQ+KkJyYWluIEluanVyaWVzL2RpIFtE
aWFnbm9zaXNdPC9rZXl3b3JkPjxrZXl3b3JkPkJyYWluIEluanVyaWVzL2VwIFtFcGlkZW1pb2xv
Z3ldPC9rZXl3b3JkPjxrZXl3b3JkPkJyYWluIEluanVyaWVzL3B4IFtQc3ljaG9sb2d5XTwva2V5
d29yZD48a2V5d29yZD4qQ29nbml0aW9uIERpc29yZGVycy9kaSBbRGlhZ25vc2lzXTwva2V5d29y
ZD48a2V5d29yZD5Db2duaXRpb24gRGlzb3JkZXJzL2VwIFtFcGlkZW1pb2xvZ3ldPC9rZXl3b3Jk
PjxrZXl3b3JkPkNvZ25pdGlvbiBEaXNvcmRlcnMvZXQgW0V0aW9sb2d5XTwva2V5d29yZD48a2V5
d29yZD5FbXBpcmljYWwgUmVzZWFyY2g8L2tleXdvcmQ+PGtleXdvcmQ+RmVtYWxlPC9rZXl3b3Jk
PjxrZXl3b3JkPkh1bWFuczwva2V5d29yZD48a2V5d29yZD5Jbmp1cnkgU2V2ZXJpdHkgU2NvcmU8
L2tleXdvcmQ+PGtleXdvcmQ+SXJhcSBXYXIsIDIwMDMtMjAxMTwva2V5d29yZD48a2V5d29yZD5N
YWxlPC9rZXl3b3JkPjxrZXl3b3JkPipNYXNzIFNjcmVlbmluZzwva2V5d29yZD48a2V5d29yZD5N
aWxpdGFyeSBQZXJzb25uZWw8L2tleXdvcmQ+PGtleXdvcmQ+UXVlc3Rpb25uYWlyZXM8L2tleXdv
cmQ+PGtleXdvcmQ+UmVmZXJyYWwgYW5kIENvbnN1bHRhdGlvbjwva2V5d29yZD48a2V5d29yZD4q
U3RyZXNzIERpc29yZGVycywgUG9zdC1UcmF1bWF0aWMvZGkgW0RpYWdub3Npc108L2tleXdvcmQ+
PGtleXdvcmQ+U3RyZXNzIERpc29yZGVycywgUG9zdC1UcmF1bWF0aWMvZXAgW0VwaWRlbWlvbG9n
eV08L2tleXdvcmQ+PGtleXdvcmQ+U3RyZXNzIERpc29yZGVycywgUG9zdC1UcmF1bWF0aWMvZXQg
W0V0aW9sb2d5XTwva2V5d29yZD48a2V5d29yZD5Vbml0ZWQgU3RhdGVzL2VwIFtFcGlkZW1pb2xv
Z3ldPC9rZXl3b3JkPjxrZXl3b3JkPlVuaXRlZCBTdGF0ZXMgRGVwYXJ0bWVudCBvZiBWZXRlcmFu
cyBBZmZhaXJzPC9rZXl3b3JkPjxrZXl3b3JkPipXb3VuZHMsIE5vbnBlbmV0cmF0aW5nL2RpIFtE
aWFnbm9zaXNdPC9rZXl3b3JkPjxrZXl3b3JkPldvdW5kcywgTm9ucGVuZXRyYXRpbmcvZXAgW0Vw
aWRlbWlvbG9neV08L2tleXdvcmQ+PGtleXdvcmQ+V291bmRzLCBOb25wZW5ldHJhdGluZy9weCBb
UHN5Y2hvbG9neV08L2tleXdvcmQ+PGtleXdvcmQ+KldvdW5kcywgUGVuZXRyYXRpbmcvZGkgW0Rp
YWdub3Npc108L2tleXdvcmQ+PGtleXdvcmQ+V291bmRzLCBQZW5ldHJhdGluZy9lcCBbRXBpZGVt
aW9sb2d5XTwva2V5d29yZD48a2V5d29yZD5Xb3VuZHMsIFBlbmV0cmF0aW5nL3B4IFtQc3ljaG9s
b2d5XTwva2V5d29yZD48L2tleXdvcmRzPjxkYXRlcz48eWVhcj4yMDEzPC95ZWFyPjwvZGF0ZXM+
PGFjY2Vzc2lvbi1udW0+MjMzODQyMTE8L2FjY2Vzc2lvbi1udW0+PHdvcmstdHlwZT5SZXNlYXJj
aCBTdXBwb3J0LCBOb24tVS5TLiBHb3YmYXBvczt0PC93b3JrLXR5cGU+PHVybHM+PHJlbGF0ZWQt
dXJscz48dXJsPmh0dHA6Ly9vdmlkc3Aub3ZpZC5jb20vb3ZpZHdlYi5jZ2k/VD1KUyZhbXA7Q1ND
PVkmYW1wO05FV1M9TiZhbXA7UEFHRT1mdWxsdGV4dCZhbXA7RD1tZWRsJmFtcDtBTj0yMzM4NDIx
MTwvdXJsPjx1cmw+aHR0cDovL2V6cHJveHkubGliLm1vbmFzaC5lZHUuYXUvbG9naW4/dXJsPWh0
dHA6Ly9zZWFyY2gubGliLm1vbmFzaC5lZHUvb3BlbnVybC9NVUEvTVVMX1NFUlZJQ0VTX1BBR0U/
c2lkPU9WSUQ6bWVkbGluZSZhbXA7aWQ9cG1pZDoyMzM4NDIxMSZhbXA7aWQ9ZG9pOjEwLjMxMDkl
MkYwMjY5OTA1Mi4yMDEyLjcyOTI4NCZhbXA7aXNzbj0wMjY5LTkwNTImYW1wO2lzYm49JmFtcDt2
b2x1bWU9MjcmYW1wO2lzc3VlPTImYW1wO3NwYWdlPTEyNSZhbXA7cGFnZXM9MTI1LTM0JmFtcDtk
YXRlPTIwMTMmYW1wO3RpdGxlPUJyYWluK0luanVyeSZhbXA7YXRpdGxlPVNjcmVlbmluZytmb3Ir
bWlsZCt0cmF1bWF0aWMrYnJhaW4raW5qdXJ5K2luK09FRi1PSUYrZGVwbG95ZWQrVVMrbWlsaXRh
cnklM0ErYW4rZW1waXJpY2FsK2Fzc2Vzc21lbnQrb2YrVkhBJTI3cytleHBlcmllbmNlLiZhbXA7
YXVsYXN0PUhlbmRyaWNrcyZhbXA7cGlkPSUzQ2F1dGhvciUzRUhlbmRyaWNrcytBTSUzQkFtYXJh
K0olM0JCYWtlcitFJTNCQ2hhcm5zK01QJTNCR2FyZG5lcitKQSUzQkl2ZXJzb24rS00lM0JLaW1l
cmxpbmcrUiUzQktyZW5nZWwrTSUzQk1ldGVya28rTSUzQlBvZ29kYStUSyUzQlN0b2x6bWFubitL
TCUzQkxldytITCUzQyUyRmF1dGhvciUzRSUzQ0FOJTNFMjMzODQyMTElM0MlMkZBTiUzRSUzQ0RU
JTNFSm91cm5hbCtBcnRpY2xlJTNDJTJGRFQlM0U8L3VybD48dXJsPmh0dHA6Ly9pbmZvcm1haGVh
bHRoY2FyZS5jb20vZG9pL3BkZnBsdXMvMTAuMzEwOS8wMjY5OTA1Mi4yMDEyLjcyOTI4NDwvdXJs
PjwvcmVsYXRlZC11cmxzPjwvdXJscz48cmVtb3RlLWRhdGFiYXNlLW5hbWU+TUVETElORTwvcmVt
b3RlLWRhdGFiYXNlLW5hbWU+PHJlbW90ZS1kYXRhYmFzZS1wcm92aWRlcj5PdmlkIFRlY2hub2xv
Z2llczwvcmVtb3RlLWRhdGFiYXNlLXByb3ZpZGVyPjwvcmVjb3JkPjwvQ2l0ZT48L0VuZE5vdGU+
AG==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0" w:tooltip="Hendricks, 2013 #4082" w:history="1">
              <w:r w:rsidR="008D1CBD">
                <w:rPr>
                  <w:rFonts w:asciiTheme="minorBidi" w:hAnsiTheme="minorBidi"/>
                  <w:noProof/>
                  <w:sz w:val="18"/>
                  <w:szCs w:val="18"/>
                </w:rPr>
                <w:t>60</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top w:val="nil"/>
              <w:left w:val="nil"/>
              <w:right w:val="nil"/>
            </w:tcBorders>
          </w:tcPr>
          <w:p w14:paraId="40887078"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Observational cohort study Veterans Health Administration (VHA).</w:t>
            </w:r>
          </w:p>
          <w:p w14:paraId="4D4F6F5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2007-2009.</w:t>
            </w:r>
          </w:p>
        </w:tc>
        <w:tc>
          <w:tcPr>
            <w:tcW w:w="2297" w:type="dxa"/>
            <w:gridSpan w:val="2"/>
            <w:vMerge w:val="restart"/>
            <w:tcBorders>
              <w:top w:val="nil"/>
              <w:left w:val="nil"/>
              <w:right w:val="nil"/>
            </w:tcBorders>
          </w:tcPr>
          <w:p w14:paraId="7B6ECB25"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All individuals screened for TBI in the VHA between October 1, 2007 - March 31, 2009.</w:t>
            </w:r>
          </w:p>
          <w:p w14:paraId="64743E47"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N=208,589.</w:t>
            </w:r>
          </w:p>
        </w:tc>
        <w:tc>
          <w:tcPr>
            <w:tcW w:w="2410" w:type="dxa"/>
            <w:vMerge w:val="restart"/>
            <w:tcBorders>
              <w:top w:val="nil"/>
              <w:left w:val="nil"/>
              <w:right w:val="nil"/>
            </w:tcBorders>
          </w:tcPr>
          <w:p w14:paraId="5A86231A"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VA clinical evaluators’ judgment that a patient’s history and clinical course were consistent with a diagnosis of TBI.</w:t>
            </w:r>
          </w:p>
        </w:tc>
        <w:tc>
          <w:tcPr>
            <w:tcW w:w="4110" w:type="dxa"/>
            <w:gridSpan w:val="3"/>
            <w:tcBorders>
              <w:top w:val="nil"/>
              <w:left w:val="nil"/>
              <w:bottom w:val="nil"/>
              <w:right w:val="nil"/>
            </w:tcBorders>
          </w:tcPr>
          <w:p w14:paraId="66FD7934" w14:textId="77777777" w:rsidR="00E04185" w:rsidRPr="00C133F8" w:rsidRDefault="00E04185" w:rsidP="00875FEC">
            <w:pPr>
              <w:spacing w:before="0" w:after="0" w:line="276" w:lineRule="auto"/>
              <w:ind w:left="170"/>
              <w:rPr>
                <w:rFonts w:asciiTheme="minorBidi" w:hAnsiTheme="minorBidi" w:cstheme="minorBidi"/>
                <w:sz w:val="18"/>
                <w:szCs w:val="18"/>
              </w:rPr>
            </w:pPr>
            <w:r w:rsidRPr="00C133F8">
              <w:rPr>
                <w:rFonts w:asciiTheme="minorBidi" w:hAnsiTheme="minorBidi" w:cstheme="minorBidi"/>
                <w:sz w:val="18"/>
                <w:szCs w:val="18"/>
              </w:rPr>
              <w:t>Probable TBI overall</w:t>
            </w:r>
          </w:p>
        </w:tc>
        <w:tc>
          <w:tcPr>
            <w:tcW w:w="1560" w:type="dxa"/>
            <w:gridSpan w:val="2"/>
            <w:tcBorders>
              <w:top w:val="nil"/>
              <w:left w:val="nil"/>
              <w:bottom w:val="nil"/>
              <w:right w:val="nil"/>
            </w:tcBorders>
          </w:tcPr>
          <w:p w14:paraId="251FBB26"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44,781 (21.6%)</w:t>
            </w:r>
          </w:p>
        </w:tc>
        <w:tc>
          <w:tcPr>
            <w:tcW w:w="1842" w:type="dxa"/>
            <w:vMerge w:val="restart"/>
            <w:tcBorders>
              <w:top w:val="nil"/>
              <w:left w:val="nil"/>
              <w:right w:val="nil"/>
            </w:tcBorders>
          </w:tcPr>
          <w:p w14:paraId="4D5B72ED"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5.8% of total screened population in study period had a positive screen and a potential TBI </w:t>
            </w:r>
            <w:r w:rsidRPr="00C133F8">
              <w:rPr>
                <w:rFonts w:asciiTheme="minorBidi" w:hAnsiTheme="minorBidi" w:cstheme="minorBidi"/>
                <w:sz w:val="18"/>
                <w:szCs w:val="18"/>
              </w:rPr>
              <w:lastRenderedPageBreak/>
              <w:t>confirmed through the CTBIE (does not include those who had a TBI confirmed at a later date).</w:t>
            </w:r>
          </w:p>
        </w:tc>
      </w:tr>
      <w:tr w:rsidR="00E04185" w:rsidRPr="00C133F8" w14:paraId="1D692D42" w14:textId="77777777" w:rsidTr="000425CF">
        <w:trPr>
          <w:trHeight w:val="270"/>
        </w:trPr>
        <w:tc>
          <w:tcPr>
            <w:tcW w:w="1270" w:type="dxa"/>
            <w:vMerge/>
            <w:tcBorders>
              <w:top w:val="nil"/>
              <w:left w:val="nil"/>
              <w:right w:val="nil"/>
            </w:tcBorders>
          </w:tcPr>
          <w:p w14:paraId="77FA0EAF"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right w:val="nil"/>
            </w:tcBorders>
          </w:tcPr>
          <w:p w14:paraId="4F1243F0"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right w:val="nil"/>
            </w:tcBorders>
          </w:tcPr>
          <w:p w14:paraId="0AC52B7A"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right w:val="nil"/>
            </w:tcBorders>
          </w:tcPr>
          <w:p w14:paraId="4921A044" w14:textId="77777777" w:rsidR="00E04185" w:rsidRPr="00C133F8" w:rsidRDefault="00E04185" w:rsidP="00875FEC">
            <w:pPr>
              <w:spacing w:before="0" w:after="0" w:line="276" w:lineRule="auto"/>
              <w:rPr>
                <w:rFonts w:asciiTheme="minorBidi" w:hAnsiTheme="minorBidi" w:cstheme="minorBidi"/>
                <w:sz w:val="18"/>
                <w:szCs w:val="18"/>
              </w:rPr>
            </w:pPr>
          </w:p>
        </w:tc>
        <w:tc>
          <w:tcPr>
            <w:tcW w:w="4110" w:type="dxa"/>
            <w:gridSpan w:val="3"/>
            <w:tcBorders>
              <w:top w:val="nil"/>
              <w:left w:val="nil"/>
              <w:bottom w:val="nil"/>
              <w:right w:val="nil"/>
            </w:tcBorders>
          </w:tcPr>
          <w:p w14:paraId="2A0E2C58" w14:textId="77777777" w:rsidR="00E04185" w:rsidRPr="00C133F8" w:rsidRDefault="00E04185" w:rsidP="00875FEC">
            <w:pPr>
              <w:spacing w:before="0" w:after="0" w:line="276" w:lineRule="auto"/>
              <w:ind w:left="170"/>
              <w:rPr>
                <w:rFonts w:asciiTheme="minorBidi" w:hAnsiTheme="minorBidi" w:cstheme="minorBidi"/>
                <w:sz w:val="18"/>
                <w:szCs w:val="18"/>
              </w:rPr>
            </w:pPr>
            <w:r w:rsidRPr="00C133F8">
              <w:rPr>
                <w:rFonts w:asciiTheme="minorBidi" w:hAnsiTheme="minorBidi" w:cstheme="minorBidi"/>
                <w:sz w:val="18"/>
                <w:szCs w:val="18"/>
              </w:rPr>
              <w:t>Probable TBI Males</w:t>
            </w:r>
          </w:p>
        </w:tc>
        <w:tc>
          <w:tcPr>
            <w:tcW w:w="1560" w:type="dxa"/>
            <w:gridSpan w:val="2"/>
            <w:tcBorders>
              <w:top w:val="nil"/>
              <w:left w:val="nil"/>
              <w:bottom w:val="nil"/>
              <w:right w:val="nil"/>
            </w:tcBorders>
          </w:tcPr>
          <w:p w14:paraId="7CC7E510"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23.1%</w:t>
            </w:r>
          </w:p>
        </w:tc>
        <w:tc>
          <w:tcPr>
            <w:tcW w:w="1842" w:type="dxa"/>
            <w:vMerge/>
            <w:tcBorders>
              <w:top w:val="nil"/>
              <w:left w:val="nil"/>
              <w:right w:val="nil"/>
            </w:tcBorders>
          </w:tcPr>
          <w:p w14:paraId="1BAB8064"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01CF1FDB" w14:textId="77777777" w:rsidTr="000425CF">
        <w:trPr>
          <w:trHeight w:val="270"/>
        </w:trPr>
        <w:tc>
          <w:tcPr>
            <w:tcW w:w="1270" w:type="dxa"/>
            <w:vMerge/>
            <w:tcBorders>
              <w:top w:val="nil"/>
              <w:left w:val="nil"/>
              <w:right w:val="nil"/>
            </w:tcBorders>
          </w:tcPr>
          <w:p w14:paraId="66FA07E7"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right w:val="nil"/>
            </w:tcBorders>
          </w:tcPr>
          <w:p w14:paraId="210E1B56"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right w:val="nil"/>
            </w:tcBorders>
          </w:tcPr>
          <w:p w14:paraId="353B73BB"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right w:val="nil"/>
            </w:tcBorders>
          </w:tcPr>
          <w:p w14:paraId="44D39D55" w14:textId="77777777" w:rsidR="00E04185" w:rsidRPr="00C133F8" w:rsidRDefault="00E04185" w:rsidP="00875FEC">
            <w:pPr>
              <w:spacing w:before="0" w:after="0" w:line="276" w:lineRule="auto"/>
              <w:rPr>
                <w:rFonts w:asciiTheme="minorBidi" w:hAnsiTheme="minorBidi" w:cstheme="minorBidi"/>
                <w:sz w:val="18"/>
                <w:szCs w:val="18"/>
              </w:rPr>
            </w:pPr>
          </w:p>
        </w:tc>
        <w:tc>
          <w:tcPr>
            <w:tcW w:w="4110" w:type="dxa"/>
            <w:gridSpan w:val="3"/>
            <w:tcBorders>
              <w:top w:val="nil"/>
              <w:left w:val="nil"/>
              <w:bottom w:val="single" w:sz="4" w:space="0" w:color="auto"/>
              <w:right w:val="nil"/>
            </w:tcBorders>
          </w:tcPr>
          <w:p w14:paraId="05479BE7" w14:textId="77777777" w:rsidR="00E04185" w:rsidRPr="00C133F8" w:rsidRDefault="00E04185" w:rsidP="00875FEC">
            <w:pPr>
              <w:spacing w:before="0" w:after="0" w:line="276" w:lineRule="auto"/>
              <w:ind w:left="170"/>
              <w:rPr>
                <w:rFonts w:asciiTheme="minorBidi" w:hAnsiTheme="minorBidi" w:cstheme="minorBidi"/>
                <w:sz w:val="18"/>
                <w:szCs w:val="18"/>
              </w:rPr>
            </w:pPr>
            <w:r w:rsidRPr="00C133F8">
              <w:rPr>
                <w:rFonts w:asciiTheme="minorBidi" w:hAnsiTheme="minorBidi" w:cstheme="minorBidi"/>
                <w:sz w:val="18"/>
                <w:szCs w:val="18"/>
              </w:rPr>
              <w:t>Probable TBI Females</w:t>
            </w:r>
          </w:p>
        </w:tc>
        <w:tc>
          <w:tcPr>
            <w:tcW w:w="1560" w:type="dxa"/>
            <w:gridSpan w:val="2"/>
            <w:tcBorders>
              <w:top w:val="nil"/>
              <w:left w:val="nil"/>
              <w:bottom w:val="single" w:sz="4" w:space="0" w:color="auto"/>
              <w:right w:val="nil"/>
            </w:tcBorders>
          </w:tcPr>
          <w:p w14:paraId="27348E1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10.7%</w:t>
            </w:r>
          </w:p>
        </w:tc>
        <w:tc>
          <w:tcPr>
            <w:tcW w:w="1842" w:type="dxa"/>
            <w:vMerge/>
            <w:tcBorders>
              <w:top w:val="nil"/>
              <w:left w:val="nil"/>
              <w:right w:val="nil"/>
            </w:tcBorders>
          </w:tcPr>
          <w:p w14:paraId="263CB3EC"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780B778E" w14:textId="77777777" w:rsidTr="000425CF">
        <w:trPr>
          <w:trHeight w:val="270"/>
        </w:trPr>
        <w:tc>
          <w:tcPr>
            <w:tcW w:w="1270" w:type="dxa"/>
            <w:vMerge/>
            <w:tcBorders>
              <w:top w:val="nil"/>
              <w:left w:val="nil"/>
              <w:right w:val="nil"/>
            </w:tcBorders>
          </w:tcPr>
          <w:p w14:paraId="0205D41A"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right w:val="nil"/>
            </w:tcBorders>
          </w:tcPr>
          <w:p w14:paraId="34A69E20"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right w:val="nil"/>
            </w:tcBorders>
          </w:tcPr>
          <w:p w14:paraId="770CF055"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right w:val="nil"/>
            </w:tcBorders>
          </w:tcPr>
          <w:p w14:paraId="466CE6B6"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5ADBBB71"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Of 24,461 patients who received a comprehensive TBI evaluation</w:t>
            </w:r>
          </w:p>
        </w:tc>
        <w:tc>
          <w:tcPr>
            <w:tcW w:w="1842" w:type="dxa"/>
            <w:vMerge/>
            <w:tcBorders>
              <w:top w:val="nil"/>
              <w:left w:val="nil"/>
              <w:right w:val="nil"/>
            </w:tcBorders>
          </w:tcPr>
          <w:p w14:paraId="3AB2CA6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0D7DC407" w14:textId="77777777" w:rsidTr="000425CF">
        <w:trPr>
          <w:trHeight w:val="270"/>
        </w:trPr>
        <w:tc>
          <w:tcPr>
            <w:tcW w:w="1270" w:type="dxa"/>
            <w:vMerge/>
            <w:tcBorders>
              <w:top w:val="nil"/>
              <w:left w:val="nil"/>
              <w:right w:val="nil"/>
            </w:tcBorders>
          </w:tcPr>
          <w:p w14:paraId="6AF66DE2"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right w:val="nil"/>
            </w:tcBorders>
          </w:tcPr>
          <w:p w14:paraId="0AE25524"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right w:val="nil"/>
            </w:tcBorders>
          </w:tcPr>
          <w:p w14:paraId="27E8F80F"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right w:val="nil"/>
            </w:tcBorders>
          </w:tcPr>
          <w:p w14:paraId="2F8110D8"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bottom w:val="nil"/>
              <w:right w:val="nil"/>
            </w:tcBorders>
          </w:tcPr>
          <w:p w14:paraId="05700D8F"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Confirmed TBI</w:t>
            </w:r>
          </w:p>
        </w:tc>
        <w:tc>
          <w:tcPr>
            <w:tcW w:w="1984" w:type="dxa"/>
            <w:gridSpan w:val="2"/>
            <w:tcBorders>
              <w:top w:val="single" w:sz="4" w:space="0" w:color="auto"/>
              <w:left w:val="nil"/>
              <w:bottom w:val="nil"/>
              <w:right w:val="nil"/>
            </w:tcBorders>
          </w:tcPr>
          <w:p w14:paraId="36C4C752"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361F5A40"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11,961 (48.9%)</w:t>
            </w:r>
          </w:p>
        </w:tc>
        <w:tc>
          <w:tcPr>
            <w:tcW w:w="1842" w:type="dxa"/>
            <w:vMerge/>
            <w:tcBorders>
              <w:top w:val="nil"/>
              <w:left w:val="nil"/>
              <w:right w:val="nil"/>
            </w:tcBorders>
          </w:tcPr>
          <w:p w14:paraId="6BD60B5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6DA72F8D" w14:textId="77777777" w:rsidTr="000425CF">
        <w:trPr>
          <w:trHeight w:val="270"/>
        </w:trPr>
        <w:tc>
          <w:tcPr>
            <w:tcW w:w="1270" w:type="dxa"/>
            <w:vMerge/>
            <w:tcBorders>
              <w:top w:val="nil"/>
              <w:left w:val="nil"/>
              <w:right w:val="nil"/>
            </w:tcBorders>
          </w:tcPr>
          <w:p w14:paraId="2CD5F5AB"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right w:val="nil"/>
            </w:tcBorders>
          </w:tcPr>
          <w:p w14:paraId="273E72A5"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right w:val="nil"/>
            </w:tcBorders>
          </w:tcPr>
          <w:p w14:paraId="21C0EF65"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right w:val="nil"/>
            </w:tcBorders>
          </w:tcPr>
          <w:p w14:paraId="01ACCC2A"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single" w:sz="4" w:space="0" w:color="auto"/>
              <w:right w:val="nil"/>
            </w:tcBorders>
          </w:tcPr>
          <w:p w14:paraId="5D210BE5"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Uncertain TBI</w:t>
            </w:r>
          </w:p>
        </w:tc>
        <w:tc>
          <w:tcPr>
            <w:tcW w:w="1984" w:type="dxa"/>
            <w:gridSpan w:val="2"/>
            <w:tcBorders>
              <w:top w:val="nil"/>
              <w:left w:val="nil"/>
              <w:bottom w:val="single" w:sz="4" w:space="0" w:color="auto"/>
              <w:right w:val="nil"/>
            </w:tcBorders>
          </w:tcPr>
          <w:p w14:paraId="57D24994"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nil"/>
              <w:left w:val="nil"/>
              <w:bottom w:val="single" w:sz="4" w:space="0" w:color="auto"/>
              <w:right w:val="nil"/>
            </w:tcBorders>
          </w:tcPr>
          <w:p w14:paraId="395D8723"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(11.5%)</w:t>
            </w:r>
          </w:p>
        </w:tc>
        <w:tc>
          <w:tcPr>
            <w:tcW w:w="1842" w:type="dxa"/>
            <w:vMerge/>
            <w:tcBorders>
              <w:top w:val="nil"/>
              <w:left w:val="nil"/>
              <w:right w:val="nil"/>
            </w:tcBorders>
          </w:tcPr>
          <w:p w14:paraId="5416116C"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3B306274" w14:textId="77777777" w:rsidTr="000425CF">
        <w:trPr>
          <w:trHeight w:val="1572"/>
        </w:trPr>
        <w:tc>
          <w:tcPr>
            <w:tcW w:w="1270" w:type="dxa"/>
            <w:vMerge/>
            <w:tcBorders>
              <w:left w:val="nil"/>
              <w:bottom w:val="single" w:sz="4" w:space="0" w:color="auto"/>
              <w:right w:val="nil"/>
            </w:tcBorders>
          </w:tcPr>
          <w:p w14:paraId="41D833D3"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bottom w:val="single" w:sz="4" w:space="0" w:color="auto"/>
              <w:right w:val="nil"/>
            </w:tcBorders>
          </w:tcPr>
          <w:p w14:paraId="1E490C62"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bottom w:val="single" w:sz="4" w:space="0" w:color="auto"/>
              <w:right w:val="nil"/>
            </w:tcBorders>
          </w:tcPr>
          <w:p w14:paraId="736CC033"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single" w:sz="4" w:space="0" w:color="auto"/>
              <w:right w:val="nil"/>
            </w:tcBorders>
          </w:tcPr>
          <w:p w14:paraId="2E165200"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right w:val="nil"/>
            </w:tcBorders>
          </w:tcPr>
          <w:p w14:paraId="29548C03"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Those with a probable TBI were more likely to be male, enlisted, younger, less education, less than 8 years  military service and in Army or Marines.</w:t>
            </w:r>
          </w:p>
        </w:tc>
        <w:tc>
          <w:tcPr>
            <w:tcW w:w="1842" w:type="dxa"/>
            <w:vMerge/>
            <w:tcBorders>
              <w:left w:val="nil"/>
              <w:bottom w:val="single" w:sz="4" w:space="0" w:color="auto"/>
              <w:right w:val="nil"/>
            </w:tcBorders>
          </w:tcPr>
          <w:p w14:paraId="2B8C29E8"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01DD5CBF" w14:textId="77777777" w:rsidTr="000425CF">
        <w:trPr>
          <w:trHeight w:val="699"/>
        </w:trPr>
        <w:tc>
          <w:tcPr>
            <w:tcW w:w="1270" w:type="dxa"/>
            <w:vMerge w:val="restart"/>
            <w:tcBorders>
              <w:left w:val="nil"/>
              <w:right w:val="nil"/>
            </w:tcBorders>
          </w:tcPr>
          <w:p w14:paraId="4A3DC652" w14:textId="797D5697"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Iverson (2013) </w:t>
            </w:r>
            <w:r w:rsidR="0091234C">
              <w:rPr>
                <w:rFonts w:asciiTheme="minorBidi" w:hAnsiTheme="minorBidi"/>
                <w:sz w:val="18"/>
                <w:szCs w:val="18"/>
              </w:rPr>
              <w:fldChar w:fldCharType="begin">
                <w:fldData xml:space="preserve">PEVuZE5vdGU+PENpdGU+PEF1dGhvcj5JdmVyc29uPC9BdXRob3I+PFllYXI+MjAxMzwvWWVhcj48
UmVjTnVtPjQwODQ8L1JlY051bT48RGlzcGxheVRleHQ+KDY0KTwvRGlzcGxheVRleHQ+PHJlY29y
ZD48cmVjLW51bWJlcj40MDg0PC9yZWMtbnVtYmVyPjxmb3JlaWduLWtleXM+PGtleSBhcHA9IkVO
IiBkYi1pZD0ienN0MGF3emVjZTV0d3ZlZjk1Y3B0OXpwcno5ZmRlYXp6MDJyIj40MDg0PC9rZXk+
PC9mb3JlaWduLWtleXM+PHJlZi10eXBlIG5hbWU9IkpvdXJuYWwgQXJ0aWNsZSI+MTc8L3JlZi10
eXBlPjxjb250cmlidXRvcnM+PGF1dGhvcnM+PGF1dGhvcj5JdmVyc29uLCBLLiBNLjwvYXV0aG9y
PjxhdXRob3I+UG9nb2RhLCBULiBLLjwvYXV0aG9yPjxhdXRob3I+R3JhZHVzLCBKLiBMLjwvYXV0
aG9yPjxhdXRob3I+U3RyZWV0LCBBLiBFLjwvYXV0aG9yPjwvYXV0aG9ycz48L2NvbnRyaWJ1dG9y
cz48YXV0aC1hZGRyZXNzPldvbWVuJmFwb3M7cyBIZWFsdGggU2NpZW5jZXMgRGl2aXNpb24gb2Yg
dGhlIE5hdGlvbmFsIENlbnRlciBmb3IgUFRTRCwgVkEgQm9zdG9uIEhlYWx0aGNhcmUgU3lzdGVt
LCBCb3N0b24sIE1hc3NhY2h1c2V0dHMgMDIxMzAsIFVTQS4ga2F0aGVyaW5lLml2ZXJzb25AdmEu
Z292PC9hdXRoLWFkZHJlc3M+PHRpdGxlcz48dGl0bGU+RGVwbG95bWVudC1yZWxhdGVkIHRyYXVt
YXRpYyBicmFpbiBpbmp1cnkgYW1vbmcgT3BlcmF0aW9uIEVuZHVyaW5nIEZyZWVkb20vT3BlcmF0
aW9uIElyYXFpIEZyZWVkb20gdmV0ZXJhbnM6IGFzc29jaWF0aW9ucyB3aXRoIG1lbnRhbCBhbmQg
cGh5c2ljYWwgaGVhbHRoIGJ5IGdlbmRlcjwvdGl0bGU+PHNlY29uZGFyeS10aXRsZT5Kb3VybmFs
IG9mIFdvbWVuJmFwb3M7cyBIZWFsdGg8L3NlY29uZGFyeS10aXRsZT48L3RpdGxlcz48cGVyaW9k
aWNhbD48ZnVsbC10aXRsZT5Kb3VybmFsIG9mIFdvbWVuJmFwb3M7cyBIZWFsdGg8L2Z1bGwtdGl0
bGU+PGFiYnItMT5KLiBXb21lbnMgSGVhbHRoPC9hYmJyLTE+PGFiYnItMj5KIFdvbWVucyBIZWFs
dGg8L2FiYnItMj48L3BlcmlvZGljYWw+PHBhZ2VzPjI2Ny03NTwvcGFnZXM+PHZvbHVtZT4yMjwv
dm9sdW1lPjxudW1iZXI+MzwvbnVtYmVyPjxrZXl3b3Jkcz48a2V5d29yZD5BZHVsdDwva2V5d29y
ZD48a2V5d29yZD4qQnJhaW4gSW5qdXJpZXMvZXAgW0VwaWRlbWlvbG9neV08L2tleXdvcmQ+PGtl
eXdvcmQ+Q29tb3JiaWRpdHk8L2tleXdvcmQ+PGtleXdvcmQ+RmVtYWxlPC9rZXl3b3JkPjxrZXl3
b3JkPipIZWFsdGggU3RhdHVzPC9rZXl3b3JkPjxrZXl3b3JkPkh1bWFuczwva2V5d29yZD48a2V5
d29yZD5JcmFxIFdhciwgMjAwMy0yMDExPC9rZXl3b3JkPjxrZXl3b3JkPk1hbGU8L2tleXdvcmQ+
PGtleXdvcmQ+Kk1lbnRhbCBEaXNvcmRlcnMvZXAgW0VwaWRlbWlvbG9neV08L2tleXdvcmQ+PGtl
eXdvcmQ+U2V4IEZhY3RvcnM8L2tleXdvcmQ+PGtleXdvcmQ+U3RyZXNzIERpc29yZGVycywgUG9z
dC1UcmF1bWF0aWMvZXAgW0VwaWRlbWlvbG9neV08L2tleXdvcmQ+PGtleXdvcmQ+KlZldGVyYW5z
L3NuIFtTdGF0aXN0aWNzICZhbXA7IE51bWVyaWNhbCBEYXRhXTwva2V5d29yZD48L2tleXdvcmRz
PjxkYXRlcz48eWVhcj4yMDEzPC95ZWFyPjwvZGF0ZXM+PGFjY2Vzc2lvbi1udW0+MjM0MjE1ODE8
L2FjY2Vzc2lvbi1udW0+PHdvcmstdHlwZT5SZXNlYXJjaCBTdXBwb3J0LCBVLlMuIEdvdiZhcG9z
O3QsIE5vbi1QLkguUy48L3dvcmstdHlwZT48dXJscz48cmVsYXRlZC11cmxzPjx1cmw+aHR0cDov
L292aWRzcC5vdmlkLmNvbS9vdmlkd2ViLmNnaT9UPUpTJmFtcDtDU0M9WSZhbXA7TkVXUz1OJmFt
cDtQQUdFPWZ1bGx0ZXh0JmFtcDtEPW1lZGwmYW1wO0FOPTIzNDIxNTgxPC91cmw+PHVybD5odHRw
Oi8vZXpwcm94eS5saWIubW9uYXNoLmVkdS5hdS9sb2dpbj91cmw9aHR0cDovL3NlYXJjaC5saWIu
bW9uYXNoLmVkdS9vcGVudXJsL01VQS9NVUxfU0VSVklDRVNfUEFHRT9zaWQ9T1ZJRDptZWRsaW5l
JmFtcDtpZD1wbWlkOjIzNDIxNTgxJmFtcDtpZD1kb2k6MTAuMTA4OSUyRmp3aC4yMDEyLjM3NTUm
YW1wO2lzc249MTU0MC05OTk2JmFtcDtpc2JuPSZhbXA7dm9sdW1lPTIyJmFtcDtpc3N1ZT0zJmFt
cDtzcGFnZT0yNjcmYW1wO3BhZ2VzPTI2Ny03NSZhbXA7ZGF0ZT0yMDEzJmFtcDt0aXRsZT1Kb3Vy
bmFsK29mK1dvbWVuJTI3cytIZWFsdGgmYW1wO2F0aXRsZT1EZXBsb3ltZW50LXJlbGF0ZWQrdHJh
dW1hdGljK2JyYWluK2luanVyeSthbW9uZytPcGVyYXRpb24rRW5kdXJpbmcrRnJlZWRvbSUyRk9w
ZXJhdGlvbitJcmFxaStGcmVlZG9tK3ZldGVyYW5zJTNBK2Fzc29jaWF0aW9ucyt3aXRoK21lbnRh
bCthbmQrcGh5c2ljYWwraGVhbHRoK2J5K2dlbmRlci4mYW1wO2F1bGFzdD1JdmVyc29uJmFtcDtw
aWQ9JTNDYXV0aG9yJTNFSXZlcnNvbitLTSUzQlBvZ29kYStUSyUzQkdyYWR1cytKTCUzQlN0cmVl
dCtBRSUzQyUyRmF1dGhvciUzRSUzQ0FOJTNFMjM0MjE1ODElM0MlMkZBTiUzRSUzQ0RUJTNFSm91
cm5hbCtBcnRpY2xlJTNDJTJGRFQlM0U8L3VybD48dXJsPmh0dHA6Ly9vbmxpbmUubGllYmVydHB1
Yi5jb20vZG9pL3BkZnBsdXMvMTAuMTA4OS9qd2guMjAxMi4zNzU1PC91cmw+PC9yZWxhdGVkLXVy
bHM+PC91cmxzPjxyZW1vdGUtZGF0YWJhc2UtbmFtZT5NRURMSU5FPC9yZW1vdGUtZGF0YWJhc2Ut
bmFtZT48cmVtb3RlLWRhdGFiYXNlLXByb3ZpZGVyPk92aWQgVGVjaG5vbG9naWVzPC9yZW1vdGUt
ZGF0YWJhc2UtcHJvdmlkZXI+PC9yZWNvcmQ+PC9DaXRlPjwvRW5kTm90ZT5=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PEVuZE5vdGU+PENpdGU+PEF1dGhvcj5JdmVyc29uPC9BdXRob3I+PFllYXI+MjAxMzwvWWVhcj48
UmVjTnVtPjQwODQ8L1JlY051bT48RGlzcGxheVRleHQ+KDY0KTwvRGlzcGxheVRleHQ+PHJlY29y
ZD48cmVjLW51bWJlcj40MDg0PC9yZWMtbnVtYmVyPjxmb3JlaWduLWtleXM+PGtleSBhcHA9IkVO
IiBkYi1pZD0ienN0MGF3emVjZTV0d3ZlZjk1Y3B0OXpwcno5ZmRlYXp6MDJyIj40MDg0PC9rZXk+
PC9mb3JlaWduLWtleXM+PHJlZi10eXBlIG5hbWU9IkpvdXJuYWwgQXJ0aWNsZSI+MTc8L3JlZi10
eXBlPjxjb250cmlidXRvcnM+PGF1dGhvcnM+PGF1dGhvcj5JdmVyc29uLCBLLiBNLjwvYXV0aG9y
PjxhdXRob3I+UG9nb2RhLCBULiBLLjwvYXV0aG9yPjxhdXRob3I+R3JhZHVzLCBKLiBMLjwvYXV0
aG9yPjxhdXRob3I+U3RyZWV0LCBBLiBFLjwvYXV0aG9yPjwvYXV0aG9ycz48L2NvbnRyaWJ1dG9y
cz48YXV0aC1hZGRyZXNzPldvbWVuJmFwb3M7cyBIZWFsdGggU2NpZW5jZXMgRGl2aXNpb24gb2Yg
dGhlIE5hdGlvbmFsIENlbnRlciBmb3IgUFRTRCwgVkEgQm9zdG9uIEhlYWx0aGNhcmUgU3lzdGVt
LCBCb3N0b24sIE1hc3NhY2h1c2V0dHMgMDIxMzAsIFVTQS4ga2F0aGVyaW5lLml2ZXJzb25AdmEu
Z292PC9hdXRoLWFkZHJlc3M+PHRpdGxlcz48dGl0bGU+RGVwbG95bWVudC1yZWxhdGVkIHRyYXVt
YXRpYyBicmFpbiBpbmp1cnkgYW1vbmcgT3BlcmF0aW9uIEVuZHVyaW5nIEZyZWVkb20vT3BlcmF0
aW9uIElyYXFpIEZyZWVkb20gdmV0ZXJhbnM6IGFzc29jaWF0aW9ucyB3aXRoIG1lbnRhbCBhbmQg
cGh5c2ljYWwgaGVhbHRoIGJ5IGdlbmRlcjwvdGl0bGU+PHNlY29uZGFyeS10aXRsZT5Kb3VybmFs
IG9mIFdvbWVuJmFwb3M7cyBIZWFsdGg8L3NlY29uZGFyeS10aXRsZT48L3RpdGxlcz48cGVyaW9k
aWNhbD48ZnVsbC10aXRsZT5Kb3VybmFsIG9mIFdvbWVuJmFwb3M7cyBIZWFsdGg8L2Z1bGwtdGl0
bGU+PGFiYnItMT5KLiBXb21lbnMgSGVhbHRoPC9hYmJyLTE+PGFiYnItMj5KIFdvbWVucyBIZWFs
dGg8L2FiYnItMj48L3BlcmlvZGljYWw+PHBhZ2VzPjI2Ny03NTwvcGFnZXM+PHZvbHVtZT4yMjwv
dm9sdW1lPjxudW1iZXI+MzwvbnVtYmVyPjxrZXl3b3Jkcz48a2V5d29yZD5BZHVsdDwva2V5d29y
ZD48a2V5d29yZD4qQnJhaW4gSW5qdXJpZXMvZXAgW0VwaWRlbWlvbG9neV08L2tleXdvcmQ+PGtl
eXdvcmQ+Q29tb3JiaWRpdHk8L2tleXdvcmQ+PGtleXdvcmQ+RmVtYWxlPC9rZXl3b3JkPjxrZXl3
b3JkPipIZWFsdGggU3RhdHVzPC9rZXl3b3JkPjxrZXl3b3JkPkh1bWFuczwva2V5d29yZD48a2V5
d29yZD5JcmFxIFdhciwgMjAwMy0yMDExPC9rZXl3b3JkPjxrZXl3b3JkPk1hbGU8L2tleXdvcmQ+
PGtleXdvcmQ+Kk1lbnRhbCBEaXNvcmRlcnMvZXAgW0VwaWRlbWlvbG9neV08L2tleXdvcmQ+PGtl
eXdvcmQ+U2V4IEZhY3RvcnM8L2tleXdvcmQ+PGtleXdvcmQ+U3RyZXNzIERpc29yZGVycywgUG9z
dC1UcmF1bWF0aWMvZXAgW0VwaWRlbWlvbG9neV08L2tleXdvcmQ+PGtleXdvcmQ+KlZldGVyYW5z
L3NuIFtTdGF0aXN0aWNzICZhbXA7IE51bWVyaWNhbCBEYXRhXTwva2V5d29yZD48L2tleXdvcmRz
PjxkYXRlcz48eWVhcj4yMDEzPC95ZWFyPjwvZGF0ZXM+PGFjY2Vzc2lvbi1udW0+MjM0MjE1ODE8
L2FjY2Vzc2lvbi1udW0+PHdvcmstdHlwZT5SZXNlYXJjaCBTdXBwb3J0LCBVLlMuIEdvdiZhcG9z
O3QsIE5vbi1QLkguUy48L3dvcmstdHlwZT48dXJscz48cmVsYXRlZC11cmxzPjx1cmw+aHR0cDov
L292aWRzcC5vdmlkLmNvbS9vdmlkd2ViLmNnaT9UPUpTJmFtcDtDU0M9WSZhbXA7TkVXUz1OJmFt
cDtQQUdFPWZ1bGx0ZXh0JmFtcDtEPW1lZGwmYW1wO0FOPTIzNDIxNTgxPC91cmw+PHVybD5odHRw
Oi8vZXpwcm94eS5saWIubW9uYXNoLmVkdS5hdS9sb2dpbj91cmw9aHR0cDovL3NlYXJjaC5saWIu
bW9uYXNoLmVkdS9vcGVudXJsL01VQS9NVUxfU0VSVklDRVNfUEFHRT9zaWQ9T1ZJRDptZWRsaW5l
JmFtcDtpZD1wbWlkOjIzNDIxNTgxJmFtcDtpZD1kb2k6MTAuMTA4OSUyRmp3aC4yMDEyLjM3NTUm
YW1wO2lzc249MTU0MC05OTk2JmFtcDtpc2JuPSZhbXA7dm9sdW1lPTIyJmFtcDtpc3N1ZT0zJmFt
cDtzcGFnZT0yNjcmYW1wO3BhZ2VzPTI2Ny03NSZhbXA7ZGF0ZT0yMDEzJmFtcDt0aXRsZT1Kb3Vy
bmFsK29mK1dvbWVuJTI3cytIZWFsdGgmYW1wO2F0aXRsZT1EZXBsb3ltZW50LXJlbGF0ZWQrdHJh
dW1hdGljK2JyYWluK2luanVyeSthbW9uZytPcGVyYXRpb24rRW5kdXJpbmcrRnJlZWRvbSUyRk9w
ZXJhdGlvbitJcmFxaStGcmVlZG9tK3ZldGVyYW5zJTNBK2Fzc29jaWF0aW9ucyt3aXRoK21lbnRh
bCthbmQrcGh5c2ljYWwraGVhbHRoK2J5K2dlbmRlci4mYW1wO2F1bGFzdD1JdmVyc29uJmFtcDtw
aWQ9JTNDYXV0aG9yJTNFSXZlcnNvbitLTSUzQlBvZ29kYStUSyUzQkdyYWR1cytKTCUzQlN0cmVl
dCtBRSUzQyUyRmF1dGhvciUzRSUzQ0FOJTNFMjM0MjE1ODElM0MlMkZBTiUzRSUzQ0RUJTNFSm91
cm5hbCtBcnRpY2xlJTNDJTJGRFQlM0U8L3VybD48dXJsPmh0dHA6Ly9vbmxpbmUubGllYmVydHB1
Yi5jb20vZG9pL3BkZnBsdXMvMTAuMTA4OS9qd2guMjAxMi4zNzU1PC91cmw+PC9yZWxhdGVkLXVy
bHM+PC91cmxzPjxyZW1vdGUtZGF0YWJhc2UtbmFtZT5NRURMSU5FPC9yZW1vdGUtZGF0YWJhc2Ut
bmFtZT48cmVtb3RlLWRhdGFiYXNlLXByb3ZpZGVyPk92aWQgVGVjaG5vbG9naWVzPC9yZW1vdGUt
ZGF0YWJhc2UtcHJvdmlkZXI+PC9yZWNvcmQ+PC9DaXRlPjwvRW5kTm90ZT5=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4" w:tooltip="Iverson, 2013 #4084" w:history="1">
              <w:r w:rsidR="008D1CBD">
                <w:rPr>
                  <w:rFonts w:asciiTheme="minorBidi" w:hAnsiTheme="minorBidi"/>
                  <w:noProof/>
                  <w:sz w:val="18"/>
                  <w:szCs w:val="18"/>
                </w:rPr>
                <w:t>64</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3EEE0AE3"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National cross-sectional survey</w:t>
            </w:r>
          </w:p>
          <w:p w14:paraId="4D246ACD"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2009-2010.</w:t>
            </w:r>
          </w:p>
        </w:tc>
        <w:tc>
          <w:tcPr>
            <w:tcW w:w="2297" w:type="dxa"/>
            <w:gridSpan w:val="2"/>
            <w:vMerge w:val="restart"/>
            <w:tcBorders>
              <w:left w:val="nil"/>
              <w:right w:val="nil"/>
            </w:tcBorders>
          </w:tcPr>
          <w:p w14:paraId="09220721"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Drawn from VA’s Environmental Epidemiology Service’s roster of veterans. Both VA and non-VA users who had deployed to OEF/OIF and were separated. Females oversampled. September 2009 – October 2010.</w:t>
            </w:r>
          </w:p>
          <w:p w14:paraId="7978297E"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N=2348 (48.6% response rate)</w:t>
            </w:r>
          </w:p>
        </w:tc>
        <w:tc>
          <w:tcPr>
            <w:tcW w:w="2410" w:type="dxa"/>
            <w:vMerge w:val="restart"/>
            <w:tcBorders>
              <w:left w:val="nil"/>
              <w:right w:val="nil"/>
            </w:tcBorders>
          </w:tcPr>
          <w:p w14:paraId="11DCC2EF"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Modified TBI screen; three screening questions. Screened positive if one deployment-related head injury was accompanied by alteration or LOC.</w:t>
            </w:r>
          </w:p>
        </w:tc>
        <w:tc>
          <w:tcPr>
            <w:tcW w:w="2126" w:type="dxa"/>
            <w:tcBorders>
              <w:top w:val="single" w:sz="4" w:space="0" w:color="auto"/>
              <w:left w:val="nil"/>
              <w:bottom w:val="nil"/>
              <w:right w:val="nil"/>
            </w:tcBorders>
          </w:tcPr>
          <w:p w14:paraId="5D2EFD8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Probable TBI Male</w:t>
            </w:r>
          </w:p>
        </w:tc>
        <w:tc>
          <w:tcPr>
            <w:tcW w:w="1984" w:type="dxa"/>
            <w:gridSpan w:val="2"/>
            <w:tcBorders>
              <w:top w:val="single" w:sz="4" w:space="0" w:color="auto"/>
              <w:left w:val="nil"/>
              <w:bottom w:val="nil"/>
              <w:right w:val="nil"/>
            </w:tcBorders>
          </w:tcPr>
          <w:p w14:paraId="6EC1E2EF"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nil"/>
              <w:right w:val="nil"/>
            </w:tcBorders>
          </w:tcPr>
          <w:p w14:paraId="1F2BED6D"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198 (19.7%)</w:t>
            </w:r>
          </w:p>
        </w:tc>
        <w:tc>
          <w:tcPr>
            <w:tcW w:w="1842" w:type="dxa"/>
            <w:vMerge w:val="restart"/>
            <w:tcBorders>
              <w:left w:val="nil"/>
              <w:right w:val="nil"/>
            </w:tcBorders>
          </w:tcPr>
          <w:p w14:paraId="7340392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593B28B5" w14:textId="77777777" w:rsidTr="000425CF">
        <w:trPr>
          <w:trHeight w:val="552"/>
        </w:trPr>
        <w:tc>
          <w:tcPr>
            <w:tcW w:w="1270" w:type="dxa"/>
            <w:vMerge/>
            <w:tcBorders>
              <w:left w:val="nil"/>
              <w:right w:val="nil"/>
            </w:tcBorders>
          </w:tcPr>
          <w:p w14:paraId="243BBB45"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228BFC2B"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6F55CDA4"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49BF0C7B" w14:textId="77777777" w:rsidR="00E04185" w:rsidRPr="00C133F8" w:rsidRDefault="00E04185" w:rsidP="00875FEC">
            <w:pPr>
              <w:spacing w:before="0" w:after="0" w:line="276" w:lineRule="auto"/>
              <w:rPr>
                <w:rFonts w:asciiTheme="minorBidi" w:hAnsiTheme="minorBidi" w:cstheme="minorBidi"/>
                <w:sz w:val="18"/>
                <w:szCs w:val="18"/>
              </w:rPr>
            </w:pPr>
          </w:p>
        </w:tc>
        <w:tc>
          <w:tcPr>
            <w:tcW w:w="4110" w:type="dxa"/>
            <w:gridSpan w:val="3"/>
            <w:tcBorders>
              <w:top w:val="nil"/>
              <w:left w:val="nil"/>
              <w:bottom w:val="single" w:sz="4" w:space="0" w:color="auto"/>
              <w:right w:val="nil"/>
            </w:tcBorders>
          </w:tcPr>
          <w:p w14:paraId="414EA6EC" w14:textId="77777777" w:rsidR="00E04185" w:rsidRPr="00C133F8" w:rsidRDefault="00E04185" w:rsidP="00875FEC">
            <w:pPr>
              <w:spacing w:before="0" w:after="0" w:line="276" w:lineRule="auto"/>
              <w:ind w:left="170"/>
              <w:rPr>
                <w:rFonts w:asciiTheme="minorBidi" w:hAnsiTheme="minorBidi" w:cstheme="minorBidi"/>
                <w:sz w:val="18"/>
                <w:szCs w:val="18"/>
              </w:rPr>
            </w:pPr>
            <w:r w:rsidRPr="00C133F8">
              <w:rPr>
                <w:rFonts w:asciiTheme="minorBidi" w:hAnsiTheme="minorBidi" w:cstheme="minorBidi"/>
                <w:sz w:val="18"/>
                <w:szCs w:val="18"/>
              </w:rPr>
              <w:t>Probable TBI Female</w:t>
            </w:r>
          </w:p>
        </w:tc>
        <w:tc>
          <w:tcPr>
            <w:tcW w:w="1560" w:type="dxa"/>
            <w:gridSpan w:val="2"/>
            <w:tcBorders>
              <w:top w:val="nil"/>
              <w:left w:val="nil"/>
              <w:bottom w:val="single" w:sz="4" w:space="0" w:color="auto"/>
              <w:right w:val="nil"/>
            </w:tcBorders>
          </w:tcPr>
          <w:p w14:paraId="01667638"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119 (10.7%)</w:t>
            </w:r>
          </w:p>
        </w:tc>
        <w:tc>
          <w:tcPr>
            <w:tcW w:w="1842" w:type="dxa"/>
            <w:vMerge/>
            <w:tcBorders>
              <w:left w:val="nil"/>
              <w:right w:val="nil"/>
            </w:tcBorders>
          </w:tcPr>
          <w:p w14:paraId="52D1E49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229830CF" w14:textId="77777777" w:rsidTr="000425CF">
        <w:trPr>
          <w:trHeight w:val="1815"/>
        </w:trPr>
        <w:tc>
          <w:tcPr>
            <w:tcW w:w="1270" w:type="dxa"/>
            <w:vMerge/>
            <w:tcBorders>
              <w:left w:val="nil"/>
              <w:right w:val="nil"/>
            </w:tcBorders>
          </w:tcPr>
          <w:p w14:paraId="4D95815E"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7B90D646"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7E79478B"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0DBA931D"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single" w:sz="4" w:space="0" w:color="auto"/>
              <w:right w:val="nil"/>
            </w:tcBorders>
          </w:tcPr>
          <w:p w14:paraId="49AA7D80"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984" w:type="dxa"/>
            <w:gridSpan w:val="2"/>
            <w:tcBorders>
              <w:top w:val="nil"/>
              <w:left w:val="nil"/>
              <w:bottom w:val="single" w:sz="4" w:space="0" w:color="auto"/>
              <w:right w:val="nil"/>
            </w:tcBorders>
          </w:tcPr>
          <w:p w14:paraId="2C9D79A8"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nil"/>
              <w:left w:val="nil"/>
              <w:bottom w:val="single" w:sz="4" w:space="0" w:color="auto"/>
              <w:right w:val="nil"/>
            </w:tcBorders>
          </w:tcPr>
          <w:p w14:paraId="3050F9EC"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842" w:type="dxa"/>
            <w:vMerge/>
            <w:tcBorders>
              <w:left w:val="nil"/>
              <w:right w:val="nil"/>
            </w:tcBorders>
          </w:tcPr>
          <w:p w14:paraId="2D90AF0C"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00ED1FBD" w14:textId="77777777" w:rsidTr="000425CF">
        <w:trPr>
          <w:trHeight w:val="270"/>
        </w:trPr>
        <w:tc>
          <w:tcPr>
            <w:tcW w:w="1270" w:type="dxa"/>
            <w:vMerge w:val="restart"/>
            <w:tcBorders>
              <w:left w:val="nil"/>
              <w:right w:val="nil"/>
            </w:tcBorders>
          </w:tcPr>
          <w:p w14:paraId="439539AF" w14:textId="1CAB3965"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Kontos (2013) </w:t>
            </w:r>
            <w:r w:rsidR="0091234C">
              <w:rPr>
                <w:rFonts w:asciiTheme="minorBidi" w:hAnsiTheme="minorBidi"/>
                <w:sz w:val="18"/>
                <w:szCs w:val="18"/>
              </w:rPr>
              <w:fldChar w:fldCharType="begin">
                <w:fldData xml:space="preserve">PEVuZE5vdGU+PENpdGU+PEF1dGhvcj5Lb250b3M8L0F1dGhvcj48WWVhcj4yMDEzPC9ZZWFyPjxS
ZWNOdW0+NDA4NTwvUmVjTnVtPjxEaXNwbGF5VGV4dD4oNTkpPC9EaXNwbGF5VGV4dD48cmVjb3Jk
PjxyZWMtbnVtYmVyPjQwODU8L3JlYy1udW1iZXI+PGZvcmVpZ24ta2V5cz48a2V5IGFwcD0iRU4i
IGRiLWlkPSJ6c3QwYXd6ZWNlNXR3dmVmOTVjcHQ5enByejlmZGVhenowMnIiPjQwODU8L2tleT48
L2ZvcmVpZ24ta2V5cz48cmVmLXR5cGUgbmFtZT0iSm91cm5hbCBBcnRpY2xlIj4xNzwvcmVmLXR5
cGU+PGNvbnRyaWJ1dG9ycz48YXV0aG9ycz48YXV0aG9yPktvbnRvcywgQS4gUC48L2F1dGhvcj48
YXV0aG9yPktvdHdhbCwgUi4gUy48L2F1dGhvcj48YXV0aG9yPkVsYmluLCBSLiBKLjwvYXV0aG9y
PjxhdXRob3I+THV0eiwgUi4gSC48L2F1dGhvcj48YXV0aG9yPkZvcnN0ZW4sIFIuIEQuPC9hdXRo
b3I+PGF1dGhvcj5CZW5zb24sIFAuIEouPC9hdXRob3I+PGF1dGhvcj5HdXNraWV3aWN6LCBLLiBN
LjwvYXV0aG9yPjwvYXV0aG9ycz48L2NvbnRyaWJ1dG9ycz48YXV0aC1hZGRyZXNzPlRoZSBVbml2
ZXJzaXR5IG9mIFBpdHRzYnVyZ2ggTWVkaWNhbCBDZW50ZXIgU3BvcnRzIE1lZGljaW5lIENvbmN1
c3Npb24gUHJvZ3JhbSwgUGl0dHNidXJnaCwgUGVubnN5bHZhbmlhIDE1MjAzLCBVU0EuIGFrb250
b3NAcGl0dC5lZHU8L2F1dGgtYWRkcmVzcz48dGl0bGVzPjx0aXRsZT5SZXNpZHVhbCBlZmZlY3Rz
IG9mIGNvbWJhdC1yZWxhdGVkIG1pbGQgdHJhdW1hdGljIGJyYWluIGluanVyeTwvdGl0bGU+PHNl
Y29uZGFyeS10aXRsZT5Kb3VybmFsIG9mIE5ldXJvdHJhdW1hPC9zZWNvbmRhcnktdGl0bGU+PC90
aXRsZXM+PHBlcmlvZGljYWw+PGZ1bGwtdGl0bGU+Sm91cm5hbCBvZiBOZXVyb3RyYXVtYTwvZnVs
bC10aXRsZT48YWJici0xPkouIE5ldXJvdHJhdW1hPC9hYmJyLTE+PGFiYnItMj5KIE5ldXJvdHJh
dW1hPC9hYmJyLTI+PC9wZXJpb2RpY2FsPjxwYWdlcz42ODAtNjwvcGFnZXM+PHZvbHVtZT4zMDwv
dm9sdW1lPjxudW1iZXI+ODwvbnVtYmVyPjxrZXl3b3Jkcz48a2V5d29yZD5BZHVsdDwva2V5d29y
ZD48a2V5d29yZD4qQmxhc3QgSW5qdXJpZXMvY28gW0NvbXBsaWNhdGlvbnNdPC9rZXl3b3JkPjxr
ZXl3b3JkPipCcmFpbiBDb25jdXNzaW9uL2NvIFtDb21wbGljYXRpb25zXTwva2V5d29yZD48a2V5
d29yZD5CcmFpbiBDb25jdXNzaW9uL2VwIFtFcGlkZW1pb2xvZ3ldPC9rZXl3b3JkPjxrZXl3b3Jk
PipCcmFpbiBDb25jdXNzaW9uL2V0IFtFdGlvbG9neV08L2tleXdvcmQ+PGtleXdvcmQ+Q29tYmF0
IERpc29yZGVycy9jbyBbQ29tcGxpY2F0aW9uc108L2tleXdvcmQ+PGtleXdvcmQ+Q29tYmF0IERp
c29yZGVycy9ldCBbRXRpb2xvZ3ldPC9rZXl3b3JkPjxrZXl3b3JkPkZlbWFsZTwva2V5d29yZD48
a2V5d29yZD4qSGVhZCBJbmp1cmllcywgQ2xvc2VkL2NvIFtDb21wbGljYXRpb25zXTwva2V5d29y
ZD48a2V5d29yZD5IdW1hbnM8L2tleXdvcmQ+PGtleXdvcmQ+TWFsZTwva2V5d29yZD48a2V5d29y
ZD5OZXVyb3BzeWNob2xvZ2ljYWwgVGVzdHM8L2tleXdvcmQ+PGtleXdvcmQ+UHJldmFsZW5jZTwv
a2V5d29yZD48a2V5d29yZD4qU3RyZXNzIERpc29yZGVycywgUG9zdC1UcmF1bWF0aWMvY28gW0Nv
bXBsaWNhdGlvbnNdPC9rZXl3b3JkPjxrZXl3b3JkPlN0cmVzcyBEaXNvcmRlcnMsIFBvc3QtVHJh
dW1hdGljL2VwIFtFcGlkZW1pb2xvZ3ldPC9rZXl3b3JkPjwva2V5d29yZHM+PGRhdGVzPjx5ZWFy
PjIwMTM8L3llYXI+PC9kYXRlcz48YWNjZXNzaW9uLW51bT4yMzAzMTIwMDwvYWNjZXNzaW9uLW51
bT48dXJscz48cmVsYXRlZC11cmxzPjx1cmw+aHR0cDovL292aWRzcC5vdmlkLmNvbS9vdmlkd2Vi
LmNnaT9UPUpTJmFtcDtDU0M9WSZhbXA7TkVXUz1OJmFtcDtQQUdFPWZ1bGx0ZXh0JmFtcDtEPW1l
ZGwmYW1wO0FOPTIzMDMxMjAwPC91cmw+PHVybD5odHRwOi8vZXpwcm94eS5saWIubW9uYXNoLmVk
dS5hdS9sb2dpbj91cmw9aHR0cDovL3NlYXJjaC5saWIubW9uYXNoLmVkdS9vcGVudXJsL01VQS9N
VUxfU0VSVklDRVNfUEFHRT9zaWQ9T1ZJRDptZWRsaW5lJmFtcDtpZD1wbWlkOjIzMDMxMjAwJmFt
cDtpZD1kb2k6MTAuMTA4OSUyRm5ldS4yMDEyLjI1MDYmYW1wO2lzc249MDg5Ny03MTUxJmFtcDtp
c2JuPSZhbXA7dm9sdW1lPTMwJmFtcDtpc3N1ZT04JmFtcDtzcGFnZT02ODAmYW1wO3BhZ2VzPTY4
MC02JmFtcDtkYXRlPTIwMTMmYW1wO3RpdGxlPUpvdXJuYWwrb2YrTmV1cm90cmF1bWEmYW1wO2F0
aXRsZT1SZXNpZHVhbCtlZmZlY3RzK29mK2NvbWJhdC1yZWxhdGVkK21pbGQrdHJhdW1hdGljK2Jy
YWluK2luanVyeS4mYW1wO2F1bGFzdD1Lb250b3MmYW1wO3BpZD0lM0NhdXRob3IlM0VLb250b3Mr
QVAlM0JLb3R3YWwrUlMlM0JFbGJpbitSSiUzQkx1dHorUkglM0JGb3JzdGVuK1JEJTNCQmVuc29u
K1BKJTNCR3Vza2lld2ljeitLTSUzQyUyRmF1dGhvciUzRSUzQ0FOJTNFMjMwMzEyMDAlM0MlMkZB
TiUzRSUzQ0RUJTNFSm91cm5hbCtBcnRpY2xlJTNDJTJGRFQlM0U8L3VybD48dXJsPmh0dHA6Ly9v
bmxpbmUubGllYmVydHB1Yi5jb20vZG9pL3BkZnBsdXMvMTAuMTA4OS9uZXUuMjAxMi4yNTA2PC91
cmw+PC9yZWxhdGVkLXVybHM+PC91cmxzPjxyZW1vdGUtZGF0YWJhc2UtbmFtZT5NRURMSU5FPC9y
ZW1vdGUtZGF0YWJhc2UtbmFtZT48cmVtb3RlLWRhdGFiYXNlLXByb3ZpZGVyPk92aWQgVGVjaG5v
bG9naWVzPC9yZW1vdGUtZGF0YWJhc2UtcHJvdmlkZXI+PC9yZWNvcmQ+PC9DaXRlPjwvRW5kTm90
ZT4A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PEVuZE5vdGU+PENpdGU+PEF1dGhvcj5Lb250b3M8L0F1dGhvcj48WWVhcj4yMDEzPC9ZZWFyPjxS
ZWNOdW0+NDA4NTwvUmVjTnVtPjxEaXNwbGF5VGV4dD4oNTkpPC9EaXNwbGF5VGV4dD48cmVjb3Jk
PjxyZWMtbnVtYmVyPjQwODU8L3JlYy1udW1iZXI+PGZvcmVpZ24ta2V5cz48a2V5IGFwcD0iRU4i
IGRiLWlkPSJ6c3QwYXd6ZWNlNXR3dmVmOTVjcHQ5enByejlmZGVhenowMnIiPjQwODU8L2tleT48
L2ZvcmVpZ24ta2V5cz48cmVmLXR5cGUgbmFtZT0iSm91cm5hbCBBcnRpY2xlIj4xNzwvcmVmLXR5
cGU+PGNvbnRyaWJ1dG9ycz48YXV0aG9ycz48YXV0aG9yPktvbnRvcywgQS4gUC48L2F1dGhvcj48
YXV0aG9yPktvdHdhbCwgUi4gUy48L2F1dGhvcj48YXV0aG9yPkVsYmluLCBSLiBKLjwvYXV0aG9y
PjxhdXRob3I+THV0eiwgUi4gSC48L2F1dGhvcj48YXV0aG9yPkZvcnN0ZW4sIFIuIEQuPC9hdXRo
b3I+PGF1dGhvcj5CZW5zb24sIFAuIEouPC9hdXRob3I+PGF1dGhvcj5HdXNraWV3aWN6LCBLLiBN
LjwvYXV0aG9yPjwvYXV0aG9ycz48L2NvbnRyaWJ1dG9ycz48YXV0aC1hZGRyZXNzPlRoZSBVbml2
ZXJzaXR5IG9mIFBpdHRzYnVyZ2ggTWVkaWNhbCBDZW50ZXIgU3BvcnRzIE1lZGljaW5lIENvbmN1
c3Npb24gUHJvZ3JhbSwgUGl0dHNidXJnaCwgUGVubnN5bHZhbmlhIDE1MjAzLCBVU0EuIGFrb250
b3NAcGl0dC5lZHU8L2F1dGgtYWRkcmVzcz48dGl0bGVzPjx0aXRsZT5SZXNpZHVhbCBlZmZlY3Rz
IG9mIGNvbWJhdC1yZWxhdGVkIG1pbGQgdHJhdW1hdGljIGJyYWluIGluanVyeTwvdGl0bGU+PHNl
Y29uZGFyeS10aXRsZT5Kb3VybmFsIG9mIE5ldXJvdHJhdW1hPC9zZWNvbmRhcnktdGl0bGU+PC90
aXRsZXM+PHBlcmlvZGljYWw+PGZ1bGwtdGl0bGU+Sm91cm5hbCBvZiBOZXVyb3RyYXVtYTwvZnVs
bC10aXRsZT48YWJici0xPkouIE5ldXJvdHJhdW1hPC9hYmJyLTE+PGFiYnItMj5KIE5ldXJvdHJh
dW1hPC9hYmJyLTI+PC9wZXJpb2RpY2FsPjxwYWdlcz42ODAtNjwvcGFnZXM+PHZvbHVtZT4zMDwv
dm9sdW1lPjxudW1iZXI+ODwvbnVtYmVyPjxrZXl3b3Jkcz48a2V5d29yZD5BZHVsdDwva2V5d29y
ZD48a2V5d29yZD4qQmxhc3QgSW5qdXJpZXMvY28gW0NvbXBsaWNhdGlvbnNdPC9rZXl3b3JkPjxr
ZXl3b3JkPipCcmFpbiBDb25jdXNzaW9uL2NvIFtDb21wbGljYXRpb25zXTwva2V5d29yZD48a2V5
d29yZD5CcmFpbiBDb25jdXNzaW9uL2VwIFtFcGlkZW1pb2xvZ3ldPC9rZXl3b3JkPjxrZXl3b3Jk
PipCcmFpbiBDb25jdXNzaW9uL2V0IFtFdGlvbG9neV08L2tleXdvcmQ+PGtleXdvcmQ+Q29tYmF0
IERpc29yZGVycy9jbyBbQ29tcGxpY2F0aW9uc108L2tleXdvcmQ+PGtleXdvcmQ+Q29tYmF0IERp
c29yZGVycy9ldCBbRXRpb2xvZ3ldPC9rZXl3b3JkPjxrZXl3b3JkPkZlbWFsZTwva2V5d29yZD48
a2V5d29yZD4qSGVhZCBJbmp1cmllcywgQ2xvc2VkL2NvIFtDb21wbGljYXRpb25zXTwva2V5d29y
ZD48a2V5d29yZD5IdW1hbnM8L2tleXdvcmQ+PGtleXdvcmQ+TWFsZTwva2V5d29yZD48a2V5d29y
ZD5OZXVyb3BzeWNob2xvZ2ljYWwgVGVzdHM8L2tleXdvcmQ+PGtleXdvcmQ+UHJldmFsZW5jZTwv
a2V5d29yZD48a2V5d29yZD4qU3RyZXNzIERpc29yZGVycywgUG9zdC1UcmF1bWF0aWMvY28gW0Nv
bXBsaWNhdGlvbnNdPC9rZXl3b3JkPjxrZXl3b3JkPlN0cmVzcyBEaXNvcmRlcnMsIFBvc3QtVHJh
dW1hdGljL2VwIFtFcGlkZW1pb2xvZ3ldPC9rZXl3b3JkPjwva2V5d29yZHM+PGRhdGVzPjx5ZWFy
PjIwMTM8L3llYXI+PC9kYXRlcz48YWNjZXNzaW9uLW51bT4yMzAzMTIwMDwvYWNjZXNzaW9uLW51
bT48dXJscz48cmVsYXRlZC11cmxzPjx1cmw+aHR0cDovL292aWRzcC5vdmlkLmNvbS9vdmlkd2Vi
LmNnaT9UPUpTJmFtcDtDU0M9WSZhbXA7TkVXUz1OJmFtcDtQQUdFPWZ1bGx0ZXh0JmFtcDtEPW1l
ZGwmYW1wO0FOPTIzMDMxMjAwPC91cmw+PHVybD5odHRwOi8vZXpwcm94eS5saWIubW9uYXNoLmVk
dS5hdS9sb2dpbj91cmw9aHR0cDovL3NlYXJjaC5saWIubW9uYXNoLmVkdS9vcGVudXJsL01VQS9N
VUxfU0VSVklDRVNfUEFHRT9zaWQ9T1ZJRDptZWRsaW5lJmFtcDtpZD1wbWlkOjIzMDMxMjAwJmFt
cDtpZD1kb2k6MTAuMTA4OSUyRm5ldS4yMDEyLjI1MDYmYW1wO2lzc249MDg5Ny03MTUxJmFtcDtp
c2JuPSZhbXA7dm9sdW1lPTMwJmFtcDtpc3N1ZT04JmFtcDtzcGFnZT02ODAmYW1wO3BhZ2VzPTY4
MC02JmFtcDtkYXRlPTIwMTMmYW1wO3RpdGxlPUpvdXJuYWwrb2YrTmV1cm90cmF1bWEmYW1wO2F0
aXRsZT1SZXNpZHVhbCtlZmZlY3RzK29mK2NvbWJhdC1yZWxhdGVkK21pbGQrdHJhdW1hdGljK2Jy
YWluK2luanVyeS4mYW1wO2F1bGFzdD1Lb250b3MmYW1wO3BpZD0lM0NhdXRob3IlM0VLb250b3Mr
QVAlM0JLb3R3YWwrUlMlM0JFbGJpbitSSiUzQkx1dHorUkglM0JGb3JzdGVuK1JEJTNCQmVuc29u
K1BKJTNCR3Vza2lld2ljeitLTSUzQyUyRmF1dGhvciUzRSUzQ0FOJTNFMjMwMzEyMDAlM0MlMkZB
TiUzRSUzQ0RUJTNFSm91cm5hbCtBcnRpY2xlJTNDJTJGRFQlM0U8L3VybD48dXJsPmh0dHA6Ly9v
bmxpbmUubGllYmVydHB1Yi5jb20vZG9pL3BkZnBsdXMvMTAuMTA4OS9uZXUuMjAxMi4yNTA2PC91
cmw+PC9yZWxhdGVkLXVybHM+PC91cmxzPjxyZW1vdGUtZGF0YWJhc2UtbmFtZT5NRURMSU5FPC9y
ZW1vdGUtZGF0YWJhc2UtbmFtZT48cmVtb3RlLWRhdGFiYXNlLXByb3ZpZGVyPk92aWQgVGVjaG5v
bG9naWVzPC9yZW1vdGUtZGF0YWJhc2UtcHJvdmlkZXI+PC9yZWNvcmQ+PC9DaXRlPjwvRW5kTm90
ZT4A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59" w:tooltip="Kontos, 2013 #4085" w:history="1">
              <w:r w:rsidR="008D1CBD">
                <w:rPr>
                  <w:rFonts w:asciiTheme="minorBidi" w:hAnsiTheme="minorBidi"/>
                  <w:noProof/>
                  <w:sz w:val="18"/>
                  <w:szCs w:val="18"/>
                </w:rPr>
                <w:t>59</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4ED2C929"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Cross-sectional population based survey.</w:t>
            </w:r>
          </w:p>
          <w:p w14:paraId="077C1AE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2009-2011.</w:t>
            </w:r>
          </w:p>
          <w:p w14:paraId="3F204D02"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val="restart"/>
            <w:tcBorders>
              <w:left w:val="nil"/>
              <w:right w:val="nil"/>
            </w:tcBorders>
          </w:tcPr>
          <w:p w14:paraId="553717B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USA Special Operations Command (USASOC) personnel without a pathological history. November 2009 – December 2011.</w:t>
            </w:r>
          </w:p>
          <w:p w14:paraId="3D94FCED"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N=22,203 (81.7% response rate).</w:t>
            </w:r>
          </w:p>
        </w:tc>
        <w:tc>
          <w:tcPr>
            <w:tcW w:w="2410" w:type="dxa"/>
            <w:vMerge w:val="restart"/>
            <w:tcBorders>
              <w:left w:val="nil"/>
              <w:right w:val="nil"/>
            </w:tcBorders>
          </w:tcPr>
          <w:p w14:paraId="17B7F434"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Mild TBI: Glasgow Coma Scale (GCS) score of 13-15 and no associated pathology.</w:t>
            </w:r>
          </w:p>
          <w:p w14:paraId="07203C25"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single" w:sz="4" w:space="0" w:color="auto"/>
              <w:left w:val="nil"/>
              <w:bottom w:val="nil"/>
              <w:right w:val="nil"/>
            </w:tcBorders>
          </w:tcPr>
          <w:p w14:paraId="7AB01554"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Mild TBI</w:t>
            </w:r>
          </w:p>
        </w:tc>
        <w:tc>
          <w:tcPr>
            <w:tcW w:w="1984" w:type="dxa"/>
            <w:gridSpan w:val="2"/>
            <w:tcBorders>
              <w:top w:val="single" w:sz="4" w:space="0" w:color="auto"/>
              <w:left w:val="nil"/>
              <w:bottom w:val="nil"/>
              <w:right w:val="nil"/>
            </w:tcBorders>
          </w:tcPr>
          <w:p w14:paraId="502F3911"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Overall</w:t>
            </w:r>
          </w:p>
        </w:tc>
        <w:tc>
          <w:tcPr>
            <w:tcW w:w="1560" w:type="dxa"/>
            <w:gridSpan w:val="2"/>
            <w:tcBorders>
              <w:top w:val="single" w:sz="4" w:space="0" w:color="auto"/>
              <w:left w:val="nil"/>
              <w:bottom w:val="nil"/>
              <w:right w:val="nil"/>
            </w:tcBorders>
          </w:tcPr>
          <w:p w14:paraId="3EAD1D43"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2813 (12.7%)</w:t>
            </w:r>
          </w:p>
        </w:tc>
        <w:tc>
          <w:tcPr>
            <w:tcW w:w="1842" w:type="dxa"/>
            <w:vMerge w:val="restart"/>
            <w:tcBorders>
              <w:left w:val="nil"/>
              <w:right w:val="nil"/>
            </w:tcBorders>
          </w:tcPr>
          <w:p w14:paraId="12487640"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4FB42735" w14:textId="77777777" w:rsidTr="000425CF">
        <w:trPr>
          <w:trHeight w:val="270"/>
        </w:trPr>
        <w:tc>
          <w:tcPr>
            <w:tcW w:w="1270" w:type="dxa"/>
            <w:vMerge/>
            <w:tcBorders>
              <w:left w:val="nil"/>
              <w:bottom w:val="single" w:sz="4" w:space="0" w:color="auto"/>
              <w:right w:val="nil"/>
            </w:tcBorders>
          </w:tcPr>
          <w:p w14:paraId="23E748C3"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bottom w:val="single" w:sz="4" w:space="0" w:color="auto"/>
              <w:right w:val="nil"/>
            </w:tcBorders>
          </w:tcPr>
          <w:p w14:paraId="7ADF3608"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bottom w:val="single" w:sz="4" w:space="0" w:color="auto"/>
              <w:right w:val="nil"/>
            </w:tcBorders>
          </w:tcPr>
          <w:p w14:paraId="6028CA67"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single" w:sz="4" w:space="0" w:color="auto"/>
              <w:right w:val="nil"/>
            </w:tcBorders>
          </w:tcPr>
          <w:p w14:paraId="17E9AC75"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7A89D293"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Comparison of 0, 1, 2 and 3+ diagnosed blast mTBI supported a dose-response gradient for reported mTBI symptoms.</w:t>
            </w:r>
          </w:p>
        </w:tc>
        <w:tc>
          <w:tcPr>
            <w:tcW w:w="1842" w:type="dxa"/>
            <w:vMerge/>
            <w:tcBorders>
              <w:left w:val="nil"/>
              <w:bottom w:val="single" w:sz="4" w:space="0" w:color="auto"/>
              <w:right w:val="nil"/>
            </w:tcBorders>
          </w:tcPr>
          <w:p w14:paraId="14605BF3"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379ED2C6" w14:textId="77777777" w:rsidTr="000425CF">
        <w:trPr>
          <w:trHeight w:val="270"/>
        </w:trPr>
        <w:tc>
          <w:tcPr>
            <w:tcW w:w="1270" w:type="dxa"/>
            <w:vMerge w:val="restart"/>
            <w:tcBorders>
              <w:left w:val="nil"/>
              <w:right w:val="nil"/>
            </w:tcBorders>
          </w:tcPr>
          <w:p w14:paraId="4D51035B" w14:textId="0CDD6ADE"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Macera (2013) </w:t>
            </w:r>
            <w:r w:rsidR="0091234C">
              <w:rPr>
                <w:rFonts w:asciiTheme="minorBidi" w:hAnsiTheme="minorBidi"/>
                <w:sz w:val="18"/>
                <w:szCs w:val="18"/>
              </w:rPr>
              <w:fldChar w:fldCharType="begin">
                <w:fldData xml:space="preserve">PEVuZE5vdGU+PENpdGU+PEF1dGhvcj5NYWNlcmE8L0F1dGhvcj48WWVhcj4yMDEzPC9ZZWFyPjxS
ZWNOdW0+NDA4NzwvUmVjTnVtPjxEaXNwbGF5VGV4dD4oNTYpPC9EaXNwbGF5VGV4dD48cmVjb3Jk
PjxyZWMtbnVtYmVyPjQwODc8L3JlYy1udW1iZXI+PGZvcmVpZ24ta2V5cz48a2V5IGFwcD0iRU4i
IGRiLWlkPSJ6c3QwYXd6ZWNlNXR3dmVmOTVjcHQ5enByejlmZGVhenowMnIiPjQwODc8L2tleT48
L2ZvcmVpZ24ta2V5cz48cmVmLXR5cGUgbmFtZT0iSm91cm5hbCBBcnRpY2xlIj4xNzwvcmVmLXR5
cGU+PGNvbnRyaWJ1dG9ycz48YXV0aG9ycz48YXV0aG9yPk1hY2VyYSwgQy4gQS48L2F1dGhvcj48
YXV0aG9yPkFyYWxpcywgSC4gSi48L2F1dGhvcj48YXV0aG9yPlJhdWgsIE0uIEouPC9hdXRob3I+
PGF1dGhvcj5NYWNHcmVnb3IsIEEuIEouPC9hdXRob3I+PC9hdXRob3JzPjwvY29udHJpYnV0b3Jz
PjxhdXRoLWFkZHJlc3M+RGVwYXJ0bWVudCBvZiBXYXJmaWdodGVyIFBlcmZvcm1hbmNlLCBOYXZh
bCBIZWFsdGggUmVzZWFyY2ggQ2VudGVyLCBTYW4gRGllZ28sIENBIDkyMTA2LTUxMjIsIFVTQS4g
Y2Fyb2wubWFjZXJhQG1lZC5uYXZ5Lm1pbDwvYXV0aC1hZGRyZXNzPjx0aXRsZXM+PHRpdGxlPkRv
IHNsZWVwIHByb2JsZW1zIG1lZGlhdGUgdGhlIHJlbGF0aW9uc2hpcCBiZXR3ZWVuIHRyYXVtYXRp
YyBicmFpbiBpbmp1cnkgYW5kIGRldmVsb3BtZW50IG9mIG1lbnRhbCBoZWFsdGggc3ltcHRvbXMg
YWZ0ZXIgZGVwbG95bWVudD88L3RpdGxlPjxzZWNvbmRhcnktdGl0bGU+U2xlZXA8L3NlY29uZGFy
eS10aXRsZT48L3RpdGxlcz48cGVyaW9kaWNhbD48ZnVsbC10aXRsZT5TbGVlcDwvZnVsbC10aXRs
ZT48YWJici0xPlNsZWVwPC9hYmJyLTE+PGFiYnItMj5TbGVlcDwvYWJici0yPjwvcGVyaW9kaWNh
bD48cGFnZXM+ODMtOTA8L3BhZ2VzPjx2b2x1bWU+MzY8L3ZvbHVtZT48bnVtYmVyPjE8L251bWJl
cj48a2V5d29yZHM+PGtleXdvcmQ+QWR1bHQ8L2tleXdvcmQ+PGtleXdvcmQ+QWZnaGFuIENhbXBh
aWduIDIwMDEtPC9rZXl3b3JkPjxrZXl3b3JkPkJyYWluIEluanVyaWVzL2RpIFtEaWFnbm9zaXNd
PC9rZXl3b3JkPjxrZXl3b3JkPipCcmFpbiBJbmp1cmllcy9lcCBbRXBpZGVtaW9sb2d5XTwva2V5
d29yZD48a2V5d29yZD5DYXVzYWxpdHk8L2tleXdvcmQ+PGtleXdvcmQ+Q29tYmF0IERpc29yZGVy
cy9kaSBbRGlhZ25vc2lzXTwva2V5d29yZD48a2V5d29yZD4qQ29tYmF0IERpc29yZGVycy9lcCBb
RXBpZGVtaW9sb2d5XTwva2V5d29yZD48a2V5d29yZD5Db21vcmJpZGl0eTwva2V5d29yZD48a2V5
d29yZD5EZXByZXNzaXZlIERpc29yZGVyL2RpIFtEaWFnbm9zaXNdPC9rZXl3b3JkPjxrZXl3b3Jk
PipEZXByZXNzaXZlIERpc29yZGVyL2VwIFtFcGlkZW1pb2xvZ3ldPC9rZXl3b3JkPjxrZXl3b3Jk
PkZvbGxvdy1VcCBTdHVkaWVzPC9rZXl3b3JkPjxrZXl3b3JkPkh1bWFuczwva2V5d29yZD48a2V5
d29yZD5JcmFxIFdhciwgMjAwMy0yMDExPC9rZXl3b3JkPjxrZXl3b3JkPkt1d2FpdDwva2V5d29y
ZD48a2V5d29yZD5NYWxlPC9rZXl3b3JkPjxrZXl3b3JkPk1lbnRhbCBEaXNvcmRlcnMvZGkgW0Rp
YWdub3Npc108L2tleXdvcmQ+PGtleXdvcmQ+Kk1lbnRhbCBEaXNvcmRlcnMvZXAgW0VwaWRlbWlv
bG9neV08L2tleXdvcmQ+PGtleXdvcmQ+Kk1pbGl0YXJ5IFBlcnNvbm5lbC9zbiBbU3RhdGlzdGlj
cyAmYW1wOyBOdW1lcmljYWwgRGF0YV08L2tleXdvcmQ+PGtleXdvcmQ+UHJvc3BlY3RpdmUgU3R1
ZGllczwva2V5d29yZD48a2V5d29yZD5RdWVzdGlvbm5haXJlczwva2V5d29yZD48a2V5d29yZD5S
aXNrIEZhY3RvcnM8L2tleXdvcmQ+PGtleXdvcmQ+U3RyZXNzIERpc29yZGVycywgUG9zdC1UcmF1
bWF0aWMvZGkgW0RpYWdub3Npc108L2tleXdvcmQ+PGtleXdvcmQ+KlN0cmVzcyBEaXNvcmRlcnMs
IFBvc3QtVHJhdW1hdGljL2VwIFtFcGlkZW1pb2xvZ3ldPC9rZXl3b3JkPjxrZXl3b3JkPlVuaXRl
ZCBTdGF0ZXMvZXAgW0VwaWRlbWlvbG9neV08L2tleXdvcmQ+PC9rZXl3b3Jkcz48ZGF0ZXM+PHll
YXI+MjAxMzwveWVhcj48L2RhdGVzPjxhY2Nlc3Npb24tbnVtPjIzMjg4OTc0PC9hY2Nlc3Npb24t
bnVtPjx3b3JrLXR5cGU+UmVzZWFyY2ggU3VwcG9ydCwgVS5TLiBHb3YmYXBvczt0LCBOb24tUC5I
LlMuPC93b3JrLXR5cGU+PHVybHM+PHJlbGF0ZWQtdXJscz48dXJsPmh0dHA6Ly9vdmlkc3Aub3Zp
ZC5jb20vb3ZpZHdlYi5jZ2k/VD1KUyZhbXA7Q1NDPVkmYW1wO05FV1M9TiZhbXA7UEFHRT1mdWxs
dGV4dCZhbXA7RD1tZWRsJmFtcDtBTj0yMzI4ODk3NDwvdXJsPjx1cmw+aHR0cDovL2V6cHJveHku
bGliLm1vbmFzaC5lZHUuYXUvbG9naW4/dXJsPWh0dHA6Ly9zZWFyY2gubGliLm1vbmFzaC5lZHUv
b3BlbnVybC9NVUEvTVVMX1NFUlZJQ0VTX1BBR0U/c2lkPU9WSUQ6bWVkbGluZSZhbXA7aWQ9cG1p
ZDoyMzI4ODk3NCZhbXA7aWQ9ZG9pOjEwLjU2NjUlMkZzbGVlcC4yMzA2JmFtcDtpc3NuPTAxNjEt
ODEwNSZhbXA7aXNibj0mYW1wO3ZvbHVtZT0zNiZhbXA7aXNzdWU9MSZhbXA7c3BhZ2U9ODMmYW1w
O3BhZ2VzPTgzLTkwJmFtcDtkYXRlPTIwMTMmYW1wO3RpdGxlPVNsZWVwJmFtcDthdGl0bGU9RG8r
c2xlZXArcHJvYmxlbXMrbWVkaWF0ZSt0aGUrcmVsYXRpb25zaGlwK2JldHdlZW4rdHJhdW1hdGlj
K2JyYWluK2luanVyeSthbmQrZGV2ZWxvcG1lbnQrb2YrbWVudGFsK2hlYWx0aCtzeW1wdG9tcyth
ZnRlcitkZXBsb3ltZW50JTNGLiZhbXA7YXVsYXN0PU1hY2VyYSZhbXA7cGlkPSUzQ2F1dGhvciUz
RU1hY2VyYStDQSUzQkFyYWxpcytISiUzQlJhdWgrTUolM0JNYWNHcmVnb3IrQUolM0MlMkZhdXRo
b3IlM0UlM0NBTiUzRTIzMjg4OTc0JTNDJTJGQU4lM0UlM0NEVCUzRUpvdXJuYWwrQXJ0aWNsZSUz
QyUyRkRUJTNFPC91cmw+PHVybD5odHRwOi8vd3d3Lm5jYmkubmxtLm5paC5nb3YvcG1jL2FydGlj
bGVzL1BNQzM1MjQ1NDYvcGRmL2Fhc20uMzYuMS44My5wZGY8L3VybD48L3JlbGF0ZWQtdXJscz48
L3VybHM+PGN1c3RvbTI+UE1DMzUyNDU0NjwvY3VzdG9tMj48cmVtb3RlLWRhdGFiYXNlLW5hbWU+
TUVETElORTwvcmVtb3RlLWRhdGFiYXNlLW5hbWU+PHJlbW90ZS1kYXRhYmFzZS1wcm92aWRlcj5P
dmlkIFRlY2hub2xvZ2llczwvcmVtb3RlLWRhdGFiYXNlLXByb3ZpZGVyPjwvcmVjb3JkPjwvQ2l0
ZT48L0VuZE5vdGU+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PEVuZE5vdGU+PENpdGU+PEF1dGhvcj5NYWNlcmE8L0F1dGhvcj48WWVhcj4yMDEzPC9ZZWFyPjxS
ZWNOdW0+NDA4NzwvUmVjTnVtPjxEaXNwbGF5VGV4dD4oNTYpPC9EaXNwbGF5VGV4dD48cmVjb3Jk
PjxyZWMtbnVtYmVyPjQwODc8L3JlYy1udW1iZXI+PGZvcmVpZ24ta2V5cz48a2V5IGFwcD0iRU4i
IGRiLWlkPSJ6c3QwYXd6ZWNlNXR3dmVmOTVjcHQ5enByejlmZGVhenowMnIiPjQwODc8L2tleT48
L2ZvcmVpZ24ta2V5cz48cmVmLXR5cGUgbmFtZT0iSm91cm5hbCBBcnRpY2xlIj4xNzwvcmVmLXR5
cGU+PGNvbnRyaWJ1dG9ycz48YXV0aG9ycz48YXV0aG9yPk1hY2VyYSwgQy4gQS48L2F1dGhvcj48
YXV0aG9yPkFyYWxpcywgSC4gSi48L2F1dGhvcj48YXV0aG9yPlJhdWgsIE0uIEouPC9hdXRob3I+
PGF1dGhvcj5NYWNHcmVnb3IsIEEuIEouPC9hdXRob3I+PC9hdXRob3JzPjwvY29udHJpYnV0b3Jz
PjxhdXRoLWFkZHJlc3M+RGVwYXJ0bWVudCBvZiBXYXJmaWdodGVyIFBlcmZvcm1hbmNlLCBOYXZh
bCBIZWFsdGggUmVzZWFyY2ggQ2VudGVyLCBTYW4gRGllZ28sIENBIDkyMTA2LTUxMjIsIFVTQS4g
Y2Fyb2wubWFjZXJhQG1lZC5uYXZ5Lm1pbDwvYXV0aC1hZGRyZXNzPjx0aXRsZXM+PHRpdGxlPkRv
IHNsZWVwIHByb2JsZW1zIG1lZGlhdGUgdGhlIHJlbGF0aW9uc2hpcCBiZXR3ZWVuIHRyYXVtYXRp
YyBicmFpbiBpbmp1cnkgYW5kIGRldmVsb3BtZW50IG9mIG1lbnRhbCBoZWFsdGggc3ltcHRvbXMg
YWZ0ZXIgZGVwbG95bWVudD88L3RpdGxlPjxzZWNvbmRhcnktdGl0bGU+U2xlZXA8L3NlY29uZGFy
eS10aXRsZT48L3RpdGxlcz48cGVyaW9kaWNhbD48ZnVsbC10aXRsZT5TbGVlcDwvZnVsbC10aXRs
ZT48YWJici0xPlNsZWVwPC9hYmJyLTE+PGFiYnItMj5TbGVlcDwvYWJici0yPjwvcGVyaW9kaWNh
bD48cGFnZXM+ODMtOTA8L3BhZ2VzPjx2b2x1bWU+MzY8L3ZvbHVtZT48bnVtYmVyPjE8L251bWJl
cj48a2V5d29yZHM+PGtleXdvcmQ+QWR1bHQ8L2tleXdvcmQ+PGtleXdvcmQ+QWZnaGFuIENhbXBh
aWduIDIwMDEtPC9rZXl3b3JkPjxrZXl3b3JkPkJyYWluIEluanVyaWVzL2RpIFtEaWFnbm9zaXNd
PC9rZXl3b3JkPjxrZXl3b3JkPipCcmFpbiBJbmp1cmllcy9lcCBbRXBpZGVtaW9sb2d5XTwva2V5
d29yZD48a2V5d29yZD5DYXVzYWxpdHk8L2tleXdvcmQ+PGtleXdvcmQ+Q29tYmF0IERpc29yZGVy
cy9kaSBbRGlhZ25vc2lzXTwva2V5d29yZD48a2V5d29yZD4qQ29tYmF0IERpc29yZGVycy9lcCBb
RXBpZGVtaW9sb2d5XTwva2V5d29yZD48a2V5d29yZD5Db21vcmJpZGl0eTwva2V5d29yZD48a2V5
d29yZD5EZXByZXNzaXZlIERpc29yZGVyL2RpIFtEaWFnbm9zaXNdPC9rZXl3b3JkPjxrZXl3b3Jk
PipEZXByZXNzaXZlIERpc29yZGVyL2VwIFtFcGlkZW1pb2xvZ3ldPC9rZXl3b3JkPjxrZXl3b3Jk
PkZvbGxvdy1VcCBTdHVkaWVzPC9rZXl3b3JkPjxrZXl3b3JkPkh1bWFuczwva2V5d29yZD48a2V5
d29yZD5JcmFxIFdhciwgMjAwMy0yMDExPC9rZXl3b3JkPjxrZXl3b3JkPkt1d2FpdDwva2V5d29y
ZD48a2V5d29yZD5NYWxlPC9rZXl3b3JkPjxrZXl3b3JkPk1lbnRhbCBEaXNvcmRlcnMvZGkgW0Rp
YWdub3Npc108L2tleXdvcmQ+PGtleXdvcmQ+Kk1lbnRhbCBEaXNvcmRlcnMvZXAgW0VwaWRlbWlv
bG9neV08L2tleXdvcmQ+PGtleXdvcmQ+Kk1pbGl0YXJ5IFBlcnNvbm5lbC9zbiBbU3RhdGlzdGlj
cyAmYW1wOyBOdW1lcmljYWwgRGF0YV08L2tleXdvcmQ+PGtleXdvcmQ+UHJvc3BlY3RpdmUgU3R1
ZGllczwva2V5d29yZD48a2V5d29yZD5RdWVzdGlvbm5haXJlczwva2V5d29yZD48a2V5d29yZD5S
aXNrIEZhY3RvcnM8L2tleXdvcmQ+PGtleXdvcmQ+U3RyZXNzIERpc29yZGVycywgUG9zdC1UcmF1
bWF0aWMvZGkgW0RpYWdub3Npc108L2tleXdvcmQ+PGtleXdvcmQ+KlN0cmVzcyBEaXNvcmRlcnMs
IFBvc3QtVHJhdW1hdGljL2VwIFtFcGlkZW1pb2xvZ3ldPC9rZXl3b3JkPjxrZXl3b3JkPlVuaXRl
ZCBTdGF0ZXMvZXAgW0VwaWRlbWlvbG9neV08L2tleXdvcmQ+PC9rZXl3b3Jkcz48ZGF0ZXM+PHll
YXI+MjAxMzwveWVhcj48L2RhdGVzPjxhY2Nlc3Npb24tbnVtPjIzMjg4OTc0PC9hY2Nlc3Npb24t
bnVtPjx3b3JrLXR5cGU+UmVzZWFyY2ggU3VwcG9ydCwgVS5TLiBHb3YmYXBvczt0LCBOb24tUC5I
LlMuPC93b3JrLXR5cGU+PHVybHM+PHJlbGF0ZWQtdXJscz48dXJsPmh0dHA6Ly9vdmlkc3Aub3Zp
ZC5jb20vb3ZpZHdlYi5jZ2k/VD1KUyZhbXA7Q1NDPVkmYW1wO05FV1M9TiZhbXA7UEFHRT1mdWxs
dGV4dCZhbXA7RD1tZWRsJmFtcDtBTj0yMzI4ODk3NDwvdXJsPjx1cmw+aHR0cDovL2V6cHJveHku
bGliLm1vbmFzaC5lZHUuYXUvbG9naW4/dXJsPWh0dHA6Ly9zZWFyY2gubGliLm1vbmFzaC5lZHUv
b3BlbnVybC9NVUEvTVVMX1NFUlZJQ0VTX1BBR0U/c2lkPU9WSUQ6bWVkbGluZSZhbXA7aWQ9cG1p
ZDoyMzI4ODk3NCZhbXA7aWQ9ZG9pOjEwLjU2NjUlMkZzbGVlcC4yMzA2JmFtcDtpc3NuPTAxNjEt
ODEwNSZhbXA7aXNibj0mYW1wO3ZvbHVtZT0zNiZhbXA7aXNzdWU9MSZhbXA7c3BhZ2U9ODMmYW1w
O3BhZ2VzPTgzLTkwJmFtcDtkYXRlPTIwMTMmYW1wO3RpdGxlPVNsZWVwJmFtcDthdGl0bGU9RG8r
c2xlZXArcHJvYmxlbXMrbWVkaWF0ZSt0aGUrcmVsYXRpb25zaGlwK2JldHdlZW4rdHJhdW1hdGlj
K2JyYWluK2luanVyeSthbmQrZGV2ZWxvcG1lbnQrb2YrbWVudGFsK2hlYWx0aCtzeW1wdG9tcyth
ZnRlcitkZXBsb3ltZW50JTNGLiZhbXA7YXVsYXN0PU1hY2VyYSZhbXA7cGlkPSUzQ2F1dGhvciUz
RU1hY2VyYStDQSUzQkFyYWxpcytISiUzQlJhdWgrTUolM0JNYWNHcmVnb3IrQUolM0MlMkZhdXRo
b3IlM0UlM0NBTiUzRTIzMjg4OTc0JTNDJTJGQU4lM0UlM0NEVCUzRUpvdXJuYWwrQXJ0aWNsZSUz
QyUyRkRUJTNFPC91cmw+PHVybD5odHRwOi8vd3d3Lm5jYmkubmxtLm5paC5nb3YvcG1jL2FydGlj
bGVzL1BNQzM1MjQ1NDYvcGRmL2Fhc20uMzYuMS44My5wZGY8L3VybD48L3JlbGF0ZWQtdXJscz48
L3VybHM+PGN1c3RvbTI+UE1DMzUyNDU0NjwvY3VzdG9tMj48cmVtb3RlLWRhdGFiYXNlLW5hbWU+
TUVETElORTwvcmVtb3RlLWRhdGFiYXNlLW5hbWU+PHJlbW90ZS1kYXRhYmFzZS1wcm92aWRlcj5P
dmlkIFRlY2hub2xvZ2llczwvcmVtb3RlLWRhdGFiYXNlLXByb3ZpZGVyPjwvcmVjb3JkPjwvQ2l0
ZT48L0VuZE5vdGU+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56" w:tooltip="Macera, 2013 #4087" w:history="1">
              <w:r w:rsidR="008D1CBD">
                <w:rPr>
                  <w:rFonts w:asciiTheme="minorBidi" w:hAnsiTheme="minorBidi"/>
                  <w:noProof/>
                  <w:sz w:val="18"/>
                  <w:szCs w:val="18"/>
                </w:rPr>
                <w:t>56</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37FA9180"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The Post-Deployment Health Assessment (PDHA) and Reassessment (PDHRA).</w:t>
            </w:r>
          </w:p>
          <w:p w14:paraId="22ACB45E"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2008-2009.</w:t>
            </w:r>
          </w:p>
          <w:p w14:paraId="56903DF5" w14:textId="7A5A56BC"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Drawn from the same study as Macera 2012</w:t>
            </w:r>
            <w:r>
              <w:rPr>
                <w:rFonts w:asciiTheme="minorBidi" w:hAnsiTheme="minorBidi" w:cstheme="minorBidi"/>
                <w:sz w:val="18"/>
                <w:szCs w:val="18"/>
              </w:rPr>
              <w:t>.</w:t>
            </w:r>
            <w:r w:rsidR="0091234C">
              <w:rPr>
                <w:rFonts w:asciiTheme="minorBidi" w:hAnsiTheme="minorBidi"/>
                <w:sz w:val="18"/>
                <w:szCs w:val="18"/>
              </w:rPr>
              <w:fldChar w:fldCharType="begin">
                <w:fldData xml:space="preserve">PEVuZE5vdGU+PENpdGU+PEF1dGhvcj5NYWNlcmE8L0F1dGhvcj48WWVhcj4yMDEyPC9ZZWFyPjxS
ZWNOdW0+NDA4NjwvUmVjTnVtPjxEaXNwbGF5VGV4dD4oNjUpPC9EaXNwbGF5VGV4dD48cmVjb3Jk
PjxyZWMtbnVtYmVyPjQwODY8L3JlYy1udW1iZXI+PGZvcmVpZ24ta2V5cz48a2V5IGFwcD0iRU4i
IGRiLWlkPSJ6c3QwYXd6ZWNlNXR3dmVmOTVjcHQ5enByejlmZGVhenowMnIiPjQwODY8L2tleT48
L2ZvcmVpZ24ta2V5cz48cmVmLXR5cGUgbmFtZT0iSm91cm5hbCBBcnRpY2xlIj4xNzwvcmVmLXR5
cGU+PGNvbnRyaWJ1dG9ycz48YXV0aG9ycz48YXV0aG9yPk1hY2VyYSwgQy4gQS48L2F1dGhvcj48
YXV0aG9yPkFyYWxpcywgSC4gSi48L2F1dGhvcj48YXV0aG9yPk1hY2dyZWdvciwgQS4gSi48L2F1
dGhvcj48YXV0aG9yPlJhdWgsIE0uIEouPC9hdXRob3I+PGF1dGhvcj5HYWxhcm5lYXUsIE0uIFIu
PC9hdXRob3I+PC9hdXRob3JzPjwvY29udHJpYnV0b3JzPjxhdXRoLWFkZHJlc3M+V2FyZmlnaHRl
ciBQZXJmb3JtYW5jZSBEZXBhcnRtZW50IGFuZCBNZWRpY2FsIE1vZGVsaW5nLCBTaW11bGF0aW9u
IGFuZCBNaXNzaW9uIFN1cHBvcnQgRGVwYXJ0bWVudCwgTmF2YWwgSGVhbHRoIFJlc2VhcmNoIENl
bnRlciwgU2FuIERpZWdvLCBDQSwgVVNBLjwvYXV0aC1hZGRyZXNzPjx0aXRsZXM+PHRpdGxlPlBv
c3RkZXBsb3ltZW50IHN5bXB0b20gY2hhbmdlcyBhbmQgdHJhdW1hdGljIGJyYWluIGluanVyeSBh
bmQvb3IgcG9zdHRyYXVtYXRpYyBzdHJlc3MgZGlzb3JkZXIgaW4gbWVuPC90aXRsZT48c2Vjb25k
YXJ5LXRpdGxlPkpvdXJuYWwgb2YgUmVoYWJpbGl0YXRpb24gUmVzZWFyY2ggJmFtcDsgRGV2ZWxv
cG1lbnQ8L3NlY29uZGFyeS10aXRsZT48L3RpdGxlcz48cGVyaW9kaWNhbD48ZnVsbC10aXRsZT5K
b3VybmFsIG9mIFJlaGFiaWxpdGF0aW9uIFJlc2VhcmNoIGFuZCBEZXZlbG9wbWVudDwvZnVsbC10
aXRsZT48YWJici0xPkouIFJlaGFiaWwuIFJlcy4gRGV2LjwvYWJici0xPjxhYmJyLTI+SiBSZWhh
YmlsIFJlcyBEZXY8L2FiYnItMj48YWJici0zPkpvdXJuYWwgb2YgUmVoYWJpbGl0YXRpb24gUmVz
ZWFyY2ggJmFtcDsgRGV2ZWxvcG1lbnQ8L2FiYnItMz48L3BlcmlvZGljYWw+PHBhZ2VzPjExOTct
MjA4PC9wYWdlcz48dm9sdW1lPjQ5PC92b2x1bWU+PG51bWJlcj44PC9udW1iZXI+PGtleXdvcmRz
PjxrZXl3b3JkPkFkdWx0PC9rZXl3b3JkPjxrZXl3b3JkPkFmZ2hhbiBDYW1wYWlnbiAyMDAxLTwv
a2V5d29yZD48a2V5d29yZD5BZ2UgRGlzdHJpYnV0aW9uPC9rZXl3b3JkPjxrZXl3b3JkPkJsYXN0
IEluanVyaWVzL2VwIFtFcGlkZW1pb2xvZ3ldPC9rZXl3b3JkPjxrZXl3b3JkPkJyYWluIEluanVy
aWVzL2RpIFtEaWFnbm9zaXNdPC9rZXl3b3JkPjxrZXl3b3JkPipCcmFpbiBJbmp1cmllcy9lcCBb
RXBpZGVtaW9sb2d5XTwva2V5d29yZD48a2V5d29yZD5CcmFpbiBJbmp1cmllcy9weCBbUHN5Y2hv
bG9neV08L2tleXdvcmQ+PGtleXdvcmQ+Q29tb3JiaWRpdHk8L2tleXdvcmQ+PGtleXdvcmQ+RGlz
YWJpbGl0eSBFdmFsdWF0aW9uPC9rZXl3b3JkPjxrZXl3b3JkPipFeHBsb3Npb25zPC9rZXl3b3Jk
PjxrZXl3b3JkPkh1bWFuczwva2V5d29yZD48a2V5d29yZD5JcmFxIFdhciwgMjAwMy0yMDExPC9r
ZXl3b3JkPjxrZXl3b3JkPkxvZ2lzdGljIE1vZGVsczwva2V5d29yZD48a2V5d29yZD5NYWxlPC9r
ZXl3b3JkPjxrZXl3b3JkPk1hc3MgU2NyZWVuaW5nL3NuIFtTdGF0aXN0aWNzICZhbXA7IE51bWVy
aWNhbCBEYXRhXTwva2V5d29yZD48a2V5d29yZD5NaWRkbGUgQWdlZDwva2V5d29yZD48a2V5d29y
ZD4qTWlsaXRhcnkgUGVyc29ubmVsL3B4IFtQc3ljaG9sb2d5XTwva2V5d29yZD48a2V5d29yZD5P
ZGRzIFJhdGlvPC9rZXl3b3JkPjxrZXl3b3JkPlF1ZXN0aW9ubmFpcmVzPC9rZXl3b3JkPjxrZXl3
b3JkPlNlbGYgUmVwb3J0PC9rZXl3b3JkPjxrZXl3b3JkPlNvY2lvZWNvbm9taWMgRmFjdG9yczwv
a2V5d29yZD48a2V5d29yZD5TdHJlc3MgRGlzb3JkZXJzLCBQb3N0LVRyYXVtYXRpYy9kaSBbRGlh
Z25vc2lzXTwva2V5d29yZD48a2V5d29yZD4qU3RyZXNzIERpc29yZGVycywgUG9zdC1UcmF1bWF0
aWMvZXAgW0VwaWRlbWlvbG9neV08L2tleXdvcmQ+PGtleXdvcmQ+U3RyZXNzIERpc29yZGVycywg
UG9zdC1UcmF1bWF0aWMvcHggW1BzeWNob2xvZ3ldPC9rZXl3b3JkPjxrZXl3b3JkPlRpbWUgRmFj
dG9yczwva2V5d29yZD48a2V5d29yZD5Vbml0ZWQgU3RhdGVzL2VwIFtFcGlkZW1pb2xvZ3ldPC9r
ZXl3b3JkPjxrZXl3b3JkPlVuaXRlZCBTdGF0ZXMgRGVwYXJ0bWVudCBvZiBWZXRlcmFucyBBZmZh
aXJzPC9rZXl3b3JkPjxrZXl3b3JkPipWZXRlcmFucy9weCBbUHN5Y2hvbG9neV08L2tleXdvcmQ+
PC9rZXl3b3Jkcz48ZGF0ZXM+PHllYXI+MjAxMjwveWVhcj48L2RhdGVzPjxhY2Nlc3Npb24tbnVt
PjIzMzQxMzEyPC9hY2Nlc3Npb24tbnVtPjx3b3JrLXR5cGU+UmVzZWFyY2ggU3VwcG9ydCwgVS5T
LiBHb3YmYXBvczt0LCBOb24tUC5ILlMuPC93b3JrLXR5cGU+PHVybHM+PHJlbGF0ZWQtdXJscz48
dXJsPmh0dHA6Ly9vdmlkc3Aub3ZpZC5jb20vb3ZpZHdlYi5jZ2k/VD1KUyZhbXA7Q1NDPVkmYW1w
O05FV1M9TiZhbXA7UEFHRT1mdWxsdGV4dCZhbXA7RD1tZWRsJmFtcDtBTj0yMzM0MTMxMjwvdXJs
Pjx1cmw+aHR0cDovL2V6cHJveHkubGliLm1vbmFzaC5lZHUuYXUvbG9naW4/dXJsPWh0dHA6Ly9z
ZWFyY2gubGliLm1vbmFzaC5lZHUvb3BlbnVybC9NVUEvTVVMX1NFUlZJQ0VTX1BBR0U/c2lkPU9W
SUQ6bWVkbGluZSZhbXA7aWQ9cG1pZDoyMzM0MTMxMiZhbXA7aWQ9ZG9pOiZhbXA7aXNzbj0wNzQ4
LTc3MTEmYW1wO2lzYm49JmFtcDt2b2x1bWU9NDkmYW1wO2lzc3VlPTgmYW1wO3NwYWdlPTExOTcm
YW1wO3BhZ2VzPTExOTctMjA4JmFtcDtkYXRlPTIwMTImYW1wO3RpdGxlPUpvdXJuYWwrb2YrUmVo
YWJpbGl0YXRpb24rUmVzZWFyY2grJTI2K0RldmVsb3BtZW50JmFtcDthdGl0bGU9UG9zdGRlcGxv
eW1lbnQrc3ltcHRvbStjaGFuZ2VzK2FuZCt0cmF1bWF0aWMrYnJhaW4raW5qdXJ5K2FuZCUyRm9y
K3Bvc3R0cmF1bWF0aWMrc3RyZXNzK2Rpc29yZGVyK2luK21lbi4mYW1wO2F1bGFzdD1NYWNlcmEm
YW1wO3BpZD0lM0NhdXRob3IlM0VNYWNlcmErQ0ElM0JBcmFsaXMrSEolM0JNYWNncmVnb3IrQUol
M0JSYXVoK01KJTNCR2FsYXJuZWF1K01SJTNDJTJGYXV0aG9yJTNFJTNDQU4lM0UyMzM0MTMxMiUz
QyUyRkFOJTNFJTNDRFQlM0VKb3VybmFsK0FydGljbGUlM0MlMkZEVCUzRTwvdXJsPjwvcmVsYXRl
ZC11cmxzPjwvdXJscz48cmVtb3RlLWRhdGFiYXNlLW5hbWU+TUVETElORTwvcmVtb3RlLWRhdGFi
YXNlLW5hbWU+PHJlbW90ZS1kYXRhYmFzZS1wcm92aWRlcj5PdmlkIFRlY2hub2xvZ2llczwvcmVt
b3RlLWRhdGFiYXNlLXByb3ZpZGVyPjwvcmVjb3JkPjwvQ2l0ZT48L0VuZE5vdGU+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PEVuZE5vdGU+PENpdGU+PEF1dGhvcj5NYWNlcmE8L0F1dGhvcj48WWVhcj4yMDEyPC9ZZWFyPjxS
ZWNOdW0+NDA4NjwvUmVjTnVtPjxEaXNwbGF5VGV4dD4oNjUpPC9EaXNwbGF5VGV4dD48cmVjb3Jk
PjxyZWMtbnVtYmVyPjQwODY8L3JlYy1udW1iZXI+PGZvcmVpZ24ta2V5cz48a2V5IGFwcD0iRU4i
IGRiLWlkPSJ6c3QwYXd6ZWNlNXR3dmVmOTVjcHQ5enByejlmZGVhenowMnIiPjQwODY8L2tleT48
L2ZvcmVpZ24ta2V5cz48cmVmLXR5cGUgbmFtZT0iSm91cm5hbCBBcnRpY2xlIj4xNzwvcmVmLXR5
cGU+PGNvbnRyaWJ1dG9ycz48YXV0aG9ycz48YXV0aG9yPk1hY2VyYSwgQy4gQS48L2F1dGhvcj48
YXV0aG9yPkFyYWxpcywgSC4gSi48L2F1dGhvcj48YXV0aG9yPk1hY2dyZWdvciwgQS4gSi48L2F1
dGhvcj48YXV0aG9yPlJhdWgsIE0uIEouPC9hdXRob3I+PGF1dGhvcj5HYWxhcm5lYXUsIE0uIFIu
PC9hdXRob3I+PC9hdXRob3JzPjwvY29udHJpYnV0b3JzPjxhdXRoLWFkZHJlc3M+V2FyZmlnaHRl
ciBQZXJmb3JtYW5jZSBEZXBhcnRtZW50IGFuZCBNZWRpY2FsIE1vZGVsaW5nLCBTaW11bGF0aW9u
IGFuZCBNaXNzaW9uIFN1cHBvcnQgRGVwYXJ0bWVudCwgTmF2YWwgSGVhbHRoIFJlc2VhcmNoIENl
bnRlciwgU2FuIERpZWdvLCBDQSwgVVNBLjwvYXV0aC1hZGRyZXNzPjx0aXRsZXM+PHRpdGxlPlBv
c3RkZXBsb3ltZW50IHN5bXB0b20gY2hhbmdlcyBhbmQgdHJhdW1hdGljIGJyYWluIGluanVyeSBh
bmQvb3IgcG9zdHRyYXVtYXRpYyBzdHJlc3MgZGlzb3JkZXIgaW4gbWVuPC90aXRsZT48c2Vjb25k
YXJ5LXRpdGxlPkpvdXJuYWwgb2YgUmVoYWJpbGl0YXRpb24gUmVzZWFyY2ggJmFtcDsgRGV2ZWxv
cG1lbnQ8L3NlY29uZGFyeS10aXRsZT48L3RpdGxlcz48cGVyaW9kaWNhbD48ZnVsbC10aXRsZT5K
b3VybmFsIG9mIFJlaGFiaWxpdGF0aW9uIFJlc2VhcmNoIGFuZCBEZXZlbG9wbWVudDwvZnVsbC10
aXRsZT48YWJici0xPkouIFJlaGFiaWwuIFJlcy4gRGV2LjwvYWJici0xPjxhYmJyLTI+SiBSZWhh
YmlsIFJlcyBEZXY8L2FiYnItMj48YWJici0zPkpvdXJuYWwgb2YgUmVoYWJpbGl0YXRpb24gUmVz
ZWFyY2ggJmFtcDsgRGV2ZWxvcG1lbnQ8L2FiYnItMz48L3BlcmlvZGljYWw+PHBhZ2VzPjExOTct
MjA4PC9wYWdlcz48dm9sdW1lPjQ5PC92b2x1bWU+PG51bWJlcj44PC9udW1iZXI+PGtleXdvcmRz
PjxrZXl3b3JkPkFkdWx0PC9rZXl3b3JkPjxrZXl3b3JkPkFmZ2hhbiBDYW1wYWlnbiAyMDAxLTwv
a2V5d29yZD48a2V5d29yZD5BZ2UgRGlzdHJpYnV0aW9uPC9rZXl3b3JkPjxrZXl3b3JkPkJsYXN0
IEluanVyaWVzL2VwIFtFcGlkZW1pb2xvZ3ldPC9rZXl3b3JkPjxrZXl3b3JkPkJyYWluIEluanVy
aWVzL2RpIFtEaWFnbm9zaXNdPC9rZXl3b3JkPjxrZXl3b3JkPipCcmFpbiBJbmp1cmllcy9lcCBb
RXBpZGVtaW9sb2d5XTwva2V5d29yZD48a2V5d29yZD5CcmFpbiBJbmp1cmllcy9weCBbUHN5Y2hv
bG9neV08L2tleXdvcmQ+PGtleXdvcmQ+Q29tb3JiaWRpdHk8L2tleXdvcmQ+PGtleXdvcmQ+RGlz
YWJpbGl0eSBFdmFsdWF0aW9uPC9rZXl3b3JkPjxrZXl3b3JkPipFeHBsb3Npb25zPC9rZXl3b3Jk
PjxrZXl3b3JkPkh1bWFuczwva2V5d29yZD48a2V5d29yZD5JcmFxIFdhciwgMjAwMy0yMDExPC9r
ZXl3b3JkPjxrZXl3b3JkPkxvZ2lzdGljIE1vZGVsczwva2V5d29yZD48a2V5d29yZD5NYWxlPC9r
ZXl3b3JkPjxrZXl3b3JkPk1hc3MgU2NyZWVuaW5nL3NuIFtTdGF0aXN0aWNzICZhbXA7IE51bWVy
aWNhbCBEYXRhXTwva2V5d29yZD48a2V5d29yZD5NaWRkbGUgQWdlZDwva2V5d29yZD48a2V5d29y
ZD4qTWlsaXRhcnkgUGVyc29ubmVsL3B4IFtQc3ljaG9sb2d5XTwva2V5d29yZD48a2V5d29yZD5P
ZGRzIFJhdGlvPC9rZXl3b3JkPjxrZXl3b3JkPlF1ZXN0aW9ubmFpcmVzPC9rZXl3b3JkPjxrZXl3
b3JkPlNlbGYgUmVwb3J0PC9rZXl3b3JkPjxrZXl3b3JkPlNvY2lvZWNvbm9taWMgRmFjdG9yczwv
a2V5d29yZD48a2V5d29yZD5TdHJlc3MgRGlzb3JkZXJzLCBQb3N0LVRyYXVtYXRpYy9kaSBbRGlh
Z25vc2lzXTwva2V5d29yZD48a2V5d29yZD4qU3RyZXNzIERpc29yZGVycywgUG9zdC1UcmF1bWF0
aWMvZXAgW0VwaWRlbWlvbG9neV08L2tleXdvcmQ+PGtleXdvcmQ+U3RyZXNzIERpc29yZGVycywg
UG9zdC1UcmF1bWF0aWMvcHggW1BzeWNob2xvZ3ldPC9rZXl3b3JkPjxrZXl3b3JkPlRpbWUgRmFj
dG9yczwva2V5d29yZD48a2V5d29yZD5Vbml0ZWQgU3RhdGVzL2VwIFtFcGlkZW1pb2xvZ3ldPC9r
ZXl3b3JkPjxrZXl3b3JkPlVuaXRlZCBTdGF0ZXMgRGVwYXJ0bWVudCBvZiBWZXRlcmFucyBBZmZh
aXJzPC9rZXl3b3JkPjxrZXl3b3JkPipWZXRlcmFucy9weCBbUHN5Y2hvbG9neV08L2tleXdvcmQ+
PC9rZXl3b3Jkcz48ZGF0ZXM+PHllYXI+MjAxMjwveWVhcj48L2RhdGVzPjxhY2Nlc3Npb24tbnVt
PjIzMzQxMzEyPC9hY2Nlc3Npb24tbnVtPjx3b3JrLXR5cGU+UmVzZWFyY2ggU3VwcG9ydCwgVS5T
LiBHb3YmYXBvczt0LCBOb24tUC5ILlMuPC93b3JrLXR5cGU+PHVybHM+PHJlbGF0ZWQtdXJscz48
dXJsPmh0dHA6Ly9vdmlkc3Aub3ZpZC5jb20vb3ZpZHdlYi5jZ2k/VD1KUyZhbXA7Q1NDPVkmYW1w
O05FV1M9TiZhbXA7UEFHRT1mdWxsdGV4dCZhbXA7RD1tZWRsJmFtcDtBTj0yMzM0MTMxMjwvdXJs
Pjx1cmw+aHR0cDovL2V6cHJveHkubGliLm1vbmFzaC5lZHUuYXUvbG9naW4/dXJsPWh0dHA6Ly9z
ZWFyY2gubGliLm1vbmFzaC5lZHUvb3BlbnVybC9NVUEvTVVMX1NFUlZJQ0VTX1BBR0U/c2lkPU9W
SUQ6bWVkbGluZSZhbXA7aWQ9cG1pZDoyMzM0MTMxMiZhbXA7aWQ9ZG9pOiZhbXA7aXNzbj0wNzQ4
LTc3MTEmYW1wO2lzYm49JmFtcDt2b2x1bWU9NDkmYW1wO2lzc3VlPTgmYW1wO3NwYWdlPTExOTcm
YW1wO3BhZ2VzPTExOTctMjA4JmFtcDtkYXRlPTIwMTImYW1wO3RpdGxlPUpvdXJuYWwrb2YrUmVo
YWJpbGl0YXRpb24rUmVzZWFyY2grJTI2K0RldmVsb3BtZW50JmFtcDthdGl0bGU9UG9zdGRlcGxv
eW1lbnQrc3ltcHRvbStjaGFuZ2VzK2FuZCt0cmF1bWF0aWMrYnJhaW4raW5qdXJ5K2FuZCUyRm9y
K3Bvc3R0cmF1bWF0aWMrc3RyZXNzK2Rpc29yZGVyK2luK21lbi4mYW1wO2F1bGFzdD1NYWNlcmEm
YW1wO3BpZD0lM0NhdXRob3IlM0VNYWNlcmErQ0ElM0JBcmFsaXMrSEolM0JNYWNncmVnb3IrQUol
M0JSYXVoK01KJTNCR2FsYXJuZWF1K01SJTNDJTJGYXV0aG9yJTNFJTNDQU4lM0UyMzM0MTMxMiUz
QyUyRkFOJTNFJTNDRFQlM0VKb3VybmFsK0FydGljbGUlM0MlMkZEVCUzRTwvdXJsPjwvcmVsYXRl
ZC11cmxzPjwvdXJscz48cmVtb3RlLWRhdGFiYXNlLW5hbWU+TUVETElORTwvcmVtb3RlLWRhdGFi
YXNlLW5hbWU+PHJlbW90ZS1kYXRhYmFzZS1wcm92aWRlcj5PdmlkIFRlY2hub2xvZ2llczwvcmVt
b3RlLWRhdGFiYXNlLXByb3ZpZGVyPjwvcmVjb3JkPjwvQ2l0ZT48L0VuZE5vdGU+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65" w:tooltip="Macera, 2012 #4086" w:history="1">
              <w:r w:rsidR="008D1CBD">
                <w:rPr>
                  <w:rFonts w:asciiTheme="minorBidi" w:hAnsiTheme="minorBidi"/>
                  <w:noProof/>
                  <w:sz w:val="18"/>
                  <w:szCs w:val="18"/>
                </w:rPr>
                <w:t>65</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2297" w:type="dxa"/>
            <w:gridSpan w:val="2"/>
            <w:vMerge w:val="restart"/>
            <w:tcBorders>
              <w:left w:val="nil"/>
              <w:right w:val="nil"/>
            </w:tcBorders>
          </w:tcPr>
          <w:p w14:paraId="76A5C89A"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lastRenderedPageBreak/>
              <w:t>Male Navy and Marine Corps personnel post  OEF/OIF deployment and who completed a PDHA and PDHRA 3-6months after deployment.</w:t>
            </w:r>
          </w:p>
          <w:p w14:paraId="510DABAA"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N=29,640.</w:t>
            </w:r>
          </w:p>
        </w:tc>
        <w:tc>
          <w:tcPr>
            <w:tcW w:w="2410" w:type="dxa"/>
            <w:vMerge w:val="restart"/>
            <w:tcBorders>
              <w:left w:val="nil"/>
              <w:right w:val="nil"/>
            </w:tcBorders>
          </w:tcPr>
          <w:p w14:paraId="147F6C0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Modified Brief TBI Screen</w:t>
            </w:r>
          </w:p>
        </w:tc>
        <w:tc>
          <w:tcPr>
            <w:tcW w:w="2126" w:type="dxa"/>
            <w:tcBorders>
              <w:top w:val="single" w:sz="4" w:space="0" w:color="auto"/>
              <w:left w:val="nil"/>
              <w:bottom w:val="single" w:sz="4" w:space="0" w:color="auto"/>
              <w:right w:val="nil"/>
            </w:tcBorders>
          </w:tcPr>
          <w:p w14:paraId="775F34A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w:t>
            </w:r>
          </w:p>
        </w:tc>
        <w:tc>
          <w:tcPr>
            <w:tcW w:w="1984" w:type="dxa"/>
            <w:gridSpan w:val="2"/>
            <w:tcBorders>
              <w:top w:val="single" w:sz="4" w:space="0" w:color="auto"/>
              <w:left w:val="nil"/>
              <w:bottom w:val="single" w:sz="4" w:space="0" w:color="auto"/>
              <w:right w:val="nil"/>
            </w:tcBorders>
          </w:tcPr>
          <w:p w14:paraId="1A7315A1"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single" w:sz="4" w:space="0" w:color="auto"/>
              <w:right w:val="nil"/>
            </w:tcBorders>
          </w:tcPr>
          <w:p w14:paraId="4C116ED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825 (2.8%)</w:t>
            </w:r>
          </w:p>
        </w:tc>
        <w:tc>
          <w:tcPr>
            <w:tcW w:w="1842" w:type="dxa"/>
            <w:vMerge w:val="restart"/>
            <w:tcBorders>
              <w:left w:val="nil"/>
              <w:right w:val="nil"/>
            </w:tcBorders>
          </w:tcPr>
          <w:p w14:paraId="53D54402"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72925A1C" w14:textId="77777777" w:rsidTr="000425CF">
        <w:trPr>
          <w:trHeight w:val="270"/>
        </w:trPr>
        <w:tc>
          <w:tcPr>
            <w:tcW w:w="1270" w:type="dxa"/>
            <w:vMerge/>
            <w:tcBorders>
              <w:left w:val="nil"/>
              <w:bottom w:val="single" w:sz="4" w:space="0" w:color="auto"/>
              <w:right w:val="nil"/>
            </w:tcBorders>
          </w:tcPr>
          <w:p w14:paraId="6308CBCC"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bottom w:val="single" w:sz="4" w:space="0" w:color="auto"/>
              <w:right w:val="nil"/>
            </w:tcBorders>
          </w:tcPr>
          <w:p w14:paraId="637F3117"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bottom w:val="single" w:sz="4" w:space="0" w:color="auto"/>
              <w:right w:val="nil"/>
            </w:tcBorders>
          </w:tcPr>
          <w:p w14:paraId="218B3359"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single" w:sz="4" w:space="0" w:color="auto"/>
              <w:right w:val="nil"/>
            </w:tcBorders>
          </w:tcPr>
          <w:p w14:paraId="743D97B3"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nil"/>
              <w:right w:val="nil"/>
            </w:tcBorders>
          </w:tcPr>
          <w:p w14:paraId="79F19AF8"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842" w:type="dxa"/>
            <w:vMerge/>
            <w:tcBorders>
              <w:left w:val="nil"/>
              <w:bottom w:val="single" w:sz="4" w:space="0" w:color="auto"/>
              <w:right w:val="nil"/>
            </w:tcBorders>
          </w:tcPr>
          <w:p w14:paraId="44D3207E"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26041E7B" w14:textId="77777777" w:rsidTr="000425CF">
        <w:trPr>
          <w:trHeight w:val="270"/>
        </w:trPr>
        <w:tc>
          <w:tcPr>
            <w:tcW w:w="15103" w:type="dxa"/>
            <w:gridSpan w:val="12"/>
            <w:tcBorders>
              <w:top w:val="single" w:sz="4" w:space="0" w:color="auto"/>
              <w:left w:val="nil"/>
              <w:bottom w:val="single" w:sz="4" w:space="0" w:color="auto"/>
              <w:right w:val="nil"/>
            </w:tcBorders>
          </w:tcPr>
          <w:p w14:paraId="7397EA4A" w14:textId="643AEA47" w:rsidR="00E04185" w:rsidRPr="00224FA5" w:rsidRDefault="00DC6278" w:rsidP="00DC6278">
            <w:pPr>
              <w:spacing w:before="0" w:after="0" w:line="276" w:lineRule="auto"/>
              <w:rPr>
                <w:rFonts w:asciiTheme="minorBidi" w:hAnsiTheme="minorBidi" w:cstheme="minorBidi"/>
                <w:b/>
                <w:bCs/>
                <w:sz w:val="18"/>
                <w:szCs w:val="18"/>
              </w:rPr>
            </w:pPr>
            <w:r w:rsidRPr="00224FA5">
              <w:rPr>
                <w:rFonts w:asciiTheme="minorBidi" w:hAnsiTheme="minorBidi" w:cstheme="minorBidi"/>
                <w:b/>
                <w:bCs/>
                <w:sz w:val="18"/>
                <w:szCs w:val="18"/>
              </w:rPr>
              <w:t xml:space="preserve">Afghanistan/Iraq </w:t>
            </w:r>
            <w:r w:rsidR="0063557F">
              <w:rPr>
                <w:rFonts w:asciiTheme="minorBidi" w:hAnsiTheme="minorBidi" w:cstheme="minorBidi"/>
                <w:b/>
                <w:bCs/>
                <w:sz w:val="18"/>
                <w:szCs w:val="18"/>
              </w:rPr>
              <w:t xml:space="preserve">War </w:t>
            </w:r>
            <w:r>
              <w:rPr>
                <w:rFonts w:asciiTheme="minorBidi" w:hAnsiTheme="minorBidi" w:cstheme="minorBidi"/>
                <w:b/>
                <w:bCs/>
                <w:sz w:val="18"/>
                <w:szCs w:val="18"/>
              </w:rPr>
              <w:t>d</w:t>
            </w:r>
            <w:r w:rsidRPr="00224FA5">
              <w:rPr>
                <w:rFonts w:asciiTheme="minorBidi" w:hAnsiTheme="minorBidi" w:cstheme="minorBidi"/>
                <w:b/>
                <w:bCs/>
                <w:sz w:val="18"/>
                <w:szCs w:val="18"/>
              </w:rPr>
              <w:t>eployments – U</w:t>
            </w:r>
            <w:r>
              <w:rPr>
                <w:rFonts w:asciiTheme="minorBidi" w:hAnsiTheme="minorBidi" w:cstheme="minorBidi"/>
                <w:b/>
                <w:bCs/>
                <w:sz w:val="18"/>
                <w:szCs w:val="18"/>
              </w:rPr>
              <w:t>S</w:t>
            </w:r>
            <w:r w:rsidRPr="00224FA5">
              <w:rPr>
                <w:rFonts w:asciiTheme="minorBidi" w:hAnsiTheme="minorBidi" w:cstheme="minorBidi"/>
                <w:b/>
                <w:bCs/>
                <w:sz w:val="18"/>
                <w:szCs w:val="18"/>
              </w:rPr>
              <w:t xml:space="preserve"> V</w:t>
            </w:r>
            <w:r>
              <w:rPr>
                <w:rFonts w:asciiTheme="minorBidi" w:hAnsiTheme="minorBidi" w:cstheme="minorBidi"/>
                <w:b/>
                <w:bCs/>
                <w:sz w:val="18"/>
                <w:szCs w:val="18"/>
              </w:rPr>
              <w:t>A</w:t>
            </w:r>
            <w:r w:rsidRPr="00224FA5">
              <w:rPr>
                <w:rFonts w:asciiTheme="minorBidi" w:hAnsiTheme="minorBidi" w:cstheme="minorBidi"/>
                <w:b/>
                <w:bCs/>
                <w:sz w:val="18"/>
                <w:szCs w:val="18"/>
              </w:rPr>
              <w:t xml:space="preserve"> </w:t>
            </w:r>
            <w:r>
              <w:rPr>
                <w:rFonts w:asciiTheme="minorBidi" w:hAnsiTheme="minorBidi" w:cstheme="minorBidi"/>
                <w:b/>
                <w:bCs/>
                <w:sz w:val="18"/>
                <w:szCs w:val="18"/>
              </w:rPr>
              <w:t>p</w:t>
            </w:r>
            <w:r w:rsidRPr="00224FA5">
              <w:rPr>
                <w:rFonts w:asciiTheme="minorBidi" w:hAnsiTheme="minorBidi" w:cstheme="minorBidi"/>
                <w:b/>
                <w:bCs/>
                <w:sz w:val="18"/>
                <w:szCs w:val="18"/>
              </w:rPr>
              <w:t>opulation</w:t>
            </w:r>
            <w:r>
              <w:rPr>
                <w:rFonts w:asciiTheme="minorBidi" w:hAnsiTheme="minorBidi" w:cstheme="minorBidi"/>
                <w:b/>
                <w:bCs/>
                <w:sz w:val="18"/>
                <w:szCs w:val="18"/>
              </w:rPr>
              <w:t>s</w:t>
            </w:r>
            <w:r w:rsidRPr="00224FA5">
              <w:rPr>
                <w:rFonts w:asciiTheme="minorBidi" w:hAnsiTheme="minorBidi" w:cstheme="minorBidi"/>
                <w:b/>
                <w:bCs/>
                <w:sz w:val="18"/>
                <w:szCs w:val="18"/>
              </w:rPr>
              <w:t xml:space="preserve"> </w:t>
            </w:r>
          </w:p>
        </w:tc>
      </w:tr>
      <w:tr w:rsidR="00E04185" w:rsidRPr="00C133F8" w14:paraId="490D454C" w14:textId="77777777" w:rsidTr="000425CF">
        <w:trPr>
          <w:trHeight w:val="240"/>
        </w:trPr>
        <w:tc>
          <w:tcPr>
            <w:tcW w:w="1270" w:type="dxa"/>
            <w:vMerge w:val="restart"/>
            <w:tcBorders>
              <w:left w:val="nil"/>
              <w:right w:val="nil"/>
            </w:tcBorders>
          </w:tcPr>
          <w:p w14:paraId="0712296E" w14:textId="5B4F70DD"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 xml:space="preserve">Taylor (2012) </w:t>
            </w:r>
            <w:r w:rsidR="0091234C">
              <w:rPr>
                <w:rFonts w:asciiTheme="minorBidi" w:hAnsiTheme="minorBidi"/>
                <w:sz w:val="18"/>
                <w:szCs w:val="18"/>
              </w:rPr>
              <w:fldChar w:fldCharType="begin">
                <w:fldData xml:space="preserve">PEVuZE5vdGU+PENpdGU+PEF1dGhvcj5UYXlsb3I8L0F1dGhvcj48WWVhcj4yMDEyPC9ZZWFyPjxS
ZWNOdW0+NDA5MTwvUmVjTnVtPjxEaXNwbGF5VGV4dD4oNzEpPC9EaXNwbGF5VGV4dD48cmVjb3Jk
PjxyZWMtbnVtYmVyPjQwOTE8L3JlYy1udW1iZXI+PGZvcmVpZ24ta2V5cz48a2V5IGFwcD0iRU4i
IGRiLWlkPSJ6c3QwYXd6ZWNlNXR3dmVmOTVjcHQ5enByejlmZGVhenowMnIiPjQwOTE8L2tleT48
L2ZvcmVpZ24ta2V5cz48cmVmLXR5cGUgbmFtZT0iSm91cm5hbCBBcnRpY2xlIj4xNzwvcmVmLXR5
cGU+PGNvbnRyaWJ1dG9ycz48YXV0aG9ycz48YXV0aG9yPlRheWxvciwgQi4gQy48L2F1dGhvcj48
YXV0aG9yPkhhZ2VsLCBFLiBNLjwvYXV0aG9yPjxhdXRob3I+Q2FybHNvbiwgSy4gRi48L2F1dGhv
cj48YXV0aG9yPkNpZnUsIEQuIFguPC9hdXRob3I+PGF1dGhvcj5DdXR0aW5nLCBBLjwvYXV0aG9y
PjxhdXRob3I+QmlkZWxzcGFjaCwgRC4gRS48L2F1dGhvcj48YXV0aG9yPlNheWVyLCBOLiBBLjwv
YXV0aG9yPjwvYXV0aG9ycz48L2NvbnRyaWJ1dG9ycz48YXV0aC1hZGRyZXNzPkNlbnRlciBmb3Ig
Q2hyb25pYyBEaXNlYXNlIE91dGNvbWVzIFJlc2VhcmNoLCBEZXBhcnRtZW50IG9mIFZldGVyYW5z
IEFmZmFpcnMgSGVhbHRoIENhcmUgU3lzdGVtLCBNaW5uZWFwb2xpcywgTU4gNTU0MTcsIFVTQS4g
QnJlbnQuVGF5bG9yMkB2YS5nb3Y8L2F1dGgtYWRkcmVzcz48dGl0bGVzPjx0aXRsZT5QcmV2YWxl
bmNlIGFuZCBjb3N0cyBvZiBjby1vY2N1cnJpbmcgdHJhdW1hdGljIGJyYWluIGluanVyeSB3aXRo
IGFuZCB3aXRob3V0IHBzeWNoaWF0cmljIGRpc3R1cmJhbmNlIGFuZCBwYWluIGFtb25nIEFmZ2hh
bmlzdGFuIGFuZCBJcmFxIFdhciBWZXRlcmFuIFYuQS4gdXNlcnM8L3RpdGxlPjxzZWNvbmRhcnkt
dGl0bGU+TWVkaWNhbCBDYXJlPC9zZWNvbmRhcnktdGl0bGU+PC90aXRsZXM+PHBlcmlvZGljYWw+
PGZ1bGwtdGl0bGU+TWVkaWNhbCBDYXJlPC9mdWxsLXRpdGxlPjxhYmJyLTE+TWVkLiBDYXJlPC9h
YmJyLTE+PGFiYnItMj5NZWQgQ2FyZTwvYWJici0yPjwvcGVyaW9kaWNhbD48cGFnZXM+MzQyLTY8
L3BhZ2VzPjx2b2x1bWU+NTA8L3ZvbHVtZT48bnVtYmVyPjQ8L251bWJlcj48a2V5d29yZHM+PGtl
eXdvcmQ+QWR1bHQ8L2tleXdvcmQ+PGtleXdvcmQ+QWZnaGFuIENhbXBhaWduIDIwMDEtPC9rZXl3
b3JkPjxrZXl3b3JkPipCcmFpbiBJbmp1cmllcy9jbyBbQ29tcGxpY2F0aW9uc108L2tleXdvcmQ+
PGtleXdvcmQ+QnJhaW4gSW5qdXJpZXMvZWMgW0Vjb25vbWljc108L2tleXdvcmQ+PGtleXdvcmQ+
QnJhaW4gSW5qdXJpZXMvZXAgW0VwaWRlbWlvbG9neV08L2tleXdvcmQ+PGtleXdvcmQ+RmVtYWxl
PC9rZXl3b3JkPjxrZXl3b3JkPkhlYWx0aCBDYXJlIENvc3RzL3NuIFtTdGF0aXN0aWNzICZhbXA7
IE51bWVyaWNhbCBEYXRhXTwva2V5d29yZD48a2V5d29yZD5IdW1hbnM8L2tleXdvcmQ+PGtleXdv
cmQ+SXJhcSBXYXIsIDIwMDMtMjAxMTwva2V5d29yZD48a2V5d29yZD5NYWxlPC9rZXl3b3JkPjxr
ZXl3b3JkPipNZW50YWwgRGlzb3JkZXJzL2NvIFtDb21wbGljYXRpb25zXTwva2V5d29yZD48a2V5
d29yZD5NZW50YWwgRGlzb3JkZXJzL2VjIFtFY29ub21pY3NdPC9rZXl3b3JkPjxrZXl3b3JkPk1l
bnRhbCBEaXNvcmRlcnMvZXAgW0VwaWRlbWlvbG9neV08L2tleXdvcmQ+PGtleXdvcmQ+KlBhaW4v
Y28gW0NvbXBsaWNhdGlvbnNdPC9rZXl3b3JkPjxrZXl3b3JkPlBhaW4vZWMgW0Vjb25vbWljc108
L2tleXdvcmQ+PGtleXdvcmQ+UGFpbi9lcCBbRXBpZGVtaW9sb2d5XTwva2V5d29yZD48a2V5d29y
ZD5QcmV2YWxlbmNlPC9rZXl3b3JkPjxrZXl3b3JkPlN0cmVzcyBEaXNvcmRlcnMsIFBvc3QtVHJh
dW1hdGljL2NvIFtDb21wbGljYXRpb25zXTwva2V5d29yZD48a2V5d29yZD5TdHJlc3MgRGlzb3Jk
ZXJzLCBQb3N0LVRyYXVtYXRpYy9lYyBbRWNvbm9taWNzXTwva2V5d29yZD48a2V5d29yZD5TdHJl
c3MgRGlzb3JkZXJzLCBQb3N0LVRyYXVtYXRpYy9lcCBbRXBpZGVtaW9sb2d5XTwva2V5d29yZD48
a2V5d29yZD5Vbml0ZWQgU3RhdGVzL2VwIFtFcGlkZW1pb2xvZ3ldPC9rZXl3b3JkPjxrZXl3b3Jk
PlVuaXRlZCBTdGF0ZXMgRGVwYXJ0bWVudCBvZiBWZXRlcmFucyBBZmZhaXJzL2VjIFtFY29ub21p
Y3NdPC9rZXl3b3JkPjxrZXl3b3JkPipVbml0ZWQgU3RhdGVzIERlcGFydG1lbnQgb2YgVmV0ZXJh
bnMgQWZmYWlycy9zbiBbU3RhdGlzdGljcyAmYW1wOyBOdW1lcmljYWwgRGF0YV08L2tleXdvcmQ+
PC9rZXl3b3Jkcz48ZGF0ZXM+PHllYXI+MjAxMjwveWVhcj48L2RhdGVzPjxhY2Nlc3Npb24tbnVt
PjIyMjI4MjQ5PC9hY2Nlc3Npb24tbnVtPjx3b3JrLXR5cGU+UmVzZWFyY2ggU3VwcG9ydCwgVS5T
LiBHb3YmYXBvczt0LCBOb24tUC5ILlMuPC93b3JrLXR5cGU+PHVybHM+PHJlbGF0ZWQtdXJscz48
dXJsPmh0dHA6Ly9vdmlkc3Aub3ZpZC5jb20vb3ZpZHdlYi5jZ2k/VD1KUyZhbXA7Q1NDPVkmYW1w
O05FV1M9TiZhbXA7UEFHRT1mdWxsdGV4dCZhbXA7RD1tZWRsJmFtcDtBTj0yMjIyODI0OTwvdXJs
Pjx1cmw+aHR0cDovL2V6cHJveHkubGliLm1vbmFzaC5lZHUuYXUvbG9naW4/dXJsPWh0dHA6Ly9z
ZWFyY2gubGliLm1vbmFzaC5lZHUvb3BlbnVybC9NVUEvTVVMX1NFUlZJQ0VTX1BBR0U/c2lkPU9W
SUQ6bWVkbGluZSZhbXA7aWQ9cG1pZDoyMjIyODI0OSZhbXA7aWQ9ZG9pOjEwLjEwOTclMkZNTFIu
MGIwMTNlMzE4MjQ1YTU1OCZhbXA7aXNzbj0wMDI1LTcwNzkmYW1wO2lzYm49JmFtcDt2b2x1bWU9
NTAmYW1wO2lzc3VlPTQmYW1wO3NwYWdlPTM0MiZhbXA7cGFnZXM9MzQyLTYmYW1wO2RhdGU9MjAx
MiZhbXA7dGl0bGU9TWVkaWNhbCtDYXJlJmFtcDthdGl0bGU9UHJldmFsZW5jZSthbmQrY29zdHMr
b2YrY28tb2NjdXJyaW5nK3RyYXVtYXRpYyticmFpbitpbmp1cnkrd2l0aCthbmQrd2l0aG91dCtw
c3ljaGlhdHJpYytkaXN0dXJiYW5jZSthbmQrcGFpbithbW9uZytBZmdoYW5pc3RhbithbmQrSXJh
cStXYXIrVmV0ZXJhbitWLkEuK3VzZXJzLiZhbXA7YXVsYXN0PVRheWxvciZhbXA7cGlkPSUzQ2F1
dGhvciUzRVRheWxvcitCQyUzQkhhZ2VsK0VNJTNCQ2FybHNvbitLRiUzQkNpZnUrRFglM0JDdXR0
aW5nK0ElM0JCaWRlbHNwYWNoK0RFJTNCU2F5ZXIrTkElM0MlMkZhdXRob3IlM0UlM0NBTiUzRTIy
MjI4MjQ5JTNDJTJGQU4lM0UlM0NEVCUzRUpvdXJuYWwrQXJ0aWNsZSUzQyUyRkRUJTNFPC91cmw+
PHVybD5odHRwOi8vZ3JhcGhpY3MudHgub3ZpZC5jb20vb3ZmdHBkZnMvRlBERE5DRENFQ0tLSkww
MC9mczA0Ni9vdmZ0L2xpdmUvZ3YwMjMvMDAwMDU2NTAvMDAwMDU2NTAtMjAxMjA0MDAwLTAwMDEw
LnBkZjwvdXJsPjwvcmVsYXRlZC11cmxzPjwvdXJscz48cmVtb3RlLWRhdGFiYXNlLW5hbWU+TUVE
TElORTwvcmVtb3RlLWRhdGFiYXNlLW5hbWU+PHJlbW90ZS1kYXRhYmFzZS1wcm92aWRlcj5Pdmlk
IFRlY2hub2xvZ2llczwvcmVtb3RlLWRhdGFiYXNlLXByb3ZpZGVyPjwvcmVjb3JkPjwvQ2l0ZT48
L0VuZE5vdGU+AG==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PEVuZE5vdGU+PENpdGU+PEF1dGhvcj5UYXlsb3I8L0F1dGhvcj48WWVhcj4yMDEyPC9ZZWFyPjxS
ZWNOdW0+NDA5MTwvUmVjTnVtPjxEaXNwbGF5VGV4dD4oNzEpPC9EaXNwbGF5VGV4dD48cmVjb3Jk
PjxyZWMtbnVtYmVyPjQwOTE8L3JlYy1udW1iZXI+PGZvcmVpZ24ta2V5cz48a2V5IGFwcD0iRU4i
IGRiLWlkPSJ6c3QwYXd6ZWNlNXR3dmVmOTVjcHQ5enByejlmZGVhenowMnIiPjQwOTE8L2tleT48
L2ZvcmVpZ24ta2V5cz48cmVmLXR5cGUgbmFtZT0iSm91cm5hbCBBcnRpY2xlIj4xNzwvcmVmLXR5
cGU+PGNvbnRyaWJ1dG9ycz48YXV0aG9ycz48YXV0aG9yPlRheWxvciwgQi4gQy48L2F1dGhvcj48
YXV0aG9yPkhhZ2VsLCBFLiBNLjwvYXV0aG9yPjxhdXRob3I+Q2FybHNvbiwgSy4gRi48L2F1dGhv
cj48YXV0aG9yPkNpZnUsIEQuIFguPC9hdXRob3I+PGF1dGhvcj5DdXR0aW5nLCBBLjwvYXV0aG9y
PjxhdXRob3I+QmlkZWxzcGFjaCwgRC4gRS48L2F1dGhvcj48YXV0aG9yPlNheWVyLCBOLiBBLjwv
YXV0aG9yPjwvYXV0aG9ycz48L2NvbnRyaWJ1dG9ycz48YXV0aC1hZGRyZXNzPkNlbnRlciBmb3Ig
Q2hyb25pYyBEaXNlYXNlIE91dGNvbWVzIFJlc2VhcmNoLCBEZXBhcnRtZW50IG9mIFZldGVyYW5z
IEFmZmFpcnMgSGVhbHRoIENhcmUgU3lzdGVtLCBNaW5uZWFwb2xpcywgTU4gNTU0MTcsIFVTQS4g
QnJlbnQuVGF5bG9yMkB2YS5nb3Y8L2F1dGgtYWRkcmVzcz48dGl0bGVzPjx0aXRsZT5QcmV2YWxl
bmNlIGFuZCBjb3N0cyBvZiBjby1vY2N1cnJpbmcgdHJhdW1hdGljIGJyYWluIGluanVyeSB3aXRo
IGFuZCB3aXRob3V0IHBzeWNoaWF0cmljIGRpc3R1cmJhbmNlIGFuZCBwYWluIGFtb25nIEFmZ2hh
bmlzdGFuIGFuZCBJcmFxIFdhciBWZXRlcmFuIFYuQS4gdXNlcnM8L3RpdGxlPjxzZWNvbmRhcnkt
dGl0bGU+TWVkaWNhbCBDYXJlPC9zZWNvbmRhcnktdGl0bGU+PC90aXRsZXM+PHBlcmlvZGljYWw+
PGZ1bGwtdGl0bGU+TWVkaWNhbCBDYXJlPC9mdWxsLXRpdGxlPjxhYmJyLTE+TWVkLiBDYXJlPC9h
YmJyLTE+PGFiYnItMj5NZWQgQ2FyZTwvYWJici0yPjwvcGVyaW9kaWNhbD48cGFnZXM+MzQyLTY8
L3BhZ2VzPjx2b2x1bWU+NTA8L3ZvbHVtZT48bnVtYmVyPjQ8L251bWJlcj48a2V5d29yZHM+PGtl
eXdvcmQ+QWR1bHQ8L2tleXdvcmQ+PGtleXdvcmQ+QWZnaGFuIENhbXBhaWduIDIwMDEtPC9rZXl3
b3JkPjxrZXl3b3JkPipCcmFpbiBJbmp1cmllcy9jbyBbQ29tcGxpY2F0aW9uc108L2tleXdvcmQ+
PGtleXdvcmQ+QnJhaW4gSW5qdXJpZXMvZWMgW0Vjb25vbWljc108L2tleXdvcmQ+PGtleXdvcmQ+
QnJhaW4gSW5qdXJpZXMvZXAgW0VwaWRlbWlvbG9neV08L2tleXdvcmQ+PGtleXdvcmQ+RmVtYWxl
PC9rZXl3b3JkPjxrZXl3b3JkPkhlYWx0aCBDYXJlIENvc3RzL3NuIFtTdGF0aXN0aWNzICZhbXA7
IE51bWVyaWNhbCBEYXRhXTwva2V5d29yZD48a2V5d29yZD5IdW1hbnM8L2tleXdvcmQ+PGtleXdv
cmQ+SXJhcSBXYXIsIDIwMDMtMjAxMTwva2V5d29yZD48a2V5d29yZD5NYWxlPC9rZXl3b3JkPjxr
ZXl3b3JkPipNZW50YWwgRGlzb3JkZXJzL2NvIFtDb21wbGljYXRpb25zXTwva2V5d29yZD48a2V5
d29yZD5NZW50YWwgRGlzb3JkZXJzL2VjIFtFY29ub21pY3NdPC9rZXl3b3JkPjxrZXl3b3JkPk1l
bnRhbCBEaXNvcmRlcnMvZXAgW0VwaWRlbWlvbG9neV08L2tleXdvcmQ+PGtleXdvcmQ+KlBhaW4v
Y28gW0NvbXBsaWNhdGlvbnNdPC9rZXl3b3JkPjxrZXl3b3JkPlBhaW4vZWMgW0Vjb25vbWljc108
L2tleXdvcmQ+PGtleXdvcmQ+UGFpbi9lcCBbRXBpZGVtaW9sb2d5XTwva2V5d29yZD48a2V5d29y
ZD5QcmV2YWxlbmNlPC9rZXl3b3JkPjxrZXl3b3JkPlN0cmVzcyBEaXNvcmRlcnMsIFBvc3QtVHJh
dW1hdGljL2NvIFtDb21wbGljYXRpb25zXTwva2V5d29yZD48a2V5d29yZD5TdHJlc3MgRGlzb3Jk
ZXJzLCBQb3N0LVRyYXVtYXRpYy9lYyBbRWNvbm9taWNzXTwva2V5d29yZD48a2V5d29yZD5TdHJl
c3MgRGlzb3JkZXJzLCBQb3N0LVRyYXVtYXRpYy9lcCBbRXBpZGVtaW9sb2d5XTwva2V5d29yZD48
a2V5d29yZD5Vbml0ZWQgU3RhdGVzL2VwIFtFcGlkZW1pb2xvZ3ldPC9rZXl3b3JkPjxrZXl3b3Jk
PlVuaXRlZCBTdGF0ZXMgRGVwYXJ0bWVudCBvZiBWZXRlcmFucyBBZmZhaXJzL2VjIFtFY29ub21p
Y3NdPC9rZXl3b3JkPjxrZXl3b3JkPipVbml0ZWQgU3RhdGVzIERlcGFydG1lbnQgb2YgVmV0ZXJh
bnMgQWZmYWlycy9zbiBbU3RhdGlzdGljcyAmYW1wOyBOdW1lcmljYWwgRGF0YV08L2tleXdvcmQ+
PC9rZXl3b3Jkcz48ZGF0ZXM+PHllYXI+MjAxMjwveWVhcj48L2RhdGVzPjxhY2Nlc3Npb24tbnVt
PjIyMjI4MjQ5PC9hY2Nlc3Npb24tbnVtPjx3b3JrLXR5cGU+UmVzZWFyY2ggU3VwcG9ydCwgVS5T
LiBHb3YmYXBvczt0LCBOb24tUC5ILlMuPC93b3JrLXR5cGU+PHVybHM+PHJlbGF0ZWQtdXJscz48
dXJsPmh0dHA6Ly9vdmlkc3Aub3ZpZC5jb20vb3ZpZHdlYi5jZ2k/VD1KUyZhbXA7Q1NDPVkmYW1w
O05FV1M9TiZhbXA7UEFHRT1mdWxsdGV4dCZhbXA7RD1tZWRsJmFtcDtBTj0yMjIyODI0OTwvdXJs
Pjx1cmw+aHR0cDovL2V6cHJveHkubGliLm1vbmFzaC5lZHUuYXUvbG9naW4/dXJsPWh0dHA6Ly9z
ZWFyY2gubGliLm1vbmFzaC5lZHUvb3BlbnVybC9NVUEvTVVMX1NFUlZJQ0VTX1BBR0U/c2lkPU9W
SUQ6bWVkbGluZSZhbXA7aWQ9cG1pZDoyMjIyODI0OSZhbXA7aWQ9ZG9pOjEwLjEwOTclMkZNTFIu
MGIwMTNlMzE4MjQ1YTU1OCZhbXA7aXNzbj0wMDI1LTcwNzkmYW1wO2lzYm49JmFtcDt2b2x1bWU9
NTAmYW1wO2lzc3VlPTQmYW1wO3NwYWdlPTM0MiZhbXA7cGFnZXM9MzQyLTYmYW1wO2RhdGU9MjAx
MiZhbXA7dGl0bGU9TWVkaWNhbCtDYXJlJmFtcDthdGl0bGU9UHJldmFsZW5jZSthbmQrY29zdHMr
b2YrY28tb2NjdXJyaW5nK3RyYXVtYXRpYyticmFpbitpbmp1cnkrd2l0aCthbmQrd2l0aG91dCtw
c3ljaGlhdHJpYytkaXN0dXJiYW5jZSthbmQrcGFpbithbW9uZytBZmdoYW5pc3RhbithbmQrSXJh
cStXYXIrVmV0ZXJhbitWLkEuK3VzZXJzLiZhbXA7YXVsYXN0PVRheWxvciZhbXA7cGlkPSUzQ2F1
dGhvciUzRVRheWxvcitCQyUzQkhhZ2VsK0VNJTNCQ2FybHNvbitLRiUzQkNpZnUrRFglM0JDdXR0
aW5nK0ElM0JCaWRlbHNwYWNoK0RFJTNCU2F5ZXIrTkElM0MlMkZhdXRob3IlM0UlM0NBTiUzRTIy
MjI4MjQ5JTNDJTJGQU4lM0UlM0NEVCUzRUpvdXJuYWwrQXJ0aWNsZSUzQyUyRkRUJTNFPC91cmw+
PHVybD5odHRwOi8vZ3JhcGhpY3MudHgub3ZpZC5jb20vb3ZmdHBkZnMvRlBERE5DRENFQ0tLSkww
MC9mczA0Ni9vdmZ0L2xpdmUvZ3YwMjMvMDAwMDU2NTAvMDAwMDU2NTAtMjAxMjA0MDAwLTAwMDEw
LnBkZjwvdXJsPjwvcmVsYXRlZC11cmxzPjwvdXJscz48cmVtb3RlLWRhdGFiYXNlLW5hbWU+TUVE
TElORTwvcmVtb3RlLWRhdGFiYXNlLW5hbWU+PHJlbW90ZS1kYXRhYmFzZS1wcm92aWRlcj5Pdmlk
IFRlY2hub2xvZ2llczwvcmVtb3RlLWRhdGFiYXNlLXByb3ZpZGVyPjwvcmVjb3JkPjwvQ2l0ZT48
L0VuZE5vdGU+AG==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71" w:tooltip="Taylor, 2012 #4091" w:history="1">
              <w:r w:rsidR="008D1CBD">
                <w:rPr>
                  <w:rFonts w:asciiTheme="minorBidi" w:hAnsiTheme="minorBidi"/>
                  <w:noProof/>
                  <w:sz w:val="18"/>
                  <w:szCs w:val="18"/>
                </w:rPr>
                <w:t>71</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5ECC2525"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Observational study.</w:t>
            </w:r>
          </w:p>
          <w:p w14:paraId="58B9E185"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US VHA Quality Enhancement Research Initiative.</w:t>
            </w:r>
          </w:p>
          <w:p w14:paraId="6E0D866D"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2009 fiscal year.</w:t>
            </w:r>
          </w:p>
        </w:tc>
        <w:tc>
          <w:tcPr>
            <w:tcW w:w="2297" w:type="dxa"/>
            <w:gridSpan w:val="2"/>
            <w:vMerge w:val="restart"/>
            <w:tcBorders>
              <w:left w:val="nil"/>
              <w:right w:val="nil"/>
            </w:tcBorders>
          </w:tcPr>
          <w:p w14:paraId="17EAFF0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All OEF/OIF patients who used VHA inpatient or outpatient care in fiscal year 2009. (October 1, 2008 – September 30, 2009).</w:t>
            </w:r>
          </w:p>
          <w:p w14:paraId="2D45A97F"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N=327,388.</w:t>
            </w:r>
          </w:p>
        </w:tc>
        <w:tc>
          <w:tcPr>
            <w:tcW w:w="2410" w:type="dxa"/>
            <w:vMerge w:val="restart"/>
            <w:tcBorders>
              <w:left w:val="nil"/>
              <w:right w:val="nil"/>
            </w:tcBorders>
          </w:tcPr>
          <w:p w14:paraId="648448B2"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ICD-9-CM coded TBI</w:t>
            </w:r>
          </w:p>
        </w:tc>
        <w:tc>
          <w:tcPr>
            <w:tcW w:w="2126" w:type="dxa"/>
            <w:tcBorders>
              <w:top w:val="nil"/>
              <w:left w:val="nil"/>
              <w:bottom w:val="single" w:sz="4" w:space="0" w:color="auto"/>
              <w:right w:val="nil"/>
            </w:tcBorders>
          </w:tcPr>
          <w:p w14:paraId="41E5D385"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w:t>
            </w:r>
          </w:p>
        </w:tc>
        <w:tc>
          <w:tcPr>
            <w:tcW w:w="1984" w:type="dxa"/>
            <w:gridSpan w:val="2"/>
            <w:tcBorders>
              <w:top w:val="nil"/>
              <w:left w:val="nil"/>
              <w:bottom w:val="single" w:sz="4" w:space="0" w:color="auto"/>
              <w:right w:val="nil"/>
            </w:tcBorders>
          </w:tcPr>
          <w:p w14:paraId="28F05CA6"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nil"/>
              <w:left w:val="nil"/>
              <w:bottom w:val="single" w:sz="4" w:space="0" w:color="auto"/>
              <w:right w:val="nil"/>
            </w:tcBorders>
          </w:tcPr>
          <w:p w14:paraId="281F2326"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6.7%</w:t>
            </w:r>
          </w:p>
        </w:tc>
        <w:tc>
          <w:tcPr>
            <w:tcW w:w="1842" w:type="dxa"/>
            <w:vMerge w:val="restart"/>
            <w:tcBorders>
              <w:left w:val="nil"/>
              <w:right w:val="nil"/>
            </w:tcBorders>
          </w:tcPr>
          <w:p w14:paraId="4D943049"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25F8F9BA" w14:textId="77777777" w:rsidTr="000425CF">
        <w:trPr>
          <w:trHeight w:val="240"/>
        </w:trPr>
        <w:tc>
          <w:tcPr>
            <w:tcW w:w="1270" w:type="dxa"/>
            <w:vMerge/>
            <w:tcBorders>
              <w:left w:val="nil"/>
              <w:right w:val="nil"/>
            </w:tcBorders>
          </w:tcPr>
          <w:p w14:paraId="1D285A37"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3019AF25"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6460FD00"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77D6CBAD"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nil"/>
              <w:left w:val="nil"/>
              <w:bottom w:val="single" w:sz="4" w:space="0" w:color="auto"/>
              <w:right w:val="nil"/>
            </w:tcBorders>
          </w:tcPr>
          <w:p w14:paraId="0650B485"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Patients with a TBI diagnosis were male, slightly younger and slightly less likely to be a new user of VA services that year.</w:t>
            </w:r>
          </w:p>
        </w:tc>
        <w:tc>
          <w:tcPr>
            <w:tcW w:w="1842" w:type="dxa"/>
            <w:vMerge/>
            <w:tcBorders>
              <w:left w:val="nil"/>
              <w:right w:val="nil"/>
            </w:tcBorders>
          </w:tcPr>
          <w:p w14:paraId="612A11C7"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1B76EBBD" w14:textId="77777777" w:rsidTr="000425CF">
        <w:trPr>
          <w:trHeight w:val="240"/>
        </w:trPr>
        <w:tc>
          <w:tcPr>
            <w:tcW w:w="1270" w:type="dxa"/>
            <w:vMerge w:val="restart"/>
            <w:tcBorders>
              <w:left w:val="nil"/>
              <w:right w:val="nil"/>
            </w:tcBorders>
          </w:tcPr>
          <w:p w14:paraId="5B9126C4" w14:textId="6830976B"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Cifu (2013)</w:t>
            </w:r>
            <w:r w:rsidR="00803C98">
              <w:rPr>
                <w:rFonts w:asciiTheme="minorBidi" w:hAnsiTheme="minorBidi" w:cstheme="minorBidi"/>
                <w:sz w:val="18"/>
                <w:szCs w:val="18"/>
              </w:rPr>
              <w:t xml:space="preserve"> </w:t>
            </w:r>
            <w:r w:rsidR="0091234C">
              <w:rPr>
                <w:rFonts w:asciiTheme="minorBidi" w:hAnsiTheme="minorBidi"/>
                <w:sz w:val="18"/>
                <w:szCs w:val="18"/>
              </w:rPr>
              <w:fldChar w:fldCharType="begin">
                <w:fldData xml:space="preserve">PEVuZE5vdGU+PENpdGU+PEF1dGhvcj5DaWZ1PC9BdXRob3I+PFllYXI+MjAxMzwvWWVhcj48UmVj
TnVtPjQwNzg8L1JlY051bT48RGlzcGxheVRleHQ+KDcyKTwvRGlzcGxheVRleHQ+PHJlY29yZD48
cmVjLW51bWJlcj40MDc4PC9yZWMtbnVtYmVyPjxmb3JlaWduLWtleXM+PGtleSBhcHA9IkVOIiBk
Yi1pZD0ienN0MGF3emVjZTV0d3ZlZjk1Y3B0OXpwcno5ZmRlYXp6MDJyIj40MDc4PC9rZXk+PC9m
b3JlaWduLWtleXM+PHJlZi10eXBlIG5hbWU9IkpvdXJuYWwgQXJ0aWNsZSI+MTc8L3JlZi10eXBl
Pjxjb250cmlidXRvcnM+PGF1dGhvcnM+PGF1dGhvcj5DaWZ1LCBELiBYLjwvYXV0aG9yPjxhdXRo
b3I+VGF5bG9yLCBCLiBDLjwvYXV0aG9yPjxhdXRob3I+Q2FybmUsIFcuIEYuPC9hdXRob3I+PGF1
dGhvcj5CaWRlbHNwYWNoLCBELjwvYXV0aG9yPjxhdXRob3I+U2F5ZXIsIE4uIEEuPC9hdXRob3I+
PGF1dGhvcj5TY2hvbHRlbiwgSi48L2F1dGhvcj48YXV0aG9yPkNhbXBiZWxsLCBFLiBILjwvYXV0
aG9yPjwvYXV0aG9ycz48L2NvbnRyaWJ1dG9ycz48YXV0aC1hZGRyZXNzPkRlcGFydG1lbnQgb2Yg
UGh5c2ljYWwgTWVkaWNpbmUgYW5kIFJlaGFiaWxpdGF0aW9uLCAxMjIzIEVhc3QgTWFyc2hhbGwg
U3QsIFJpY2htb25kLCBWQSAyMzI5OC0wNjc3LiBkY2lmdUB2Y3UuZWR1LjwvYXV0aC1hZGRyZXNz
Pjx0aXRsZXM+PHRpdGxlPlRyYXVtYXRpYyBicmFpbiBpbmp1cnksIHBvc3R0cmF1bWF0aWMgc3Ry
ZXNzIGRpc29yZGVyLCBhbmQgcGFpbiBkaWFnbm9zZXMgaW4gT0lGL09FRi9PTkQgVmV0ZXJhbnM8
L3RpdGxlPjxzZWNvbmRhcnktdGl0bGU+Sm91cm5hbCBvZiBSZWhhYmlsaXRhdGlvbiBSZXNlYXJj
aCAmYW1wOyBEZXZlbG9wbWVudDwvc2Vjb25kYXJ5LXRpdGxlPjwvdGl0bGVzPjxwZXJpb2RpY2Fs
PjxmdWxsLXRpdGxlPkpvdXJuYWwgb2YgUmVoYWJpbGl0YXRpb24gUmVzZWFyY2ggYW5kIERldmVs
b3BtZW50PC9mdWxsLXRpdGxlPjxhYmJyLTE+Si4gUmVoYWJpbC4gUmVzLiBEZXYuPC9hYmJyLTE+
PGFiYnItMj5KIFJlaGFiaWwgUmVzIERldjwvYWJici0yPjxhYmJyLTM+Sm91cm5hbCBvZiBSZWhh
YmlsaXRhdGlvbiBSZXNlYXJjaCAmYW1wOyBEZXZlbG9wbWVudDwvYWJici0zPjwvcGVyaW9kaWNh
bD48cGFnZXM+MTE2OS03NjwvcGFnZXM+PHZvbHVtZT41MDwvdm9sdW1lPjxudW1iZXI+OTwvbnVt
YmVyPjxrZXl3b3Jkcz48a2V5d29yZD5BZHVsdDwva2V5d29yZD48a2V5d29yZD5BZmdoYW4gQ2Ft
cGFpZ24gMjAwMS08L2tleXdvcmQ+PGtleXdvcmQ+QmFjayBQYWluL2VwIFtFcGlkZW1pb2xvZ3ld
PC9rZXl3b3JkPjxrZXl3b3JkPipCcmFpbiBJbmp1cmllcy9lcCBbRXBpZGVtaW9sb2d5XTwva2V5
d29yZD48a2V5d29yZD5Db21vcmJpZGl0eTwva2V5d29yZD48a2V5d29yZD5GZW1hbGU8L2tleXdv
cmQ+PGtleXdvcmQ+SGVhZGFjaGUvZXAgW0VwaWRlbWlvbG9neV08L2tleXdvcmQ+PGtleXdvcmQ+
SHVtYW5zPC9rZXl3b3JkPjxrZXl3b3JkPkludGVybmF0aW9uYWwgQ2xhc3NpZmljYXRpb24gb2Yg
RGlzZWFzZXM8L2tleXdvcmQ+PGtleXdvcmQ+SXJhcSBXYXIsIDIwMDMtMjAxMTwva2V5d29yZD48
a2V5d29yZD5NYWxlPC9rZXl3b3JkPjxrZXl3b3JkPk5lY2sgUGFpbi9lcCBbRXBpZGVtaW9sb2d5
XTwva2V5d29yZD48a2V5d29yZD5QcmV2YWxlbmNlPC9rZXl3b3JkPjxrZXl3b3JkPlJlcHJvZHVj
aWJpbGl0eSBvZiBSZXN1bHRzPC9rZXl3b3JkPjxrZXl3b3JkPipTdHJlc3MgRGlzb3JkZXJzLCBQ
b3N0LVRyYXVtYXRpYy9lcCBbRXBpZGVtaW9sb2d5XTwva2V5d29yZD48a2V5d29yZD4qVmV0ZXJh
bnMvc24gW1N0YXRpc3RpY3MgJmFtcDsgTnVtZXJpY2FsIERhdGFdPC9rZXl3b3JkPjxrZXl3b3Jk
PllvdW5nIEFkdWx0PC9rZXl3b3JkPjwva2V5d29yZHM+PGRhdGVzPjx5ZWFyPjIwMTM8L3llYXI+
PC9kYXRlcz48YWNjZXNzaW9uLW51bT4yNDQ1ODk1ODwvYWNjZXNzaW9uLW51bT48d29yay10eXBl
PlJlc2VhcmNoIFN1cHBvcnQsIFUuUy4gR292JmFwb3M7dCwgTm9uLVAuSC5TLjwvd29yay10eXBl
Pjx1cmxzPjxyZWxhdGVkLXVybHM+PHVybD5odHRwOi8vb3ZpZHNwLm92aWQuY29tL292aWR3ZWIu
Y2dpP1Q9SlMmYW1wO0NTQz1ZJmFtcDtORVdTPU4mYW1wO1BBR0U9ZnVsbHRleHQmYW1wO0Q9bWVk
bCZhbXA7QU49MjQ0NTg5NTg8L3VybD48dXJsPmh0dHA6Ly9lenByb3h5LmxpYi5tb25hc2guZWR1
LmF1L2xvZ2luP3VybD1odHRwOi8vc2VhcmNoLmxpYi5tb25hc2guZWR1L29wZW51cmwvTVVBL01V
TF9TRVJWSUNFU19QQUdFP3NpZD1PVklEOm1lZGxpbmUmYW1wO2lkPXBtaWQ6MjQ0NTg5NTgmYW1w
O2lkPWRvaToxMC4xNjgyJTJGSlJSRC4yMDEzLjAxLjAwMDYmYW1wO2lzc249MDc0OC03NzExJmFt
cDtpc2JuPSZhbXA7dm9sdW1lPTUwJmFtcDtpc3N1ZT05JmFtcDtzcGFnZT0xMTY5JmFtcDtwYWdl
cz0xMTY5LTc2JmFtcDtkYXRlPTIwMTMmYW1wO3RpdGxlPUpvdXJuYWwrb2YrUmVoYWJpbGl0YXRp
b24rUmVzZWFyY2grJTI2K0RldmVsb3BtZW50JmFtcDthdGl0bGU9VHJhdW1hdGljK2JyYWluK2lu
anVyeSUyQytwb3N0dHJhdW1hdGljK3N0cmVzcytkaXNvcmRlciUyQythbmQrcGFpbitkaWFnbm9z
ZXMraW4rT0lGJTJGT0VGJTJGT05EK1ZldGVyYW5zLiZhbXA7YXVsYXN0PUNpZnUmYW1wO3BpZD0l
M0NhdXRob3IlM0VDaWZ1K0RYJTNCVGF5bG9yK0JDJTNCQ2FybmUrV0YlM0JCaWRlbHNwYWNoK0Ql
M0JTYXllcitOQSUzQlNjaG9sdGVuK0olM0JDYW1wYmVsbCtFSCUzQyUyRmF1dGhvciUzRSUzQ0FO
JTNFMjQ0NTg5NTglM0MlMkZBTiUzRSUzQ0RUJTNFSm91cm5hbCtBcnRpY2xlJTNDJTJGRFQlM0U8
L3VybD48L3JlbGF0ZWQtdXJscz48L3VybHM+PHJlbW90ZS1kYXRhYmFzZS1uYW1lPk1FRExJTkU8
L3JlbW90ZS1kYXRhYmFzZS1uYW1lPjxyZW1vdGUtZGF0YWJhc2UtcHJvdmlkZXI+T3ZpZCBUZWNo
bm9sb2dpZXM8L3JlbW90ZS1kYXRhYmFzZS1wcm92aWRlcj48L3JlY29yZD48L0NpdGU+PC9FbmRO
b3RlPgB=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PEVuZE5vdGU+PENpdGU+PEF1dGhvcj5DaWZ1PC9BdXRob3I+PFllYXI+MjAxMzwvWWVhcj48UmVj
TnVtPjQwNzg8L1JlY051bT48RGlzcGxheVRleHQ+KDcyKTwvRGlzcGxheVRleHQ+PHJlY29yZD48
cmVjLW51bWJlcj40MDc4PC9yZWMtbnVtYmVyPjxmb3JlaWduLWtleXM+PGtleSBhcHA9IkVOIiBk
Yi1pZD0ienN0MGF3emVjZTV0d3ZlZjk1Y3B0OXpwcno5ZmRlYXp6MDJyIj40MDc4PC9rZXk+PC9m
b3JlaWduLWtleXM+PHJlZi10eXBlIG5hbWU9IkpvdXJuYWwgQXJ0aWNsZSI+MTc8L3JlZi10eXBl
Pjxjb250cmlidXRvcnM+PGF1dGhvcnM+PGF1dGhvcj5DaWZ1LCBELiBYLjwvYXV0aG9yPjxhdXRo
b3I+VGF5bG9yLCBCLiBDLjwvYXV0aG9yPjxhdXRob3I+Q2FybmUsIFcuIEYuPC9hdXRob3I+PGF1
dGhvcj5CaWRlbHNwYWNoLCBELjwvYXV0aG9yPjxhdXRob3I+U2F5ZXIsIE4uIEEuPC9hdXRob3I+
PGF1dGhvcj5TY2hvbHRlbiwgSi48L2F1dGhvcj48YXV0aG9yPkNhbXBiZWxsLCBFLiBILjwvYXV0
aG9yPjwvYXV0aG9ycz48L2NvbnRyaWJ1dG9ycz48YXV0aC1hZGRyZXNzPkRlcGFydG1lbnQgb2Yg
UGh5c2ljYWwgTWVkaWNpbmUgYW5kIFJlaGFiaWxpdGF0aW9uLCAxMjIzIEVhc3QgTWFyc2hhbGwg
U3QsIFJpY2htb25kLCBWQSAyMzI5OC0wNjc3LiBkY2lmdUB2Y3UuZWR1LjwvYXV0aC1hZGRyZXNz
Pjx0aXRsZXM+PHRpdGxlPlRyYXVtYXRpYyBicmFpbiBpbmp1cnksIHBvc3R0cmF1bWF0aWMgc3Ry
ZXNzIGRpc29yZGVyLCBhbmQgcGFpbiBkaWFnbm9zZXMgaW4gT0lGL09FRi9PTkQgVmV0ZXJhbnM8
L3RpdGxlPjxzZWNvbmRhcnktdGl0bGU+Sm91cm5hbCBvZiBSZWhhYmlsaXRhdGlvbiBSZXNlYXJj
aCAmYW1wOyBEZXZlbG9wbWVudDwvc2Vjb25kYXJ5LXRpdGxlPjwvdGl0bGVzPjxwZXJpb2RpY2Fs
PjxmdWxsLXRpdGxlPkpvdXJuYWwgb2YgUmVoYWJpbGl0YXRpb24gUmVzZWFyY2ggYW5kIERldmVs
b3BtZW50PC9mdWxsLXRpdGxlPjxhYmJyLTE+Si4gUmVoYWJpbC4gUmVzLiBEZXYuPC9hYmJyLTE+
PGFiYnItMj5KIFJlaGFiaWwgUmVzIERldjwvYWJici0yPjxhYmJyLTM+Sm91cm5hbCBvZiBSZWhh
YmlsaXRhdGlvbiBSZXNlYXJjaCAmYW1wOyBEZXZlbG9wbWVudDwvYWJici0zPjwvcGVyaW9kaWNh
bD48cGFnZXM+MTE2OS03NjwvcGFnZXM+PHZvbHVtZT41MDwvdm9sdW1lPjxudW1iZXI+OTwvbnVt
YmVyPjxrZXl3b3Jkcz48a2V5d29yZD5BZHVsdDwva2V5d29yZD48a2V5d29yZD5BZmdoYW4gQ2Ft
cGFpZ24gMjAwMS08L2tleXdvcmQ+PGtleXdvcmQ+QmFjayBQYWluL2VwIFtFcGlkZW1pb2xvZ3ld
PC9rZXl3b3JkPjxrZXl3b3JkPipCcmFpbiBJbmp1cmllcy9lcCBbRXBpZGVtaW9sb2d5XTwva2V5
d29yZD48a2V5d29yZD5Db21vcmJpZGl0eTwva2V5d29yZD48a2V5d29yZD5GZW1hbGU8L2tleXdv
cmQ+PGtleXdvcmQ+SGVhZGFjaGUvZXAgW0VwaWRlbWlvbG9neV08L2tleXdvcmQ+PGtleXdvcmQ+
SHVtYW5zPC9rZXl3b3JkPjxrZXl3b3JkPkludGVybmF0aW9uYWwgQ2xhc3NpZmljYXRpb24gb2Yg
RGlzZWFzZXM8L2tleXdvcmQ+PGtleXdvcmQ+SXJhcSBXYXIsIDIwMDMtMjAxMTwva2V5d29yZD48
a2V5d29yZD5NYWxlPC9rZXl3b3JkPjxrZXl3b3JkPk5lY2sgUGFpbi9lcCBbRXBpZGVtaW9sb2d5
XTwva2V5d29yZD48a2V5d29yZD5QcmV2YWxlbmNlPC9rZXl3b3JkPjxrZXl3b3JkPlJlcHJvZHVj
aWJpbGl0eSBvZiBSZXN1bHRzPC9rZXl3b3JkPjxrZXl3b3JkPipTdHJlc3MgRGlzb3JkZXJzLCBQ
b3N0LVRyYXVtYXRpYy9lcCBbRXBpZGVtaW9sb2d5XTwva2V5d29yZD48a2V5d29yZD4qVmV0ZXJh
bnMvc24gW1N0YXRpc3RpY3MgJmFtcDsgTnVtZXJpY2FsIERhdGFdPC9rZXl3b3JkPjxrZXl3b3Jk
PllvdW5nIEFkdWx0PC9rZXl3b3JkPjwva2V5d29yZHM+PGRhdGVzPjx5ZWFyPjIwMTM8L3llYXI+
PC9kYXRlcz48YWNjZXNzaW9uLW51bT4yNDQ1ODk1ODwvYWNjZXNzaW9uLW51bT48d29yay10eXBl
PlJlc2VhcmNoIFN1cHBvcnQsIFUuUy4gR292JmFwb3M7dCwgTm9uLVAuSC5TLjwvd29yay10eXBl
Pjx1cmxzPjxyZWxhdGVkLXVybHM+PHVybD5odHRwOi8vb3ZpZHNwLm92aWQuY29tL292aWR3ZWIu
Y2dpP1Q9SlMmYW1wO0NTQz1ZJmFtcDtORVdTPU4mYW1wO1BBR0U9ZnVsbHRleHQmYW1wO0Q9bWVk
bCZhbXA7QU49MjQ0NTg5NTg8L3VybD48dXJsPmh0dHA6Ly9lenByb3h5LmxpYi5tb25hc2guZWR1
LmF1L2xvZ2luP3VybD1odHRwOi8vc2VhcmNoLmxpYi5tb25hc2guZWR1L29wZW51cmwvTVVBL01V
TF9TRVJWSUNFU19QQUdFP3NpZD1PVklEOm1lZGxpbmUmYW1wO2lkPXBtaWQ6MjQ0NTg5NTgmYW1w
O2lkPWRvaToxMC4xNjgyJTJGSlJSRC4yMDEzLjAxLjAwMDYmYW1wO2lzc249MDc0OC03NzExJmFt
cDtpc2JuPSZhbXA7dm9sdW1lPTUwJmFtcDtpc3N1ZT05JmFtcDtzcGFnZT0xMTY5JmFtcDtwYWdl
cz0xMTY5LTc2JmFtcDtkYXRlPTIwMTMmYW1wO3RpdGxlPUpvdXJuYWwrb2YrUmVoYWJpbGl0YXRp
b24rUmVzZWFyY2grJTI2K0RldmVsb3BtZW50JmFtcDthdGl0bGU9VHJhdW1hdGljK2JyYWluK2lu
anVyeSUyQytwb3N0dHJhdW1hdGljK3N0cmVzcytkaXNvcmRlciUyQythbmQrcGFpbitkaWFnbm9z
ZXMraW4rT0lGJTJGT0VGJTJGT05EK1ZldGVyYW5zLiZhbXA7YXVsYXN0PUNpZnUmYW1wO3BpZD0l
M0NhdXRob3IlM0VDaWZ1K0RYJTNCVGF5bG9yK0JDJTNCQ2FybmUrV0YlM0JCaWRlbHNwYWNoK0Ql
M0JTYXllcitOQSUzQlNjaG9sdGVuK0olM0JDYW1wYmVsbCtFSCUzQyUyRmF1dGhvciUzRSUzQ0FO
JTNFMjQ0NTg5NTglM0MlMkZBTiUzRSUzQ0RUJTNFSm91cm5hbCtBcnRpY2xlJTNDJTJGRFQlM0U8
L3VybD48L3JlbGF0ZWQtdXJscz48L3VybHM+PHJlbW90ZS1kYXRhYmFzZS1uYW1lPk1FRExJTkU8
L3JlbW90ZS1kYXRhYmFzZS1uYW1lPjxyZW1vdGUtZGF0YWJhc2UtcHJvdmlkZXI+T3ZpZCBUZWNo
bm9sb2dpZXM8L3JlbW90ZS1kYXRhYmFzZS1wcm92aWRlcj48L3JlY29yZD48L0NpdGU+PC9FbmRO
b3RlPgB=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72" w:tooltip="Cifu, 2013 #4078" w:history="1">
              <w:r w:rsidR="008D1CBD">
                <w:rPr>
                  <w:rFonts w:asciiTheme="minorBidi" w:hAnsiTheme="minorBidi"/>
                  <w:noProof/>
                  <w:sz w:val="18"/>
                  <w:szCs w:val="18"/>
                </w:rPr>
                <w:t>72</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right w:val="nil"/>
            </w:tcBorders>
          </w:tcPr>
          <w:p w14:paraId="6A891101"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Cross-sectional population based retrospective study.</w:t>
            </w:r>
          </w:p>
          <w:p w14:paraId="275E5178"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Fiscal years 2009/2010/2011</w:t>
            </w:r>
          </w:p>
        </w:tc>
        <w:tc>
          <w:tcPr>
            <w:tcW w:w="2297" w:type="dxa"/>
            <w:gridSpan w:val="2"/>
            <w:vMerge w:val="restart"/>
            <w:tcBorders>
              <w:left w:val="nil"/>
              <w:right w:val="nil"/>
            </w:tcBorders>
          </w:tcPr>
          <w:p w14:paraId="686836F7"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All veterans who received any VHA inpatient or outpatient care.</w:t>
            </w:r>
          </w:p>
        </w:tc>
        <w:tc>
          <w:tcPr>
            <w:tcW w:w="2410" w:type="dxa"/>
            <w:vMerge w:val="restart"/>
            <w:tcBorders>
              <w:left w:val="nil"/>
              <w:right w:val="nil"/>
            </w:tcBorders>
          </w:tcPr>
          <w:p w14:paraId="0111A1C9"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Any TBI related ICD-P-CM code received at any time in their treatment, ranging from mild to severe.</w:t>
            </w:r>
          </w:p>
        </w:tc>
        <w:tc>
          <w:tcPr>
            <w:tcW w:w="2126" w:type="dxa"/>
            <w:tcBorders>
              <w:top w:val="single" w:sz="4" w:space="0" w:color="auto"/>
              <w:left w:val="nil"/>
              <w:bottom w:val="nil"/>
              <w:right w:val="nil"/>
            </w:tcBorders>
          </w:tcPr>
          <w:p w14:paraId="1C785FC2"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w:t>
            </w:r>
          </w:p>
        </w:tc>
        <w:tc>
          <w:tcPr>
            <w:tcW w:w="1984" w:type="dxa"/>
            <w:gridSpan w:val="2"/>
            <w:tcBorders>
              <w:top w:val="single" w:sz="4" w:space="0" w:color="auto"/>
              <w:left w:val="nil"/>
              <w:bottom w:val="nil"/>
              <w:right w:val="nil"/>
            </w:tcBorders>
          </w:tcPr>
          <w:p w14:paraId="50FE50BF"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2009</w:t>
            </w:r>
          </w:p>
        </w:tc>
        <w:tc>
          <w:tcPr>
            <w:tcW w:w="1560" w:type="dxa"/>
            <w:gridSpan w:val="2"/>
            <w:tcBorders>
              <w:top w:val="single" w:sz="4" w:space="0" w:color="auto"/>
              <w:left w:val="nil"/>
              <w:bottom w:val="nil"/>
              <w:right w:val="nil"/>
            </w:tcBorders>
          </w:tcPr>
          <w:p w14:paraId="476C885D"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6.7%</w:t>
            </w:r>
          </w:p>
        </w:tc>
        <w:tc>
          <w:tcPr>
            <w:tcW w:w="1842" w:type="dxa"/>
            <w:vMerge w:val="restart"/>
            <w:tcBorders>
              <w:left w:val="nil"/>
              <w:right w:val="nil"/>
            </w:tcBorders>
          </w:tcPr>
          <w:p w14:paraId="29B83932"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252D7A74" w14:textId="77777777" w:rsidTr="000425CF">
        <w:trPr>
          <w:trHeight w:val="240"/>
        </w:trPr>
        <w:tc>
          <w:tcPr>
            <w:tcW w:w="1270" w:type="dxa"/>
            <w:vMerge/>
            <w:tcBorders>
              <w:left w:val="nil"/>
              <w:right w:val="nil"/>
            </w:tcBorders>
          </w:tcPr>
          <w:p w14:paraId="3C3E6A75"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4186D834"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6D212A97"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2C6BCBAF"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nil"/>
              <w:right w:val="nil"/>
            </w:tcBorders>
          </w:tcPr>
          <w:p w14:paraId="3E71B08C"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984" w:type="dxa"/>
            <w:gridSpan w:val="2"/>
            <w:tcBorders>
              <w:top w:val="nil"/>
              <w:left w:val="nil"/>
              <w:bottom w:val="nil"/>
              <w:right w:val="nil"/>
            </w:tcBorders>
          </w:tcPr>
          <w:p w14:paraId="2A8EB8A3"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2010</w:t>
            </w:r>
          </w:p>
        </w:tc>
        <w:tc>
          <w:tcPr>
            <w:tcW w:w="1560" w:type="dxa"/>
            <w:gridSpan w:val="2"/>
            <w:tcBorders>
              <w:top w:val="nil"/>
              <w:left w:val="nil"/>
              <w:bottom w:val="nil"/>
              <w:right w:val="nil"/>
            </w:tcBorders>
          </w:tcPr>
          <w:p w14:paraId="404E0D85"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6.8%</w:t>
            </w:r>
          </w:p>
        </w:tc>
        <w:tc>
          <w:tcPr>
            <w:tcW w:w="1842" w:type="dxa"/>
            <w:vMerge/>
            <w:tcBorders>
              <w:left w:val="nil"/>
              <w:right w:val="nil"/>
            </w:tcBorders>
          </w:tcPr>
          <w:p w14:paraId="0D698C0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7E57BD22" w14:textId="77777777" w:rsidTr="000425CF">
        <w:trPr>
          <w:trHeight w:val="240"/>
        </w:trPr>
        <w:tc>
          <w:tcPr>
            <w:tcW w:w="1270" w:type="dxa"/>
            <w:vMerge/>
            <w:tcBorders>
              <w:left w:val="nil"/>
              <w:right w:val="nil"/>
            </w:tcBorders>
          </w:tcPr>
          <w:p w14:paraId="5CBF776D"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38556EC9"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4087D4DC"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35FDCC79"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nil"/>
              <w:right w:val="nil"/>
            </w:tcBorders>
          </w:tcPr>
          <w:p w14:paraId="6499FB8C"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984" w:type="dxa"/>
            <w:gridSpan w:val="2"/>
            <w:tcBorders>
              <w:top w:val="nil"/>
              <w:left w:val="nil"/>
              <w:bottom w:val="nil"/>
              <w:right w:val="nil"/>
            </w:tcBorders>
          </w:tcPr>
          <w:p w14:paraId="02540F8B"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2011</w:t>
            </w:r>
          </w:p>
        </w:tc>
        <w:tc>
          <w:tcPr>
            <w:tcW w:w="1560" w:type="dxa"/>
            <w:gridSpan w:val="2"/>
            <w:tcBorders>
              <w:top w:val="nil"/>
              <w:left w:val="nil"/>
              <w:bottom w:val="nil"/>
              <w:right w:val="nil"/>
            </w:tcBorders>
          </w:tcPr>
          <w:p w14:paraId="6DE4E743"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6.5%</w:t>
            </w:r>
          </w:p>
        </w:tc>
        <w:tc>
          <w:tcPr>
            <w:tcW w:w="1842" w:type="dxa"/>
            <w:vMerge/>
            <w:tcBorders>
              <w:left w:val="nil"/>
              <w:right w:val="nil"/>
            </w:tcBorders>
          </w:tcPr>
          <w:p w14:paraId="0188F626"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0809F616" w14:textId="77777777" w:rsidTr="000425CF">
        <w:trPr>
          <w:trHeight w:val="240"/>
        </w:trPr>
        <w:tc>
          <w:tcPr>
            <w:tcW w:w="1270" w:type="dxa"/>
            <w:vMerge/>
            <w:tcBorders>
              <w:left w:val="nil"/>
              <w:right w:val="nil"/>
            </w:tcBorders>
          </w:tcPr>
          <w:p w14:paraId="06FFBD70"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right w:val="nil"/>
            </w:tcBorders>
          </w:tcPr>
          <w:p w14:paraId="1C1328EA"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right w:val="nil"/>
            </w:tcBorders>
          </w:tcPr>
          <w:p w14:paraId="26154777"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right w:val="nil"/>
            </w:tcBorders>
          </w:tcPr>
          <w:p w14:paraId="19636B63" w14:textId="77777777" w:rsidR="00E04185" w:rsidRPr="00C133F8" w:rsidRDefault="00E04185" w:rsidP="00875FEC">
            <w:pPr>
              <w:spacing w:before="0" w:after="0" w:line="276" w:lineRule="auto"/>
              <w:rPr>
                <w:rFonts w:asciiTheme="minorBidi" w:hAnsiTheme="minorBidi" w:cstheme="minorBidi"/>
                <w:sz w:val="18"/>
                <w:szCs w:val="18"/>
              </w:rPr>
            </w:pPr>
          </w:p>
        </w:tc>
        <w:tc>
          <w:tcPr>
            <w:tcW w:w="2126" w:type="dxa"/>
            <w:tcBorders>
              <w:top w:val="nil"/>
              <w:left w:val="nil"/>
              <w:bottom w:val="single" w:sz="4" w:space="0" w:color="auto"/>
              <w:right w:val="nil"/>
            </w:tcBorders>
          </w:tcPr>
          <w:p w14:paraId="161B6F90"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984" w:type="dxa"/>
            <w:gridSpan w:val="2"/>
            <w:tcBorders>
              <w:top w:val="nil"/>
              <w:left w:val="nil"/>
              <w:bottom w:val="single" w:sz="4" w:space="0" w:color="auto"/>
              <w:right w:val="nil"/>
            </w:tcBorders>
          </w:tcPr>
          <w:p w14:paraId="35939C70"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Pooled 2009-11</w:t>
            </w:r>
          </w:p>
        </w:tc>
        <w:tc>
          <w:tcPr>
            <w:tcW w:w="1560" w:type="dxa"/>
            <w:gridSpan w:val="2"/>
            <w:tcBorders>
              <w:top w:val="nil"/>
              <w:left w:val="nil"/>
              <w:bottom w:val="single" w:sz="4" w:space="0" w:color="auto"/>
              <w:right w:val="nil"/>
            </w:tcBorders>
          </w:tcPr>
          <w:p w14:paraId="7AE54635"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9.6%</w:t>
            </w:r>
          </w:p>
        </w:tc>
        <w:tc>
          <w:tcPr>
            <w:tcW w:w="1842" w:type="dxa"/>
            <w:vMerge/>
            <w:tcBorders>
              <w:left w:val="nil"/>
              <w:right w:val="nil"/>
            </w:tcBorders>
          </w:tcPr>
          <w:p w14:paraId="48C35112"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1C792863" w14:textId="77777777" w:rsidTr="000425CF">
        <w:trPr>
          <w:trHeight w:val="240"/>
        </w:trPr>
        <w:tc>
          <w:tcPr>
            <w:tcW w:w="1270" w:type="dxa"/>
            <w:vMerge/>
            <w:tcBorders>
              <w:left w:val="nil"/>
              <w:bottom w:val="single" w:sz="4" w:space="0" w:color="auto"/>
              <w:right w:val="nil"/>
            </w:tcBorders>
          </w:tcPr>
          <w:p w14:paraId="0132559B"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left w:val="nil"/>
              <w:bottom w:val="single" w:sz="4" w:space="0" w:color="auto"/>
              <w:right w:val="nil"/>
            </w:tcBorders>
          </w:tcPr>
          <w:p w14:paraId="030AC3D9"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left w:val="nil"/>
              <w:bottom w:val="single" w:sz="4" w:space="0" w:color="auto"/>
              <w:right w:val="nil"/>
            </w:tcBorders>
          </w:tcPr>
          <w:p w14:paraId="4F081993"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left w:val="nil"/>
              <w:bottom w:val="single" w:sz="4" w:space="0" w:color="auto"/>
              <w:right w:val="nil"/>
            </w:tcBorders>
          </w:tcPr>
          <w:p w14:paraId="04C9F528"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52CEB51B"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Only 0.8% of all 613,391 veterans received a diagnosis of isolated TBI (unaccompanied by either pain or PTSD).</w:t>
            </w:r>
          </w:p>
        </w:tc>
        <w:tc>
          <w:tcPr>
            <w:tcW w:w="1842" w:type="dxa"/>
            <w:vMerge/>
            <w:tcBorders>
              <w:left w:val="nil"/>
              <w:bottom w:val="single" w:sz="4" w:space="0" w:color="auto"/>
              <w:right w:val="nil"/>
            </w:tcBorders>
          </w:tcPr>
          <w:p w14:paraId="5F06A1C7"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C133F8" w14:paraId="25D263E4" w14:textId="77777777" w:rsidTr="000425CF">
        <w:trPr>
          <w:trHeight w:val="240"/>
        </w:trPr>
        <w:tc>
          <w:tcPr>
            <w:tcW w:w="1270" w:type="dxa"/>
            <w:vMerge w:val="restart"/>
            <w:tcBorders>
              <w:left w:val="nil"/>
              <w:bottom w:val="single" w:sz="4" w:space="0" w:color="auto"/>
              <w:right w:val="nil"/>
            </w:tcBorders>
          </w:tcPr>
          <w:p w14:paraId="6F0F1050" w14:textId="329BD468" w:rsidR="00E04185" w:rsidRPr="00C133F8" w:rsidRDefault="00E04185" w:rsidP="008D1CBD">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Evans (2013)</w:t>
            </w:r>
            <w:r w:rsidR="00803C98">
              <w:rPr>
                <w:rFonts w:asciiTheme="minorBidi" w:hAnsiTheme="minorBidi" w:cstheme="minorBidi"/>
                <w:sz w:val="18"/>
                <w:szCs w:val="18"/>
              </w:rPr>
              <w:t xml:space="preserve"> </w:t>
            </w:r>
            <w:r w:rsidR="0091234C">
              <w:rPr>
                <w:rFonts w:asciiTheme="minorBidi" w:hAnsiTheme="minorBidi"/>
                <w:sz w:val="18"/>
                <w:szCs w:val="18"/>
              </w:rPr>
              <w:fldChar w:fldCharType="begin">
                <w:fldData xml:space="preserve">PEVuZE5vdGU+PENpdGU+PEF1dGhvcj5FdmFuczwvQXV0aG9yPjxZZWFyPjIwMTM8L1llYXI+PFJl
Y051bT40MDgwPC9SZWNOdW0+PERpc3BsYXlUZXh0Pig3Myk8L0Rpc3BsYXlUZXh0PjxyZWNvcmQ+
PHJlYy1udW1iZXI+NDA4MDwvcmVjLW51bWJlcj48Zm9yZWlnbi1rZXlzPjxrZXkgYXBwPSJFTiIg
ZGItaWQ9InpzdDBhd3plY2U1dHd2ZWY5NWNwdDl6cHJ6OWZkZWF6ejAyciI+NDA4MDwva2V5Pjwv
Zm9yZWlnbi1rZXlzPjxyZWYtdHlwZSBuYW1lPSJKb3VybmFsIEFydGljbGUiPjE3PC9yZWYtdHlw
ZT48Y29udHJpYnV0b3JzPjxhdXRob3JzPjxhdXRob3I+RXZhbnMsIEMuIFQuPC9hdXRob3I+PGF1
dGhvcj5TdCBBbmRyZSwgSi4gUi48L2F1dGhvcj48YXV0aG9yPlBhcGUsIFQuIEwuIEIuPC9hdXRo
b3I+PGF1dGhvcj5TdGVpbmVyLCBNLiBMLjwvYXV0aG9yPjxhdXRob3I+U3Ryb3VwZSwgSy4gVC48
L2F1dGhvcj48YXV0aG9yPkhvZ2FuLCBULiBQLjwvYXV0aG9yPjxhdXRob3I+V2VhdmVyLCBGLiBN
LjwvYXV0aG9yPjxhdXRob3I+U21pdGgsIEIuIE0uPC9hdXRob3I+PC9hdXRob3JzPjwvY29udHJp
YnV0b3JzPjxhdXRoLWFkZHJlc3M+Qy5ULiBFdmFucywgQ2VudGVyIGZvciBNYW5hZ2VtZW50IG9m
IENvbXBsZXggQ2hyb25pYyBDYXJlLCBFZHdhcmQgSGluZXMgSnIuIFZldGVyYW5zIEFmZmFpcnMg
KFZBKSBIb3NwaXRhbCwgRGVwYXJ0bWVudCBvZiBWQSwgSGluZXMsIElMIDYwMTQxLCBVbml0ZWQg
U3RhdGVzPC9hdXRoLWFkZHJlc3M+PHRpdGxlcz48dGl0bGU+QW4gRXZhbHVhdGlvbiBvZiB0aGUg
VmV0ZXJhbnMgQWZmYWlycyBUcmF1bWF0aWMgQnJhaW4gSW5qdXJ5IFNjcmVlbmluZyBQcm9jZXNz
IEFtb25nIE9wZXJhdGlvbiBFbmR1cmluZyBGcmVlZG9tIGFuZC9vciBPcGVyYXRpb24gSXJhcWkg
RnJlZWRvbSBWZXRlcmFuczwvdGl0bGU+PHNlY29uZGFyeS10aXRsZT5QTSBhbmQgUjwvc2Vjb25k
YXJ5LXRpdGxlPjwvdGl0bGVzPjxwZXJpb2RpY2FsPjxmdWxsLXRpdGxlPlBNIGFuZCBSPC9mdWxs
LXRpdGxlPjxhYmJyLTE+UE0gUjwvYWJici0xPjxhYmJyLTI+UE0gUjwvYWJici0yPjxhYmJyLTM+
UE0gJmFtcDsgUjwvYWJici0zPjwvcGVyaW9kaWNhbD48cGFnZXM+MjEwLTIyMDwvcGFnZXM+PHZv
bHVtZT41PC92b2x1bWU+PG51bWJlcj4zPC9udW1iZXI+PGtleXdvcmRzPjxrZXl3b3JkPmFkdWx0
PC9rZXl3b3JkPjxrZXl3b3JkPmFybXk8L2tleXdvcmQ+PGtleXdvcmQ+YXJ0aWNsZTwva2V5d29y
ZD48a2V5d29yZD5jb2hvcnQgYW5hbHlzaXM8L2tleXdvcmQ+PGtleXdvcmQ+Y29udHJvbGxlZCBz
dHVkeTwva2V5d29yZD48a2V5d29yZD5kYXRhIGJhc2U8L2tleXdvcmQ+PGtleXdvcmQ+ZGVtb2dy
YXBoeTwva2V5d29yZD48a2V5d29yZD5nb3Zlcm5tZW50PC9rZXl3b3JkPjxrZXl3b3JkPmhlYWx0
aCBjYXJlIGZhY2lsaXR5PC9rZXl3b3JkPjxrZXl3b3JkPmh1bWFuPC9rZXl3b3JkPjxrZXl3b3Jk
PklyYXE8L2tleXdvcmQ+PGtleXdvcmQ+bWFsZTwva2V5d29yZD48a2V5d29yZD5tZW50YWwgaGVh
bHRoPC9rZXl3b3JkPjxrZXl3b3JkPm1pbGl0YXJ5IGRlcGxveW1lbnQ8L2tleXdvcmQ+PGtleXdv
cmQ+cHJpb3JpdHkgam91cm5hbDwva2V5d29yZD48a2V5d29yZD5yZXRyb3NwZWN0aXZlIHN0dWR5
PC9rZXl3b3JkPjxrZXl3b3JkPnNjcmVlbmluZzwva2V5d29yZD48a2V5d29yZD5zZXggZGlmZmVy
ZW5jZTwva2V5d29yZD48a2V5d29yZD50cmF1bWF0aWMgYnJhaW4gaW5qdXJ5PC9rZXl3b3JkPjxr
ZXl3b3JkPnZldGVyYW48L2tleXdvcmQ+PC9rZXl3b3Jkcz48ZGF0ZXM+PHllYXI+MjAxMzwveWVh
cj48L2RhdGVzPjxpc2JuPjE5MzQtMTQ4MjwvaXNibj48dXJscz48cmVsYXRlZC11cmxzPjx1cmw+
aHR0cDovL3d3dy5lbWJhc2UuY29tL3NlYXJjaC9yZXN1bHRzP3N1YmFjdGlvbj12aWV3cmVjb3Jk
JmFtcDtmcm9tPWV4cG9ydCZhbXA7aWQ9TDM2ODU0NTIzMjwvdXJsPjx1cmw+aHR0cDovL2R4LmRv
aS5vcmcvMTAuMTAxNi9qLnBtcmouMjAxMi4xMi4wMDQ8L3VybD48dXJsPmh0dHA6Ly9zZWFyY2gu
bGliLm1vbmFzaC5lZHUvb3BlbnVybC9NVUEvTVVMX1NFUlZJQ0VTX1BBR0U/c2lkPUVNQkFTRSZh
bXA7aXNzbj0xOTM0MTQ4MiZhbXA7aWQ9ZG9pOjEwLjEwMTYlMkZqLnBtcmouMjAxMi4xMi4wMDQm
YW1wO2F0aXRsZT1BbitFdmFsdWF0aW9uK29mK3RoZStWZXRlcmFucytBZmZhaXJzK1RyYXVtYXRp
YytCcmFpbitJbmp1cnkrU2NyZWVuaW5nK1Byb2Nlc3MrQW1vbmcrT3BlcmF0aW9uK0VuZHVyaW5n
K0ZyZWVkb20rYW5kJTJGb3IrT3BlcmF0aW9uK0lyYXFpK0ZyZWVkb20rVmV0ZXJhbnMmYW1wO3N0
aXRsZT1QTStSJmFtcDt0aXRsZT1QTSthbmQrUiZhbXA7dm9sdW1lPTUmYW1wO2lzc3VlPTMmYW1w
O3NwYWdlPTIxMCZhbXA7ZXBhZ2U9MjIwJmFtcDthdWxhc3Q9RXZhbnMmYW1wO2F1Zmlyc3Q9Q2hh
cmxlc25pa2ErVC4mYW1wO2F1aW5pdD1DLlQuJmFtcDthdWZ1bGw9RXZhbnMrQy5ULiZhbXA7Y29k
ZW49JmFtcDtpc2JuPSZhbXA7cGFnZXM9MjEwLTIyMCZhbXA7ZGF0ZT0yMDEzJmFtcDthdWluaXQx
PUMmYW1wO2F1aW5pdG09VC48L3VybD48dXJsPmh0dHA6Ly9hYy5lbHMtY2RuLmNvbS9TMTkzNDE0
ODIxMjAxNzczWC8xLXMyLjAtUzE5MzQxNDgyMTIwMTc3M1gtbWFpbi5wZGY/X3RpZD1kMzdiYTNm
OC02YmMyLTExZTQtYTJkNy0wMDAwMGFhY2IzNWQmYW1wO2FjZG5hdD0xNDE1OTQ0NzA0XzkxNzE4
ZTliZDgxOGFmODk1ZTdjMWI5MTA5ZmU1MTVjPC91cmw+PC9yZWxhdGVkLXVybHM+PC91cmxzPjwv
cmVjb3JkPjwvQ2l0ZT48L0VuZE5vdGU+AG==
</w:fldData>
              </w:fldChar>
            </w:r>
            <w:r w:rsidR="007C5880">
              <w:rPr>
                <w:rFonts w:asciiTheme="minorBidi" w:hAnsiTheme="minorBidi"/>
                <w:sz w:val="18"/>
                <w:szCs w:val="18"/>
              </w:rPr>
              <w:instrText xml:space="preserve"> ADDIN EN.CITE </w:instrText>
            </w:r>
            <w:r w:rsidR="007C5880">
              <w:rPr>
                <w:rFonts w:asciiTheme="minorBidi" w:hAnsiTheme="minorBidi"/>
                <w:sz w:val="18"/>
                <w:szCs w:val="18"/>
              </w:rPr>
              <w:fldChar w:fldCharType="begin">
                <w:fldData xml:space="preserve">PEVuZE5vdGU+PENpdGU+PEF1dGhvcj5FdmFuczwvQXV0aG9yPjxZZWFyPjIwMTM8L1llYXI+PFJl
Y051bT40MDgwPC9SZWNOdW0+PERpc3BsYXlUZXh0Pig3Myk8L0Rpc3BsYXlUZXh0PjxyZWNvcmQ+
PHJlYy1udW1iZXI+NDA4MDwvcmVjLW51bWJlcj48Zm9yZWlnbi1rZXlzPjxrZXkgYXBwPSJFTiIg
ZGItaWQ9InpzdDBhd3plY2U1dHd2ZWY5NWNwdDl6cHJ6OWZkZWF6ejAyciI+NDA4MDwva2V5Pjwv
Zm9yZWlnbi1rZXlzPjxyZWYtdHlwZSBuYW1lPSJKb3VybmFsIEFydGljbGUiPjE3PC9yZWYtdHlw
ZT48Y29udHJpYnV0b3JzPjxhdXRob3JzPjxhdXRob3I+RXZhbnMsIEMuIFQuPC9hdXRob3I+PGF1
dGhvcj5TdCBBbmRyZSwgSi4gUi48L2F1dGhvcj48YXV0aG9yPlBhcGUsIFQuIEwuIEIuPC9hdXRo
b3I+PGF1dGhvcj5TdGVpbmVyLCBNLiBMLjwvYXV0aG9yPjxhdXRob3I+U3Ryb3VwZSwgSy4gVC48
L2F1dGhvcj48YXV0aG9yPkhvZ2FuLCBULiBQLjwvYXV0aG9yPjxhdXRob3I+V2VhdmVyLCBGLiBN
LjwvYXV0aG9yPjxhdXRob3I+U21pdGgsIEIuIE0uPC9hdXRob3I+PC9hdXRob3JzPjwvY29udHJp
YnV0b3JzPjxhdXRoLWFkZHJlc3M+Qy5ULiBFdmFucywgQ2VudGVyIGZvciBNYW5hZ2VtZW50IG9m
IENvbXBsZXggQ2hyb25pYyBDYXJlLCBFZHdhcmQgSGluZXMgSnIuIFZldGVyYW5zIEFmZmFpcnMg
KFZBKSBIb3NwaXRhbCwgRGVwYXJ0bWVudCBvZiBWQSwgSGluZXMsIElMIDYwMTQxLCBVbml0ZWQg
U3RhdGVzPC9hdXRoLWFkZHJlc3M+PHRpdGxlcz48dGl0bGU+QW4gRXZhbHVhdGlvbiBvZiB0aGUg
VmV0ZXJhbnMgQWZmYWlycyBUcmF1bWF0aWMgQnJhaW4gSW5qdXJ5IFNjcmVlbmluZyBQcm9jZXNz
IEFtb25nIE9wZXJhdGlvbiBFbmR1cmluZyBGcmVlZG9tIGFuZC9vciBPcGVyYXRpb24gSXJhcWkg
RnJlZWRvbSBWZXRlcmFuczwvdGl0bGU+PHNlY29uZGFyeS10aXRsZT5QTSBhbmQgUjwvc2Vjb25k
YXJ5LXRpdGxlPjwvdGl0bGVzPjxwZXJpb2RpY2FsPjxmdWxsLXRpdGxlPlBNIGFuZCBSPC9mdWxs
LXRpdGxlPjxhYmJyLTE+UE0gUjwvYWJici0xPjxhYmJyLTI+UE0gUjwvYWJici0yPjxhYmJyLTM+
UE0gJmFtcDsgUjwvYWJici0zPjwvcGVyaW9kaWNhbD48cGFnZXM+MjEwLTIyMDwvcGFnZXM+PHZv
bHVtZT41PC92b2x1bWU+PG51bWJlcj4zPC9udW1iZXI+PGtleXdvcmRzPjxrZXl3b3JkPmFkdWx0
PC9rZXl3b3JkPjxrZXl3b3JkPmFybXk8L2tleXdvcmQ+PGtleXdvcmQ+YXJ0aWNsZTwva2V5d29y
ZD48a2V5d29yZD5jb2hvcnQgYW5hbHlzaXM8L2tleXdvcmQ+PGtleXdvcmQ+Y29udHJvbGxlZCBz
dHVkeTwva2V5d29yZD48a2V5d29yZD5kYXRhIGJhc2U8L2tleXdvcmQ+PGtleXdvcmQ+ZGVtb2dy
YXBoeTwva2V5d29yZD48a2V5d29yZD5nb3Zlcm5tZW50PC9rZXl3b3JkPjxrZXl3b3JkPmhlYWx0
aCBjYXJlIGZhY2lsaXR5PC9rZXl3b3JkPjxrZXl3b3JkPmh1bWFuPC9rZXl3b3JkPjxrZXl3b3Jk
PklyYXE8L2tleXdvcmQ+PGtleXdvcmQ+bWFsZTwva2V5d29yZD48a2V5d29yZD5tZW50YWwgaGVh
bHRoPC9rZXl3b3JkPjxrZXl3b3JkPm1pbGl0YXJ5IGRlcGxveW1lbnQ8L2tleXdvcmQ+PGtleXdv
cmQ+cHJpb3JpdHkgam91cm5hbDwva2V5d29yZD48a2V5d29yZD5yZXRyb3NwZWN0aXZlIHN0dWR5
PC9rZXl3b3JkPjxrZXl3b3JkPnNjcmVlbmluZzwva2V5d29yZD48a2V5d29yZD5zZXggZGlmZmVy
ZW5jZTwva2V5d29yZD48a2V5d29yZD50cmF1bWF0aWMgYnJhaW4gaW5qdXJ5PC9rZXl3b3JkPjxr
ZXl3b3JkPnZldGVyYW48L2tleXdvcmQ+PC9rZXl3b3Jkcz48ZGF0ZXM+PHllYXI+MjAxMzwveWVh
cj48L2RhdGVzPjxpc2JuPjE5MzQtMTQ4MjwvaXNibj48dXJscz48cmVsYXRlZC11cmxzPjx1cmw+
aHR0cDovL3d3dy5lbWJhc2UuY29tL3NlYXJjaC9yZXN1bHRzP3N1YmFjdGlvbj12aWV3cmVjb3Jk
JmFtcDtmcm9tPWV4cG9ydCZhbXA7aWQ9TDM2ODU0NTIzMjwvdXJsPjx1cmw+aHR0cDovL2R4LmRv
aS5vcmcvMTAuMTAxNi9qLnBtcmouMjAxMi4xMi4wMDQ8L3VybD48dXJsPmh0dHA6Ly9zZWFyY2gu
bGliLm1vbmFzaC5lZHUvb3BlbnVybC9NVUEvTVVMX1NFUlZJQ0VTX1BBR0U/c2lkPUVNQkFTRSZh
bXA7aXNzbj0xOTM0MTQ4MiZhbXA7aWQ9ZG9pOjEwLjEwMTYlMkZqLnBtcmouMjAxMi4xMi4wMDQm
YW1wO2F0aXRsZT1BbitFdmFsdWF0aW9uK29mK3RoZStWZXRlcmFucytBZmZhaXJzK1RyYXVtYXRp
YytCcmFpbitJbmp1cnkrU2NyZWVuaW5nK1Byb2Nlc3MrQW1vbmcrT3BlcmF0aW9uK0VuZHVyaW5n
K0ZyZWVkb20rYW5kJTJGb3IrT3BlcmF0aW9uK0lyYXFpK0ZyZWVkb20rVmV0ZXJhbnMmYW1wO3N0
aXRsZT1QTStSJmFtcDt0aXRsZT1QTSthbmQrUiZhbXA7dm9sdW1lPTUmYW1wO2lzc3VlPTMmYW1w
O3NwYWdlPTIxMCZhbXA7ZXBhZ2U9MjIwJmFtcDthdWxhc3Q9RXZhbnMmYW1wO2F1Zmlyc3Q9Q2hh
cmxlc25pa2ErVC4mYW1wO2F1aW5pdD1DLlQuJmFtcDthdWZ1bGw9RXZhbnMrQy5ULiZhbXA7Y29k
ZW49JmFtcDtpc2JuPSZhbXA7cGFnZXM9MjEwLTIyMCZhbXA7ZGF0ZT0yMDEzJmFtcDthdWluaXQx
PUMmYW1wO2F1aW5pdG09VC48L3VybD48dXJsPmh0dHA6Ly9hYy5lbHMtY2RuLmNvbS9TMTkzNDE0
ODIxMjAxNzczWC8xLXMyLjAtUzE5MzQxNDgyMTIwMTc3M1gtbWFpbi5wZGY/X3RpZD1kMzdiYTNm
OC02YmMyLTExZTQtYTJkNy0wMDAwMGFhY2IzNWQmYW1wO2FjZG5hdD0xNDE1OTQ0NzA0XzkxNzE4
ZTliZDgxOGFmODk1ZTdjMWI5MTA5ZmU1MTVjPC91cmw+PC9yZWxhdGVkLXVybHM+PC91cmxzPjwv
cmVjb3JkPjwvQ2l0ZT48L0VuZE5vdGU+AG==
</w:fldData>
              </w:fldChar>
            </w:r>
            <w:r w:rsidR="007C5880">
              <w:rPr>
                <w:rFonts w:asciiTheme="minorBidi" w:hAnsiTheme="minorBidi"/>
                <w:sz w:val="18"/>
                <w:szCs w:val="18"/>
              </w:rPr>
              <w:instrText xml:space="preserve"> ADDIN EN.CITE.DATA </w:instrText>
            </w:r>
            <w:r w:rsidR="007C5880">
              <w:rPr>
                <w:rFonts w:asciiTheme="minorBidi" w:hAnsiTheme="minorBidi"/>
                <w:sz w:val="18"/>
                <w:szCs w:val="18"/>
              </w:rPr>
            </w:r>
            <w:r w:rsidR="007C5880">
              <w:rPr>
                <w:rFonts w:asciiTheme="minorBidi" w:hAnsiTheme="minorBidi"/>
                <w:sz w:val="18"/>
                <w:szCs w:val="18"/>
              </w:rPr>
              <w:fldChar w:fldCharType="end"/>
            </w:r>
            <w:r w:rsidR="0091234C">
              <w:rPr>
                <w:rFonts w:asciiTheme="minorBidi" w:hAnsiTheme="minorBidi"/>
                <w:sz w:val="18"/>
                <w:szCs w:val="18"/>
              </w:rPr>
            </w:r>
            <w:r w:rsidR="0091234C">
              <w:rPr>
                <w:rFonts w:asciiTheme="minorBidi" w:hAnsiTheme="minorBidi"/>
                <w:sz w:val="18"/>
                <w:szCs w:val="18"/>
              </w:rPr>
              <w:fldChar w:fldCharType="separate"/>
            </w:r>
            <w:r w:rsidR="007C5880">
              <w:rPr>
                <w:rFonts w:asciiTheme="minorBidi" w:hAnsiTheme="minorBidi"/>
                <w:noProof/>
                <w:sz w:val="18"/>
                <w:szCs w:val="18"/>
              </w:rPr>
              <w:t>(</w:t>
            </w:r>
            <w:hyperlink w:anchor="_ENREF_73" w:tooltip="Evans, 2013 #4080" w:history="1">
              <w:r w:rsidR="008D1CBD">
                <w:rPr>
                  <w:rFonts w:asciiTheme="minorBidi" w:hAnsiTheme="minorBidi"/>
                  <w:noProof/>
                  <w:sz w:val="18"/>
                  <w:szCs w:val="18"/>
                </w:rPr>
                <w:t>73</w:t>
              </w:r>
            </w:hyperlink>
            <w:r w:rsidR="007C5880">
              <w:rPr>
                <w:rFonts w:asciiTheme="minorBidi" w:hAnsiTheme="minorBidi"/>
                <w:noProof/>
                <w:sz w:val="18"/>
                <w:szCs w:val="18"/>
              </w:rPr>
              <w:t>)</w:t>
            </w:r>
            <w:r w:rsidR="0091234C">
              <w:rPr>
                <w:rFonts w:asciiTheme="minorBidi" w:hAnsiTheme="minorBidi"/>
                <w:sz w:val="18"/>
                <w:szCs w:val="18"/>
              </w:rPr>
              <w:fldChar w:fldCharType="end"/>
            </w:r>
          </w:p>
        </w:tc>
        <w:tc>
          <w:tcPr>
            <w:tcW w:w="1614" w:type="dxa"/>
            <w:gridSpan w:val="2"/>
            <w:vMerge w:val="restart"/>
            <w:tcBorders>
              <w:left w:val="nil"/>
              <w:bottom w:val="single" w:sz="4" w:space="0" w:color="auto"/>
              <w:right w:val="nil"/>
            </w:tcBorders>
          </w:tcPr>
          <w:p w14:paraId="2FF1CFAA"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National retrospective cohort study.</w:t>
            </w:r>
          </w:p>
          <w:p w14:paraId="6AB8774F"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2007 – 2008.</w:t>
            </w:r>
          </w:p>
        </w:tc>
        <w:tc>
          <w:tcPr>
            <w:tcW w:w="2297" w:type="dxa"/>
            <w:gridSpan w:val="2"/>
            <w:vMerge w:val="restart"/>
            <w:tcBorders>
              <w:left w:val="nil"/>
              <w:bottom w:val="single" w:sz="4" w:space="0" w:color="auto"/>
              <w:right w:val="nil"/>
            </w:tcBorders>
          </w:tcPr>
          <w:p w14:paraId="41C607A3"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OEF/OEF veterans who used VA services and had been active between September 11, 2001 and September 30, 2008.</w:t>
            </w:r>
          </w:p>
          <w:p w14:paraId="651FCE4E"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N=170,681.</w:t>
            </w:r>
          </w:p>
        </w:tc>
        <w:tc>
          <w:tcPr>
            <w:tcW w:w="2410" w:type="dxa"/>
            <w:vMerge w:val="restart"/>
            <w:tcBorders>
              <w:left w:val="nil"/>
              <w:bottom w:val="single" w:sz="4" w:space="0" w:color="auto"/>
              <w:right w:val="nil"/>
            </w:tcBorders>
          </w:tcPr>
          <w:p w14:paraId="103A7B3A"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Modified Brief TBI Screen.</w:t>
            </w:r>
          </w:p>
        </w:tc>
        <w:tc>
          <w:tcPr>
            <w:tcW w:w="2126" w:type="dxa"/>
            <w:tcBorders>
              <w:top w:val="single" w:sz="4" w:space="0" w:color="auto"/>
              <w:left w:val="nil"/>
              <w:bottom w:val="single" w:sz="4" w:space="0" w:color="auto"/>
              <w:right w:val="nil"/>
            </w:tcBorders>
          </w:tcPr>
          <w:p w14:paraId="2E962156" w14:textId="77777777" w:rsidR="00E04185" w:rsidRPr="00C133F8" w:rsidRDefault="00E04185" w:rsidP="00875FEC">
            <w:pPr>
              <w:spacing w:before="0" w:after="0" w:line="276" w:lineRule="auto"/>
              <w:jc w:val="center"/>
              <w:rPr>
                <w:rFonts w:asciiTheme="minorBidi" w:hAnsiTheme="minorBidi" w:cstheme="minorBidi"/>
                <w:sz w:val="18"/>
                <w:szCs w:val="18"/>
              </w:rPr>
            </w:pPr>
            <w:r w:rsidRPr="00C133F8">
              <w:rPr>
                <w:rFonts w:asciiTheme="minorBidi" w:hAnsiTheme="minorBidi" w:cstheme="minorBidi"/>
                <w:sz w:val="18"/>
                <w:szCs w:val="18"/>
              </w:rPr>
              <w:t>TBI</w:t>
            </w:r>
          </w:p>
        </w:tc>
        <w:tc>
          <w:tcPr>
            <w:tcW w:w="1984" w:type="dxa"/>
            <w:gridSpan w:val="2"/>
            <w:tcBorders>
              <w:top w:val="single" w:sz="4" w:space="0" w:color="auto"/>
              <w:left w:val="nil"/>
              <w:bottom w:val="single" w:sz="4" w:space="0" w:color="auto"/>
              <w:right w:val="nil"/>
            </w:tcBorders>
          </w:tcPr>
          <w:p w14:paraId="50899BBC"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560" w:type="dxa"/>
            <w:gridSpan w:val="2"/>
            <w:tcBorders>
              <w:top w:val="single" w:sz="4" w:space="0" w:color="auto"/>
              <w:left w:val="nil"/>
              <w:bottom w:val="single" w:sz="4" w:space="0" w:color="auto"/>
              <w:right w:val="nil"/>
            </w:tcBorders>
          </w:tcPr>
          <w:p w14:paraId="4A285DAD" w14:textId="77777777" w:rsidR="00E04185" w:rsidRPr="00C133F8" w:rsidRDefault="00E04185" w:rsidP="00875FEC">
            <w:pPr>
              <w:tabs>
                <w:tab w:val="left" w:pos="585"/>
                <w:tab w:val="center" w:pos="883"/>
              </w:tabs>
              <w:spacing w:before="0" w:after="0" w:line="276" w:lineRule="auto"/>
              <w:jc w:val="center"/>
              <w:rPr>
                <w:rFonts w:asciiTheme="minorBidi" w:hAnsiTheme="minorBidi" w:cstheme="minorBidi"/>
                <w:sz w:val="18"/>
                <w:szCs w:val="18"/>
                <w:vertAlign w:val="superscript"/>
              </w:rPr>
            </w:pPr>
            <w:r w:rsidRPr="00C133F8">
              <w:rPr>
                <w:rFonts w:asciiTheme="minorBidi" w:hAnsiTheme="minorBidi" w:cstheme="minorBidi"/>
                <w:sz w:val="18"/>
                <w:szCs w:val="18"/>
              </w:rPr>
              <w:t>32,080 (20.5%)</w:t>
            </w:r>
          </w:p>
        </w:tc>
        <w:tc>
          <w:tcPr>
            <w:tcW w:w="1842" w:type="dxa"/>
            <w:vMerge w:val="restart"/>
            <w:tcBorders>
              <w:left w:val="nil"/>
              <w:bottom w:val="single" w:sz="4" w:space="0" w:color="auto"/>
              <w:right w:val="nil"/>
            </w:tcBorders>
          </w:tcPr>
          <w:p w14:paraId="099EA2A6" w14:textId="77777777" w:rsidR="00E04185" w:rsidRPr="00C133F8" w:rsidRDefault="00E04185" w:rsidP="00875FEC">
            <w:pPr>
              <w:spacing w:before="0" w:after="0" w:line="276" w:lineRule="auto"/>
              <w:rPr>
                <w:rFonts w:asciiTheme="minorBidi" w:hAnsiTheme="minorBidi" w:cstheme="minorBidi"/>
                <w:sz w:val="18"/>
                <w:szCs w:val="18"/>
              </w:rPr>
            </w:pPr>
            <w:r w:rsidRPr="00C133F8">
              <w:rPr>
                <w:rFonts w:asciiTheme="minorBidi" w:hAnsiTheme="minorBidi" w:cstheme="minorBidi"/>
                <w:sz w:val="18"/>
                <w:szCs w:val="18"/>
              </w:rPr>
              <w:t>Overall 91.6% or 156,415 of veterans eligible to receive the TBI screen were screened.</w:t>
            </w:r>
          </w:p>
        </w:tc>
      </w:tr>
      <w:tr w:rsidR="00E04185" w:rsidRPr="00C133F8" w14:paraId="1D95AA79" w14:textId="77777777" w:rsidTr="000425CF">
        <w:trPr>
          <w:trHeight w:val="240"/>
        </w:trPr>
        <w:tc>
          <w:tcPr>
            <w:tcW w:w="1270" w:type="dxa"/>
            <w:vMerge/>
            <w:tcBorders>
              <w:left w:val="nil"/>
              <w:bottom w:val="single" w:sz="4" w:space="0" w:color="auto"/>
              <w:right w:val="nil"/>
            </w:tcBorders>
          </w:tcPr>
          <w:p w14:paraId="134EF467" w14:textId="77777777" w:rsidR="00E04185" w:rsidRPr="00C133F8" w:rsidRDefault="00E04185" w:rsidP="00875FEC">
            <w:pPr>
              <w:spacing w:before="0" w:after="0" w:line="276" w:lineRule="auto"/>
              <w:rPr>
                <w:rFonts w:asciiTheme="minorBidi" w:hAnsiTheme="minorBidi"/>
                <w:sz w:val="18"/>
                <w:szCs w:val="18"/>
              </w:rPr>
            </w:pPr>
          </w:p>
        </w:tc>
        <w:tc>
          <w:tcPr>
            <w:tcW w:w="1614" w:type="dxa"/>
            <w:gridSpan w:val="2"/>
            <w:vMerge/>
            <w:tcBorders>
              <w:left w:val="nil"/>
              <w:bottom w:val="single" w:sz="4" w:space="0" w:color="auto"/>
              <w:right w:val="nil"/>
            </w:tcBorders>
          </w:tcPr>
          <w:p w14:paraId="5702CD56" w14:textId="77777777" w:rsidR="00E04185" w:rsidRPr="00C133F8" w:rsidRDefault="00E04185" w:rsidP="00875FEC">
            <w:pPr>
              <w:spacing w:before="0" w:after="0" w:line="276" w:lineRule="auto"/>
              <w:rPr>
                <w:rFonts w:asciiTheme="minorBidi" w:hAnsiTheme="minorBidi"/>
                <w:sz w:val="18"/>
                <w:szCs w:val="18"/>
              </w:rPr>
            </w:pPr>
          </w:p>
        </w:tc>
        <w:tc>
          <w:tcPr>
            <w:tcW w:w="2297" w:type="dxa"/>
            <w:gridSpan w:val="2"/>
            <w:vMerge/>
            <w:tcBorders>
              <w:left w:val="nil"/>
              <w:bottom w:val="single" w:sz="4" w:space="0" w:color="auto"/>
              <w:right w:val="nil"/>
            </w:tcBorders>
          </w:tcPr>
          <w:p w14:paraId="218C45BE" w14:textId="77777777" w:rsidR="00E04185" w:rsidRPr="00C133F8" w:rsidRDefault="00E04185" w:rsidP="00875FEC">
            <w:pPr>
              <w:spacing w:before="0" w:after="0" w:line="276" w:lineRule="auto"/>
              <w:rPr>
                <w:rFonts w:asciiTheme="minorBidi" w:hAnsiTheme="minorBidi"/>
                <w:sz w:val="18"/>
                <w:szCs w:val="18"/>
              </w:rPr>
            </w:pPr>
          </w:p>
        </w:tc>
        <w:tc>
          <w:tcPr>
            <w:tcW w:w="2410" w:type="dxa"/>
            <w:vMerge/>
            <w:tcBorders>
              <w:left w:val="nil"/>
              <w:bottom w:val="single" w:sz="4" w:space="0" w:color="auto"/>
              <w:right w:val="nil"/>
            </w:tcBorders>
          </w:tcPr>
          <w:p w14:paraId="1D5C5A46" w14:textId="77777777" w:rsidR="00E04185" w:rsidRPr="00C133F8" w:rsidRDefault="00E04185" w:rsidP="00875FEC">
            <w:pPr>
              <w:spacing w:before="0" w:after="0" w:line="276" w:lineRule="auto"/>
              <w:rPr>
                <w:rFonts w:asciiTheme="minorBidi" w:hAnsiTheme="minorBidi"/>
                <w:sz w:val="18"/>
                <w:szCs w:val="18"/>
              </w:rPr>
            </w:pPr>
          </w:p>
        </w:tc>
        <w:tc>
          <w:tcPr>
            <w:tcW w:w="2126" w:type="dxa"/>
            <w:tcBorders>
              <w:top w:val="single" w:sz="4" w:space="0" w:color="auto"/>
              <w:left w:val="nil"/>
              <w:bottom w:val="single" w:sz="4" w:space="0" w:color="auto"/>
              <w:right w:val="nil"/>
            </w:tcBorders>
          </w:tcPr>
          <w:p w14:paraId="7AFFF782" w14:textId="77777777" w:rsidR="00E04185" w:rsidRPr="00C133F8" w:rsidRDefault="00E04185" w:rsidP="00875FEC">
            <w:pPr>
              <w:spacing w:before="0" w:after="0" w:line="276" w:lineRule="auto"/>
              <w:jc w:val="center"/>
              <w:rPr>
                <w:rFonts w:asciiTheme="minorBidi" w:hAnsiTheme="minorBidi"/>
                <w:sz w:val="18"/>
                <w:szCs w:val="18"/>
              </w:rPr>
            </w:pPr>
          </w:p>
        </w:tc>
        <w:tc>
          <w:tcPr>
            <w:tcW w:w="1984" w:type="dxa"/>
            <w:gridSpan w:val="2"/>
            <w:tcBorders>
              <w:top w:val="single" w:sz="4" w:space="0" w:color="auto"/>
              <w:left w:val="nil"/>
              <w:bottom w:val="single" w:sz="4" w:space="0" w:color="auto"/>
              <w:right w:val="nil"/>
            </w:tcBorders>
          </w:tcPr>
          <w:p w14:paraId="48C72C63" w14:textId="77777777" w:rsidR="00E04185" w:rsidRPr="00C133F8" w:rsidRDefault="00E04185" w:rsidP="00875FEC">
            <w:pPr>
              <w:spacing w:before="0" w:after="0" w:line="276" w:lineRule="auto"/>
              <w:jc w:val="center"/>
              <w:rPr>
                <w:rFonts w:asciiTheme="minorBidi" w:hAnsiTheme="minorBidi"/>
                <w:sz w:val="18"/>
                <w:szCs w:val="18"/>
              </w:rPr>
            </w:pPr>
          </w:p>
        </w:tc>
        <w:tc>
          <w:tcPr>
            <w:tcW w:w="1560" w:type="dxa"/>
            <w:gridSpan w:val="2"/>
            <w:tcBorders>
              <w:top w:val="single" w:sz="4" w:space="0" w:color="auto"/>
              <w:left w:val="nil"/>
              <w:bottom w:val="single" w:sz="4" w:space="0" w:color="auto"/>
              <w:right w:val="nil"/>
            </w:tcBorders>
          </w:tcPr>
          <w:p w14:paraId="1BFEBD0A" w14:textId="77777777" w:rsidR="00E04185" w:rsidRPr="00C133F8" w:rsidRDefault="00E04185" w:rsidP="00875FEC">
            <w:pPr>
              <w:tabs>
                <w:tab w:val="left" w:pos="585"/>
                <w:tab w:val="center" w:pos="883"/>
              </w:tabs>
              <w:spacing w:before="0" w:after="0" w:line="276" w:lineRule="auto"/>
              <w:jc w:val="center"/>
              <w:rPr>
                <w:rFonts w:asciiTheme="minorBidi" w:hAnsiTheme="minorBidi"/>
                <w:sz w:val="18"/>
                <w:szCs w:val="18"/>
              </w:rPr>
            </w:pPr>
          </w:p>
        </w:tc>
        <w:tc>
          <w:tcPr>
            <w:tcW w:w="1842" w:type="dxa"/>
            <w:vMerge/>
            <w:tcBorders>
              <w:left w:val="nil"/>
              <w:bottom w:val="single" w:sz="4" w:space="0" w:color="auto"/>
              <w:right w:val="nil"/>
            </w:tcBorders>
          </w:tcPr>
          <w:p w14:paraId="16A6F1C4" w14:textId="77777777" w:rsidR="00E04185" w:rsidRPr="00C133F8" w:rsidRDefault="00E04185" w:rsidP="00875FEC">
            <w:pPr>
              <w:spacing w:before="0" w:after="0" w:line="276" w:lineRule="auto"/>
              <w:rPr>
                <w:rFonts w:asciiTheme="minorBidi" w:hAnsiTheme="minorBidi"/>
                <w:sz w:val="18"/>
                <w:szCs w:val="18"/>
              </w:rPr>
            </w:pPr>
          </w:p>
        </w:tc>
      </w:tr>
      <w:tr w:rsidR="00E04185" w:rsidRPr="00C133F8" w14:paraId="4F94A77F" w14:textId="77777777" w:rsidTr="000425CF">
        <w:trPr>
          <w:trHeight w:val="270"/>
        </w:trPr>
        <w:tc>
          <w:tcPr>
            <w:tcW w:w="1270" w:type="dxa"/>
            <w:vMerge/>
            <w:tcBorders>
              <w:top w:val="nil"/>
              <w:left w:val="nil"/>
              <w:bottom w:val="single" w:sz="4" w:space="0" w:color="auto"/>
              <w:right w:val="nil"/>
            </w:tcBorders>
          </w:tcPr>
          <w:p w14:paraId="11B99543" w14:textId="77777777" w:rsidR="00E04185" w:rsidRPr="00C133F8" w:rsidRDefault="00E04185" w:rsidP="00875FEC">
            <w:pPr>
              <w:spacing w:before="0" w:after="0" w:line="276" w:lineRule="auto"/>
              <w:rPr>
                <w:rFonts w:asciiTheme="minorBidi" w:hAnsiTheme="minorBidi" w:cstheme="minorBidi"/>
                <w:sz w:val="18"/>
                <w:szCs w:val="18"/>
              </w:rPr>
            </w:pPr>
          </w:p>
        </w:tc>
        <w:tc>
          <w:tcPr>
            <w:tcW w:w="1614" w:type="dxa"/>
            <w:gridSpan w:val="2"/>
            <w:vMerge/>
            <w:tcBorders>
              <w:top w:val="nil"/>
              <w:left w:val="nil"/>
              <w:bottom w:val="single" w:sz="4" w:space="0" w:color="auto"/>
              <w:right w:val="nil"/>
            </w:tcBorders>
          </w:tcPr>
          <w:p w14:paraId="179FF2C0" w14:textId="77777777" w:rsidR="00E04185" w:rsidRPr="00C133F8" w:rsidRDefault="00E04185" w:rsidP="00875FEC">
            <w:pPr>
              <w:spacing w:before="0" w:after="0" w:line="276" w:lineRule="auto"/>
              <w:rPr>
                <w:rFonts w:asciiTheme="minorBidi" w:hAnsiTheme="minorBidi" w:cstheme="minorBidi"/>
                <w:sz w:val="18"/>
                <w:szCs w:val="18"/>
              </w:rPr>
            </w:pPr>
          </w:p>
        </w:tc>
        <w:tc>
          <w:tcPr>
            <w:tcW w:w="2297" w:type="dxa"/>
            <w:gridSpan w:val="2"/>
            <w:vMerge/>
            <w:tcBorders>
              <w:top w:val="nil"/>
              <w:left w:val="nil"/>
              <w:bottom w:val="single" w:sz="4" w:space="0" w:color="auto"/>
              <w:right w:val="nil"/>
            </w:tcBorders>
          </w:tcPr>
          <w:p w14:paraId="6E306732" w14:textId="77777777" w:rsidR="00E04185" w:rsidRPr="00C133F8" w:rsidRDefault="00E04185" w:rsidP="00875FEC">
            <w:pPr>
              <w:spacing w:before="0" w:after="0" w:line="276" w:lineRule="auto"/>
              <w:rPr>
                <w:rFonts w:asciiTheme="minorBidi" w:hAnsiTheme="minorBidi" w:cstheme="minorBidi"/>
                <w:sz w:val="18"/>
                <w:szCs w:val="18"/>
              </w:rPr>
            </w:pPr>
          </w:p>
        </w:tc>
        <w:tc>
          <w:tcPr>
            <w:tcW w:w="2410" w:type="dxa"/>
            <w:vMerge/>
            <w:tcBorders>
              <w:top w:val="nil"/>
              <w:left w:val="nil"/>
              <w:bottom w:val="single" w:sz="4" w:space="0" w:color="auto"/>
              <w:right w:val="nil"/>
            </w:tcBorders>
          </w:tcPr>
          <w:p w14:paraId="51F3D2E3" w14:textId="77777777" w:rsidR="00E04185" w:rsidRPr="00C133F8" w:rsidRDefault="00E04185" w:rsidP="00875FEC">
            <w:pPr>
              <w:spacing w:before="0" w:after="0" w:line="276" w:lineRule="auto"/>
              <w:rPr>
                <w:rFonts w:asciiTheme="minorBidi" w:hAnsiTheme="minorBidi" w:cstheme="minorBidi"/>
                <w:sz w:val="18"/>
                <w:szCs w:val="18"/>
              </w:rPr>
            </w:pPr>
          </w:p>
        </w:tc>
        <w:tc>
          <w:tcPr>
            <w:tcW w:w="5670" w:type="dxa"/>
            <w:gridSpan w:val="5"/>
            <w:tcBorders>
              <w:top w:val="single" w:sz="4" w:space="0" w:color="auto"/>
              <w:left w:val="nil"/>
              <w:bottom w:val="single" w:sz="4" w:space="0" w:color="auto"/>
              <w:right w:val="nil"/>
            </w:tcBorders>
          </w:tcPr>
          <w:p w14:paraId="11EE33B2" w14:textId="77777777" w:rsidR="00E04185" w:rsidRPr="00C133F8" w:rsidRDefault="00E04185" w:rsidP="00875FEC">
            <w:pPr>
              <w:spacing w:before="0" w:after="0" w:line="276" w:lineRule="auto"/>
              <w:jc w:val="center"/>
              <w:rPr>
                <w:rFonts w:asciiTheme="minorBidi" w:hAnsiTheme="minorBidi" w:cstheme="minorBidi"/>
                <w:sz w:val="18"/>
                <w:szCs w:val="18"/>
              </w:rPr>
            </w:pPr>
          </w:p>
        </w:tc>
        <w:tc>
          <w:tcPr>
            <w:tcW w:w="1842" w:type="dxa"/>
            <w:vMerge/>
            <w:tcBorders>
              <w:left w:val="nil"/>
              <w:bottom w:val="single" w:sz="4" w:space="0" w:color="auto"/>
              <w:right w:val="nil"/>
            </w:tcBorders>
          </w:tcPr>
          <w:p w14:paraId="7A41F659" w14:textId="77777777" w:rsidR="00E04185" w:rsidRPr="00C133F8" w:rsidRDefault="00E04185" w:rsidP="00875FEC">
            <w:pPr>
              <w:spacing w:before="0" w:after="0" w:line="276" w:lineRule="auto"/>
              <w:rPr>
                <w:rFonts w:asciiTheme="minorBidi" w:hAnsiTheme="minorBidi" w:cstheme="minorBidi"/>
                <w:sz w:val="18"/>
                <w:szCs w:val="18"/>
              </w:rPr>
            </w:pPr>
          </w:p>
        </w:tc>
      </w:tr>
      <w:tr w:rsidR="00E04185" w:rsidRPr="00FD1D51" w14:paraId="063D5857" w14:textId="77777777" w:rsidTr="000425CF">
        <w:trPr>
          <w:gridAfter w:val="2"/>
          <w:wAfter w:w="1988" w:type="dxa"/>
          <w:trHeight w:val="270"/>
        </w:trPr>
        <w:tc>
          <w:tcPr>
            <w:tcW w:w="13115" w:type="dxa"/>
            <w:gridSpan w:val="10"/>
            <w:tcBorders>
              <w:top w:val="single" w:sz="4" w:space="0" w:color="auto"/>
              <w:left w:val="nil"/>
              <w:bottom w:val="single" w:sz="4" w:space="0" w:color="auto"/>
              <w:right w:val="nil"/>
            </w:tcBorders>
          </w:tcPr>
          <w:p w14:paraId="14EA9406" w14:textId="433A91FD" w:rsidR="00E04185" w:rsidRPr="00224FA5" w:rsidRDefault="00DC6278" w:rsidP="00DC6278">
            <w:pPr>
              <w:spacing w:before="0" w:after="0" w:line="276" w:lineRule="auto"/>
              <w:rPr>
                <w:b/>
                <w:bCs/>
              </w:rPr>
            </w:pPr>
            <w:r w:rsidRPr="00224FA5">
              <w:rPr>
                <w:b/>
                <w:bCs/>
              </w:rPr>
              <w:t xml:space="preserve">Afghanistan/Iraq </w:t>
            </w:r>
            <w:r w:rsidR="0063557F">
              <w:rPr>
                <w:b/>
                <w:bCs/>
              </w:rPr>
              <w:t xml:space="preserve">War </w:t>
            </w:r>
            <w:r>
              <w:rPr>
                <w:b/>
                <w:bCs/>
              </w:rPr>
              <w:t>d</w:t>
            </w:r>
            <w:r w:rsidRPr="00224FA5">
              <w:rPr>
                <w:b/>
                <w:bCs/>
              </w:rPr>
              <w:t>eployment</w:t>
            </w:r>
            <w:r>
              <w:rPr>
                <w:b/>
                <w:bCs/>
              </w:rPr>
              <w:t>s</w:t>
            </w:r>
            <w:r w:rsidRPr="00224FA5">
              <w:rPr>
                <w:b/>
                <w:bCs/>
              </w:rPr>
              <w:t xml:space="preserve"> -  Australia</w:t>
            </w:r>
          </w:p>
        </w:tc>
      </w:tr>
      <w:tr w:rsidR="00E04185" w:rsidRPr="00FD1D51" w14:paraId="48080D92" w14:textId="77777777" w:rsidTr="007633CE">
        <w:trPr>
          <w:trHeight w:val="270"/>
        </w:trPr>
        <w:tc>
          <w:tcPr>
            <w:tcW w:w="1342" w:type="dxa"/>
            <w:gridSpan w:val="2"/>
            <w:vMerge w:val="restart"/>
            <w:tcBorders>
              <w:top w:val="single" w:sz="4" w:space="0" w:color="auto"/>
              <w:left w:val="nil"/>
              <w:bottom w:val="single" w:sz="4" w:space="0" w:color="auto"/>
              <w:right w:val="nil"/>
            </w:tcBorders>
          </w:tcPr>
          <w:p w14:paraId="7A72B0E2" w14:textId="6A7D5F04" w:rsidR="00E04185" w:rsidRPr="00803C98" w:rsidRDefault="00803C98" w:rsidP="008D1CBD">
            <w:pPr>
              <w:spacing w:before="0" w:after="0" w:line="276" w:lineRule="auto"/>
              <w:rPr>
                <w:sz w:val="18"/>
                <w:szCs w:val="18"/>
              </w:rPr>
            </w:pPr>
            <w:r w:rsidRPr="00803C98">
              <w:rPr>
                <w:sz w:val="18"/>
                <w:szCs w:val="18"/>
              </w:rPr>
              <w:t xml:space="preserve">MEAO Census Study (2012) </w:t>
            </w:r>
            <w:r w:rsidR="0091234C" w:rsidRPr="00803C98">
              <w:rPr>
                <w:sz w:val="18"/>
                <w:szCs w:val="18"/>
              </w:rPr>
              <w:fldChar w:fldCharType="begin"/>
            </w:r>
            <w:r w:rsidR="007C5880">
              <w:rPr>
                <w:sz w:val="18"/>
                <w:szCs w:val="18"/>
              </w:rPr>
              <w:instrText xml:space="preserve"> ADDIN EN.CITE &lt;EndNote&gt;&lt;Cite&gt;&lt;Author&gt;A&lt;/Author&gt;&lt;Year&gt;2012&lt;/Year&gt;&lt;RecNum&gt;3272&lt;/RecNum&gt;&lt;DisplayText&gt;(41)&lt;/DisplayText&gt;&lt;record&gt;&lt;rec-number&gt;3272&lt;/rec-number&gt;&lt;foreign-keys&gt;&lt;key app="EN" db-id="zst0awzece5twvef95cpt9zprz9fdeazz02r"&gt;3272&lt;/key&gt;&lt;/foreign-keys&gt;&lt;ref-type name="Book"&gt;6&lt;/ref-type&gt;&lt;contributors&gt;&lt;authors&gt;&lt;author&gt;Dobson A&lt;/author&gt;&lt;author&gt;Treloar S&lt;/author&gt;&lt;author&gt;Zheng W&lt;/author&gt;&lt;author&gt;Anderson R&lt;/author&gt;&lt;author&gt;Bredhauer K&lt;/author&gt;&lt;author&gt;Kanesarajah J&lt;/author&gt;&lt;author&gt;Loos C&lt;/author&gt;&lt;author&gt;Pasmore K&lt;/author&gt;&lt;author&gt;Waller M&lt;/author&gt;&lt;/authors&gt;&lt;/contributors&gt;&lt;titles&gt;&lt;title&gt;The Middle East Area of Operations (MEAO) Health Study: Census Study Summary Report.&lt;/title&gt;&lt;/titles&gt;&lt;dates&gt;&lt;year&gt;2012&lt;/year&gt;&lt;/dates&gt;&lt;pub-location&gt;Brisbane, Australia&lt;/pub-location&gt;&lt;publisher&gt;The University of Queensland, Centre for Military and Veterans Health&lt;/publisher&gt;&lt;urls&gt;&lt;/urls&gt;&lt;/record&gt;&lt;/Cite&gt;&lt;/EndNote&gt;</w:instrText>
            </w:r>
            <w:r w:rsidR="0091234C" w:rsidRPr="00803C98">
              <w:rPr>
                <w:sz w:val="18"/>
                <w:szCs w:val="18"/>
              </w:rPr>
              <w:fldChar w:fldCharType="separate"/>
            </w:r>
            <w:r w:rsidR="007C5880">
              <w:rPr>
                <w:noProof/>
                <w:sz w:val="18"/>
                <w:szCs w:val="18"/>
              </w:rPr>
              <w:t>(</w:t>
            </w:r>
            <w:hyperlink w:anchor="_ENREF_41" w:tooltip="A, 2012 #3272" w:history="1">
              <w:r w:rsidR="008D1CBD">
                <w:rPr>
                  <w:noProof/>
                  <w:sz w:val="18"/>
                  <w:szCs w:val="18"/>
                </w:rPr>
                <w:t>41</w:t>
              </w:r>
            </w:hyperlink>
            <w:r w:rsidR="007C5880">
              <w:rPr>
                <w:noProof/>
                <w:sz w:val="18"/>
                <w:szCs w:val="18"/>
              </w:rPr>
              <w:t>)</w:t>
            </w:r>
            <w:r w:rsidR="0091234C" w:rsidRPr="00803C98">
              <w:rPr>
                <w:sz w:val="18"/>
                <w:szCs w:val="18"/>
              </w:rPr>
              <w:fldChar w:fldCharType="end"/>
            </w:r>
            <w:r w:rsidR="00E04185" w:rsidRPr="00803C98">
              <w:rPr>
                <w:sz w:val="18"/>
                <w:szCs w:val="18"/>
              </w:rPr>
              <w:t xml:space="preserve"> </w:t>
            </w:r>
          </w:p>
        </w:tc>
        <w:tc>
          <w:tcPr>
            <w:tcW w:w="1561" w:type="dxa"/>
            <w:gridSpan w:val="2"/>
            <w:vMerge w:val="restart"/>
            <w:tcBorders>
              <w:top w:val="single" w:sz="4" w:space="0" w:color="auto"/>
              <w:left w:val="nil"/>
              <w:bottom w:val="single" w:sz="4" w:space="0" w:color="auto"/>
              <w:right w:val="nil"/>
            </w:tcBorders>
          </w:tcPr>
          <w:p w14:paraId="1CF8BF8C" w14:textId="77777777" w:rsidR="00E04185" w:rsidRPr="00803C98" w:rsidRDefault="00E04185" w:rsidP="00875FEC">
            <w:pPr>
              <w:spacing w:before="0" w:after="0" w:line="276" w:lineRule="auto"/>
              <w:rPr>
                <w:sz w:val="18"/>
                <w:szCs w:val="18"/>
              </w:rPr>
            </w:pPr>
            <w:r w:rsidRPr="00803C98">
              <w:rPr>
                <w:sz w:val="18"/>
                <w:szCs w:val="18"/>
              </w:rPr>
              <w:t>Retrospective self-reported survey.</w:t>
            </w:r>
          </w:p>
          <w:p w14:paraId="0DD911A3" w14:textId="77777777" w:rsidR="00E04185" w:rsidRPr="00803C98" w:rsidRDefault="00E04185" w:rsidP="00875FEC">
            <w:pPr>
              <w:spacing w:before="0" w:after="0" w:line="276" w:lineRule="auto"/>
              <w:rPr>
                <w:sz w:val="18"/>
                <w:szCs w:val="18"/>
              </w:rPr>
            </w:pPr>
            <w:r w:rsidRPr="00803C98">
              <w:rPr>
                <w:sz w:val="18"/>
                <w:szCs w:val="18"/>
              </w:rPr>
              <w:t>2010-2011.</w:t>
            </w:r>
          </w:p>
        </w:tc>
        <w:tc>
          <w:tcPr>
            <w:tcW w:w="2278" w:type="dxa"/>
            <w:vMerge w:val="restart"/>
            <w:tcBorders>
              <w:top w:val="single" w:sz="4" w:space="0" w:color="auto"/>
              <w:left w:val="nil"/>
              <w:bottom w:val="single" w:sz="4" w:space="0" w:color="auto"/>
              <w:right w:val="nil"/>
            </w:tcBorders>
          </w:tcPr>
          <w:p w14:paraId="5B866165" w14:textId="77777777" w:rsidR="00E04185" w:rsidRPr="00803C98" w:rsidRDefault="00E04185" w:rsidP="00875FEC">
            <w:pPr>
              <w:spacing w:before="0" w:after="0" w:line="276" w:lineRule="auto"/>
              <w:rPr>
                <w:sz w:val="18"/>
                <w:szCs w:val="18"/>
              </w:rPr>
            </w:pPr>
            <w:r w:rsidRPr="00803C98">
              <w:rPr>
                <w:sz w:val="18"/>
                <w:szCs w:val="18"/>
              </w:rPr>
              <w:t>Active duty Australian personnel deployed to Iraq or Afghanistan between 2001-2009.</w:t>
            </w:r>
          </w:p>
          <w:p w14:paraId="4D534EF6" w14:textId="77777777" w:rsidR="00E04185" w:rsidRPr="00803C98" w:rsidRDefault="00E04185" w:rsidP="00875FEC">
            <w:pPr>
              <w:spacing w:before="0" w:after="0" w:line="276" w:lineRule="auto"/>
              <w:rPr>
                <w:sz w:val="18"/>
                <w:szCs w:val="18"/>
              </w:rPr>
            </w:pPr>
            <w:r w:rsidRPr="00803C98">
              <w:rPr>
                <w:sz w:val="18"/>
                <w:szCs w:val="18"/>
              </w:rPr>
              <w:t>N=14,032 (53% response rate).</w:t>
            </w:r>
          </w:p>
        </w:tc>
        <w:tc>
          <w:tcPr>
            <w:tcW w:w="2410" w:type="dxa"/>
            <w:vMerge w:val="restart"/>
            <w:tcBorders>
              <w:left w:val="nil"/>
              <w:right w:val="nil"/>
            </w:tcBorders>
            <w:shd w:val="clear" w:color="auto" w:fill="auto"/>
          </w:tcPr>
          <w:p w14:paraId="10090318" w14:textId="77777777" w:rsidR="00E04185" w:rsidRPr="00803C98" w:rsidRDefault="00E04185" w:rsidP="00875FEC">
            <w:pPr>
              <w:spacing w:before="0" w:after="0" w:line="276" w:lineRule="auto"/>
              <w:rPr>
                <w:sz w:val="18"/>
                <w:szCs w:val="18"/>
              </w:rPr>
            </w:pPr>
            <w:r w:rsidRPr="00803C98">
              <w:rPr>
                <w:sz w:val="18"/>
                <w:szCs w:val="18"/>
              </w:rPr>
              <w:t>Self-reported Head injury/ concussion on deployment.</w:t>
            </w:r>
          </w:p>
          <w:p w14:paraId="44C86D63" w14:textId="77777777" w:rsidR="00E04185" w:rsidRPr="00803C98" w:rsidRDefault="00E04185" w:rsidP="00875FEC">
            <w:pPr>
              <w:spacing w:before="0" w:after="0" w:line="276" w:lineRule="auto"/>
              <w:rPr>
                <w:sz w:val="18"/>
                <w:szCs w:val="18"/>
                <w:highlight w:val="yellow"/>
              </w:rPr>
            </w:pPr>
          </w:p>
        </w:tc>
        <w:tc>
          <w:tcPr>
            <w:tcW w:w="2126" w:type="dxa"/>
            <w:tcBorders>
              <w:top w:val="single" w:sz="4" w:space="0" w:color="auto"/>
              <w:left w:val="nil"/>
              <w:bottom w:val="single" w:sz="4" w:space="0" w:color="auto"/>
              <w:right w:val="nil"/>
            </w:tcBorders>
          </w:tcPr>
          <w:p w14:paraId="5819353F" w14:textId="77777777" w:rsidR="00E04185" w:rsidRPr="00803C98" w:rsidRDefault="00E04185" w:rsidP="00875FEC">
            <w:pPr>
              <w:spacing w:before="0" w:after="0" w:line="276" w:lineRule="auto"/>
              <w:jc w:val="center"/>
              <w:rPr>
                <w:sz w:val="18"/>
                <w:szCs w:val="18"/>
              </w:rPr>
            </w:pPr>
            <w:r w:rsidRPr="00803C98">
              <w:rPr>
                <w:sz w:val="18"/>
                <w:szCs w:val="18"/>
              </w:rPr>
              <w:t>Head injury/ Concussion</w:t>
            </w:r>
          </w:p>
        </w:tc>
        <w:tc>
          <w:tcPr>
            <w:tcW w:w="1984" w:type="dxa"/>
            <w:gridSpan w:val="2"/>
            <w:tcBorders>
              <w:top w:val="single" w:sz="4" w:space="0" w:color="auto"/>
              <w:left w:val="nil"/>
              <w:bottom w:val="single" w:sz="4" w:space="0" w:color="auto"/>
              <w:right w:val="nil"/>
            </w:tcBorders>
          </w:tcPr>
          <w:p w14:paraId="5A1C9A43" w14:textId="77777777" w:rsidR="00E04185" w:rsidRPr="00803C98" w:rsidRDefault="00E04185" w:rsidP="00875FEC">
            <w:pPr>
              <w:spacing w:before="0" w:after="0" w:line="276" w:lineRule="auto"/>
              <w:jc w:val="center"/>
              <w:rPr>
                <w:sz w:val="18"/>
                <w:szCs w:val="18"/>
              </w:rPr>
            </w:pPr>
          </w:p>
        </w:tc>
        <w:tc>
          <w:tcPr>
            <w:tcW w:w="1560" w:type="dxa"/>
            <w:gridSpan w:val="2"/>
            <w:tcBorders>
              <w:top w:val="single" w:sz="4" w:space="0" w:color="auto"/>
              <w:left w:val="nil"/>
              <w:bottom w:val="single" w:sz="4" w:space="0" w:color="auto"/>
              <w:right w:val="nil"/>
            </w:tcBorders>
          </w:tcPr>
          <w:p w14:paraId="1656D728" w14:textId="77777777" w:rsidR="00E04185" w:rsidRPr="00803C98" w:rsidRDefault="00E04185" w:rsidP="00875FEC">
            <w:pPr>
              <w:spacing w:before="0" w:after="0" w:line="276" w:lineRule="auto"/>
              <w:jc w:val="center"/>
              <w:rPr>
                <w:sz w:val="18"/>
                <w:szCs w:val="18"/>
              </w:rPr>
            </w:pPr>
            <w:r w:rsidRPr="00803C98">
              <w:rPr>
                <w:sz w:val="18"/>
                <w:szCs w:val="18"/>
              </w:rPr>
              <w:t>200 (1.8%)</w:t>
            </w:r>
          </w:p>
        </w:tc>
        <w:tc>
          <w:tcPr>
            <w:tcW w:w="1842" w:type="dxa"/>
            <w:vMerge w:val="restart"/>
            <w:tcBorders>
              <w:left w:val="nil"/>
              <w:right w:val="nil"/>
            </w:tcBorders>
          </w:tcPr>
          <w:p w14:paraId="1C88D2B4" w14:textId="77777777" w:rsidR="00E04185" w:rsidRPr="00803C98" w:rsidRDefault="00E04185" w:rsidP="00875FEC">
            <w:pPr>
              <w:spacing w:before="0" w:after="0" w:line="276" w:lineRule="auto"/>
              <w:rPr>
                <w:sz w:val="18"/>
                <w:szCs w:val="18"/>
              </w:rPr>
            </w:pPr>
          </w:p>
        </w:tc>
      </w:tr>
      <w:tr w:rsidR="00E04185" w:rsidRPr="00FD1D51" w14:paraId="0C539B52" w14:textId="77777777" w:rsidTr="007633CE">
        <w:trPr>
          <w:trHeight w:val="270"/>
        </w:trPr>
        <w:tc>
          <w:tcPr>
            <w:tcW w:w="1342" w:type="dxa"/>
            <w:gridSpan w:val="2"/>
            <w:vMerge/>
            <w:tcBorders>
              <w:top w:val="nil"/>
              <w:left w:val="nil"/>
              <w:bottom w:val="single" w:sz="4" w:space="0" w:color="auto"/>
              <w:right w:val="nil"/>
            </w:tcBorders>
          </w:tcPr>
          <w:p w14:paraId="77FD6D22" w14:textId="77777777" w:rsidR="00E04185" w:rsidRPr="00803C98" w:rsidRDefault="00E04185" w:rsidP="00875FEC">
            <w:pPr>
              <w:spacing w:before="0" w:after="0"/>
              <w:rPr>
                <w:sz w:val="18"/>
                <w:szCs w:val="18"/>
              </w:rPr>
            </w:pPr>
          </w:p>
        </w:tc>
        <w:tc>
          <w:tcPr>
            <w:tcW w:w="1561" w:type="dxa"/>
            <w:gridSpan w:val="2"/>
            <w:vMerge/>
            <w:tcBorders>
              <w:top w:val="nil"/>
              <w:left w:val="nil"/>
              <w:bottom w:val="single" w:sz="4" w:space="0" w:color="auto"/>
              <w:right w:val="nil"/>
            </w:tcBorders>
          </w:tcPr>
          <w:p w14:paraId="50509C0C" w14:textId="77777777" w:rsidR="00E04185" w:rsidRPr="00803C98" w:rsidRDefault="00E04185" w:rsidP="00875FEC">
            <w:pPr>
              <w:spacing w:before="0" w:after="0"/>
              <w:rPr>
                <w:sz w:val="18"/>
                <w:szCs w:val="18"/>
              </w:rPr>
            </w:pPr>
          </w:p>
        </w:tc>
        <w:tc>
          <w:tcPr>
            <w:tcW w:w="2278" w:type="dxa"/>
            <w:vMerge/>
            <w:tcBorders>
              <w:top w:val="nil"/>
              <w:left w:val="nil"/>
              <w:bottom w:val="single" w:sz="4" w:space="0" w:color="auto"/>
              <w:right w:val="nil"/>
            </w:tcBorders>
          </w:tcPr>
          <w:p w14:paraId="3F7F6B60" w14:textId="77777777" w:rsidR="00E04185" w:rsidRPr="00803C98" w:rsidRDefault="00E04185" w:rsidP="00875FEC">
            <w:pPr>
              <w:spacing w:before="0" w:after="0"/>
              <w:rPr>
                <w:sz w:val="18"/>
                <w:szCs w:val="18"/>
              </w:rPr>
            </w:pPr>
          </w:p>
        </w:tc>
        <w:tc>
          <w:tcPr>
            <w:tcW w:w="2410" w:type="dxa"/>
            <w:vMerge/>
            <w:tcBorders>
              <w:left w:val="nil"/>
              <w:bottom w:val="single" w:sz="4" w:space="0" w:color="auto"/>
              <w:right w:val="nil"/>
            </w:tcBorders>
            <w:shd w:val="clear" w:color="auto" w:fill="auto"/>
          </w:tcPr>
          <w:p w14:paraId="164714C0" w14:textId="77777777" w:rsidR="00E04185" w:rsidRPr="00803C98" w:rsidRDefault="00E04185" w:rsidP="00875FEC">
            <w:pPr>
              <w:spacing w:before="0" w:after="0"/>
              <w:rPr>
                <w:sz w:val="18"/>
                <w:szCs w:val="18"/>
              </w:rPr>
            </w:pPr>
          </w:p>
        </w:tc>
        <w:tc>
          <w:tcPr>
            <w:tcW w:w="5670" w:type="dxa"/>
            <w:gridSpan w:val="5"/>
            <w:tcBorders>
              <w:top w:val="single" w:sz="4" w:space="0" w:color="auto"/>
              <w:left w:val="nil"/>
              <w:bottom w:val="single" w:sz="4" w:space="0" w:color="auto"/>
              <w:right w:val="nil"/>
            </w:tcBorders>
          </w:tcPr>
          <w:p w14:paraId="3FF3B92E" w14:textId="77777777" w:rsidR="00E04185" w:rsidRPr="00803C98" w:rsidRDefault="00E04185" w:rsidP="00875FEC">
            <w:pPr>
              <w:spacing w:before="0" w:after="0"/>
              <w:jc w:val="center"/>
              <w:rPr>
                <w:sz w:val="18"/>
                <w:szCs w:val="18"/>
              </w:rPr>
            </w:pPr>
            <w:r w:rsidRPr="00803C98">
              <w:rPr>
                <w:sz w:val="18"/>
                <w:szCs w:val="18"/>
              </w:rPr>
              <w:t>Lifetime mTBI was reported by more than 10% of participants.</w:t>
            </w:r>
          </w:p>
        </w:tc>
        <w:tc>
          <w:tcPr>
            <w:tcW w:w="1842" w:type="dxa"/>
            <w:vMerge/>
            <w:tcBorders>
              <w:left w:val="nil"/>
              <w:bottom w:val="single" w:sz="4" w:space="0" w:color="auto"/>
              <w:right w:val="nil"/>
            </w:tcBorders>
          </w:tcPr>
          <w:p w14:paraId="0413F2BB" w14:textId="77777777" w:rsidR="00E04185" w:rsidRPr="00803C98" w:rsidRDefault="00E04185" w:rsidP="00875FEC">
            <w:pPr>
              <w:spacing w:before="0" w:after="0"/>
              <w:rPr>
                <w:sz w:val="18"/>
                <w:szCs w:val="18"/>
              </w:rPr>
            </w:pPr>
          </w:p>
        </w:tc>
      </w:tr>
      <w:tr w:rsidR="00E04185" w:rsidRPr="00FD1D51" w14:paraId="0F1DABA1" w14:textId="77777777" w:rsidTr="007633CE">
        <w:trPr>
          <w:trHeight w:val="270"/>
        </w:trPr>
        <w:tc>
          <w:tcPr>
            <w:tcW w:w="1342" w:type="dxa"/>
            <w:gridSpan w:val="2"/>
            <w:vMerge w:val="restart"/>
            <w:tcBorders>
              <w:top w:val="single" w:sz="4" w:space="0" w:color="auto"/>
              <w:left w:val="nil"/>
              <w:bottom w:val="single" w:sz="4" w:space="0" w:color="auto"/>
              <w:right w:val="nil"/>
            </w:tcBorders>
            <w:shd w:val="clear" w:color="auto" w:fill="auto"/>
          </w:tcPr>
          <w:p w14:paraId="7E7A52C8" w14:textId="77777777" w:rsidR="00E04185" w:rsidRPr="00803C98" w:rsidRDefault="00E04185" w:rsidP="00875FEC">
            <w:pPr>
              <w:spacing w:before="0" w:after="0" w:line="276" w:lineRule="auto"/>
              <w:rPr>
                <w:sz w:val="18"/>
                <w:szCs w:val="18"/>
              </w:rPr>
            </w:pPr>
            <w:r w:rsidRPr="00803C98">
              <w:rPr>
                <w:sz w:val="18"/>
                <w:szCs w:val="18"/>
              </w:rPr>
              <w:t>MEAO Prospective Study</w:t>
            </w:r>
          </w:p>
          <w:p w14:paraId="35C6B320" w14:textId="385618B9" w:rsidR="00E04185" w:rsidRPr="00803C98" w:rsidRDefault="00E04185" w:rsidP="008D1CBD">
            <w:pPr>
              <w:spacing w:before="0" w:after="0" w:line="276" w:lineRule="auto"/>
              <w:rPr>
                <w:sz w:val="18"/>
                <w:szCs w:val="18"/>
              </w:rPr>
            </w:pPr>
            <w:r w:rsidRPr="00803C98">
              <w:rPr>
                <w:sz w:val="18"/>
                <w:szCs w:val="18"/>
              </w:rPr>
              <w:lastRenderedPageBreak/>
              <w:t xml:space="preserve">(2012) </w:t>
            </w:r>
            <w:r w:rsidR="0091234C" w:rsidRPr="00803C98">
              <w:rPr>
                <w:sz w:val="18"/>
                <w:szCs w:val="18"/>
              </w:rPr>
              <w:fldChar w:fldCharType="begin"/>
            </w:r>
            <w:r w:rsidR="007C5880">
              <w:rPr>
                <w:sz w:val="18"/>
                <w:szCs w:val="18"/>
              </w:rPr>
              <w:instrText xml:space="preserve"> ADDIN EN.CITE &lt;EndNote&gt;&lt;Cite&gt;&lt;Author&gt;Davy&lt;/Author&gt;&lt;Year&gt;2012&lt;/Year&gt;&lt;RecNum&gt;4095&lt;/RecNum&gt;&lt;DisplayText&gt;(5)&lt;/DisplayText&gt;&lt;record&gt;&lt;rec-number&gt;4095&lt;/rec-number&gt;&lt;foreign-keys&gt;&lt;key app="EN" db-id="zst0awzece5twvef95cpt9zprz9fdeazz02r"&gt;4095&lt;/key&gt;&lt;/foreign-keys&gt;&lt;ref-type name="Journal Article"&gt;17&lt;/ref-type&gt;&lt;contributors&gt;&lt;authors&gt;&lt;author&gt;Davy, C&lt;/author&gt;&lt;author&gt;Dobson, A&lt;/author&gt;&lt;author&gt;Lawrence-Wood, E&lt;/author&gt;&lt;author&gt;Lorimer, M&lt;/author&gt;&lt;author&gt;Moores, K&lt;/author&gt;&lt;author&gt;Lawrence, A&lt;/author&gt;&lt;/authors&gt;&lt;/contributors&gt;&lt;titles&gt;&lt;title&gt;The Middle East Area of Operations (MEAO) Health Study: Prospective study summary report&lt;/title&gt;&lt;secondary-title&gt;Adelaide, Australia: The University of Adelaide, Centre for Military and Veterans Health&lt;/secondary-title&gt;&lt;/titles&gt;&lt;periodical&gt;&lt;full-title&gt;Adelaide, Australia: The University of Adelaide, Centre for Military and Veterans Health&lt;/full-title&gt;&lt;/periodical&gt;&lt;dates&gt;&lt;year&gt;2012&lt;/year&gt;&lt;/dates&gt;&lt;urls&gt;&lt;/urls&gt;&lt;/record&gt;&lt;/Cite&gt;&lt;/EndNote&gt;</w:instrText>
            </w:r>
            <w:r w:rsidR="0091234C" w:rsidRPr="00803C98">
              <w:rPr>
                <w:sz w:val="18"/>
                <w:szCs w:val="18"/>
              </w:rPr>
              <w:fldChar w:fldCharType="separate"/>
            </w:r>
            <w:r w:rsidR="007C5880">
              <w:rPr>
                <w:noProof/>
                <w:sz w:val="18"/>
                <w:szCs w:val="18"/>
              </w:rPr>
              <w:t>(</w:t>
            </w:r>
            <w:hyperlink w:anchor="_ENREF_5" w:tooltip="Davy, 2012 #4095" w:history="1">
              <w:r w:rsidR="008D1CBD">
                <w:rPr>
                  <w:noProof/>
                  <w:sz w:val="18"/>
                  <w:szCs w:val="18"/>
                </w:rPr>
                <w:t>5</w:t>
              </w:r>
            </w:hyperlink>
            <w:r w:rsidR="007C5880">
              <w:rPr>
                <w:noProof/>
                <w:sz w:val="18"/>
                <w:szCs w:val="18"/>
              </w:rPr>
              <w:t>)</w:t>
            </w:r>
            <w:r w:rsidR="0091234C" w:rsidRPr="00803C98">
              <w:rPr>
                <w:sz w:val="18"/>
                <w:szCs w:val="18"/>
              </w:rPr>
              <w:fldChar w:fldCharType="end"/>
            </w:r>
          </w:p>
        </w:tc>
        <w:tc>
          <w:tcPr>
            <w:tcW w:w="1561" w:type="dxa"/>
            <w:gridSpan w:val="2"/>
            <w:vMerge w:val="restart"/>
            <w:tcBorders>
              <w:top w:val="single" w:sz="4" w:space="0" w:color="auto"/>
              <w:left w:val="nil"/>
              <w:bottom w:val="single" w:sz="4" w:space="0" w:color="auto"/>
              <w:right w:val="nil"/>
            </w:tcBorders>
            <w:shd w:val="clear" w:color="auto" w:fill="auto"/>
          </w:tcPr>
          <w:p w14:paraId="22D29ED4" w14:textId="77777777" w:rsidR="00E04185" w:rsidRPr="00803C98" w:rsidRDefault="00E04185" w:rsidP="00875FEC">
            <w:pPr>
              <w:spacing w:before="0" w:after="0" w:line="276" w:lineRule="auto"/>
              <w:rPr>
                <w:sz w:val="18"/>
                <w:szCs w:val="18"/>
              </w:rPr>
            </w:pPr>
            <w:r w:rsidRPr="00803C98">
              <w:rPr>
                <w:sz w:val="18"/>
                <w:szCs w:val="18"/>
              </w:rPr>
              <w:lastRenderedPageBreak/>
              <w:t>Prospective cohort study.</w:t>
            </w:r>
          </w:p>
          <w:p w14:paraId="0523FA72" w14:textId="77777777" w:rsidR="00E04185" w:rsidRPr="00803C98" w:rsidRDefault="00E04185" w:rsidP="00875FEC">
            <w:pPr>
              <w:spacing w:before="0" w:after="0" w:line="276" w:lineRule="auto"/>
              <w:rPr>
                <w:sz w:val="18"/>
                <w:szCs w:val="18"/>
              </w:rPr>
            </w:pPr>
            <w:r w:rsidRPr="00803C98">
              <w:rPr>
                <w:sz w:val="18"/>
                <w:szCs w:val="18"/>
              </w:rPr>
              <w:t>2010-2012.</w:t>
            </w:r>
          </w:p>
        </w:tc>
        <w:tc>
          <w:tcPr>
            <w:tcW w:w="2278" w:type="dxa"/>
            <w:vMerge w:val="restart"/>
            <w:tcBorders>
              <w:top w:val="single" w:sz="4" w:space="0" w:color="auto"/>
              <w:left w:val="nil"/>
              <w:bottom w:val="single" w:sz="4" w:space="0" w:color="auto"/>
              <w:right w:val="nil"/>
            </w:tcBorders>
            <w:shd w:val="clear" w:color="auto" w:fill="auto"/>
          </w:tcPr>
          <w:p w14:paraId="504B8935" w14:textId="77777777" w:rsidR="00E04185" w:rsidRPr="00803C98" w:rsidRDefault="00E04185" w:rsidP="00875FEC">
            <w:pPr>
              <w:spacing w:before="0" w:after="0" w:line="276" w:lineRule="auto"/>
              <w:rPr>
                <w:sz w:val="18"/>
                <w:szCs w:val="18"/>
              </w:rPr>
            </w:pPr>
            <w:r w:rsidRPr="00803C98">
              <w:rPr>
                <w:sz w:val="18"/>
                <w:szCs w:val="18"/>
              </w:rPr>
              <w:t xml:space="preserve">Members of </w:t>
            </w:r>
            <w:r w:rsidR="006A0A51">
              <w:rPr>
                <w:sz w:val="18"/>
                <w:szCs w:val="18"/>
              </w:rPr>
              <w:t>ADF</w:t>
            </w:r>
            <w:r w:rsidRPr="00803C98">
              <w:rPr>
                <w:sz w:val="18"/>
                <w:szCs w:val="18"/>
              </w:rPr>
              <w:t xml:space="preserve"> from 13 units and a ship who deployed to the MEAO </w:t>
            </w:r>
            <w:r w:rsidRPr="00803C98">
              <w:rPr>
                <w:sz w:val="18"/>
                <w:szCs w:val="18"/>
              </w:rPr>
              <w:lastRenderedPageBreak/>
              <w:t>after June 2010 and returned by June 2012.</w:t>
            </w:r>
          </w:p>
          <w:p w14:paraId="7CDB8D04" w14:textId="77777777" w:rsidR="00E04185" w:rsidRPr="00803C98" w:rsidRDefault="00E04185" w:rsidP="00875FEC">
            <w:pPr>
              <w:spacing w:before="0" w:after="0" w:line="276" w:lineRule="auto"/>
              <w:rPr>
                <w:sz w:val="18"/>
                <w:szCs w:val="18"/>
              </w:rPr>
            </w:pPr>
            <w:r w:rsidRPr="00803C98">
              <w:rPr>
                <w:sz w:val="18"/>
                <w:szCs w:val="18"/>
              </w:rPr>
              <w:t>N=1295.</w:t>
            </w:r>
          </w:p>
        </w:tc>
        <w:tc>
          <w:tcPr>
            <w:tcW w:w="2410" w:type="dxa"/>
            <w:vMerge w:val="restart"/>
            <w:tcBorders>
              <w:left w:val="nil"/>
              <w:right w:val="nil"/>
            </w:tcBorders>
            <w:shd w:val="clear" w:color="auto" w:fill="auto"/>
          </w:tcPr>
          <w:p w14:paraId="0DBDDFB2" w14:textId="77777777" w:rsidR="00E04185" w:rsidRPr="00803C98" w:rsidRDefault="00E04185" w:rsidP="00875FEC">
            <w:pPr>
              <w:spacing w:before="0" w:after="0" w:line="276" w:lineRule="auto"/>
              <w:rPr>
                <w:sz w:val="18"/>
                <w:szCs w:val="18"/>
              </w:rPr>
            </w:pPr>
            <w:r w:rsidRPr="00803C98">
              <w:rPr>
                <w:sz w:val="18"/>
                <w:szCs w:val="18"/>
              </w:rPr>
              <w:lastRenderedPageBreak/>
              <w:t xml:space="preserve">Pre- and post-deployment self-report questionnaire data. mTBI referred to an </w:t>
            </w:r>
            <w:r w:rsidRPr="00803C98">
              <w:rPr>
                <w:sz w:val="18"/>
                <w:szCs w:val="18"/>
              </w:rPr>
              <w:lastRenderedPageBreak/>
              <w:t>event in which the head was physically injured, and was characterised by the immediate symptoms of LOC, altered mental status, and/or post-traumatic amnesia</w:t>
            </w:r>
          </w:p>
        </w:tc>
        <w:tc>
          <w:tcPr>
            <w:tcW w:w="2126" w:type="dxa"/>
            <w:tcBorders>
              <w:top w:val="single" w:sz="4" w:space="0" w:color="auto"/>
              <w:left w:val="nil"/>
              <w:bottom w:val="nil"/>
              <w:right w:val="nil"/>
            </w:tcBorders>
            <w:shd w:val="clear" w:color="auto" w:fill="auto"/>
          </w:tcPr>
          <w:p w14:paraId="483B7246" w14:textId="77777777" w:rsidR="00E04185" w:rsidRPr="00803C98" w:rsidRDefault="00E04185" w:rsidP="00875FEC">
            <w:pPr>
              <w:spacing w:before="0" w:after="0" w:line="276" w:lineRule="auto"/>
              <w:jc w:val="center"/>
              <w:rPr>
                <w:sz w:val="18"/>
                <w:szCs w:val="18"/>
              </w:rPr>
            </w:pPr>
            <w:r w:rsidRPr="00803C98">
              <w:rPr>
                <w:sz w:val="18"/>
                <w:szCs w:val="18"/>
              </w:rPr>
              <w:lastRenderedPageBreak/>
              <w:t>Pre-deployment lifetime mTBI</w:t>
            </w:r>
          </w:p>
        </w:tc>
        <w:tc>
          <w:tcPr>
            <w:tcW w:w="1984" w:type="dxa"/>
            <w:gridSpan w:val="2"/>
            <w:tcBorders>
              <w:top w:val="single" w:sz="4" w:space="0" w:color="auto"/>
              <w:left w:val="nil"/>
              <w:bottom w:val="nil"/>
              <w:right w:val="nil"/>
            </w:tcBorders>
            <w:shd w:val="clear" w:color="auto" w:fill="auto"/>
          </w:tcPr>
          <w:p w14:paraId="2B9BD3A1" w14:textId="77777777" w:rsidR="00E04185" w:rsidRPr="00803C98" w:rsidRDefault="00E04185" w:rsidP="00875FEC">
            <w:pPr>
              <w:spacing w:before="0" w:after="0" w:line="276" w:lineRule="auto"/>
              <w:jc w:val="center"/>
              <w:rPr>
                <w:sz w:val="18"/>
                <w:szCs w:val="18"/>
              </w:rPr>
            </w:pPr>
            <w:r w:rsidRPr="00803C98">
              <w:rPr>
                <w:sz w:val="18"/>
                <w:szCs w:val="18"/>
              </w:rPr>
              <w:t>Overall</w:t>
            </w:r>
          </w:p>
        </w:tc>
        <w:tc>
          <w:tcPr>
            <w:tcW w:w="1560" w:type="dxa"/>
            <w:gridSpan w:val="2"/>
            <w:tcBorders>
              <w:top w:val="single" w:sz="4" w:space="0" w:color="auto"/>
              <w:left w:val="nil"/>
              <w:bottom w:val="nil"/>
              <w:right w:val="nil"/>
            </w:tcBorders>
            <w:shd w:val="clear" w:color="auto" w:fill="auto"/>
          </w:tcPr>
          <w:p w14:paraId="1412860E" w14:textId="77777777" w:rsidR="00E04185" w:rsidRPr="00803C98" w:rsidRDefault="00E04185" w:rsidP="00875FEC">
            <w:pPr>
              <w:spacing w:before="0" w:after="0" w:line="276" w:lineRule="auto"/>
              <w:jc w:val="center"/>
              <w:rPr>
                <w:sz w:val="18"/>
                <w:szCs w:val="18"/>
              </w:rPr>
            </w:pPr>
            <w:r w:rsidRPr="00803C98">
              <w:rPr>
                <w:sz w:val="18"/>
                <w:szCs w:val="18"/>
              </w:rPr>
              <w:t>23.3%</w:t>
            </w:r>
          </w:p>
        </w:tc>
        <w:tc>
          <w:tcPr>
            <w:tcW w:w="1842" w:type="dxa"/>
            <w:vMerge w:val="restart"/>
            <w:tcBorders>
              <w:left w:val="nil"/>
              <w:right w:val="nil"/>
            </w:tcBorders>
            <w:shd w:val="clear" w:color="auto" w:fill="auto"/>
          </w:tcPr>
          <w:p w14:paraId="25AD9444" w14:textId="77777777" w:rsidR="00E04185" w:rsidRPr="00803C98" w:rsidRDefault="00E04185" w:rsidP="00875FEC">
            <w:pPr>
              <w:spacing w:before="0" w:after="0" w:line="276" w:lineRule="auto"/>
              <w:rPr>
                <w:sz w:val="18"/>
                <w:szCs w:val="18"/>
              </w:rPr>
            </w:pPr>
            <w:r w:rsidRPr="00803C98">
              <w:rPr>
                <w:sz w:val="18"/>
                <w:szCs w:val="18"/>
              </w:rPr>
              <w:t xml:space="preserve">Respondents on a combat role in Afghanistan or who </w:t>
            </w:r>
            <w:r w:rsidRPr="00803C98">
              <w:rPr>
                <w:sz w:val="18"/>
                <w:szCs w:val="18"/>
              </w:rPr>
              <w:lastRenderedPageBreak/>
              <w:t>worked outside the main support base were significantly more likely to report a new mTBI at post-deployment, compared to those in non-combat roles outside Afghanistan</w:t>
            </w:r>
          </w:p>
        </w:tc>
      </w:tr>
      <w:tr w:rsidR="00E04185" w:rsidRPr="00FD1D51" w14:paraId="041FAF0C" w14:textId="77777777" w:rsidTr="007633CE">
        <w:trPr>
          <w:trHeight w:val="270"/>
        </w:trPr>
        <w:tc>
          <w:tcPr>
            <w:tcW w:w="1342" w:type="dxa"/>
            <w:gridSpan w:val="2"/>
            <w:vMerge/>
            <w:tcBorders>
              <w:top w:val="nil"/>
              <w:left w:val="nil"/>
              <w:bottom w:val="single" w:sz="4" w:space="0" w:color="auto"/>
              <w:right w:val="nil"/>
            </w:tcBorders>
            <w:shd w:val="clear" w:color="auto" w:fill="auto"/>
          </w:tcPr>
          <w:p w14:paraId="004DF870" w14:textId="77777777" w:rsidR="00E04185" w:rsidRPr="00803C98" w:rsidRDefault="00E04185" w:rsidP="00875FEC">
            <w:pPr>
              <w:spacing w:before="0" w:after="0"/>
              <w:rPr>
                <w:sz w:val="18"/>
                <w:szCs w:val="18"/>
              </w:rPr>
            </w:pPr>
          </w:p>
        </w:tc>
        <w:tc>
          <w:tcPr>
            <w:tcW w:w="1561" w:type="dxa"/>
            <w:gridSpan w:val="2"/>
            <w:vMerge/>
            <w:tcBorders>
              <w:top w:val="nil"/>
              <w:left w:val="nil"/>
              <w:bottom w:val="single" w:sz="4" w:space="0" w:color="auto"/>
              <w:right w:val="nil"/>
            </w:tcBorders>
            <w:shd w:val="clear" w:color="auto" w:fill="auto"/>
          </w:tcPr>
          <w:p w14:paraId="4A4095F6" w14:textId="77777777" w:rsidR="00E04185" w:rsidRPr="00803C98" w:rsidRDefault="00E04185" w:rsidP="00875FEC">
            <w:pPr>
              <w:spacing w:before="0" w:after="0"/>
              <w:rPr>
                <w:sz w:val="18"/>
                <w:szCs w:val="18"/>
              </w:rPr>
            </w:pPr>
          </w:p>
        </w:tc>
        <w:tc>
          <w:tcPr>
            <w:tcW w:w="2278" w:type="dxa"/>
            <w:vMerge/>
            <w:tcBorders>
              <w:top w:val="nil"/>
              <w:left w:val="nil"/>
              <w:bottom w:val="single" w:sz="4" w:space="0" w:color="auto"/>
              <w:right w:val="nil"/>
            </w:tcBorders>
            <w:shd w:val="clear" w:color="auto" w:fill="auto"/>
          </w:tcPr>
          <w:p w14:paraId="2AC5DDD4" w14:textId="77777777" w:rsidR="00E04185" w:rsidRPr="00803C98" w:rsidRDefault="00E04185" w:rsidP="00875FEC">
            <w:pPr>
              <w:spacing w:before="0" w:after="0"/>
              <w:rPr>
                <w:sz w:val="18"/>
                <w:szCs w:val="18"/>
              </w:rPr>
            </w:pPr>
          </w:p>
        </w:tc>
        <w:tc>
          <w:tcPr>
            <w:tcW w:w="2410" w:type="dxa"/>
            <w:vMerge/>
            <w:tcBorders>
              <w:left w:val="nil"/>
              <w:right w:val="nil"/>
            </w:tcBorders>
            <w:shd w:val="clear" w:color="auto" w:fill="auto"/>
          </w:tcPr>
          <w:p w14:paraId="03DBDF9E" w14:textId="77777777" w:rsidR="00E04185" w:rsidRPr="00803C98" w:rsidRDefault="00E04185" w:rsidP="00875FEC">
            <w:pPr>
              <w:spacing w:before="0" w:after="0"/>
              <w:rPr>
                <w:sz w:val="18"/>
                <w:szCs w:val="18"/>
              </w:rPr>
            </w:pPr>
          </w:p>
        </w:tc>
        <w:tc>
          <w:tcPr>
            <w:tcW w:w="2126" w:type="dxa"/>
            <w:tcBorders>
              <w:top w:val="nil"/>
              <w:left w:val="nil"/>
              <w:bottom w:val="single" w:sz="4" w:space="0" w:color="auto"/>
              <w:right w:val="nil"/>
            </w:tcBorders>
            <w:shd w:val="clear" w:color="auto" w:fill="auto"/>
          </w:tcPr>
          <w:p w14:paraId="251E5C75" w14:textId="77777777" w:rsidR="00E04185" w:rsidRPr="00803C98" w:rsidRDefault="00E04185" w:rsidP="00875FEC">
            <w:pPr>
              <w:spacing w:before="0" w:after="0"/>
              <w:jc w:val="center"/>
              <w:rPr>
                <w:sz w:val="18"/>
                <w:szCs w:val="18"/>
              </w:rPr>
            </w:pPr>
            <w:r w:rsidRPr="00803C98">
              <w:rPr>
                <w:sz w:val="18"/>
                <w:szCs w:val="18"/>
              </w:rPr>
              <w:t xml:space="preserve">Post-deployment new </w:t>
            </w:r>
            <w:r w:rsidRPr="00803C98">
              <w:rPr>
                <w:sz w:val="18"/>
                <w:szCs w:val="18"/>
              </w:rPr>
              <w:lastRenderedPageBreak/>
              <w:t>mTBI</w:t>
            </w:r>
          </w:p>
        </w:tc>
        <w:tc>
          <w:tcPr>
            <w:tcW w:w="1984" w:type="dxa"/>
            <w:gridSpan w:val="2"/>
            <w:tcBorders>
              <w:top w:val="nil"/>
              <w:left w:val="nil"/>
              <w:bottom w:val="single" w:sz="4" w:space="0" w:color="auto"/>
              <w:right w:val="nil"/>
            </w:tcBorders>
            <w:shd w:val="clear" w:color="auto" w:fill="auto"/>
          </w:tcPr>
          <w:p w14:paraId="18CDC6DA" w14:textId="77777777" w:rsidR="00E04185" w:rsidRPr="00803C98" w:rsidRDefault="00E04185" w:rsidP="00875FEC">
            <w:pPr>
              <w:spacing w:before="0" w:after="0"/>
              <w:jc w:val="center"/>
              <w:rPr>
                <w:sz w:val="18"/>
                <w:szCs w:val="18"/>
              </w:rPr>
            </w:pPr>
            <w:r w:rsidRPr="00803C98">
              <w:rPr>
                <w:sz w:val="18"/>
                <w:szCs w:val="18"/>
              </w:rPr>
              <w:lastRenderedPageBreak/>
              <w:t>Overall</w:t>
            </w:r>
          </w:p>
        </w:tc>
        <w:tc>
          <w:tcPr>
            <w:tcW w:w="1560" w:type="dxa"/>
            <w:gridSpan w:val="2"/>
            <w:tcBorders>
              <w:top w:val="nil"/>
              <w:left w:val="nil"/>
              <w:bottom w:val="single" w:sz="4" w:space="0" w:color="auto"/>
              <w:right w:val="nil"/>
            </w:tcBorders>
            <w:shd w:val="clear" w:color="auto" w:fill="auto"/>
          </w:tcPr>
          <w:p w14:paraId="29526493" w14:textId="77777777" w:rsidR="00E04185" w:rsidRPr="00803C98" w:rsidRDefault="00E04185" w:rsidP="00875FEC">
            <w:pPr>
              <w:spacing w:before="0" w:after="0"/>
              <w:jc w:val="center"/>
              <w:rPr>
                <w:sz w:val="18"/>
                <w:szCs w:val="18"/>
              </w:rPr>
            </w:pPr>
            <w:r w:rsidRPr="00803C98">
              <w:rPr>
                <w:sz w:val="18"/>
                <w:szCs w:val="18"/>
              </w:rPr>
              <w:t>9.3%</w:t>
            </w:r>
          </w:p>
        </w:tc>
        <w:tc>
          <w:tcPr>
            <w:tcW w:w="1842" w:type="dxa"/>
            <w:vMerge/>
            <w:tcBorders>
              <w:left w:val="nil"/>
              <w:right w:val="nil"/>
            </w:tcBorders>
            <w:shd w:val="clear" w:color="auto" w:fill="auto"/>
          </w:tcPr>
          <w:p w14:paraId="58E92AE6" w14:textId="77777777" w:rsidR="00E04185" w:rsidRPr="00803C98" w:rsidRDefault="00E04185" w:rsidP="00875FEC">
            <w:pPr>
              <w:spacing w:before="0" w:after="0"/>
              <w:rPr>
                <w:sz w:val="18"/>
                <w:szCs w:val="18"/>
              </w:rPr>
            </w:pPr>
          </w:p>
        </w:tc>
      </w:tr>
      <w:tr w:rsidR="00E04185" w:rsidRPr="00FD1D51" w14:paraId="7EF6006B" w14:textId="77777777" w:rsidTr="007633CE">
        <w:trPr>
          <w:trHeight w:val="270"/>
        </w:trPr>
        <w:tc>
          <w:tcPr>
            <w:tcW w:w="1342" w:type="dxa"/>
            <w:gridSpan w:val="2"/>
            <w:vMerge/>
            <w:tcBorders>
              <w:top w:val="nil"/>
              <w:left w:val="nil"/>
              <w:bottom w:val="single" w:sz="4" w:space="0" w:color="auto"/>
              <w:right w:val="nil"/>
            </w:tcBorders>
            <w:shd w:val="clear" w:color="auto" w:fill="00B0F0"/>
          </w:tcPr>
          <w:p w14:paraId="4E8B0BA4" w14:textId="77777777" w:rsidR="00E04185" w:rsidRPr="00803C98" w:rsidRDefault="00E04185" w:rsidP="00875FEC">
            <w:pPr>
              <w:spacing w:before="0" w:after="0"/>
              <w:rPr>
                <w:sz w:val="18"/>
                <w:szCs w:val="18"/>
              </w:rPr>
            </w:pPr>
          </w:p>
        </w:tc>
        <w:tc>
          <w:tcPr>
            <w:tcW w:w="1561" w:type="dxa"/>
            <w:gridSpan w:val="2"/>
            <w:vMerge/>
            <w:tcBorders>
              <w:top w:val="nil"/>
              <w:left w:val="nil"/>
              <w:bottom w:val="single" w:sz="4" w:space="0" w:color="auto"/>
              <w:right w:val="nil"/>
            </w:tcBorders>
            <w:shd w:val="clear" w:color="auto" w:fill="00B0F0"/>
          </w:tcPr>
          <w:p w14:paraId="474A79D4" w14:textId="77777777" w:rsidR="00E04185" w:rsidRPr="00803C98" w:rsidRDefault="00E04185" w:rsidP="00875FEC">
            <w:pPr>
              <w:spacing w:before="0" w:after="0"/>
              <w:rPr>
                <w:sz w:val="18"/>
                <w:szCs w:val="18"/>
              </w:rPr>
            </w:pPr>
          </w:p>
        </w:tc>
        <w:tc>
          <w:tcPr>
            <w:tcW w:w="2278" w:type="dxa"/>
            <w:vMerge/>
            <w:tcBorders>
              <w:top w:val="nil"/>
              <w:left w:val="nil"/>
              <w:bottom w:val="single" w:sz="4" w:space="0" w:color="auto"/>
              <w:right w:val="nil"/>
            </w:tcBorders>
            <w:shd w:val="clear" w:color="auto" w:fill="00B0F0"/>
          </w:tcPr>
          <w:p w14:paraId="0F309F66" w14:textId="77777777" w:rsidR="00E04185" w:rsidRPr="00803C98" w:rsidRDefault="00E04185" w:rsidP="00875FEC">
            <w:pPr>
              <w:spacing w:before="0" w:after="0"/>
              <w:rPr>
                <w:sz w:val="18"/>
                <w:szCs w:val="18"/>
              </w:rPr>
            </w:pPr>
          </w:p>
        </w:tc>
        <w:tc>
          <w:tcPr>
            <w:tcW w:w="2410" w:type="dxa"/>
            <w:vMerge/>
            <w:tcBorders>
              <w:left w:val="nil"/>
              <w:right w:val="nil"/>
            </w:tcBorders>
            <w:shd w:val="clear" w:color="auto" w:fill="00B0F0"/>
          </w:tcPr>
          <w:p w14:paraId="575FB650" w14:textId="77777777" w:rsidR="00E04185" w:rsidRPr="00803C98" w:rsidRDefault="00E04185" w:rsidP="00875FEC">
            <w:pPr>
              <w:spacing w:before="0" w:after="0"/>
              <w:rPr>
                <w:sz w:val="18"/>
                <w:szCs w:val="18"/>
              </w:rPr>
            </w:pPr>
          </w:p>
        </w:tc>
        <w:tc>
          <w:tcPr>
            <w:tcW w:w="2126" w:type="dxa"/>
            <w:tcBorders>
              <w:top w:val="single" w:sz="4" w:space="0" w:color="auto"/>
              <w:left w:val="nil"/>
              <w:bottom w:val="single" w:sz="4" w:space="0" w:color="auto"/>
              <w:right w:val="nil"/>
            </w:tcBorders>
            <w:shd w:val="clear" w:color="auto" w:fill="auto"/>
          </w:tcPr>
          <w:p w14:paraId="0DE205FD" w14:textId="77777777" w:rsidR="00E04185" w:rsidRPr="00803C98" w:rsidRDefault="00E04185" w:rsidP="00875FEC">
            <w:pPr>
              <w:spacing w:before="0" w:after="0"/>
              <w:jc w:val="center"/>
              <w:rPr>
                <w:sz w:val="18"/>
                <w:szCs w:val="18"/>
              </w:rPr>
            </w:pPr>
            <w:r w:rsidRPr="00803C98">
              <w:rPr>
                <w:sz w:val="18"/>
                <w:szCs w:val="18"/>
              </w:rPr>
              <w:t>Pre-deployment mTBI and post-deployment new mTBI</w:t>
            </w:r>
          </w:p>
        </w:tc>
        <w:tc>
          <w:tcPr>
            <w:tcW w:w="1984" w:type="dxa"/>
            <w:gridSpan w:val="2"/>
            <w:tcBorders>
              <w:top w:val="single" w:sz="4" w:space="0" w:color="auto"/>
              <w:left w:val="nil"/>
              <w:bottom w:val="single" w:sz="4" w:space="0" w:color="auto"/>
              <w:right w:val="nil"/>
            </w:tcBorders>
            <w:shd w:val="clear" w:color="auto" w:fill="auto"/>
          </w:tcPr>
          <w:p w14:paraId="330C761B" w14:textId="77777777" w:rsidR="00E04185" w:rsidRPr="00803C98" w:rsidRDefault="00E04185" w:rsidP="00875FEC">
            <w:pPr>
              <w:spacing w:before="0" w:after="0"/>
              <w:jc w:val="center"/>
              <w:rPr>
                <w:sz w:val="18"/>
                <w:szCs w:val="18"/>
              </w:rPr>
            </w:pPr>
          </w:p>
        </w:tc>
        <w:tc>
          <w:tcPr>
            <w:tcW w:w="1560" w:type="dxa"/>
            <w:gridSpan w:val="2"/>
            <w:tcBorders>
              <w:top w:val="single" w:sz="4" w:space="0" w:color="auto"/>
              <w:left w:val="nil"/>
              <w:bottom w:val="single" w:sz="4" w:space="0" w:color="auto"/>
              <w:right w:val="nil"/>
            </w:tcBorders>
            <w:shd w:val="clear" w:color="auto" w:fill="auto"/>
          </w:tcPr>
          <w:p w14:paraId="001BB052" w14:textId="77777777" w:rsidR="00E04185" w:rsidRPr="00803C98" w:rsidRDefault="00E04185" w:rsidP="00875FEC">
            <w:pPr>
              <w:tabs>
                <w:tab w:val="left" w:pos="251"/>
              </w:tabs>
              <w:spacing w:before="0" w:after="0"/>
              <w:jc w:val="center"/>
              <w:rPr>
                <w:sz w:val="18"/>
                <w:szCs w:val="18"/>
              </w:rPr>
            </w:pPr>
            <w:r w:rsidRPr="00803C98">
              <w:rPr>
                <w:sz w:val="18"/>
                <w:szCs w:val="18"/>
              </w:rPr>
              <w:t>3.6%</w:t>
            </w:r>
          </w:p>
        </w:tc>
        <w:tc>
          <w:tcPr>
            <w:tcW w:w="1842" w:type="dxa"/>
            <w:vMerge/>
            <w:tcBorders>
              <w:left w:val="nil"/>
              <w:right w:val="nil"/>
            </w:tcBorders>
            <w:shd w:val="clear" w:color="auto" w:fill="00B0F0"/>
          </w:tcPr>
          <w:p w14:paraId="4147EA58" w14:textId="77777777" w:rsidR="00E04185" w:rsidRPr="00803C98" w:rsidRDefault="00E04185" w:rsidP="00875FEC">
            <w:pPr>
              <w:spacing w:before="0" w:after="0"/>
              <w:rPr>
                <w:sz w:val="18"/>
                <w:szCs w:val="18"/>
              </w:rPr>
            </w:pPr>
          </w:p>
        </w:tc>
      </w:tr>
      <w:tr w:rsidR="000425CF" w:rsidRPr="00FD1D51" w14:paraId="0E85AD58" w14:textId="77777777" w:rsidTr="00B93BD5">
        <w:trPr>
          <w:trHeight w:val="270"/>
        </w:trPr>
        <w:tc>
          <w:tcPr>
            <w:tcW w:w="15103" w:type="dxa"/>
            <w:gridSpan w:val="12"/>
            <w:tcBorders>
              <w:top w:val="nil"/>
              <w:left w:val="nil"/>
              <w:bottom w:val="single" w:sz="4" w:space="0" w:color="auto"/>
              <w:right w:val="nil"/>
            </w:tcBorders>
            <w:shd w:val="clear" w:color="auto" w:fill="auto"/>
          </w:tcPr>
          <w:p w14:paraId="3E7AF7EA" w14:textId="77777777" w:rsidR="000425CF" w:rsidRPr="00803C98" w:rsidRDefault="000425CF" w:rsidP="00224FA5">
            <w:pPr>
              <w:spacing w:before="0" w:after="0"/>
              <w:rPr>
                <w:b/>
                <w:bCs/>
                <w:sz w:val="18"/>
                <w:szCs w:val="18"/>
              </w:rPr>
            </w:pPr>
            <w:r w:rsidRPr="00803C98">
              <w:rPr>
                <w:b/>
                <w:bCs/>
                <w:sz w:val="18"/>
                <w:szCs w:val="18"/>
              </w:rPr>
              <w:t xml:space="preserve">1990-91 </w:t>
            </w:r>
            <w:r w:rsidR="00DC6278" w:rsidRPr="00803C98">
              <w:rPr>
                <w:b/>
                <w:bCs/>
                <w:sz w:val="18"/>
                <w:szCs w:val="18"/>
              </w:rPr>
              <w:t>Gulf War – Australia</w:t>
            </w:r>
          </w:p>
        </w:tc>
      </w:tr>
      <w:tr w:rsidR="000425CF" w:rsidRPr="00FD1D51" w14:paraId="15C81075" w14:textId="77777777" w:rsidTr="007633CE">
        <w:trPr>
          <w:trHeight w:val="270"/>
        </w:trPr>
        <w:tc>
          <w:tcPr>
            <w:tcW w:w="1342" w:type="dxa"/>
            <w:gridSpan w:val="2"/>
            <w:vMerge w:val="restart"/>
            <w:tcBorders>
              <w:top w:val="nil"/>
              <w:left w:val="nil"/>
              <w:right w:val="nil"/>
            </w:tcBorders>
            <w:shd w:val="clear" w:color="auto" w:fill="auto"/>
          </w:tcPr>
          <w:p w14:paraId="3957BA92" w14:textId="77777777" w:rsidR="000425CF" w:rsidRPr="00803C98" w:rsidRDefault="000425CF" w:rsidP="00F96039">
            <w:pPr>
              <w:spacing w:before="0" w:after="0" w:line="276" w:lineRule="auto"/>
              <w:rPr>
                <w:sz w:val="18"/>
                <w:szCs w:val="18"/>
              </w:rPr>
            </w:pPr>
            <w:r w:rsidRPr="00803C98">
              <w:rPr>
                <w:sz w:val="18"/>
                <w:szCs w:val="18"/>
              </w:rPr>
              <w:t xml:space="preserve">Australian Gulf War Veterans’ Follow-up Health Study </w:t>
            </w:r>
          </w:p>
          <w:p w14:paraId="759D5651" w14:textId="0B141C41" w:rsidR="000425CF" w:rsidRPr="00803C98" w:rsidRDefault="000425CF" w:rsidP="008D1CBD">
            <w:pPr>
              <w:spacing w:before="0" w:after="0"/>
              <w:rPr>
                <w:sz w:val="18"/>
                <w:szCs w:val="18"/>
              </w:rPr>
            </w:pPr>
            <w:r w:rsidRPr="00803C98">
              <w:rPr>
                <w:sz w:val="18"/>
                <w:szCs w:val="18"/>
              </w:rPr>
              <w:t xml:space="preserve">(2011-2012) </w:t>
            </w:r>
            <w:r w:rsidR="0091234C" w:rsidRPr="00803C98">
              <w:rPr>
                <w:sz w:val="18"/>
                <w:szCs w:val="18"/>
              </w:rPr>
              <w:fldChar w:fldCharType="begin"/>
            </w:r>
            <w:r w:rsidR="007C5880">
              <w:rPr>
                <w:sz w:val="18"/>
                <w:szCs w:val="18"/>
              </w:rPr>
              <w:instrText xml:space="preserve"> ADDIN EN.CITE &lt;EndNote&gt;&lt;Cite&gt;&lt;Author&gt;Sim&lt;/Author&gt;&lt;Year&gt;2015&lt;/Year&gt;&lt;RecNum&gt;4141&lt;/RecNum&gt;&lt;DisplayText&gt;(51)&lt;/DisplayText&gt;&lt;record&gt;&lt;rec-number&gt;4141&lt;/rec-number&gt;&lt;foreign-keys&gt;&lt;key app="EN" db-id="zst0awzece5twvef95cpt9zprz9fdeazz02r"&gt;4141&lt;/key&gt;&lt;/foreign-keys&gt;&lt;ref-type name="Report"&gt;27&lt;/ref-type&gt;&lt;contributors&gt;&lt;authors&gt;&lt;author&gt;Sim, M.&lt;/author&gt;&lt;author&gt;Clarke, D.  &lt;/author&gt;&lt;author&gt;Forbes, A.&lt;/author&gt;&lt;author&gt;Glass, D.&lt;/author&gt;&lt;author&gt;Gwini, S.&lt;/author&gt;&lt;author&gt;Ikin, J.&lt;/author&gt;&lt;author&gt;Kelsall, H.&lt;/author&gt;&lt;author&gt;McKenzie, D.&lt;/author&gt;&lt;author&gt;Wright, B.&lt;/author&gt;&lt;author&gt;MacFarlane, A&lt;/author&gt;&lt;author&gt;Creamer, M.&lt;/author&gt;&lt;author&gt;Horsley, K.&lt;/author&gt;&lt;/authors&gt;&lt;/contributors&gt;&lt;titles&gt;&lt;title&gt;Australian Gulf War Veterans&amp;apos; Follow Up Health Study: Technical Report&lt;/title&gt;&lt;/titles&gt;&lt;dates&gt;&lt;year&gt;2015&lt;/year&gt;&lt;/dates&gt;&lt;publisher&gt;Monash University&lt;/publisher&gt;&lt;urls&gt;&lt;/urls&gt;&lt;/record&gt;&lt;/Cite&gt;&lt;/EndNote&gt;</w:instrText>
            </w:r>
            <w:r w:rsidR="0091234C" w:rsidRPr="00803C98">
              <w:rPr>
                <w:sz w:val="18"/>
                <w:szCs w:val="18"/>
              </w:rPr>
              <w:fldChar w:fldCharType="separate"/>
            </w:r>
            <w:r w:rsidR="007C5880">
              <w:rPr>
                <w:noProof/>
                <w:sz w:val="18"/>
                <w:szCs w:val="18"/>
              </w:rPr>
              <w:t>(</w:t>
            </w:r>
            <w:hyperlink w:anchor="_ENREF_51" w:tooltip="Sim, 2015 #4141" w:history="1">
              <w:r w:rsidR="008D1CBD">
                <w:rPr>
                  <w:noProof/>
                  <w:sz w:val="18"/>
                  <w:szCs w:val="18"/>
                </w:rPr>
                <w:t>51</w:t>
              </w:r>
            </w:hyperlink>
            <w:r w:rsidR="007C5880">
              <w:rPr>
                <w:noProof/>
                <w:sz w:val="18"/>
                <w:szCs w:val="18"/>
              </w:rPr>
              <w:t>)</w:t>
            </w:r>
            <w:r w:rsidR="0091234C" w:rsidRPr="00803C98">
              <w:rPr>
                <w:sz w:val="18"/>
                <w:szCs w:val="18"/>
              </w:rPr>
              <w:fldChar w:fldCharType="end"/>
            </w:r>
          </w:p>
        </w:tc>
        <w:tc>
          <w:tcPr>
            <w:tcW w:w="1561" w:type="dxa"/>
            <w:gridSpan w:val="2"/>
            <w:vMerge w:val="restart"/>
            <w:tcBorders>
              <w:top w:val="nil"/>
              <w:left w:val="nil"/>
              <w:right w:val="nil"/>
            </w:tcBorders>
            <w:shd w:val="clear" w:color="auto" w:fill="auto"/>
          </w:tcPr>
          <w:p w14:paraId="3005551E" w14:textId="77777777" w:rsidR="000425CF" w:rsidRPr="00803C98" w:rsidRDefault="000425CF" w:rsidP="00875FEC">
            <w:pPr>
              <w:spacing w:before="0" w:after="0"/>
              <w:rPr>
                <w:sz w:val="18"/>
                <w:szCs w:val="18"/>
              </w:rPr>
            </w:pPr>
            <w:r w:rsidRPr="00803C98">
              <w:rPr>
                <w:sz w:val="18"/>
                <w:szCs w:val="18"/>
              </w:rPr>
              <w:t>Longitudinal follow-up study. 2011-2012.</w:t>
            </w:r>
          </w:p>
        </w:tc>
        <w:tc>
          <w:tcPr>
            <w:tcW w:w="2278" w:type="dxa"/>
            <w:vMerge w:val="restart"/>
            <w:tcBorders>
              <w:top w:val="nil"/>
              <w:left w:val="nil"/>
              <w:right w:val="nil"/>
            </w:tcBorders>
            <w:shd w:val="clear" w:color="auto" w:fill="auto"/>
          </w:tcPr>
          <w:p w14:paraId="579F24C2" w14:textId="77777777" w:rsidR="000425CF" w:rsidRPr="00803C98" w:rsidRDefault="000425CF" w:rsidP="00875FEC">
            <w:pPr>
              <w:spacing w:before="0" w:after="0"/>
              <w:rPr>
                <w:sz w:val="18"/>
                <w:szCs w:val="18"/>
              </w:rPr>
            </w:pPr>
            <w:r w:rsidRPr="00803C98">
              <w:rPr>
                <w:sz w:val="18"/>
                <w:szCs w:val="18"/>
              </w:rPr>
              <w:t>Australian Gulf War veterans (N=715) and a non-deployed comparison group (N=675).</w:t>
            </w:r>
          </w:p>
        </w:tc>
        <w:tc>
          <w:tcPr>
            <w:tcW w:w="2410" w:type="dxa"/>
            <w:vMerge w:val="restart"/>
            <w:tcBorders>
              <w:left w:val="nil"/>
              <w:right w:val="nil"/>
            </w:tcBorders>
            <w:shd w:val="clear" w:color="auto" w:fill="auto"/>
          </w:tcPr>
          <w:p w14:paraId="0F51FD8C" w14:textId="77777777" w:rsidR="000425CF" w:rsidRPr="00803C98" w:rsidRDefault="000425CF" w:rsidP="00875FEC">
            <w:pPr>
              <w:spacing w:before="0" w:after="0"/>
              <w:rPr>
                <w:sz w:val="18"/>
                <w:szCs w:val="18"/>
              </w:rPr>
            </w:pPr>
            <w:r w:rsidRPr="00803C98">
              <w:rPr>
                <w:sz w:val="18"/>
                <w:szCs w:val="18"/>
              </w:rPr>
              <w:t xml:space="preserve">Respondents were asked to report whether any injuries received in the past three years involved being dazed, confused or seeing stars; not remembering the injury; or losing consciousness (knocked out).  </w:t>
            </w:r>
          </w:p>
        </w:tc>
        <w:tc>
          <w:tcPr>
            <w:tcW w:w="2126" w:type="dxa"/>
            <w:tcBorders>
              <w:top w:val="single" w:sz="4" w:space="0" w:color="auto"/>
              <w:left w:val="nil"/>
              <w:bottom w:val="nil"/>
              <w:right w:val="nil"/>
            </w:tcBorders>
            <w:shd w:val="clear" w:color="auto" w:fill="auto"/>
          </w:tcPr>
          <w:p w14:paraId="577899E2" w14:textId="77777777" w:rsidR="000425CF" w:rsidRPr="00803C98" w:rsidRDefault="000425CF" w:rsidP="00875FEC">
            <w:pPr>
              <w:spacing w:before="0" w:after="0"/>
              <w:jc w:val="center"/>
              <w:rPr>
                <w:sz w:val="18"/>
                <w:szCs w:val="18"/>
              </w:rPr>
            </w:pPr>
          </w:p>
        </w:tc>
        <w:tc>
          <w:tcPr>
            <w:tcW w:w="1984" w:type="dxa"/>
            <w:gridSpan w:val="2"/>
            <w:tcBorders>
              <w:top w:val="single" w:sz="4" w:space="0" w:color="auto"/>
              <w:left w:val="nil"/>
              <w:bottom w:val="nil"/>
              <w:right w:val="nil"/>
            </w:tcBorders>
            <w:shd w:val="clear" w:color="auto" w:fill="auto"/>
          </w:tcPr>
          <w:p w14:paraId="48B44B84" w14:textId="77777777" w:rsidR="000425CF" w:rsidRPr="00803C98" w:rsidRDefault="000425CF" w:rsidP="00875FEC">
            <w:pPr>
              <w:spacing w:before="0" w:after="0"/>
              <w:jc w:val="center"/>
              <w:rPr>
                <w:sz w:val="18"/>
                <w:szCs w:val="18"/>
              </w:rPr>
            </w:pPr>
            <w:r w:rsidRPr="00803C98">
              <w:rPr>
                <w:sz w:val="18"/>
                <w:szCs w:val="18"/>
              </w:rPr>
              <w:t>Gulf War</w:t>
            </w:r>
          </w:p>
        </w:tc>
        <w:tc>
          <w:tcPr>
            <w:tcW w:w="1560" w:type="dxa"/>
            <w:gridSpan w:val="2"/>
            <w:tcBorders>
              <w:top w:val="single" w:sz="4" w:space="0" w:color="auto"/>
              <w:left w:val="nil"/>
              <w:bottom w:val="nil"/>
              <w:right w:val="nil"/>
            </w:tcBorders>
            <w:shd w:val="clear" w:color="auto" w:fill="auto"/>
          </w:tcPr>
          <w:p w14:paraId="47C1EDAE" w14:textId="77777777" w:rsidR="000425CF" w:rsidRPr="00803C98" w:rsidRDefault="000425CF" w:rsidP="00875FEC">
            <w:pPr>
              <w:tabs>
                <w:tab w:val="left" w:pos="251"/>
              </w:tabs>
              <w:spacing w:before="0" w:after="0"/>
              <w:jc w:val="center"/>
              <w:rPr>
                <w:sz w:val="18"/>
                <w:szCs w:val="18"/>
              </w:rPr>
            </w:pPr>
            <w:r w:rsidRPr="00803C98">
              <w:rPr>
                <w:sz w:val="18"/>
                <w:szCs w:val="18"/>
              </w:rPr>
              <w:t>Comparison Group</w:t>
            </w:r>
          </w:p>
        </w:tc>
        <w:tc>
          <w:tcPr>
            <w:tcW w:w="1842" w:type="dxa"/>
            <w:tcBorders>
              <w:left w:val="nil"/>
              <w:right w:val="nil"/>
            </w:tcBorders>
            <w:shd w:val="clear" w:color="auto" w:fill="auto"/>
          </w:tcPr>
          <w:p w14:paraId="75C8072C" w14:textId="77777777" w:rsidR="000425CF" w:rsidRPr="00803C98" w:rsidRDefault="000425CF" w:rsidP="00875FEC">
            <w:pPr>
              <w:spacing w:before="0" w:after="0"/>
              <w:rPr>
                <w:sz w:val="18"/>
                <w:szCs w:val="18"/>
              </w:rPr>
            </w:pPr>
          </w:p>
        </w:tc>
      </w:tr>
      <w:tr w:rsidR="000425CF" w:rsidRPr="00FD1D51" w14:paraId="4215F427" w14:textId="77777777" w:rsidTr="007633CE">
        <w:trPr>
          <w:trHeight w:val="270"/>
        </w:trPr>
        <w:tc>
          <w:tcPr>
            <w:tcW w:w="1342" w:type="dxa"/>
            <w:gridSpan w:val="2"/>
            <w:vMerge/>
            <w:tcBorders>
              <w:left w:val="nil"/>
              <w:right w:val="nil"/>
            </w:tcBorders>
            <w:shd w:val="clear" w:color="auto" w:fill="auto"/>
          </w:tcPr>
          <w:p w14:paraId="372C1A84" w14:textId="77777777" w:rsidR="000425CF" w:rsidRPr="00803C98" w:rsidRDefault="000425CF" w:rsidP="00875FEC">
            <w:pPr>
              <w:spacing w:before="0" w:after="0"/>
              <w:rPr>
                <w:sz w:val="18"/>
                <w:szCs w:val="18"/>
              </w:rPr>
            </w:pPr>
          </w:p>
        </w:tc>
        <w:tc>
          <w:tcPr>
            <w:tcW w:w="1561" w:type="dxa"/>
            <w:gridSpan w:val="2"/>
            <w:vMerge/>
            <w:tcBorders>
              <w:left w:val="nil"/>
              <w:right w:val="nil"/>
            </w:tcBorders>
            <w:shd w:val="clear" w:color="auto" w:fill="auto"/>
          </w:tcPr>
          <w:p w14:paraId="320214C4" w14:textId="77777777" w:rsidR="000425CF" w:rsidRPr="00803C98" w:rsidRDefault="000425CF" w:rsidP="00875FEC">
            <w:pPr>
              <w:spacing w:before="0" w:after="0"/>
              <w:rPr>
                <w:sz w:val="18"/>
                <w:szCs w:val="18"/>
              </w:rPr>
            </w:pPr>
          </w:p>
        </w:tc>
        <w:tc>
          <w:tcPr>
            <w:tcW w:w="2278" w:type="dxa"/>
            <w:vMerge/>
            <w:tcBorders>
              <w:left w:val="nil"/>
              <w:right w:val="nil"/>
            </w:tcBorders>
            <w:shd w:val="clear" w:color="auto" w:fill="auto"/>
          </w:tcPr>
          <w:p w14:paraId="14E382BD" w14:textId="77777777" w:rsidR="000425CF" w:rsidRPr="00803C98" w:rsidRDefault="000425CF" w:rsidP="00875FEC">
            <w:pPr>
              <w:spacing w:before="0" w:after="0"/>
              <w:rPr>
                <w:sz w:val="18"/>
                <w:szCs w:val="18"/>
              </w:rPr>
            </w:pPr>
          </w:p>
        </w:tc>
        <w:tc>
          <w:tcPr>
            <w:tcW w:w="2410" w:type="dxa"/>
            <w:vMerge/>
            <w:tcBorders>
              <w:left w:val="nil"/>
              <w:right w:val="nil"/>
            </w:tcBorders>
            <w:shd w:val="clear" w:color="auto" w:fill="auto"/>
          </w:tcPr>
          <w:p w14:paraId="771B56D6" w14:textId="77777777" w:rsidR="000425CF" w:rsidRPr="00803C98" w:rsidRDefault="000425CF" w:rsidP="00875FEC">
            <w:pPr>
              <w:spacing w:before="0" w:after="0"/>
              <w:rPr>
                <w:sz w:val="18"/>
                <w:szCs w:val="18"/>
              </w:rPr>
            </w:pPr>
          </w:p>
        </w:tc>
        <w:tc>
          <w:tcPr>
            <w:tcW w:w="2126" w:type="dxa"/>
            <w:tcBorders>
              <w:top w:val="nil"/>
              <w:left w:val="nil"/>
              <w:bottom w:val="nil"/>
              <w:right w:val="nil"/>
            </w:tcBorders>
            <w:shd w:val="clear" w:color="auto" w:fill="auto"/>
          </w:tcPr>
          <w:p w14:paraId="6EDF4933" w14:textId="77777777" w:rsidR="000425CF" w:rsidRPr="00803C98" w:rsidRDefault="000425CF" w:rsidP="00875FEC">
            <w:pPr>
              <w:spacing w:before="0" w:after="0"/>
              <w:jc w:val="center"/>
              <w:rPr>
                <w:sz w:val="18"/>
                <w:szCs w:val="18"/>
              </w:rPr>
            </w:pPr>
            <w:r w:rsidRPr="00803C98">
              <w:rPr>
                <w:sz w:val="18"/>
                <w:szCs w:val="18"/>
              </w:rPr>
              <w:t>Dazed/Confused</w:t>
            </w:r>
          </w:p>
        </w:tc>
        <w:tc>
          <w:tcPr>
            <w:tcW w:w="1984" w:type="dxa"/>
            <w:gridSpan w:val="2"/>
            <w:tcBorders>
              <w:top w:val="nil"/>
              <w:left w:val="nil"/>
              <w:bottom w:val="nil"/>
              <w:right w:val="nil"/>
            </w:tcBorders>
            <w:shd w:val="clear" w:color="auto" w:fill="auto"/>
          </w:tcPr>
          <w:p w14:paraId="0708144E" w14:textId="77777777" w:rsidR="000425CF" w:rsidRPr="00803C98" w:rsidRDefault="000425CF" w:rsidP="00B93BD5">
            <w:pPr>
              <w:spacing w:before="0" w:after="0"/>
              <w:jc w:val="center"/>
              <w:rPr>
                <w:sz w:val="18"/>
                <w:szCs w:val="18"/>
              </w:rPr>
            </w:pPr>
            <w:r w:rsidRPr="00803C98">
              <w:rPr>
                <w:sz w:val="18"/>
                <w:szCs w:val="18"/>
              </w:rPr>
              <w:t>8.6%</w:t>
            </w:r>
          </w:p>
        </w:tc>
        <w:tc>
          <w:tcPr>
            <w:tcW w:w="1560" w:type="dxa"/>
            <w:gridSpan w:val="2"/>
            <w:tcBorders>
              <w:top w:val="nil"/>
              <w:left w:val="nil"/>
              <w:bottom w:val="nil"/>
              <w:right w:val="nil"/>
            </w:tcBorders>
            <w:shd w:val="clear" w:color="auto" w:fill="auto"/>
          </w:tcPr>
          <w:p w14:paraId="5BFFA1AB" w14:textId="77777777" w:rsidR="000425CF" w:rsidRPr="00803C98" w:rsidRDefault="000425CF" w:rsidP="00B93BD5">
            <w:pPr>
              <w:spacing w:before="0" w:after="0"/>
              <w:jc w:val="center"/>
              <w:rPr>
                <w:sz w:val="18"/>
                <w:szCs w:val="18"/>
              </w:rPr>
            </w:pPr>
            <w:r w:rsidRPr="00803C98">
              <w:rPr>
                <w:sz w:val="18"/>
                <w:szCs w:val="18"/>
              </w:rPr>
              <w:t>6.3%</w:t>
            </w:r>
          </w:p>
        </w:tc>
        <w:tc>
          <w:tcPr>
            <w:tcW w:w="1842" w:type="dxa"/>
            <w:tcBorders>
              <w:left w:val="nil"/>
              <w:right w:val="nil"/>
            </w:tcBorders>
            <w:shd w:val="clear" w:color="auto" w:fill="auto"/>
          </w:tcPr>
          <w:p w14:paraId="78E9F2D6" w14:textId="77777777" w:rsidR="000425CF" w:rsidRPr="00803C98" w:rsidRDefault="000425CF" w:rsidP="00875FEC">
            <w:pPr>
              <w:spacing w:before="0" w:after="0"/>
              <w:rPr>
                <w:sz w:val="18"/>
                <w:szCs w:val="18"/>
              </w:rPr>
            </w:pPr>
          </w:p>
        </w:tc>
      </w:tr>
      <w:tr w:rsidR="000425CF" w:rsidRPr="00FD1D51" w14:paraId="0EF6BD72" w14:textId="77777777" w:rsidTr="007633CE">
        <w:trPr>
          <w:trHeight w:val="270"/>
        </w:trPr>
        <w:tc>
          <w:tcPr>
            <w:tcW w:w="1342" w:type="dxa"/>
            <w:gridSpan w:val="2"/>
            <w:vMerge/>
            <w:tcBorders>
              <w:left w:val="nil"/>
              <w:right w:val="nil"/>
            </w:tcBorders>
            <w:shd w:val="clear" w:color="auto" w:fill="auto"/>
          </w:tcPr>
          <w:p w14:paraId="5F44521C" w14:textId="77777777" w:rsidR="000425CF" w:rsidRPr="00803C98" w:rsidRDefault="000425CF" w:rsidP="00875FEC">
            <w:pPr>
              <w:spacing w:before="0" w:after="0"/>
              <w:rPr>
                <w:sz w:val="18"/>
                <w:szCs w:val="18"/>
              </w:rPr>
            </w:pPr>
          </w:p>
        </w:tc>
        <w:tc>
          <w:tcPr>
            <w:tcW w:w="1561" w:type="dxa"/>
            <w:gridSpan w:val="2"/>
            <w:vMerge/>
            <w:tcBorders>
              <w:left w:val="nil"/>
              <w:right w:val="nil"/>
            </w:tcBorders>
            <w:shd w:val="clear" w:color="auto" w:fill="auto"/>
          </w:tcPr>
          <w:p w14:paraId="5B0EE31F" w14:textId="77777777" w:rsidR="000425CF" w:rsidRPr="00803C98" w:rsidRDefault="000425CF" w:rsidP="00875FEC">
            <w:pPr>
              <w:spacing w:before="0" w:after="0"/>
              <w:rPr>
                <w:sz w:val="18"/>
                <w:szCs w:val="18"/>
              </w:rPr>
            </w:pPr>
          </w:p>
        </w:tc>
        <w:tc>
          <w:tcPr>
            <w:tcW w:w="2278" w:type="dxa"/>
            <w:vMerge/>
            <w:tcBorders>
              <w:left w:val="nil"/>
              <w:right w:val="nil"/>
            </w:tcBorders>
            <w:shd w:val="clear" w:color="auto" w:fill="auto"/>
          </w:tcPr>
          <w:p w14:paraId="652C0C21" w14:textId="77777777" w:rsidR="000425CF" w:rsidRPr="00803C98" w:rsidRDefault="000425CF" w:rsidP="00875FEC">
            <w:pPr>
              <w:spacing w:before="0" w:after="0"/>
              <w:rPr>
                <w:sz w:val="18"/>
                <w:szCs w:val="18"/>
              </w:rPr>
            </w:pPr>
          </w:p>
        </w:tc>
        <w:tc>
          <w:tcPr>
            <w:tcW w:w="2410" w:type="dxa"/>
            <w:vMerge/>
            <w:tcBorders>
              <w:left w:val="nil"/>
              <w:right w:val="nil"/>
            </w:tcBorders>
            <w:shd w:val="clear" w:color="auto" w:fill="auto"/>
          </w:tcPr>
          <w:p w14:paraId="65DA2F18" w14:textId="77777777" w:rsidR="000425CF" w:rsidRPr="00803C98" w:rsidRDefault="000425CF" w:rsidP="00875FEC">
            <w:pPr>
              <w:spacing w:before="0" w:after="0"/>
              <w:rPr>
                <w:sz w:val="18"/>
                <w:szCs w:val="18"/>
              </w:rPr>
            </w:pPr>
          </w:p>
        </w:tc>
        <w:tc>
          <w:tcPr>
            <w:tcW w:w="2126" w:type="dxa"/>
            <w:tcBorders>
              <w:top w:val="nil"/>
              <w:left w:val="nil"/>
              <w:bottom w:val="nil"/>
              <w:right w:val="nil"/>
            </w:tcBorders>
            <w:shd w:val="clear" w:color="auto" w:fill="auto"/>
          </w:tcPr>
          <w:p w14:paraId="7E4D9524" w14:textId="77777777" w:rsidR="000425CF" w:rsidRPr="00803C98" w:rsidRDefault="000425CF" w:rsidP="00875FEC">
            <w:pPr>
              <w:spacing w:before="0" w:after="0"/>
              <w:jc w:val="center"/>
              <w:rPr>
                <w:sz w:val="18"/>
                <w:szCs w:val="18"/>
              </w:rPr>
            </w:pPr>
            <w:r w:rsidRPr="00803C98">
              <w:rPr>
                <w:sz w:val="18"/>
                <w:szCs w:val="18"/>
              </w:rPr>
              <w:t>Knocked Out</w:t>
            </w:r>
          </w:p>
        </w:tc>
        <w:tc>
          <w:tcPr>
            <w:tcW w:w="1984" w:type="dxa"/>
            <w:gridSpan w:val="2"/>
            <w:tcBorders>
              <w:top w:val="nil"/>
              <w:left w:val="nil"/>
              <w:bottom w:val="nil"/>
              <w:right w:val="nil"/>
            </w:tcBorders>
            <w:shd w:val="clear" w:color="auto" w:fill="auto"/>
          </w:tcPr>
          <w:p w14:paraId="015F75BA" w14:textId="77777777" w:rsidR="000425CF" w:rsidRPr="00803C98" w:rsidRDefault="000425CF" w:rsidP="00B93BD5">
            <w:pPr>
              <w:spacing w:before="0" w:after="0"/>
              <w:jc w:val="center"/>
              <w:rPr>
                <w:sz w:val="18"/>
                <w:szCs w:val="18"/>
              </w:rPr>
            </w:pPr>
            <w:r w:rsidRPr="00803C98">
              <w:rPr>
                <w:sz w:val="18"/>
                <w:szCs w:val="18"/>
              </w:rPr>
              <w:t>3.1%</w:t>
            </w:r>
          </w:p>
        </w:tc>
        <w:tc>
          <w:tcPr>
            <w:tcW w:w="1560" w:type="dxa"/>
            <w:gridSpan w:val="2"/>
            <w:tcBorders>
              <w:top w:val="nil"/>
              <w:left w:val="nil"/>
              <w:bottom w:val="nil"/>
              <w:right w:val="nil"/>
            </w:tcBorders>
            <w:shd w:val="clear" w:color="auto" w:fill="auto"/>
          </w:tcPr>
          <w:p w14:paraId="4634068F" w14:textId="77777777" w:rsidR="000425CF" w:rsidRPr="00803C98" w:rsidRDefault="000425CF" w:rsidP="00B93BD5">
            <w:pPr>
              <w:spacing w:before="0" w:after="0"/>
              <w:jc w:val="center"/>
              <w:rPr>
                <w:sz w:val="18"/>
                <w:szCs w:val="18"/>
              </w:rPr>
            </w:pPr>
            <w:r w:rsidRPr="00803C98">
              <w:rPr>
                <w:sz w:val="18"/>
                <w:szCs w:val="18"/>
              </w:rPr>
              <w:t>1.9%</w:t>
            </w:r>
          </w:p>
        </w:tc>
        <w:tc>
          <w:tcPr>
            <w:tcW w:w="1842" w:type="dxa"/>
            <w:tcBorders>
              <w:left w:val="nil"/>
              <w:right w:val="nil"/>
            </w:tcBorders>
            <w:shd w:val="clear" w:color="auto" w:fill="auto"/>
          </w:tcPr>
          <w:p w14:paraId="54EC794F" w14:textId="77777777" w:rsidR="000425CF" w:rsidRPr="00803C98" w:rsidRDefault="000425CF" w:rsidP="00875FEC">
            <w:pPr>
              <w:spacing w:before="0" w:after="0"/>
              <w:rPr>
                <w:sz w:val="18"/>
                <w:szCs w:val="18"/>
              </w:rPr>
            </w:pPr>
          </w:p>
        </w:tc>
      </w:tr>
      <w:tr w:rsidR="000425CF" w:rsidRPr="00FD1D51" w14:paraId="1C28E4B8" w14:textId="77777777" w:rsidTr="007633CE">
        <w:trPr>
          <w:trHeight w:val="270"/>
        </w:trPr>
        <w:tc>
          <w:tcPr>
            <w:tcW w:w="1342" w:type="dxa"/>
            <w:gridSpan w:val="2"/>
            <w:vMerge/>
            <w:tcBorders>
              <w:left w:val="nil"/>
              <w:right w:val="nil"/>
            </w:tcBorders>
            <w:shd w:val="clear" w:color="auto" w:fill="auto"/>
          </w:tcPr>
          <w:p w14:paraId="2ACE678D" w14:textId="77777777" w:rsidR="000425CF" w:rsidRPr="00803C98" w:rsidRDefault="000425CF" w:rsidP="00875FEC">
            <w:pPr>
              <w:spacing w:before="0" w:after="0"/>
              <w:rPr>
                <w:sz w:val="18"/>
                <w:szCs w:val="18"/>
              </w:rPr>
            </w:pPr>
          </w:p>
        </w:tc>
        <w:tc>
          <w:tcPr>
            <w:tcW w:w="1561" w:type="dxa"/>
            <w:gridSpan w:val="2"/>
            <w:vMerge/>
            <w:tcBorders>
              <w:left w:val="nil"/>
              <w:right w:val="nil"/>
            </w:tcBorders>
            <w:shd w:val="clear" w:color="auto" w:fill="auto"/>
          </w:tcPr>
          <w:p w14:paraId="4B675B59" w14:textId="77777777" w:rsidR="000425CF" w:rsidRPr="00803C98" w:rsidRDefault="000425CF" w:rsidP="00875FEC">
            <w:pPr>
              <w:spacing w:before="0" w:after="0"/>
              <w:rPr>
                <w:sz w:val="18"/>
                <w:szCs w:val="18"/>
              </w:rPr>
            </w:pPr>
          </w:p>
        </w:tc>
        <w:tc>
          <w:tcPr>
            <w:tcW w:w="2278" w:type="dxa"/>
            <w:vMerge/>
            <w:tcBorders>
              <w:left w:val="nil"/>
              <w:right w:val="nil"/>
            </w:tcBorders>
            <w:shd w:val="clear" w:color="auto" w:fill="auto"/>
          </w:tcPr>
          <w:p w14:paraId="572837FA" w14:textId="77777777" w:rsidR="000425CF" w:rsidRPr="00803C98" w:rsidRDefault="000425CF" w:rsidP="00875FEC">
            <w:pPr>
              <w:spacing w:before="0" w:after="0"/>
              <w:rPr>
                <w:sz w:val="18"/>
                <w:szCs w:val="18"/>
              </w:rPr>
            </w:pPr>
          </w:p>
        </w:tc>
        <w:tc>
          <w:tcPr>
            <w:tcW w:w="2410" w:type="dxa"/>
            <w:vMerge/>
            <w:tcBorders>
              <w:left w:val="nil"/>
              <w:right w:val="nil"/>
            </w:tcBorders>
            <w:shd w:val="clear" w:color="auto" w:fill="auto"/>
          </w:tcPr>
          <w:p w14:paraId="3CF85912" w14:textId="77777777" w:rsidR="000425CF" w:rsidRPr="00803C98" w:rsidRDefault="000425CF" w:rsidP="00875FEC">
            <w:pPr>
              <w:spacing w:before="0" w:after="0"/>
              <w:rPr>
                <w:sz w:val="18"/>
                <w:szCs w:val="18"/>
              </w:rPr>
            </w:pPr>
          </w:p>
        </w:tc>
        <w:tc>
          <w:tcPr>
            <w:tcW w:w="2126" w:type="dxa"/>
            <w:tcBorders>
              <w:top w:val="nil"/>
              <w:left w:val="nil"/>
              <w:bottom w:val="single" w:sz="4" w:space="0" w:color="auto"/>
              <w:right w:val="nil"/>
            </w:tcBorders>
            <w:shd w:val="clear" w:color="auto" w:fill="auto"/>
          </w:tcPr>
          <w:p w14:paraId="1E7DECEB" w14:textId="77777777" w:rsidR="000425CF" w:rsidRPr="00803C98" w:rsidRDefault="000425CF" w:rsidP="000425CF">
            <w:pPr>
              <w:spacing w:before="0" w:after="0" w:line="240" w:lineRule="auto"/>
              <w:jc w:val="center"/>
              <w:rPr>
                <w:sz w:val="18"/>
                <w:szCs w:val="18"/>
              </w:rPr>
            </w:pPr>
            <w:r w:rsidRPr="00803C98">
              <w:rPr>
                <w:sz w:val="18"/>
                <w:szCs w:val="18"/>
              </w:rPr>
              <w:t>Not remembering injury</w:t>
            </w:r>
          </w:p>
        </w:tc>
        <w:tc>
          <w:tcPr>
            <w:tcW w:w="1984" w:type="dxa"/>
            <w:gridSpan w:val="2"/>
            <w:tcBorders>
              <w:top w:val="nil"/>
              <w:left w:val="nil"/>
              <w:bottom w:val="single" w:sz="4" w:space="0" w:color="auto"/>
              <w:right w:val="nil"/>
            </w:tcBorders>
            <w:shd w:val="clear" w:color="auto" w:fill="auto"/>
          </w:tcPr>
          <w:p w14:paraId="5FF6C3FE" w14:textId="77777777" w:rsidR="000425CF" w:rsidRPr="00803C98" w:rsidRDefault="000425CF" w:rsidP="00B93BD5">
            <w:pPr>
              <w:spacing w:before="0" w:after="0"/>
              <w:jc w:val="center"/>
              <w:rPr>
                <w:sz w:val="18"/>
                <w:szCs w:val="18"/>
              </w:rPr>
            </w:pPr>
            <w:r w:rsidRPr="00803C98">
              <w:rPr>
                <w:sz w:val="18"/>
                <w:szCs w:val="18"/>
              </w:rPr>
              <w:t>2.3%</w:t>
            </w:r>
          </w:p>
        </w:tc>
        <w:tc>
          <w:tcPr>
            <w:tcW w:w="1560" w:type="dxa"/>
            <w:gridSpan w:val="2"/>
            <w:tcBorders>
              <w:top w:val="nil"/>
              <w:left w:val="nil"/>
              <w:bottom w:val="single" w:sz="4" w:space="0" w:color="auto"/>
              <w:right w:val="nil"/>
            </w:tcBorders>
            <w:shd w:val="clear" w:color="auto" w:fill="auto"/>
          </w:tcPr>
          <w:p w14:paraId="18C9D233" w14:textId="77777777" w:rsidR="000425CF" w:rsidRPr="00803C98" w:rsidRDefault="000425CF" w:rsidP="00B93BD5">
            <w:pPr>
              <w:spacing w:before="0" w:after="0"/>
              <w:jc w:val="center"/>
              <w:rPr>
                <w:sz w:val="18"/>
                <w:szCs w:val="18"/>
              </w:rPr>
            </w:pPr>
            <w:r w:rsidRPr="00803C98">
              <w:rPr>
                <w:sz w:val="18"/>
                <w:szCs w:val="18"/>
              </w:rPr>
              <w:t>1.4%</w:t>
            </w:r>
          </w:p>
        </w:tc>
        <w:tc>
          <w:tcPr>
            <w:tcW w:w="1842" w:type="dxa"/>
            <w:tcBorders>
              <w:left w:val="nil"/>
              <w:right w:val="nil"/>
            </w:tcBorders>
            <w:shd w:val="clear" w:color="auto" w:fill="auto"/>
          </w:tcPr>
          <w:p w14:paraId="1191A9B9" w14:textId="77777777" w:rsidR="000425CF" w:rsidRPr="00803C98" w:rsidRDefault="000425CF" w:rsidP="00875FEC">
            <w:pPr>
              <w:spacing w:before="0" w:after="0"/>
              <w:rPr>
                <w:sz w:val="18"/>
                <w:szCs w:val="18"/>
              </w:rPr>
            </w:pPr>
          </w:p>
        </w:tc>
      </w:tr>
      <w:tr w:rsidR="000425CF" w:rsidRPr="00FD1D51" w14:paraId="1A0BF43B" w14:textId="77777777" w:rsidTr="007633CE">
        <w:trPr>
          <w:trHeight w:val="270"/>
        </w:trPr>
        <w:tc>
          <w:tcPr>
            <w:tcW w:w="1342" w:type="dxa"/>
            <w:gridSpan w:val="2"/>
            <w:vMerge/>
            <w:tcBorders>
              <w:left w:val="nil"/>
              <w:bottom w:val="single" w:sz="4" w:space="0" w:color="auto"/>
              <w:right w:val="nil"/>
            </w:tcBorders>
            <w:shd w:val="clear" w:color="auto" w:fill="auto"/>
          </w:tcPr>
          <w:p w14:paraId="67DB1765" w14:textId="77777777" w:rsidR="000425CF" w:rsidRPr="00803C98" w:rsidRDefault="000425CF" w:rsidP="00875FEC">
            <w:pPr>
              <w:spacing w:before="0" w:after="0"/>
              <w:rPr>
                <w:sz w:val="18"/>
                <w:szCs w:val="18"/>
              </w:rPr>
            </w:pPr>
          </w:p>
        </w:tc>
        <w:tc>
          <w:tcPr>
            <w:tcW w:w="1561" w:type="dxa"/>
            <w:gridSpan w:val="2"/>
            <w:vMerge/>
            <w:tcBorders>
              <w:left w:val="nil"/>
              <w:bottom w:val="single" w:sz="4" w:space="0" w:color="auto"/>
              <w:right w:val="nil"/>
            </w:tcBorders>
            <w:shd w:val="clear" w:color="auto" w:fill="auto"/>
          </w:tcPr>
          <w:p w14:paraId="5B1D7281" w14:textId="77777777" w:rsidR="000425CF" w:rsidRPr="00803C98" w:rsidRDefault="000425CF" w:rsidP="00875FEC">
            <w:pPr>
              <w:spacing w:before="0" w:after="0"/>
              <w:rPr>
                <w:sz w:val="18"/>
                <w:szCs w:val="18"/>
              </w:rPr>
            </w:pPr>
          </w:p>
        </w:tc>
        <w:tc>
          <w:tcPr>
            <w:tcW w:w="2278" w:type="dxa"/>
            <w:vMerge/>
            <w:tcBorders>
              <w:left w:val="nil"/>
              <w:bottom w:val="single" w:sz="4" w:space="0" w:color="auto"/>
              <w:right w:val="nil"/>
            </w:tcBorders>
            <w:shd w:val="clear" w:color="auto" w:fill="auto"/>
          </w:tcPr>
          <w:p w14:paraId="13BE9F86" w14:textId="77777777" w:rsidR="000425CF" w:rsidRPr="00803C98" w:rsidRDefault="000425CF" w:rsidP="00875FEC">
            <w:pPr>
              <w:spacing w:before="0" w:after="0"/>
              <w:rPr>
                <w:sz w:val="18"/>
                <w:szCs w:val="18"/>
              </w:rPr>
            </w:pPr>
          </w:p>
        </w:tc>
        <w:tc>
          <w:tcPr>
            <w:tcW w:w="2410" w:type="dxa"/>
            <w:vMerge/>
            <w:tcBorders>
              <w:left w:val="nil"/>
              <w:right w:val="nil"/>
            </w:tcBorders>
            <w:shd w:val="clear" w:color="auto" w:fill="auto"/>
          </w:tcPr>
          <w:p w14:paraId="12FA974C" w14:textId="77777777" w:rsidR="000425CF" w:rsidRPr="00803C98" w:rsidRDefault="000425CF" w:rsidP="00875FEC">
            <w:pPr>
              <w:spacing w:before="0" w:after="0"/>
              <w:rPr>
                <w:sz w:val="18"/>
                <w:szCs w:val="18"/>
              </w:rPr>
            </w:pPr>
          </w:p>
        </w:tc>
        <w:tc>
          <w:tcPr>
            <w:tcW w:w="5670" w:type="dxa"/>
            <w:gridSpan w:val="5"/>
            <w:tcBorders>
              <w:top w:val="single" w:sz="4" w:space="0" w:color="auto"/>
              <w:left w:val="nil"/>
              <w:bottom w:val="single" w:sz="4" w:space="0" w:color="auto"/>
              <w:right w:val="nil"/>
            </w:tcBorders>
            <w:shd w:val="clear" w:color="auto" w:fill="auto"/>
          </w:tcPr>
          <w:p w14:paraId="328AFA41" w14:textId="77777777" w:rsidR="000425CF" w:rsidRPr="00803C98" w:rsidRDefault="000425CF" w:rsidP="00875FEC">
            <w:pPr>
              <w:tabs>
                <w:tab w:val="left" w:pos="251"/>
              </w:tabs>
              <w:spacing w:before="0" w:after="0"/>
              <w:jc w:val="center"/>
              <w:rPr>
                <w:sz w:val="18"/>
                <w:szCs w:val="18"/>
              </w:rPr>
            </w:pPr>
            <w:r w:rsidRPr="00803C98">
              <w:rPr>
                <w:sz w:val="18"/>
                <w:szCs w:val="18"/>
              </w:rPr>
              <w:t>Gulf War veterans were statistically significantly more likely than the comparison group to report at least one of the three concussion-related consequences of injury (11% vs 7%; p=0.013).</w:t>
            </w:r>
          </w:p>
        </w:tc>
        <w:tc>
          <w:tcPr>
            <w:tcW w:w="1842" w:type="dxa"/>
            <w:tcBorders>
              <w:left w:val="nil"/>
              <w:right w:val="nil"/>
            </w:tcBorders>
            <w:shd w:val="clear" w:color="auto" w:fill="auto"/>
          </w:tcPr>
          <w:p w14:paraId="18AF5992" w14:textId="77777777" w:rsidR="000425CF" w:rsidRPr="00803C98" w:rsidRDefault="000425CF" w:rsidP="00875FEC">
            <w:pPr>
              <w:spacing w:before="0" w:after="0"/>
              <w:rPr>
                <w:sz w:val="18"/>
                <w:szCs w:val="18"/>
              </w:rPr>
            </w:pPr>
          </w:p>
        </w:tc>
      </w:tr>
    </w:tbl>
    <w:p w14:paraId="57A54C21" w14:textId="77777777" w:rsidR="00C22AB8" w:rsidRPr="005A4480" w:rsidRDefault="00C22AB8" w:rsidP="005A4480">
      <w:pPr>
        <w:sectPr w:rsidR="00C22AB8" w:rsidRPr="005A4480" w:rsidSect="00C22AB8">
          <w:pgSz w:w="16838" w:h="11906" w:orient="landscape"/>
          <w:pgMar w:top="1134" w:right="1304" w:bottom="1134" w:left="1304" w:header="709" w:footer="454" w:gutter="0"/>
          <w:cols w:space="708"/>
          <w:titlePg/>
          <w:docGrid w:linePitch="360"/>
        </w:sectPr>
      </w:pPr>
    </w:p>
    <w:p w14:paraId="7B667FE0" w14:textId="77777777" w:rsidR="00A438AE" w:rsidRDefault="00A438AE" w:rsidP="003560B3">
      <w:pPr>
        <w:pStyle w:val="Heading1"/>
      </w:pPr>
      <w:bookmarkStart w:id="52" w:name="_Toc435442175"/>
      <w:r>
        <w:lastRenderedPageBreak/>
        <w:t>6</w:t>
      </w:r>
      <w:r>
        <w:tab/>
      </w:r>
      <w:r w:rsidRPr="00961E7D">
        <w:t>US</w:t>
      </w:r>
      <w:r w:rsidR="000F1851">
        <w:t xml:space="preserve"> and Australian</w:t>
      </w:r>
      <w:r w:rsidRPr="00961E7D">
        <w:t xml:space="preserve"> health care systems</w:t>
      </w:r>
      <w:r>
        <w:t xml:space="preserve"> in relation to</w:t>
      </w:r>
      <w:r w:rsidR="004229D1">
        <w:t xml:space="preserve"> veteran</w:t>
      </w:r>
      <w:r w:rsidR="003560B3">
        <w:t>s’</w:t>
      </w:r>
      <w:r>
        <w:t xml:space="preserve"> health</w:t>
      </w:r>
      <w:bookmarkEnd w:id="52"/>
    </w:p>
    <w:p w14:paraId="2644B82D" w14:textId="77777777" w:rsidR="00A438AE" w:rsidRDefault="00A438AE" w:rsidP="00A438AE">
      <w:pPr>
        <w:pStyle w:val="Heading2"/>
      </w:pPr>
      <w:bookmarkStart w:id="53" w:name="_Toc435442176"/>
      <w:r>
        <w:t>Objectives</w:t>
      </w:r>
      <w:bookmarkEnd w:id="53"/>
    </w:p>
    <w:p w14:paraId="355A5D4E" w14:textId="77777777" w:rsidR="004229D1" w:rsidRPr="001E686E" w:rsidRDefault="004229D1" w:rsidP="004229D1">
      <w:pPr>
        <w:rPr>
          <w:rFonts w:cs="Arial"/>
        </w:rPr>
      </w:pPr>
      <w:r>
        <w:rPr>
          <w:rFonts w:cs="Arial"/>
        </w:rPr>
        <w:t xml:space="preserve">To further investigate the health outcomes of veterans of the selected deployments, the objective of this section was to </w:t>
      </w:r>
      <w:r w:rsidRPr="004418CC">
        <w:rPr>
          <w:rFonts w:cs="Arial"/>
        </w:rPr>
        <w:t>identify differences in the US and Australian health systems as they relate to veterans</w:t>
      </w:r>
      <w:r>
        <w:rPr>
          <w:rFonts w:cs="Arial"/>
        </w:rPr>
        <w:t xml:space="preserve">’ health indicators over the period of the four deployments to the Gulf War, Somalia, Afghanistan and the Iraq War to the present.  </w:t>
      </w:r>
      <w:r w:rsidRPr="004418CC">
        <w:rPr>
          <w:rFonts w:cs="Arial"/>
        </w:rPr>
        <w:t>Specifically, we</w:t>
      </w:r>
      <w:r>
        <w:rPr>
          <w:rFonts w:cs="Arial"/>
        </w:rPr>
        <w:t xml:space="preserve"> aimed to</w:t>
      </w:r>
      <w:r w:rsidRPr="004418CC">
        <w:rPr>
          <w:rFonts w:cs="Arial"/>
        </w:rPr>
        <w:t xml:space="preserve"> describe the extent of services and health care available fo</w:t>
      </w:r>
      <w:r>
        <w:rPr>
          <w:rFonts w:cs="Arial"/>
        </w:rPr>
        <w:t>r serving Defence Force members and veterans</w:t>
      </w:r>
      <w:r w:rsidRPr="004418CC">
        <w:rPr>
          <w:rFonts w:cs="Arial"/>
        </w:rPr>
        <w:t xml:space="preserve"> in each country, including any major changes from the earliest to the most recent </w:t>
      </w:r>
      <w:r>
        <w:rPr>
          <w:rFonts w:cs="Arial"/>
        </w:rPr>
        <w:t>deployment identified in the deployment analysis.  We also aimed to identify important gaps in the research.</w:t>
      </w:r>
      <w:r w:rsidR="002E3A7B">
        <w:rPr>
          <w:rFonts w:cs="Arial"/>
        </w:rPr>
        <w:t xml:space="preserve"> </w:t>
      </w:r>
      <w:r>
        <w:rPr>
          <w:rFonts w:cs="Arial"/>
        </w:rPr>
        <w:t xml:space="preserve"> </w:t>
      </w:r>
      <w:r w:rsidRPr="00115422">
        <w:rPr>
          <w:rFonts w:cs="Arial"/>
        </w:rPr>
        <w:t>It is important to recognise that multiple factors impact on health outcomes, not only health care systems and services, including social, economic and personal factors.</w:t>
      </w:r>
    </w:p>
    <w:p w14:paraId="66BA53B3" w14:textId="77777777" w:rsidR="00A438AE" w:rsidRDefault="00A438AE" w:rsidP="00A438AE">
      <w:pPr>
        <w:pStyle w:val="Heading2"/>
      </w:pPr>
      <w:bookmarkStart w:id="54" w:name="_Toc435442177"/>
      <w:r w:rsidRPr="003F61E3">
        <w:t>Methodology</w:t>
      </w:r>
      <w:bookmarkEnd w:id="54"/>
    </w:p>
    <w:p w14:paraId="1529D61E" w14:textId="77777777" w:rsidR="004229D1" w:rsidRDefault="004229D1" w:rsidP="00D246F7">
      <w:r>
        <w:t>Important and relevant aspects and developments of the US and Australian health care systems were investigated for factors pertinent to the health and social indicator outcomes but also for significant comparative differences between the US and Australian health systems and health</w:t>
      </w:r>
      <w:r w:rsidR="00723E0E">
        <w:t xml:space="preserve"> </w:t>
      </w:r>
      <w:r>
        <w:t>care available to their respective veterans.</w:t>
      </w:r>
    </w:p>
    <w:p w14:paraId="0107F972" w14:textId="62884B0F" w:rsidR="004229D1" w:rsidRPr="00AC412A" w:rsidRDefault="004229D1" w:rsidP="00D246F7">
      <w:pPr>
        <w:rPr>
          <w:lang w:val="en-US"/>
        </w:rPr>
      </w:pPr>
      <w:r>
        <w:t>The major milestones and developments in the respective health care systems were searched for via Government documents and websites, D</w:t>
      </w:r>
      <w:r w:rsidR="0096599E">
        <w:t>VA</w:t>
      </w:r>
      <w:r>
        <w:t xml:space="preserve"> annual reports, factsheets, websites, Medicare documents and websites.  </w:t>
      </w:r>
      <w:r w:rsidRPr="00A92BAF">
        <w:rPr>
          <w:lang w:val="en-US"/>
        </w:rPr>
        <w:t xml:space="preserve">The VA website was the main source of information </w:t>
      </w:r>
      <w:r w:rsidR="00D246F7">
        <w:rPr>
          <w:lang w:val="en-US"/>
        </w:rPr>
        <w:t>concerning</w:t>
      </w:r>
      <w:r w:rsidRPr="00A92BAF">
        <w:rPr>
          <w:lang w:val="en-US"/>
        </w:rPr>
        <w:t xml:space="preserve"> the US VA health care system</w:t>
      </w:r>
      <w:r>
        <w:rPr>
          <w:lang w:val="en-US"/>
        </w:rPr>
        <w:t xml:space="preserve">.  </w:t>
      </w:r>
      <w:r w:rsidRPr="00A92BAF">
        <w:rPr>
          <w:lang w:val="en-US"/>
        </w:rPr>
        <w:t>Other sources included the official Medicare, Medicaid, and Tricare federal websites</w:t>
      </w:r>
      <w:r>
        <w:rPr>
          <w:lang w:val="en-US"/>
        </w:rPr>
        <w:t xml:space="preserve">.  </w:t>
      </w:r>
      <w:r w:rsidRPr="00A92BAF">
        <w:rPr>
          <w:lang w:val="en-US"/>
        </w:rPr>
        <w:t>A PubMed database search using free-text and MeSH including “veterans” and “health care reform” was used to obtain additional peer-reviewed studies that were published since 1990</w:t>
      </w:r>
      <w:r>
        <w:rPr>
          <w:lang w:val="en-US"/>
        </w:rPr>
        <w:t xml:space="preserve">.  </w:t>
      </w:r>
    </w:p>
    <w:p w14:paraId="29F934E6" w14:textId="77777777" w:rsidR="004229D1" w:rsidRDefault="004229D1" w:rsidP="004229D1">
      <w:r w:rsidRPr="004418CC">
        <w:rPr>
          <w:rFonts w:cs="Arial"/>
        </w:rPr>
        <w:t>The</w:t>
      </w:r>
      <w:r>
        <w:rPr>
          <w:rFonts w:cs="Arial"/>
        </w:rPr>
        <w:t xml:space="preserve"> health</w:t>
      </w:r>
      <w:r w:rsidRPr="004418CC">
        <w:rPr>
          <w:rFonts w:cs="Arial"/>
        </w:rPr>
        <w:t xml:space="preserve"> services considered</w:t>
      </w:r>
      <w:r>
        <w:rPr>
          <w:rFonts w:cs="Arial"/>
        </w:rPr>
        <w:t xml:space="preserve"> for inclusion in this</w:t>
      </w:r>
      <w:r w:rsidRPr="004418CC">
        <w:rPr>
          <w:rFonts w:cs="Arial"/>
        </w:rPr>
        <w:t xml:space="preserve"> review comprise</w:t>
      </w:r>
      <w:r>
        <w:rPr>
          <w:rFonts w:cs="Arial"/>
        </w:rPr>
        <w:t>d</w:t>
      </w:r>
      <w:r w:rsidRPr="004418CC">
        <w:rPr>
          <w:rFonts w:cs="Arial"/>
        </w:rPr>
        <w:t xml:space="preserve"> hospital, medical, psychological, paramedical (such as physiotherapy), rehabilitation, counselling, social, family and community based services (if available and relevant); available to those remaining in military services and for those who have left military service following deployment</w:t>
      </w:r>
      <w:r>
        <w:rPr>
          <w:rFonts w:cs="Arial"/>
        </w:rPr>
        <w:t xml:space="preserve">.  This also included </w:t>
      </w:r>
      <w:r w:rsidRPr="004418CC">
        <w:rPr>
          <w:rFonts w:cs="Arial"/>
        </w:rPr>
        <w:t>non-veteran-specific health care</w:t>
      </w:r>
      <w:r>
        <w:rPr>
          <w:rFonts w:cs="Arial"/>
        </w:rPr>
        <w:t xml:space="preserve"> </w:t>
      </w:r>
      <w:r w:rsidRPr="004418CC">
        <w:rPr>
          <w:rFonts w:cs="Arial"/>
        </w:rPr>
        <w:t xml:space="preserve">services available to Australian </w:t>
      </w:r>
      <w:r>
        <w:rPr>
          <w:rFonts w:cs="Arial"/>
        </w:rPr>
        <w:t xml:space="preserve">and </w:t>
      </w:r>
      <w:r w:rsidRPr="004418CC">
        <w:rPr>
          <w:rFonts w:cs="Arial"/>
        </w:rPr>
        <w:t>US</w:t>
      </w:r>
      <w:r>
        <w:rPr>
          <w:rFonts w:cs="Arial"/>
        </w:rPr>
        <w:t xml:space="preserve"> </w:t>
      </w:r>
      <w:r w:rsidRPr="004418CC">
        <w:rPr>
          <w:rFonts w:cs="Arial"/>
        </w:rPr>
        <w:t>current and former members,</w:t>
      </w:r>
      <w:r>
        <w:rPr>
          <w:rFonts w:cs="Arial"/>
        </w:rPr>
        <w:t xml:space="preserve"> where</w:t>
      </w:r>
      <w:r w:rsidRPr="004418CC">
        <w:rPr>
          <w:rFonts w:cs="Arial"/>
        </w:rPr>
        <w:t xml:space="preserve"> relevant (e.g. that Australian veterans can</w:t>
      </w:r>
      <w:r>
        <w:rPr>
          <w:rFonts w:cs="Arial"/>
        </w:rPr>
        <w:t xml:space="preserve"> </w:t>
      </w:r>
      <w:r w:rsidRPr="004418CC">
        <w:rPr>
          <w:rFonts w:cs="Arial"/>
        </w:rPr>
        <w:t>access Medicare for n</w:t>
      </w:r>
      <w:r>
        <w:rPr>
          <w:rFonts w:cs="Arial"/>
        </w:rPr>
        <w:t xml:space="preserve">on-service related </w:t>
      </w:r>
      <w:r>
        <w:rPr>
          <w:rFonts w:cs="Arial"/>
        </w:rPr>
        <w:lastRenderedPageBreak/>
        <w:t>conditions).</w:t>
      </w:r>
      <w:r w:rsidRPr="000832C5">
        <w:rPr>
          <w:lang w:val="en-US"/>
        </w:rPr>
        <w:t xml:space="preserve"> </w:t>
      </w:r>
      <w:r w:rsidR="002E3A7B">
        <w:rPr>
          <w:lang w:val="en-US"/>
        </w:rPr>
        <w:t xml:space="preserve"> </w:t>
      </w:r>
      <w:r>
        <w:rPr>
          <w:lang w:val="en-US"/>
        </w:rPr>
        <w:t>We quantified</w:t>
      </w:r>
      <w:r w:rsidRPr="00837165">
        <w:rPr>
          <w:lang w:val="en-US"/>
        </w:rPr>
        <w:t xml:space="preserve"> differences between the two health systems using metrics such as rates of service utilisation, reported barriers to care, and health seeking behavior</w:t>
      </w:r>
      <w:r>
        <w:rPr>
          <w:lang w:val="en-US"/>
        </w:rPr>
        <w:t>.</w:t>
      </w:r>
    </w:p>
    <w:p w14:paraId="586F3505" w14:textId="77777777" w:rsidR="004229D1" w:rsidRDefault="004229D1" w:rsidP="004229D1">
      <w:r>
        <w:t>Further to this, decisions were reached about which variables should be extracted from available documents and the utility of these.  Vulnerable groups of veterans were identified for whom targeted services may have been implemented in each country, and a particular focus was to identify specific services or barriers for these groups.</w:t>
      </w:r>
    </w:p>
    <w:p w14:paraId="3D51E183" w14:textId="77777777" w:rsidR="004229D1" w:rsidRPr="00C901B0" w:rsidRDefault="004229D1" w:rsidP="004229D1">
      <w:r>
        <w:t>Based on our knowledge of the health care systems in each country, relevant information was extracted for descriptive and comparative purposes.  Clearly capturing data across the study period within each country and drawing appropriate comparisons between Australia and the US was a major focus of this part of the review.</w:t>
      </w:r>
    </w:p>
    <w:p w14:paraId="094534E9" w14:textId="77777777" w:rsidR="00A438AE" w:rsidRDefault="00A438AE" w:rsidP="00A438AE">
      <w:pPr>
        <w:pStyle w:val="Heading2"/>
      </w:pPr>
      <w:bookmarkStart w:id="55" w:name="_Toc435442178"/>
      <w:r>
        <w:t>Results</w:t>
      </w:r>
      <w:bookmarkEnd w:id="55"/>
    </w:p>
    <w:p w14:paraId="3F0B8BB6" w14:textId="77777777" w:rsidR="000F1851" w:rsidRDefault="000F1851" w:rsidP="00342E31">
      <w:pPr>
        <w:pStyle w:val="Heading3"/>
      </w:pPr>
      <w:bookmarkStart w:id="56" w:name="_Toc435442179"/>
      <w:r w:rsidRPr="00276F72">
        <w:t xml:space="preserve">Overview of </w:t>
      </w:r>
      <w:r w:rsidR="00342E31">
        <w:t>US h</w:t>
      </w:r>
      <w:r w:rsidR="00BC6CB7" w:rsidRPr="00276F72">
        <w:t xml:space="preserve">ealth </w:t>
      </w:r>
      <w:r w:rsidR="00342E31">
        <w:t>s</w:t>
      </w:r>
      <w:r w:rsidR="00BC6CB7" w:rsidRPr="00276F72">
        <w:t xml:space="preserve">ervices and </w:t>
      </w:r>
      <w:r w:rsidR="00342E31">
        <w:t>h</w:t>
      </w:r>
      <w:r w:rsidR="00BC6CB7" w:rsidRPr="00276F72">
        <w:t>ealth</w:t>
      </w:r>
      <w:r w:rsidR="00031D4D">
        <w:t xml:space="preserve"> </w:t>
      </w:r>
      <w:r w:rsidR="00BC6CB7" w:rsidRPr="00276F72">
        <w:t>care</w:t>
      </w:r>
      <w:r w:rsidR="00342E31">
        <w:t xml:space="preserve"> s</w:t>
      </w:r>
      <w:r w:rsidR="00BC6CB7" w:rsidRPr="00276F72">
        <w:t>ystem</w:t>
      </w:r>
      <w:bookmarkEnd w:id="56"/>
    </w:p>
    <w:p w14:paraId="38FBA061" w14:textId="77777777" w:rsidR="00E65084" w:rsidRPr="00E65084" w:rsidRDefault="00E65084" w:rsidP="00031D4D">
      <w:pPr>
        <w:rPr>
          <w:lang w:val="en-US"/>
        </w:rPr>
      </w:pPr>
      <w:r w:rsidRPr="00E65084">
        <w:rPr>
          <w:lang w:val="en-US"/>
        </w:rPr>
        <w:t>US health care delivery is difficult to characteri</w:t>
      </w:r>
      <w:r w:rsidR="00031D4D">
        <w:rPr>
          <w:lang w:val="en-US"/>
        </w:rPr>
        <w:t>s</w:t>
      </w:r>
      <w:r w:rsidRPr="00E65084">
        <w:rPr>
          <w:lang w:val="en-US"/>
        </w:rPr>
        <w:t>e, as it is not a single system but a patchwork of multiple systems and sectors, consisting of both public and private insurers as well as a safety net component.  Each has different layers and eligibility rules.  Below are the major components broken down by public versus private insurers and safety net providers</w:t>
      </w:r>
      <w:r w:rsidR="00FE0011">
        <w:rPr>
          <w:lang w:val="en-US"/>
        </w:rPr>
        <w:t xml:space="preserve">.  </w:t>
      </w:r>
    </w:p>
    <w:p w14:paraId="28448C38" w14:textId="77777777" w:rsidR="00E65084" w:rsidRPr="00E65084" w:rsidRDefault="00E65084" w:rsidP="003D510F">
      <w:pPr>
        <w:pStyle w:val="Heading4"/>
        <w:rPr>
          <w:lang w:val="en-US"/>
        </w:rPr>
      </w:pPr>
      <w:r w:rsidRPr="00E65084">
        <w:rPr>
          <w:lang w:val="en-US"/>
        </w:rPr>
        <w:t xml:space="preserve">Private insurance </w:t>
      </w:r>
    </w:p>
    <w:p w14:paraId="68C41828" w14:textId="77777777" w:rsidR="004229D1" w:rsidRPr="00E65084" w:rsidRDefault="004229D1" w:rsidP="004229D1">
      <w:pPr>
        <w:rPr>
          <w:lang w:val="en-US"/>
        </w:rPr>
      </w:pPr>
      <w:r w:rsidRPr="00E65084">
        <w:rPr>
          <w:lang w:val="en-US"/>
        </w:rPr>
        <w:t>Most non-elderly in the US have private health insurance sponsored by their employer.  Private health insurance typically covers outpati</w:t>
      </w:r>
      <w:r>
        <w:rPr>
          <w:lang w:val="en-US"/>
        </w:rPr>
        <w:t>ent visits as well as hospitalis</w:t>
      </w:r>
      <w:r w:rsidRPr="00E65084">
        <w:rPr>
          <w:lang w:val="en-US"/>
        </w:rPr>
        <w:t xml:space="preserve">ations.  Coverage of medication </w:t>
      </w:r>
      <w:r>
        <w:rPr>
          <w:lang w:val="en-US"/>
        </w:rPr>
        <w:t xml:space="preserve">varies, as do copayments.  </w:t>
      </w:r>
      <w:r w:rsidRPr="00E65084">
        <w:rPr>
          <w:lang w:val="en-US"/>
        </w:rPr>
        <w:t xml:space="preserve">There is a small percentage of </w:t>
      </w:r>
      <w:r>
        <w:rPr>
          <w:lang w:val="en-US"/>
        </w:rPr>
        <w:t>the population</w:t>
      </w:r>
      <w:r w:rsidRPr="00E65084">
        <w:rPr>
          <w:lang w:val="en-US"/>
        </w:rPr>
        <w:t xml:space="preserve"> wh</w:t>
      </w:r>
      <w:r>
        <w:rPr>
          <w:lang w:val="en-US"/>
        </w:rPr>
        <w:t>ich</w:t>
      </w:r>
      <w:r w:rsidRPr="00E65084">
        <w:rPr>
          <w:lang w:val="en-US"/>
        </w:rPr>
        <w:t xml:space="preserve"> purchase</w:t>
      </w:r>
      <w:r>
        <w:rPr>
          <w:lang w:val="en-US"/>
        </w:rPr>
        <w:t>s</w:t>
      </w:r>
      <w:r w:rsidRPr="00E65084">
        <w:rPr>
          <w:lang w:val="en-US"/>
        </w:rPr>
        <w:t xml:space="preserve"> insurance on their own (not through their employers).  </w:t>
      </w:r>
    </w:p>
    <w:p w14:paraId="45DFB23D" w14:textId="77777777" w:rsidR="00E65084" w:rsidRPr="00E65084" w:rsidRDefault="00E65084" w:rsidP="003D510F">
      <w:pPr>
        <w:pStyle w:val="Heading4"/>
        <w:rPr>
          <w:lang w:val="en-US"/>
        </w:rPr>
      </w:pPr>
      <w:r w:rsidRPr="00E65084">
        <w:rPr>
          <w:lang w:val="en-US"/>
        </w:rPr>
        <w:t>Public insurance</w:t>
      </w:r>
    </w:p>
    <w:p w14:paraId="31C5A3BB" w14:textId="77777777" w:rsidR="00E65084" w:rsidRPr="00E65084" w:rsidRDefault="00117641" w:rsidP="00E65084">
      <w:pPr>
        <w:rPr>
          <w:lang w:val="en-US"/>
        </w:rPr>
      </w:pPr>
      <w:r>
        <w:rPr>
          <w:lang w:val="en-US"/>
        </w:rPr>
        <w:t>Medicaid: Insurance</w:t>
      </w:r>
      <w:r w:rsidR="00E65084" w:rsidRPr="00E65084">
        <w:rPr>
          <w:lang w:val="en-US"/>
        </w:rPr>
        <w:t xml:space="preserve"> provided for low income individuals of a</w:t>
      </w:r>
      <w:r w:rsidR="007250DC">
        <w:rPr>
          <w:lang w:val="en-US"/>
        </w:rPr>
        <w:t>ll ages.  It is jointly subsidis</w:t>
      </w:r>
      <w:r w:rsidR="00E65084" w:rsidRPr="00E65084">
        <w:rPr>
          <w:lang w:val="en-US"/>
        </w:rPr>
        <w:t>ed with federal and state funds and administered by states.  It covers both inpatient and outpatient care and medications.</w:t>
      </w:r>
    </w:p>
    <w:p w14:paraId="0627010C" w14:textId="77777777" w:rsidR="00E65084" w:rsidRPr="00E65084" w:rsidRDefault="00E65084" w:rsidP="007250DC">
      <w:pPr>
        <w:rPr>
          <w:lang w:val="en-US"/>
        </w:rPr>
      </w:pPr>
      <w:r w:rsidRPr="00E65084">
        <w:rPr>
          <w:lang w:val="en-US"/>
        </w:rPr>
        <w:t xml:space="preserve">Medicare: </w:t>
      </w:r>
      <w:r w:rsidR="007250DC">
        <w:rPr>
          <w:lang w:val="en-US"/>
        </w:rPr>
        <w:t>Federally funded insurance</w:t>
      </w:r>
      <w:r w:rsidRPr="00E65084">
        <w:rPr>
          <w:lang w:val="en-US"/>
        </w:rPr>
        <w:t xml:space="preserve"> provided primarily for people 65 and older, those with certain disabilities, and thos</w:t>
      </w:r>
      <w:r w:rsidR="007250DC">
        <w:rPr>
          <w:lang w:val="en-US"/>
        </w:rPr>
        <w:t>e with end stage renal disease</w:t>
      </w:r>
      <w:r w:rsidR="00FE0011">
        <w:rPr>
          <w:lang w:val="en-US"/>
        </w:rPr>
        <w:t xml:space="preserve">.  </w:t>
      </w:r>
      <w:r w:rsidRPr="00E65084">
        <w:rPr>
          <w:lang w:val="en-US"/>
        </w:rPr>
        <w:t>It covers both inpatient and outpatient care</w:t>
      </w:r>
      <w:r w:rsidR="00FE0011">
        <w:rPr>
          <w:lang w:val="en-US"/>
        </w:rPr>
        <w:t xml:space="preserve">.  </w:t>
      </w:r>
    </w:p>
    <w:p w14:paraId="215FE11C" w14:textId="77777777" w:rsidR="00E65084" w:rsidRPr="00E65084" w:rsidRDefault="00E65084" w:rsidP="007250DC">
      <w:pPr>
        <w:rPr>
          <w:lang w:val="en-US"/>
        </w:rPr>
      </w:pPr>
      <w:r w:rsidRPr="00E65084">
        <w:rPr>
          <w:lang w:val="en-US"/>
        </w:rPr>
        <w:lastRenderedPageBreak/>
        <w:t>Children’s Health I</w:t>
      </w:r>
      <w:r w:rsidR="007250DC">
        <w:rPr>
          <w:lang w:val="en-US"/>
        </w:rPr>
        <w:t>nsurance Program (CHIP): Inpatient and Outpatient care</w:t>
      </w:r>
      <w:r w:rsidRPr="00E65084">
        <w:rPr>
          <w:lang w:val="en-US"/>
        </w:rPr>
        <w:t xml:space="preserve"> provided for children in families that earn too much to qualify for Medicaid.  Some states co</w:t>
      </w:r>
      <w:r w:rsidR="007250DC">
        <w:rPr>
          <w:lang w:val="en-US"/>
        </w:rPr>
        <w:t>ver parents and pregnant women.</w:t>
      </w:r>
    </w:p>
    <w:p w14:paraId="764BA80A" w14:textId="77777777" w:rsidR="00E65084" w:rsidRPr="00E65084" w:rsidRDefault="00E65084" w:rsidP="007250DC">
      <w:pPr>
        <w:rPr>
          <w:lang w:val="en-US"/>
        </w:rPr>
      </w:pPr>
      <w:r w:rsidRPr="00E65084">
        <w:rPr>
          <w:lang w:val="en-US"/>
        </w:rPr>
        <w:t>Military health care: Care provided directly by the military he</w:t>
      </w:r>
      <w:r w:rsidR="007250DC">
        <w:rPr>
          <w:lang w:val="en-US"/>
        </w:rPr>
        <w:t>alth system.  A program (TRICARE) is</w:t>
      </w:r>
      <w:r w:rsidRPr="00E65084">
        <w:rPr>
          <w:lang w:val="en-US"/>
        </w:rPr>
        <w:t xml:space="preserve"> available for dependents and military retirees.  It covers both inpatient and outpatient care and medications.</w:t>
      </w:r>
    </w:p>
    <w:p w14:paraId="4F7A82AA" w14:textId="77777777" w:rsidR="00E65084" w:rsidRPr="00E65084" w:rsidRDefault="00E65084" w:rsidP="00E65084">
      <w:pPr>
        <w:rPr>
          <w:lang w:val="en-US"/>
        </w:rPr>
      </w:pPr>
      <w:r w:rsidRPr="00E65084">
        <w:rPr>
          <w:lang w:val="en-US"/>
        </w:rPr>
        <w:t>Veterans</w:t>
      </w:r>
      <w:r w:rsidR="007250DC">
        <w:rPr>
          <w:lang w:val="en-US"/>
        </w:rPr>
        <w:t xml:space="preserve"> Health Administration: Care </w:t>
      </w:r>
      <w:r w:rsidRPr="00E65084">
        <w:rPr>
          <w:lang w:val="en-US"/>
        </w:rPr>
        <w:t xml:space="preserve">provided for military veterans who meet eligibility criteria.  It </w:t>
      </w:r>
      <w:r w:rsidR="000C7896">
        <w:rPr>
          <w:lang w:val="en-US"/>
        </w:rPr>
        <w:t>c</w:t>
      </w:r>
      <w:r w:rsidRPr="00E65084">
        <w:rPr>
          <w:lang w:val="en-US"/>
        </w:rPr>
        <w:t xml:space="preserve">overs both inpatient and outpatient care and medications. </w:t>
      </w:r>
    </w:p>
    <w:p w14:paraId="29F3977D" w14:textId="77777777" w:rsidR="00E65084" w:rsidRPr="00E65084" w:rsidRDefault="000C7896" w:rsidP="00E65084">
      <w:pPr>
        <w:rPr>
          <w:lang w:val="en-US"/>
        </w:rPr>
      </w:pPr>
      <w:r>
        <w:rPr>
          <w:lang w:val="en-US"/>
        </w:rPr>
        <w:t>Indian Health Service: Care provided for federally recognis</w:t>
      </w:r>
      <w:r w:rsidR="00E65084" w:rsidRPr="00E65084">
        <w:rPr>
          <w:lang w:val="en-US"/>
        </w:rPr>
        <w:t>ed Indian Tribes and Alaska Natives.  It covers both inpatient and outpatient care.</w:t>
      </w:r>
    </w:p>
    <w:p w14:paraId="01076730" w14:textId="77777777" w:rsidR="004229D1" w:rsidRPr="00E65084" w:rsidRDefault="004229D1" w:rsidP="004229D1">
      <w:pPr>
        <w:rPr>
          <w:lang w:val="en-US"/>
        </w:rPr>
      </w:pPr>
      <w:r>
        <w:rPr>
          <w:lang w:val="en-US"/>
        </w:rPr>
        <w:t>Affordable Care Organis</w:t>
      </w:r>
      <w:r w:rsidRPr="00E65084">
        <w:rPr>
          <w:lang w:val="en-US"/>
        </w:rPr>
        <w:t xml:space="preserve">ations: </w:t>
      </w:r>
      <w:r>
        <w:rPr>
          <w:lang w:val="en-US"/>
        </w:rPr>
        <w:t xml:space="preserve">In 2010, </w:t>
      </w:r>
      <w:r w:rsidRPr="00E65084">
        <w:rPr>
          <w:lang w:val="en-US"/>
        </w:rPr>
        <w:t xml:space="preserve">the Affordable Care Act, passed into law, </w:t>
      </w:r>
      <w:r>
        <w:rPr>
          <w:lang w:val="en-US"/>
        </w:rPr>
        <w:t>and</w:t>
      </w:r>
      <w:r w:rsidRPr="00E65084">
        <w:rPr>
          <w:lang w:val="en-US"/>
        </w:rPr>
        <w:t xml:space="preserve"> extended medical insurance benefits to previously uninsured individuals.  This Act requires most employers to provide insurance, requires most individuals to have insurance, and prohibits companies from denying insurance due to pre-existing conditions</w:t>
      </w:r>
      <w:r>
        <w:rPr>
          <w:lang w:val="en-US"/>
        </w:rPr>
        <w:t xml:space="preserve">.  </w:t>
      </w:r>
    </w:p>
    <w:p w14:paraId="140E4893" w14:textId="77777777" w:rsidR="00E65084" w:rsidRPr="00E65084" w:rsidRDefault="00E65084" w:rsidP="003D510F">
      <w:pPr>
        <w:pStyle w:val="Heading4"/>
        <w:rPr>
          <w:lang w:val="en-US"/>
        </w:rPr>
      </w:pPr>
      <w:r w:rsidRPr="00E65084">
        <w:rPr>
          <w:lang w:val="en-US"/>
        </w:rPr>
        <w:t>Safety nets</w:t>
      </w:r>
    </w:p>
    <w:p w14:paraId="0302E25C" w14:textId="77777777" w:rsidR="00E65084" w:rsidRPr="00E65084" w:rsidRDefault="00E65084" w:rsidP="00E65084">
      <w:pPr>
        <w:rPr>
          <w:lang w:val="en-US"/>
        </w:rPr>
      </w:pPr>
      <w:r w:rsidRPr="00E65084">
        <w:rPr>
          <w:lang w:val="en-US"/>
        </w:rPr>
        <w:t>Federally Q</w:t>
      </w:r>
      <w:r w:rsidR="000C7896">
        <w:rPr>
          <w:lang w:val="en-US"/>
        </w:rPr>
        <w:t>ualified Health Centers: Care</w:t>
      </w:r>
      <w:r w:rsidRPr="00E65084">
        <w:rPr>
          <w:lang w:val="en-US"/>
        </w:rPr>
        <w:t xml:space="preserve"> provided for under</w:t>
      </w:r>
      <w:r w:rsidR="000C7896">
        <w:rPr>
          <w:lang w:val="en-US"/>
        </w:rPr>
        <w:t>-</w:t>
      </w:r>
      <w:r w:rsidRPr="00E65084">
        <w:rPr>
          <w:lang w:val="en-US"/>
        </w:rPr>
        <w:t>served individuals, including migrant workers and homeless.  These centers cover only outpatient care, with a focus on primary care services.</w:t>
      </w:r>
    </w:p>
    <w:p w14:paraId="20B28FD2" w14:textId="77777777" w:rsidR="00E65084" w:rsidRDefault="00E65084" w:rsidP="00E65084">
      <w:pPr>
        <w:rPr>
          <w:lang w:val="en-US"/>
        </w:rPr>
      </w:pPr>
      <w:r w:rsidRPr="00E65084">
        <w:rPr>
          <w:lang w:val="en-US"/>
        </w:rPr>
        <w:t>Hospital emergency rooms: By law, care cannot be denied to anyone presenting with acute care needs.  Though intended for acute care, many use emergency rooms for primary care needs.</w:t>
      </w:r>
    </w:p>
    <w:p w14:paraId="7D442372" w14:textId="77777777" w:rsidR="00C6219C" w:rsidRPr="00C6219C" w:rsidRDefault="00C6219C" w:rsidP="0012254E">
      <w:pPr>
        <w:pStyle w:val="Heading3"/>
        <w:rPr>
          <w:lang w:val="en-US"/>
        </w:rPr>
      </w:pPr>
      <w:bookmarkStart w:id="57" w:name="_Toc435442180"/>
      <w:r w:rsidRPr="00C6219C">
        <w:rPr>
          <w:lang w:val="en-US"/>
        </w:rPr>
        <w:t xml:space="preserve">The </w:t>
      </w:r>
      <w:r w:rsidR="004A4A95">
        <w:rPr>
          <w:lang w:val="en-US"/>
        </w:rPr>
        <w:t>US</w:t>
      </w:r>
      <w:r w:rsidRPr="00C6219C">
        <w:rPr>
          <w:lang w:val="en-US"/>
        </w:rPr>
        <w:t xml:space="preserve"> D</w:t>
      </w:r>
      <w:r w:rsidR="00EC2CAD">
        <w:rPr>
          <w:lang w:val="en-US"/>
        </w:rPr>
        <w:t>epartment of Veterans Affairs: veteran health c</w:t>
      </w:r>
      <w:r w:rsidRPr="00C6219C">
        <w:rPr>
          <w:lang w:val="en-US"/>
        </w:rPr>
        <w:t>are</w:t>
      </w:r>
      <w:bookmarkEnd w:id="57"/>
    </w:p>
    <w:p w14:paraId="3A10D5CC" w14:textId="7001D71A" w:rsidR="00C6219C" w:rsidRPr="00C6219C" w:rsidRDefault="00C6219C" w:rsidP="00803C98">
      <w:pPr>
        <w:rPr>
          <w:lang w:val="en-US"/>
        </w:rPr>
      </w:pPr>
      <w:r w:rsidRPr="00C6219C">
        <w:rPr>
          <w:lang w:val="en-US"/>
        </w:rPr>
        <w:t>The Veterans Health Administration (VHA), one of three administrations of the current Department of Veterans Affairs (VA), was established after the department, formerly known as the Veterans Administration, reached Cabinet status in 1989</w:t>
      </w:r>
      <w:r w:rsidR="00436961">
        <w:rPr>
          <w:lang w:val="en-US"/>
        </w:rPr>
        <w:t>.</w:t>
      </w:r>
      <w:r w:rsidR="0091234C">
        <w:rPr>
          <w:lang w:val="en-US"/>
        </w:rPr>
        <w:fldChar w:fldCharType="begin"/>
      </w:r>
      <w:r w:rsidR="007C5880">
        <w:rPr>
          <w:lang w:val="en-US"/>
        </w:rPr>
        <w:instrText xml:space="preserve"> ADDIN EN.CITE &lt;EndNote&gt;&lt;Cite&gt;&lt;Author&gt;Affairs&lt;/Author&gt;&lt;Year&gt;2015&lt;/Year&gt;&lt;RecNum&gt;4111&lt;/RecNum&gt;&lt;DisplayText&gt;(74)&lt;/DisplayText&gt;&lt;record&gt;&lt;rec-number&gt;4111&lt;/rec-number&gt;&lt;foreign-keys&gt;&lt;key app="EN" db-id="zst0awzece5twvef95cpt9zprz9fdeazz02r"&gt;4111&lt;/key&gt;&lt;/foreign-keys&gt;&lt;ref-type name="Online Database"&gt;45&lt;/ref-type&gt;&lt;contributors&gt;&lt;authors&gt;&lt;author&gt;Department of Veterans Affairs&lt;/author&gt;&lt;/authors&gt;&lt;/contributors&gt;&lt;titles&gt;&lt;title&gt;VA History in Brief&lt;/title&gt;&lt;/titles&gt;&lt;dates&gt;&lt;year&gt;2015&lt;/year&gt;&lt;pub-dates&gt;&lt;date&gt;01.02.2015&lt;/date&gt;&lt;/pub-dates&gt;&lt;/dates&gt;&lt;urls&gt;&lt;related-urls&gt;&lt;url&gt;http://www.va.gov/opa/publications/archives/docs/history_in_brief.pdf. &lt;/url&gt;&lt;/related-urls&gt;&lt;/urls&gt;&lt;/record&gt;&lt;/Cite&gt;&lt;/EndNote&gt;</w:instrText>
      </w:r>
      <w:r w:rsidR="0091234C">
        <w:rPr>
          <w:lang w:val="en-US"/>
        </w:rPr>
        <w:fldChar w:fldCharType="separate"/>
      </w:r>
      <w:r w:rsidR="007C5880">
        <w:rPr>
          <w:noProof/>
          <w:lang w:val="en-US"/>
        </w:rPr>
        <w:t>(</w:t>
      </w:r>
      <w:hyperlink w:anchor="_ENREF_74" w:tooltip="Affairs, 2015 #4111" w:history="1">
        <w:r w:rsidR="008D1CBD">
          <w:rPr>
            <w:noProof/>
            <w:lang w:val="en-US"/>
          </w:rPr>
          <w:t>74</w:t>
        </w:r>
      </w:hyperlink>
      <w:r w:rsidR="007C5880">
        <w:rPr>
          <w:noProof/>
          <w:lang w:val="en-US"/>
        </w:rPr>
        <w:t>)</w:t>
      </w:r>
      <w:r w:rsidR="0091234C">
        <w:rPr>
          <w:lang w:val="en-US"/>
        </w:rPr>
        <w:fldChar w:fldCharType="end"/>
      </w:r>
      <w:r w:rsidR="00FE0011">
        <w:rPr>
          <w:lang w:val="en-US"/>
        </w:rPr>
        <w:t xml:space="preserve">  </w:t>
      </w:r>
      <w:r w:rsidRPr="00C6219C">
        <w:rPr>
          <w:lang w:val="en-US"/>
        </w:rPr>
        <w:t>The VHA is responsible for providing health benefits and services to qualifying veterans through the VA health care system</w:t>
      </w:r>
      <w:r w:rsidR="00436961">
        <w:rPr>
          <w:lang w:val="en-US"/>
        </w:rPr>
        <w:t>.</w:t>
      </w:r>
      <w:r w:rsidR="0091234C">
        <w:rPr>
          <w:lang w:val="en-US"/>
        </w:rPr>
        <w:fldChar w:fldCharType="begin"/>
      </w:r>
      <w:r w:rsidR="007C5880">
        <w:rPr>
          <w:lang w:val="en-US"/>
        </w:rPr>
        <w:instrText xml:space="preserve"> ADDIN EN.CITE &lt;EndNote&gt;&lt;Cite&gt;&lt;Author&gt;Affairs&lt;/Author&gt;&lt;Year&gt;2015&lt;/Year&gt;&lt;RecNum&gt;4111&lt;/RecNum&gt;&lt;DisplayText&gt;(74)&lt;/DisplayText&gt;&lt;record&gt;&lt;rec-number&gt;4111&lt;/rec-number&gt;&lt;foreign-keys&gt;&lt;key app="EN" db-id="zst0awzece5twvef95cpt9zprz9fdeazz02r"&gt;4111&lt;/key&gt;&lt;/foreign-keys&gt;&lt;ref-type name="Online Database"&gt;45&lt;/ref-type&gt;&lt;contributors&gt;&lt;authors&gt;&lt;author&gt;Department of Veterans Affairs&lt;/author&gt;&lt;/authors&gt;&lt;/contributors&gt;&lt;titles&gt;&lt;title&gt;VA History in Brief&lt;/title&gt;&lt;/titles&gt;&lt;dates&gt;&lt;year&gt;2015&lt;/year&gt;&lt;pub-dates&gt;&lt;date&gt;01.02.2015&lt;/date&gt;&lt;/pub-dates&gt;&lt;/dates&gt;&lt;urls&gt;&lt;related-urls&gt;&lt;url&gt;http://www.va.gov/opa/publications/archives/docs/history_in_brief.pdf. &lt;/url&gt;&lt;/related-urls&gt;&lt;/urls&gt;&lt;/record&gt;&lt;/Cite&gt;&lt;/EndNote&gt;</w:instrText>
      </w:r>
      <w:r w:rsidR="0091234C">
        <w:rPr>
          <w:lang w:val="en-US"/>
        </w:rPr>
        <w:fldChar w:fldCharType="separate"/>
      </w:r>
      <w:r w:rsidR="007C5880">
        <w:rPr>
          <w:noProof/>
          <w:lang w:val="en-US"/>
        </w:rPr>
        <w:t>(</w:t>
      </w:r>
      <w:hyperlink w:anchor="_ENREF_74" w:tooltip="Affairs, 2015 #4111" w:history="1">
        <w:r w:rsidR="008D1CBD">
          <w:rPr>
            <w:noProof/>
            <w:lang w:val="en-US"/>
          </w:rPr>
          <w:t>74</w:t>
        </w:r>
      </w:hyperlink>
      <w:r w:rsidR="007C5880">
        <w:rPr>
          <w:noProof/>
          <w:lang w:val="en-US"/>
        </w:rPr>
        <w:t>)</w:t>
      </w:r>
      <w:r w:rsidR="0091234C">
        <w:rPr>
          <w:lang w:val="en-US"/>
        </w:rPr>
        <w:fldChar w:fldCharType="end"/>
      </w:r>
      <w:r w:rsidR="00FE0011">
        <w:rPr>
          <w:lang w:val="en-US"/>
        </w:rPr>
        <w:t xml:space="preserve">  </w:t>
      </w:r>
      <w:r w:rsidRPr="00C6219C">
        <w:rPr>
          <w:lang w:val="en-US"/>
        </w:rPr>
        <w:t xml:space="preserve">The VA health care system is the largest integrated health care delivery system in the </w:t>
      </w:r>
      <w:r w:rsidR="004A4A95">
        <w:rPr>
          <w:lang w:val="en-US"/>
        </w:rPr>
        <w:t>US</w:t>
      </w:r>
      <w:r w:rsidRPr="00C6219C">
        <w:rPr>
          <w:lang w:val="en-US"/>
        </w:rPr>
        <w:t>, servicing over 8.3 million veterans each year</w:t>
      </w:r>
      <w:r w:rsidR="00436961">
        <w:rPr>
          <w:lang w:val="en-US"/>
        </w:rPr>
        <w:t>.</w:t>
      </w:r>
      <w:r w:rsidR="0091234C">
        <w:rPr>
          <w:lang w:val="en-US"/>
        </w:rPr>
        <w:fldChar w:fldCharType="begin"/>
      </w:r>
      <w:r w:rsidR="007C5880">
        <w:rPr>
          <w:lang w:val="en-US"/>
        </w:rPr>
        <w:instrText xml:space="preserve"> ADDIN EN.CITE &lt;EndNote&gt;&lt;Cite ExcludeYear="1"&gt;&lt;Author&gt;Department of Veterans Affairs&lt;/Author&gt;&lt;RecNum&gt;4127&lt;/RecNum&gt;&lt;DisplayText&gt;(75)&lt;/DisplayText&gt;&lt;record&gt;&lt;rec-number&gt;4127&lt;/rec-number&gt;&lt;foreign-keys&gt;&lt;key app="EN" db-id="zst0awzece5twvef95cpt9zprz9fdeazz02r"&gt;4127&lt;/key&gt;&lt;/foreign-keys&gt;&lt;ref-type name="Web Page"&gt;12&lt;/ref-type&gt;&lt;contributors&gt;&lt;authors&gt;&lt;author&gt;Department of Veterans Affairs, Veterans Health Administration&lt;/author&gt;&lt;/authors&gt;&lt;/contributors&gt;&lt;titles&gt;&lt;title&gt;About VHA&lt;/title&gt;&lt;/titles&gt;&lt;number&gt;February 1 2015&lt;/number&gt;&lt;dates&gt;&lt;/dates&gt;&lt;urls&gt;&lt;related-urls&gt;&lt;url&gt;http://www.va.gov/health/aboutVHA.asp&lt;/url&gt;&lt;/related-urls&gt;&lt;/urls&gt;&lt;/record&gt;&lt;/Cite&gt;&lt;/EndNote&gt;</w:instrText>
      </w:r>
      <w:r w:rsidR="0091234C">
        <w:rPr>
          <w:lang w:val="en-US"/>
        </w:rPr>
        <w:fldChar w:fldCharType="separate"/>
      </w:r>
      <w:r w:rsidR="007C5880">
        <w:rPr>
          <w:noProof/>
          <w:lang w:val="en-US"/>
        </w:rPr>
        <w:t>(</w:t>
      </w:r>
      <w:hyperlink w:anchor="_ENREF_75" w:tooltip="Department of Veterans Affairs,  #4127" w:history="1">
        <w:r w:rsidR="008D1CBD">
          <w:rPr>
            <w:noProof/>
            <w:lang w:val="en-US"/>
          </w:rPr>
          <w:t>75</w:t>
        </w:r>
      </w:hyperlink>
      <w:r w:rsidR="007C5880">
        <w:rPr>
          <w:noProof/>
          <w:lang w:val="en-US"/>
        </w:rPr>
        <w:t>)</w:t>
      </w:r>
      <w:r w:rsidR="0091234C">
        <w:rPr>
          <w:lang w:val="en-US"/>
        </w:rPr>
        <w:fldChar w:fldCharType="end"/>
      </w:r>
      <w:r w:rsidR="00FE0011">
        <w:rPr>
          <w:lang w:val="en-US"/>
        </w:rPr>
        <w:t xml:space="preserve">  </w:t>
      </w:r>
      <w:r w:rsidR="004229D1">
        <w:rPr>
          <w:lang w:val="en-US"/>
        </w:rPr>
        <w:t>It is unique, in that</w:t>
      </w:r>
      <w:r w:rsidRPr="00C6219C">
        <w:rPr>
          <w:lang w:val="en-US"/>
        </w:rPr>
        <w:t xml:space="preserve"> it serves a diverse population of veterans with exclusive medical needs separate from the general </w:t>
      </w:r>
      <w:r w:rsidR="004A4A95">
        <w:rPr>
          <w:lang w:val="en-US"/>
        </w:rPr>
        <w:t>US</w:t>
      </w:r>
      <w:r w:rsidRPr="00C6219C">
        <w:rPr>
          <w:lang w:val="en-US"/>
        </w:rPr>
        <w:t xml:space="preserve"> population</w:t>
      </w:r>
      <w:r w:rsidR="00436961">
        <w:rPr>
          <w:lang w:val="en-US"/>
        </w:rPr>
        <w:t>.</w:t>
      </w:r>
      <w:r w:rsidR="0091234C">
        <w:rPr>
          <w:lang w:val="en-US"/>
        </w:rPr>
        <w:fldChar w:fldCharType="begin"/>
      </w:r>
      <w:r w:rsidR="007C5880">
        <w:rPr>
          <w:lang w:val="en-US"/>
        </w:rPr>
        <w:instrText xml:space="preserve"> ADDIN EN.CITE &lt;EndNote&gt;&lt;Cite&gt;&lt;Author&gt;Pomerantz&lt;/Author&gt;&lt;Year&gt;2014&lt;/Year&gt;&lt;RecNum&gt;4128&lt;/RecNum&gt;&lt;DisplayText&gt;(76)&lt;/DisplayText&gt;&lt;record&gt;&lt;rec-number&gt;4128&lt;/rec-number&gt;&lt;foreign-keys&gt;&lt;key app="EN" db-id="zst0awzece5twvef95cpt9zprz9fdeazz02r"&gt;4128&lt;/key&gt;&lt;/foreign-keys&gt;&lt;ref-type name="Journal Article"&gt;17&lt;/ref-type&gt;&lt;contributors&gt;&lt;authors&gt;&lt;author&gt;Pomerantz, Andrew S&lt;/author&gt;&lt;author&gt;Kearney, Lisa K&lt;/author&gt;&lt;author&gt;Wray, Laura O&lt;/author&gt;&lt;author&gt;Post, Edward P&lt;/author&gt;&lt;author&gt;McCarthy, John F&lt;/author&gt;&lt;/authors&gt;&lt;/contributors&gt;&lt;titles&gt;&lt;title&gt;Mental health services in the medical home in the Department of Veterans Affairs: Factors for successful integration&lt;/title&gt;&lt;/titles&gt;&lt;dates&gt;&lt;year&gt;2014&lt;/year&gt;&lt;/dates&gt;&lt;isbn&gt;1939-148X&lt;/isbn&gt;&lt;urls&gt;&lt;/urls&gt;&lt;/record&gt;&lt;/Cite&gt;&lt;/EndNote&gt;</w:instrText>
      </w:r>
      <w:r w:rsidR="0091234C">
        <w:rPr>
          <w:lang w:val="en-US"/>
        </w:rPr>
        <w:fldChar w:fldCharType="separate"/>
      </w:r>
      <w:r w:rsidR="007C5880">
        <w:rPr>
          <w:noProof/>
          <w:lang w:val="en-US"/>
        </w:rPr>
        <w:t>(</w:t>
      </w:r>
      <w:hyperlink w:anchor="_ENREF_76" w:tooltip="Pomerantz, 2014 #4128" w:history="1">
        <w:r w:rsidR="008D1CBD">
          <w:rPr>
            <w:noProof/>
            <w:lang w:val="en-US"/>
          </w:rPr>
          <w:t>76</w:t>
        </w:r>
      </w:hyperlink>
      <w:r w:rsidR="007C5880">
        <w:rPr>
          <w:noProof/>
          <w:lang w:val="en-US"/>
        </w:rPr>
        <w:t>)</w:t>
      </w:r>
      <w:r w:rsidR="0091234C">
        <w:rPr>
          <w:lang w:val="en-US"/>
        </w:rPr>
        <w:fldChar w:fldCharType="end"/>
      </w:r>
      <w:r w:rsidR="00FE0011">
        <w:rPr>
          <w:lang w:val="en-US"/>
        </w:rPr>
        <w:t xml:space="preserve">  </w:t>
      </w:r>
      <w:r w:rsidRPr="00C6219C">
        <w:rPr>
          <w:lang w:val="en-US"/>
        </w:rPr>
        <w:t>Many of the conditions experienced by veterans are indicative of their deployment eras</w:t>
      </w:r>
      <w:r w:rsidR="00FE0011">
        <w:rPr>
          <w:lang w:val="en-US"/>
        </w:rPr>
        <w:t xml:space="preserve">.  </w:t>
      </w:r>
      <w:r w:rsidRPr="00C6219C">
        <w:rPr>
          <w:lang w:val="en-US"/>
        </w:rPr>
        <w:t>Therefore, there is pressure on the system to provide a wide range of health services to benefit all war-era veterans</w:t>
      </w:r>
      <w:r w:rsidR="00FE0011">
        <w:rPr>
          <w:lang w:val="en-US"/>
        </w:rPr>
        <w:t xml:space="preserve">.  </w:t>
      </w:r>
      <w:r w:rsidRPr="00C6219C">
        <w:rPr>
          <w:lang w:val="en-US"/>
        </w:rPr>
        <w:t xml:space="preserve">In response, several actions over the course of the decade have been taken, including a shift from inpatient to </w:t>
      </w:r>
      <w:r w:rsidRPr="00C6219C">
        <w:rPr>
          <w:lang w:val="en-US"/>
        </w:rPr>
        <w:lastRenderedPageBreak/>
        <w:t>outpatient care,</w:t>
      </w:r>
      <w:r w:rsidR="00D246F7">
        <w:rPr>
          <w:lang w:val="en-US"/>
        </w:rPr>
        <w:t xml:space="preserve"> universal enrollment of veterans under care into primary care clinics, integration of mental health services within primary care settings,</w:t>
      </w:r>
      <w:r w:rsidRPr="00C6219C">
        <w:rPr>
          <w:lang w:val="en-US"/>
        </w:rPr>
        <w:t xml:space="preserve"> expansion of</w:t>
      </w:r>
      <w:r w:rsidR="000C7896">
        <w:rPr>
          <w:lang w:val="en-US"/>
        </w:rPr>
        <w:t xml:space="preserve"> services to rural areas, utilis</w:t>
      </w:r>
      <w:r w:rsidRPr="00C6219C">
        <w:rPr>
          <w:lang w:val="en-US"/>
        </w:rPr>
        <w:t>ation of technology</w:t>
      </w:r>
      <w:r w:rsidR="00D246F7">
        <w:rPr>
          <w:lang w:val="en-US"/>
        </w:rPr>
        <w:t xml:space="preserve"> (including telemedicine)</w:t>
      </w:r>
      <w:r w:rsidRPr="00C6219C">
        <w:rPr>
          <w:lang w:val="en-US"/>
        </w:rPr>
        <w:t>, establishment of cost sharing agreements with non-VA providers, application of evidence-based practices in treatment options, development of quality measures and indicators, and e</w:t>
      </w:r>
      <w:r w:rsidR="00D246F7">
        <w:rPr>
          <w:lang w:val="en-US"/>
        </w:rPr>
        <w:t>xtension of hours of operation</w:t>
      </w:r>
      <w:r w:rsidR="00436961">
        <w:rPr>
          <w:lang w:val="en-US"/>
        </w:rPr>
        <w:t>.</w:t>
      </w:r>
      <w:r w:rsidR="0091234C">
        <w:rPr>
          <w:lang w:val="en-US"/>
        </w:rPr>
        <w:fldChar w:fldCharType="begin">
          <w:fldData xml:space="preserve">PEVuZE5vdGU+PENpdGU+PEF1dGhvcj5LaXplcjwvQXV0aG9yPjxZZWFyPjIwMDk8L1llYXI+PFJl
Y051bT40MTEzPC9SZWNOdW0+PERpc3BsYXlUZXh0Pig3Ny03OSk8L0Rpc3BsYXlUZXh0PjxyZWNv
cmQ+PHJlYy1udW1iZXI+NDExMzwvcmVjLW51bWJlcj48Zm9yZWlnbi1rZXlzPjxrZXkgYXBwPSJF
TiIgZGItaWQ9InpzdDBhd3plY2U1dHd2ZWY5NWNwdDl6cHJ6OWZkZWF6ejAyciI+NDExMzwva2V5
PjwvZm9yZWlnbi1rZXlzPjxyZWYtdHlwZSBuYW1lPSJKb3VybmFsIEFydGljbGUiPjE3PC9yZWYt
dHlwZT48Y29udHJpYnV0b3JzPjxhdXRob3JzPjxhdXRob3I+S2l6ZXIsIEtlbm5ldGggVzwvYXV0
aG9yPjxhdXRob3I+RHVkbGV5LCBSIEFkYW1zPC9hdXRob3I+PC9hdXRob3JzPjwvY29udHJpYnV0
b3JzPjx0aXRsZXM+PHRpdGxlPkV4dHJlbWUgbWFrZW92ZXI6IHRyYW5zZm9ybWF0aW9uIG9mIHRo
ZSB2ZXRlcmFucyBoZWFsdGggY2FyZSBzeXN0ZW08L3RpdGxlPjxzZWNvbmRhcnktdGl0bGU+QW5u
dWFsIHJldmlldyBvZiBwdWJsaWMgaGVhbHRoPC9zZWNvbmRhcnktdGl0bGU+PC90aXRsZXM+PHBl
cmlvZGljYWw+PGZ1bGwtdGl0bGU+QW5udWFsIFJldmlldyBvZiBQdWJsaWMgSGVhbHRoPC9mdWxs
LXRpdGxlPjxhYmJyLTE+QW5udS4gUmV2LiBQdWJsaWMgSGVhbHRoPC9hYmJyLTE+PGFiYnItMj5B
bm51IFJldiBQdWJsaWMgSGVhbHRoPC9hYmJyLTI+PC9wZXJpb2RpY2FsPjxwYWdlcz4zMTMtMzM5
PC9wYWdlcz48dm9sdW1lPjMwPC92b2x1bWU+PGRhdGVzPjx5ZWFyPjIwMDk8L3llYXI+PC9kYXRl
cz48aXNibj4wMTYzLTc1MjU8L2lzYm4+PHVybHM+PC91cmxzPjwvcmVjb3JkPjwvQ2l0ZT48Q2l0
ZT48QXV0aG9yPllhbm88L0F1dGhvcj48WWVhcj4yMDA3PC9ZZWFyPjxSZWNOdW0+NDEyOTwvUmVj
TnVtPjxyZWNvcmQ+PHJlYy1udW1iZXI+NDEyOTwvcmVjLW51bWJlcj48Zm9yZWlnbi1rZXlzPjxr
ZXkgYXBwPSJFTiIgZGItaWQ9InpzdDBhd3plY2U1dHd2ZWY5NWNwdDl6cHJ6OWZkZWF6ejAyciI+
NDEyOTwva2V5PjwvZm9yZWlnbi1rZXlzPjxyZWYtdHlwZSBuYW1lPSJKb3VybmFsIEFydGljbGUi
PjE3PC9yZWYtdHlwZT48Y29udHJpYnV0b3JzPjxhdXRob3JzPjxhdXRob3I+WWFubywgRWxpemFi
ZXRoIE08L2F1dGhvcj48YXV0aG9yPlNpbW9uLCBCYXJiYXJhIEY8L2F1dGhvcj48YXV0aG9yPkxh
bnRvLCBBbmRyZXcgQjwvYXV0aG9yPjxhdXRob3I+UnViZW5zdGVpbiwgTGlzYSBWPC9hdXRob3I+
PC9hdXRob3JzPjwvY29udHJpYnV0b3JzPjx0aXRsZXM+PHRpdGxlPlRoZSBldm9sdXRpb24gb2Yg
Y2hhbmdlcyBpbiBwcmltYXJ5IGNhcmUgZGVsaXZlcnkgdW5kZXJseWluZyB0aGUgVmV0ZXJhbnMg
SGVhbHRoIEFkbWluaXN0cmF0aW9uJmFwb3M7cyBxdWFsaXR5IHRyYW5zZm9ybWF0aW9uPC90aXRs
ZT48c2Vjb25kYXJ5LXRpdGxlPkFtZXJpY2FuIGpvdXJuYWwgb2YgcHVibGljIGhlYWx0aDwvc2Vj
b25kYXJ5LXRpdGxlPjwvdGl0bGVzPjxwZXJpb2RpY2FsPjxmdWxsLXRpdGxlPkFtZXJpY2FuIEpv
dXJuYWwgb2YgUHVibGljIEhlYWx0aDwvZnVsbC10aXRsZT48YWJici0xPkFtLiBKLiBQdWJsaWMg
SGVhbHRoPC9hYmJyLTE+PGFiYnItMj5BbSBKIFB1YmxpYyBIZWFsdGg8L2FiYnItMj48L3Blcmlv
ZGljYWw+PHBhZ2VzPjIxNTEtMjE1OTwvcGFnZXM+PHZvbHVtZT45Nzwvdm9sdW1lPjxudW1iZXI+
MTI8L251bWJlcj48ZGF0ZXM+PHllYXI+MjAwNzwveWVhcj48L2RhdGVzPjxpc2JuPjAwOTAtMDAz
NjwvaXNibj48dXJscz48L3VybHM+PC9yZWNvcmQ+PC9DaXRlPjxDaXRlPjxBdXRob3I+TmF5YXI8
L0F1dGhvcj48WWVhcj4yMDEzPC9ZZWFyPjxSZWNOdW0+NDEzMDwvUmVjTnVtPjxyZWNvcmQ+PHJl
Yy1udW1iZXI+NDEzMDwvcmVjLW51bWJlcj48Zm9yZWlnbi1rZXlzPjxrZXkgYXBwPSJFTiIgZGIt
aWQ9InpzdDBhd3plY2U1dHd2ZWY5NWNwdDl6cHJ6OWZkZWF6ejAyciI+NDEzMDwva2V5PjwvZm9y
ZWlnbi1rZXlzPjxyZWYtdHlwZSBuYW1lPSJKb3VybmFsIEFydGljbGUiPjE3PC9yZWYtdHlwZT48
Y29udHJpYnV0b3JzPjxhdXRob3JzPjxhdXRob3I+TmF5YXIsIFByZWV0aHk8L2F1dGhvcj48YXV0
aG9yPkFwZW50ZW5nLCBCZXR0eWU8L2F1dGhvcj48YXV0aG9yPll1LCBGYW5nPC9hdXRob3I+PGF1
dGhvcj5Xb29kYnJpZGdlLCBQZXRlcjwvYXV0aG9yPjxhdXRob3I+RmV0cmljaywgQW5uPC9hdXRo
b3I+PC9hdXRob3JzPjwvY29udHJpYnV0b3JzPjx0aXRsZXM+PHRpdGxlPlJ1cmFsIHZldGVyYW5z
4oCZIHBlcnNwZWN0aXZlcyBvZiBkdWFsIGNhcmU8L3RpdGxlPjxzZWNvbmRhcnktdGl0bGU+Sm91
cm5hbCBvZiBjb21tdW5pdHkgaGVhbHRoPC9zZWNvbmRhcnktdGl0bGU+PC90aXRsZXM+PHBlcmlv
ZGljYWw+PGZ1bGwtdGl0bGU+Sm91cm5hbCBvZiBDb21tdW5pdHkgSGVhbHRoPC9mdWxsLXRpdGxl
PjxhYmJyLTE+Si4gQ29tbXVuaXR5IEhlYWx0aDwvYWJici0xPjxhYmJyLTI+SiBDb21tdW5pdHkg
SGVhbHRoPC9hYmJyLTI+PC9wZXJpb2RpY2FsPjxwYWdlcz43MC03NzwvcGFnZXM+PHZvbHVtZT4z
ODwvdm9sdW1lPjxudW1iZXI+MTwvbnVtYmVyPjxkYXRlcz48eWVhcj4yMDEzPC95ZWFyPjwvZGF0
ZXM+PGlzYm4+MDA5NC01MTQ1PC9pc2JuPjx1cmxzPjwvdXJscz48L3JlY29yZD48L0NpdGU+PC9F
bmROb3RlPn==
</w:fldData>
        </w:fldChar>
      </w:r>
      <w:r w:rsidR="007C5880">
        <w:rPr>
          <w:lang w:val="en-US"/>
        </w:rPr>
        <w:instrText xml:space="preserve"> ADDIN EN.CITE </w:instrText>
      </w:r>
      <w:r w:rsidR="007C5880">
        <w:rPr>
          <w:lang w:val="en-US"/>
        </w:rPr>
        <w:fldChar w:fldCharType="begin">
          <w:fldData xml:space="preserve">PEVuZE5vdGU+PENpdGU+PEF1dGhvcj5LaXplcjwvQXV0aG9yPjxZZWFyPjIwMDk8L1llYXI+PFJl
Y051bT40MTEzPC9SZWNOdW0+PERpc3BsYXlUZXh0Pig3Ny03OSk8L0Rpc3BsYXlUZXh0PjxyZWNv
cmQ+PHJlYy1udW1iZXI+NDExMzwvcmVjLW51bWJlcj48Zm9yZWlnbi1rZXlzPjxrZXkgYXBwPSJF
TiIgZGItaWQ9InpzdDBhd3plY2U1dHd2ZWY5NWNwdDl6cHJ6OWZkZWF6ejAyciI+NDExMzwva2V5
PjwvZm9yZWlnbi1rZXlzPjxyZWYtdHlwZSBuYW1lPSJKb3VybmFsIEFydGljbGUiPjE3PC9yZWYt
dHlwZT48Y29udHJpYnV0b3JzPjxhdXRob3JzPjxhdXRob3I+S2l6ZXIsIEtlbm5ldGggVzwvYXV0
aG9yPjxhdXRob3I+RHVkbGV5LCBSIEFkYW1zPC9hdXRob3I+PC9hdXRob3JzPjwvY29udHJpYnV0
b3JzPjx0aXRsZXM+PHRpdGxlPkV4dHJlbWUgbWFrZW92ZXI6IHRyYW5zZm9ybWF0aW9uIG9mIHRo
ZSB2ZXRlcmFucyBoZWFsdGggY2FyZSBzeXN0ZW08L3RpdGxlPjxzZWNvbmRhcnktdGl0bGU+QW5u
dWFsIHJldmlldyBvZiBwdWJsaWMgaGVhbHRoPC9zZWNvbmRhcnktdGl0bGU+PC90aXRsZXM+PHBl
cmlvZGljYWw+PGZ1bGwtdGl0bGU+QW5udWFsIFJldmlldyBvZiBQdWJsaWMgSGVhbHRoPC9mdWxs
LXRpdGxlPjxhYmJyLTE+QW5udS4gUmV2LiBQdWJsaWMgSGVhbHRoPC9hYmJyLTE+PGFiYnItMj5B
bm51IFJldiBQdWJsaWMgSGVhbHRoPC9hYmJyLTI+PC9wZXJpb2RpY2FsPjxwYWdlcz4zMTMtMzM5
PC9wYWdlcz48dm9sdW1lPjMwPC92b2x1bWU+PGRhdGVzPjx5ZWFyPjIwMDk8L3llYXI+PC9kYXRl
cz48aXNibj4wMTYzLTc1MjU8L2lzYm4+PHVybHM+PC91cmxzPjwvcmVjb3JkPjwvQ2l0ZT48Q2l0
ZT48QXV0aG9yPllhbm88L0F1dGhvcj48WWVhcj4yMDA3PC9ZZWFyPjxSZWNOdW0+NDEyOTwvUmVj
TnVtPjxyZWNvcmQ+PHJlYy1udW1iZXI+NDEyOTwvcmVjLW51bWJlcj48Zm9yZWlnbi1rZXlzPjxr
ZXkgYXBwPSJFTiIgZGItaWQ9InpzdDBhd3plY2U1dHd2ZWY5NWNwdDl6cHJ6OWZkZWF6ejAyciI+
NDEyOTwva2V5PjwvZm9yZWlnbi1rZXlzPjxyZWYtdHlwZSBuYW1lPSJKb3VybmFsIEFydGljbGUi
PjE3PC9yZWYtdHlwZT48Y29udHJpYnV0b3JzPjxhdXRob3JzPjxhdXRob3I+WWFubywgRWxpemFi
ZXRoIE08L2F1dGhvcj48YXV0aG9yPlNpbW9uLCBCYXJiYXJhIEY8L2F1dGhvcj48YXV0aG9yPkxh
bnRvLCBBbmRyZXcgQjwvYXV0aG9yPjxhdXRob3I+UnViZW5zdGVpbiwgTGlzYSBWPC9hdXRob3I+
PC9hdXRob3JzPjwvY29udHJpYnV0b3JzPjx0aXRsZXM+PHRpdGxlPlRoZSBldm9sdXRpb24gb2Yg
Y2hhbmdlcyBpbiBwcmltYXJ5IGNhcmUgZGVsaXZlcnkgdW5kZXJseWluZyB0aGUgVmV0ZXJhbnMg
SGVhbHRoIEFkbWluaXN0cmF0aW9uJmFwb3M7cyBxdWFsaXR5IHRyYW5zZm9ybWF0aW9uPC90aXRs
ZT48c2Vjb25kYXJ5LXRpdGxlPkFtZXJpY2FuIGpvdXJuYWwgb2YgcHVibGljIGhlYWx0aDwvc2Vj
b25kYXJ5LXRpdGxlPjwvdGl0bGVzPjxwZXJpb2RpY2FsPjxmdWxsLXRpdGxlPkFtZXJpY2FuIEpv
dXJuYWwgb2YgUHVibGljIEhlYWx0aDwvZnVsbC10aXRsZT48YWJici0xPkFtLiBKLiBQdWJsaWMg
SGVhbHRoPC9hYmJyLTE+PGFiYnItMj5BbSBKIFB1YmxpYyBIZWFsdGg8L2FiYnItMj48L3Blcmlv
ZGljYWw+PHBhZ2VzPjIxNTEtMjE1OTwvcGFnZXM+PHZvbHVtZT45Nzwvdm9sdW1lPjxudW1iZXI+
MTI8L251bWJlcj48ZGF0ZXM+PHllYXI+MjAwNzwveWVhcj48L2RhdGVzPjxpc2JuPjAwOTAtMDAz
NjwvaXNibj48dXJscz48L3VybHM+PC9yZWNvcmQ+PC9DaXRlPjxDaXRlPjxBdXRob3I+TmF5YXI8
L0F1dGhvcj48WWVhcj4yMDEzPC9ZZWFyPjxSZWNOdW0+NDEzMDwvUmVjTnVtPjxyZWNvcmQ+PHJl
Yy1udW1iZXI+NDEzMDwvcmVjLW51bWJlcj48Zm9yZWlnbi1rZXlzPjxrZXkgYXBwPSJFTiIgZGIt
aWQ9InpzdDBhd3plY2U1dHd2ZWY5NWNwdDl6cHJ6OWZkZWF6ejAyciI+NDEzMDwva2V5PjwvZm9y
ZWlnbi1rZXlzPjxyZWYtdHlwZSBuYW1lPSJKb3VybmFsIEFydGljbGUiPjE3PC9yZWYtdHlwZT48
Y29udHJpYnV0b3JzPjxhdXRob3JzPjxhdXRob3I+TmF5YXIsIFByZWV0aHk8L2F1dGhvcj48YXV0
aG9yPkFwZW50ZW5nLCBCZXR0eWU8L2F1dGhvcj48YXV0aG9yPll1LCBGYW5nPC9hdXRob3I+PGF1
dGhvcj5Xb29kYnJpZGdlLCBQZXRlcjwvYXV0aG9yPjxhdXRob3I+RmV0cmljaywgQW5uPC9hdXRo
b3I+PC9hdXRob3JzPjwvY29udHJpYnV0b3JzPjx0aXRsZXM+PHRpdGxlPlJ1cmFsIHZldGVyYW5z
4oCZIHBlcnNwZWN0aXZlcyBvZiBkdWFsIGNhcmU8L3RpdGxlPjxzZWNvbmRhcnktdGl0bGU+Sm91
cm5hbCBvZiBjb21tdW5pdHkgaGVhbHRoPC9zZWNvbmRhcnktdGl0bGU+PC90aXRsZXM+PHBlcmlv
ZGljYWw+PGZ1bGwtdGl0bGU+Sm91cm5hbCBvZiBDb21tdW5pdHkgSGVhbHRoPC9mdWxsLXRpdGxl
PjxhYmJyLTE+Si4gQ29tbXVuaXR5IEhlYWx0aDwvYWJici0xPjxhYmJyLTI+SiBDb21tdW5pdHkg
SGVhbHRoPC9hYmJyLTI+PC9wZXJpb2RpY2FsPjxwYWdlcz43MC03NzwvcGFnZXM+PHZvbHVtZT4z
ODwvdm9sdW1lPjxudW1iZXI+MTwvbnVtYmVyPjxkYXRlcz48eWVhcj4yMDEzPC95ZWFyPjwvZGF0
ZXM+PGlzYm4+MDA5NC01MTQ1PC9pc2JuPjx1cmxzPjwvdXJscz48L3JlY29yZD48L0NpdGU+PC9F
bmROb3RlPn==
</w:fldData>
        </w:fldChar>
      </w:r>
      <w:r w:rsidR="007C5880">
        <w:rPr>
          <w:lang w:val="en-US"/>
        </w:rPr>
        <w:instrText xml:space="preserve"> ADDIN EN.CITE.DATA </w:instrText>
      </w:r>
      <w:r w:rsidR="007C5880">
        <w:rPr>
          <w:lang w:val="en-US"/>
        </w:rPr>
      </w:r>
      <w:r w:rsidR="007C5880">
        <w:rPr>
          <w:lang w:val="en-US"/>
        </w:rPr>
        <w:fldChar w:fldCharType="end"/>
      </w:r>
      <w:r w:rsidR="0091234C">
        <w:rPr>
          <w:lang w:val="en-US"/>
        </w:rPr>
      </w:r>
      <w:r w:rsidR="0091234C">
        <w:rPr>
          <w:lang w:val="en-US"/>
        </w:rPr>
        <w:fldChar w:fldCharType="separate"/>
      </w:r>
      <w:r w:rsidR="007C5880">
        <w:rPr>
          <w:noProof/>
          <w:lang w:val="en-US"/>
        </w:rPr>
        <w:t>(</w:t>
      </w:r>
      <w:hyperlink w:anchor="_ENREF_77" w:tooltip="Kizer, 2009 #4113" w:history="1">
        <w:r w:rsidR="008D1CBD">
          <w:rPr>
            <w:noProof/>
            <w:lang w:val="en-US"/>
          </w:rPr>
          <w:t>77-79</w:t>
        </w:r>
      </w:hyperlink>
      <w:r w:rsidR="007C5880">
        <w:rPr>
          <w:noProof/>
          <w:lang w:val="en-US"/>
        </w:rPr>
        <w:t>)</w:t>
      </w:r>
      <w:r w:rsidR="0091234C">
        <w:rPr>
          <w:lang w:val="en-US"/>
        </w:rPr>
        <w:fldChar w:fldCharType="end"/>
      </w:r>
      <w:r w:rsidR="00FE0011">
        <w:rPr>
          <w:lang w:val="en-US"/>
        </w:rPr>
        <w:t xml:space="preserve">  </w:t>
      </w:r>
      <w:r w:rsidRPr="00C6219C">
        <w:rPr>
          <w:lang w:val="en-US"/>
        </w:rPr>
        <w:t>Moreover, the challenge continues as more and more veterans, especially those who have served in the Iraq and Afghanistan conflicts, become eligible for enrollment</w:t>
      </w:r>
      <w:r w:rsidR="00FE0011">
        <w:rPr>
          <w:lang w:val="en-US"/>
        </w:rPr>
        <w:t xml:space="preserve">.  </w:t>
      </w:r>
      <w:r w:rsidRPr="00C6219C">
        <w:rPr>
          <w:lang w:val="en-US"/>
        </w:rPr>
        <w:t>Below are the major characteristics of the current VA health care system</w:t>
      </w:r>
      <w:r w:rsidR="00FE0011">
        <w:rPr>
          <w:lang w:val="en-US"/>
        </w:rPr>
        <w:t xml:space="preserve">.  </w:t>
      </w:r>
    </w:p>
    <w:p w14:paraId="32E6BB44" w14:textId="77777777" w:rsidR="00C6219C" w:rsidRPr="00C6219C" w:rsidRDefault="00C20640" w:rsidP="00342E31">
      <w:pPr>
        <w:pStyle w:val="Heading4"/>
        <w:rPr>
          <w:lang w:val="en-US"/>
        </w:rPr>
      </w:pPr>
      <w:r>
        <w:rPr>
          <w:lang w:val="en-US"/>
        </w:rPr>
        <w:t>Organis</w:t>
      </w:r>
      <w:r w:rsidR="00C6219C" w:rsidRPr="00C6219C">
        <w:rPr>
          <w:lang w:val="en-US"/>
        </w:rPr>
        <w:t xml:space="preserve">ational </w:t>
      </w:r>
      <w:r w:rsidR="00342E31">
        <w:rPr>
          <w:lang w:val="en-US"/>
        </w:rPr>
        <w:t>s</w:t>
      </w:r>
      <w:r w:rsidR="00C6219C" w:rsidRPr="00C6219C">
        <w:rPr>
          <w:lang w:val="en-US"/>
        </w:rPr>
        <w:t>tructure</w:t>
      </w:r>
    </w:p>
    <w:p w14:paraId="58AAF678" w14:textId="0FAA98A3" w:rsidR="00C6219C" w:rsidRPr="00C6219C" w:rsidRDefault="00C6219C" w:rsidP="00803C98">
      <w:pPr>
        <w:rPr>
          <w:vertAlign w:val="superscript"/>
          <w:lang w:val="en-US"/>
        </w:rPr>
      </w:pPr>
      <w:r w:rsidRPr="00C6219C">
        <w:rPr>
          <w:lang w:val="en-US"/>
        </w:rPr>
        <w:t>During the mid-1990s, as part of the health reform initiative, the VHA restructured the systems’ delivery points of care into geographically defined regions called Veterans Integrated Services Networks (VISNs)</w:t>
      </w:r>
      <w:r w:rsidR="00436961">
        <w:rPr>
          <w:lang w:val="en-US"/>
        </w:rPr>
        <w:t>.</w:t>
      </w:r>
      <w:r w:rsidR="0091234C">
        <w:rPr>
          <w:lang w:val="en-US"/>
        </w:rPr>
        <w:fldChar w:fldCharType="begin"/>
      </w:r>
      <w:r w:rsidR="007C5880">
        <w:rPr>
          <w:lang w:val="en-US"/>
        </w:rPr>
        <w:instrText xml:space="preserve"> ADDIN EN.CITE &lt;EndNote&gt;&lt;Cite&gt;&lt;Author&gt;Kizer&lt;/Author&gt;&lt;Year&gt;2009&lt;/Year&gt;&lt;RecNum&gt;4113&lt;/RecNum&gt;&lt;DisplayText&gt;(77)&lt;/DisplayText&gt;&lt;record&gt;&lt;rec-number&gt;4113&lt;/rec-number&gt;&lt;foreign-keys&gt;&lt;key app="EN" db-id="zst0awzece5twvef95cpt9zprz9fdeazz02r"&gt;4113&lt;/key&gt;&lt;/foreign-keys&gt;&lt;ref-type name="Journal Article"&gt;17&lt;/ref-type&gt;&lt;contributors&gt;&lt;authors&gt;&lt;author&gt;Kizer, Kenneth W&lt;/author&gt;&lt;author&gt;Dudley, R Adams&lt;/author&gt;&lt;/authors&gt;&lt;/contributors&gt;&lt;titles&gt;&lt;title&gt;Extreme makeover: transformation of the veterans health care system&lt;/title&gt;&lt;secondary-title&gt;Annual review of public health&lt;/secondary-title&gt;&lt;/titles&gt;&lt;periodical&gt;&lt;full-title&gt;Annual Review of Public Health&lt;/full-title&gt;&lt;abbr-1&gt;Annu. Rev. Public Health&lt;/abbr-1&gt;&lt;abbr-2&gt;Annu Rev Public Health&lt;/abbr-2&gt;&lt;/periodical&gt;&lt;pages&gt;313-339&lt;/pages&gt;&lt;volume&gt;30&lt;/volume&gt;&lt;dates&gt;&lt;year&gt;2009&lt;/year&gt;&lt;/dates&gt;&lt;isbn&gt;0163-7525&lt;/isbn&gt;&lt;urls&gt;&lt;/urls&gt;&lt;/record&gt;&lt;/Cite&gt;&lt;/EndNote&gt;</w:instrText>
      </w:r>
      <w:r w:rsidR="0091234C">
        <w:rPr>
          <w:lang w:val="en-US"/>
        </w:rPr>
        <w:fldChar w:fldCharType="separate"/>
      </w:r>
      <w:r w:rsidR="007C5880">
        <w:rPr>
          <w:noProof/>
          <w:lang w:val="en-US"/>
        </w:rPr>
        <w:t>(</w:t>
      </w:r>
      <w:hyperlink w:anchor="_ENREF_77" w:tooltip="Kizer, 2009 #4113" w:history="1">
        <w:r w:rsidR="008D1CBD">
          <w:rPr>
            <w:noProof/>
            <w:lang w:val="en-US"/>
          </w:rPr>
          <w:t>77</w:t>
        </w:r>
      </w:hyperlink>
      <w:r w:rsidR="007C5880">
        <w:rPr>
          <w:noProof/>
          <w:lang w:val="en-US"/>
        </w:rPr>
        <w:t>)</w:t>
      </w:r>
      <w:r w:rsidR="0091234C">
        <w:rPr>
          <w:lang w:val="en-US"/>
        </w:rPr>
        <w:fldChar w:fldCharType="end"/>
      </w:r>
      <w:r w:rsidR="00FE0011">
        <w:rPr>
          <w:lang w:val="en-US"/>
        </w:rPr>
        <w:t xml:space="preserve">  </w:t>
      </w:r>
      <w:r w:rsidRPr="00C6219C">
        <w:rPr>
          <w:lang w:val="en-US"/>
        </w:rPr>
        <w:t>Currently, the VA health care system is organized into 21 VISNs with over 800 community-based outpatient clinics (CBOCs), 150 medical centers, 135 community living c</w:t>
      </w:r>
      <w:r w:rsidR="00D246F7">
        <w:rPr>
          <w:lang w:val="en-US"/>
        </w:rPr>
        <w:t>enters (nursing facilities), 300 vet centers, 50 Mobile Vet Centers, and 48</w:t>
      </w:r>
      <w:r w:rsidRPr="00C6219C">
        <w:rPr>
          <w:lang w:val="en-US"/>
        </w:rPr>
        <w:t xml:space="preserve"> domiciliaries (residential programs) across the U.S</w:t>
      </w:r>
      <w:r w:rsidR="00436961">
        <w:rPr>
          <w:lang w:val="en-US"/>
        </w:rPr>
        <w:t>.</w:t>
      </w:r>
      <w:r w:rsidR="0005244A">
        <w:rPr>
          <w:lang w:val="en-US"/>
        </w:rPr>
        <w:fldChar w:fldCharType="begin">
          <w:fldData xml:space="preserve">PEVuZE5vdGU+PENpdGUgRXhjbHVkZVllYXI9IjEiPjxBdXRob3I+RGVwYXJ0bWVudCBvZiBWZXRl
cmFucyBBZmZhaXJzPC9BdXRob3I+PFJlY051bT40MTI3PC9SZWNOdW0+PERpc3BsYXlUZXh0Pig3
NS03NywgODApPC9EaXNwbGF5VGV4dD48cmVjb3JkPjxyZWMtbnVtYmVyPjQxMjc8L3JlYy1udW1i
ZXI+PGZvcmVpZ24ta2V5cz48a2V5IGFwcD0iRU4iIGRiLWlkPSJ6c3QwYXd6ZWNlNXR3dmVmOTVj
cHQ5enByejlmZGVhenowMnIiPjQxMjc8L2tleT48L2ZvcmVpZ24ta2V5cz48cmVmLXR5cGUgbmFt
ZT0iV2ViIFBhZ2UiPjEyPC9yZWYtdHlwZT48Y29udHJpYnV0b3JzPjxhdXRob3JzPjxhdXRob3I+
RGVwYXJ0bWVudCBvZiBWZXRlcmFucyBBZmZhaXJzLCBWZXRlcmFucyBIZWFsdGggQWRtaW5pc3Ry
YXRpb248L2F1dGhvcj48L2F1dGhvcnM+PC9jb250cmlidXRvcnM+PHRpdGxlcz48dGl0bGU+QWJv
dXQgVkhBPC90aXRsZT48L3RpdGxlcz48bnVtYmVyPkZlYnJ1YXJ5IDEgMjAxNTwvbnVtYmVyPjxk
YXRlcz48L2RhdGVzPjx1cmxzPjxyZWxhdGVkLXVybHM+PHVybD5odHRwOi8vd3d3LnZhLmdvdi9o
ZWFsdGgvYWJvdXRWSEEuYXNwPC91cmw+PC9yZWxhdGVkLXVybHM+PC91cmxzPjwvcmVjb3JkPjwv
Q2l0ZT48Q2l0ZT48QXV0aG9yPlBvbWVyYW50ejwvQXV0aG9yPjxZZWFyPjIwMTQ8L1llYXI+PFJl
Y051bT40MTI4PC9SZWNOdW0+PHJlY29yZD48cmVjLW51bWJlcj40MTI4PC9yZWMtbnVtYmVyPjxm
b3JlaWduLWtleXM+PGtleSBhcHA9IkVOIiBkYi1pZD0ienN0MGF3emVjZTV0d3ZlZjk1Y3B0OXpw
cno5ZmRlYXp6MDJyIj40MTI4PC9rZXk+PC9mb3JlaWduLWtleXM+PHJlZi10eXBlIG5hbWU9Ikpv
dXJuYWwgQXJ0aWNsZSI+MTc8L3JlZi10eXBlPjxjb250cmlidXRvcnM+PGF1dGhvcnM+PGF1dGhv
cj5Qb21lcmFudHosIEFuZHJldyBTPC9hdXRob3I+PGF1dGhvcj5LZWFybmV5LCBMaXNhIEs8L2F1
dGhvcj48YXV0aG9yPldyYXksIExhdXJhIE88L2F1dGhvcj48YXV0aG9yPlBvc3QsIEVkd2FyZCBQ
PC9hdXRob3I+PGF1dGhvcj5NY0NhcnRoeSwgSm9obiBGPC9hdXRob3I+PC9hdXRob3JzPjwvY29u
dHJpYnV0b3JzPjx0aXRsZXM+PHRpdGxlPk1lbnRhbCBoZWFsdGggc2VydmljZXMgaW4gdGhlIG1l
ZGljYWwgaG9tZSBpbiB0aGUgRGVwYXJ0bWVudCBvZiBWZXRlcmFucyBBZmZhaXJzOiBGYWN0b3Jz
IGZvciBzdWNjZXNzZnVsIGludGVncmF0aW9uPC90aXRsZT48L3RpdGxlcz48ZGF0ZXM+PHllYXI+
MjAxNDwveWVhcj48L2RhdGVzPjxpc2JuPjE5MzktMTQ4WDwvaXNibj48dXJscz48L3VybHM+PC9y
ZWNvcmQ+PC9DaXRlPjxDaXRlPjxBdXRob3I+S2l6ZXI8L0F1dGhvcj48WWVhcj4yMDA5PC9ZZWFy
PjxSZWNOdW0+NDExMzwvUmVjTnVtPjxyZWNvcmQ+PHJlYy1udW1iZXI+NDExMzwvcmVjLW51bWJl
cj48Zm9yZWlnbi1rZXlzPjxrZXkgYXBwPSJFTiIgZGItaWQ9InpzdDBhd3plY2U1dHd2ZWY5NWNw
dDl6cHJ6OWZkZWF6ejAyciI+NDExMzwva2V5PjwvZm9yZWlnbi1rZXlzPjxyZWYtdHlwZSBuYW1l
PSJKb3VybmFsIEFydGljbGUiPjE3PC9yZWYtdHlwZT48Y29udHJpYnV0b3JzPjxhdXRob3JzPjxh
dXRob3I+S2l6ZXIsIEtlbm5ldGggVzwvYXV0aG9yPjxhdXRob3I+RHVkbGV5LCBSIEFkYW1zPC9h
dXRob3I+PC9hdXRob3JzPjwvY29udHJpYnV0b3JzPjx0aXRsZXM+PHRpdGxlPkV4dHJlbWUgbWFr
ZW92ZXI6IHRyYW5zZm9ybWF0aW9uIG9mIHRoZSB2ZXRlcmFucyBoZWFsdGggY2FyZSBzeXN0ZW08
L3RpdGxlPjxzZWNvbmRhcnktdGl0bGU+QW5udWFsIHJldmlldyBvZiBwdWJsaWMgaGVhbHRoPC9z
ZWNvbmRhcnktdGl0bGU+PC90aXRsZXM+PHBlcmlvZGljYWw+PGZ1bGwtdGl0bGU+QW5udWFsIFJl
dmlldyBvZiBQdWJsaWMgSGVhbHRoPC9mdWxsLXRpdGxlPjxhYmJyLTE+QW5udS4gUmV2LiBQdWJs
aWMgSGVhbHRoPC9hYmJyLTE+PGFiYnItMj5Bbm51IFJldiBQdWJsaWMgSGVhbHRoPC9hYmJyLTI+
PC9wZXJpb2RpY2FsPjxwYWdlcz4zMTMtMzM5PC9wYWdlcz48dm9sdW1lPjMwPC92b2x1bWU+PGRh
dGVzPjx5ZWFyPjIwMDk8L3llYXI+PC9kYXRlcz48aXNibj4wMTYzLTc1MjU8L2lzYm4+PHVybHM+
PC91cmxzPjwvcmVjb3JkPjwvQ2l0ZT48Q2l0ZT48QXV0aG9yPkNvbmdyZXNzPC9BdXRob3I+PFll
YXI+MjAxMDwvWWVhcj48UmVjTnVtPjQxMzE8L1JlY051bT48cmVjb3JkPjxyZWMtbnVtYmVyPjQx
MzE8L3JlYy1udW1iZXI+PGZvcmVpZ24ta2V5cz48a2V5IGFwcD0iRU4iIGRiLWlkPSJ6c3QwYXd6
ZWNlNXR3dmVmOTVjcHQ5enByejlmZGVhenowMnIiPjQxMzE8L2tleT48L2ZvcmVpZ24ta2V5cz48
cmVmLXR5cGUgbmFtZT0iUmVwb3J0Ij4yNzwvcmVmLXR5cGU+PGNvbnRyaWJ1dG9ycz48YXV0aG9y
cz48YXV0aG9yPkxpYnJhcnkgb2YgQ29uZ3Jlc3M8L2F1dGhvcj48L2F1dGhvcnM+PC9jb250cmli
dXRvcnM+PHRpdGxlcz48dGl0bGU+Q29uZ3Jlc3Npb25hbCBSZXNlYXJjaCBTZXJ2aWNlIFJlcG9y
dCBmb3IgQ29uZ3Jlc3M6IFZldGVyYW5zIEhlYWx0aCBBZG1pbmlzdHJhdGlvbjogQ29tbXVuaXR5
LUJhc2VkIE91dHBhdGllbnRzIENsaW5pY3M8L3RpdGxlPjwvdGl0bGVzPjxkYXRlcz48eWVhcj4y
MDEwPC95ZWFyPjxwdWItZGF0ZXM+PGRhdGU+SmFudWFyeSAyOCAyMDE5PC9kYXRlPjwvcHViLWRh
dGVzPjwvZGF0ZXM+PHVybHM+PHJlbGF0ZWQtdXJscz48dXJsPmh0dHA6Ly9hc3NldHMub3BlbmNy
cy5jb20vcnB0cy9SNDEwNDRfMjAxMDAxMjgucGRmPC91cmw+PC9yZWxhdGVkLXVybHM+PC91cmxz
PjwvcmVjb3JkPjwvQ2l0ZT48L0VuZE5vdGU+
</w:fldData>
        </w:fldChar>
      </w:r>
      <w:r w:rsidR="007C5880">
        <w:rPr>
          <w:lang w:val="en-US"/>
        </w:rPr>
        <w:instrText xml:space="preserve"> ADDIN EN.CITE </w:instrText>
      </w:r>
      <w:r w:rsidR="007C5880">
        <w:rPr>
          <w:lang w:val="en-US"/>
        </w:rPr>
        <w:fldChar w:fldCharType="begin">
          <w:fldData xml:space="preserve">PEVuZE5vdGU+PENpdGUgRXhjbHVkZVllYXI9IjEiPjxBdXRob3I+RGVwYXJ0bWVudCBvZiBWZXRl
cmFucyBBZmZhaXJzPC9BdXRob3I+PFJlY051bT40MTI3PC9SZWNOdW0+PERpc3BsYXlUZXh0Pig3
NS03NywgODApPC9EaXNwbGF5VGV4dD48cmVjb3JkPjxyZWMtbnVtYmVyPjQxMjc8L3JlYy1udW1i
ZXI+PGZvcmVpZ24ta2V5cz48a2V5IGFwcD0iRU4iIGRiLWlkPSJ6c3QwYXd6ZWNlNXR3dmVmOTVj
cHQ5enByejlmZGVhenowMnIiPjQxMjc8L2tleT48L2ZvcmVpZ24ta2V5cz48cmVmLXR5cGUgbmFt
ZT0iV2ViIFBhZ2UiPjEyPC9yZWYtdHlwZT48Y29udHJpYnV0b3JzPjxhdXRob3JzPjxhdXRob3I+
RGVwYXJ0bWVudCBvZiBWZXRlcmFucyBBZmZhaXJzLCBWZXRlcmFucyBIZWFsdGggQWRtaW5pc3Ry
YXRpb248L2F1dGhvcj48L2F1dGhvcnM+PC9jb250cmlidXRvcnM+PHRpdGxlcz48dGl0bGU+QWJv
dXQgVkhBPC90aXRsZT48L3RpdGxlcz48bnVtYmVyPkZlYnJ1YXJ5IDEgMjAxNTwvbnVtYmVyPjxk
YXRlcz48L2RhdGVzPjx1cmxzPjxyZWxhdGVkLXVybHM+PHVybD5odHRwOi8vd3d3LnZhLmdvdi9o
ZWFsdGgvYWJvdXRWSEEuYXNwPC91cmw+PC9yZWxhdGVkLXVybHM+PC91cmxzPjwvcmVjb3JkPjwv
Q2l0ZT48Q2l0ZT48QXV0aG9yPlBvbWVyYW50ejwvQXV0aG9yPjxZZWFyPjIwMTQ8L1llYXI+PFJl
Y051bT40MTI4PC9SZWNOdW0+PHJlY29yZD48cmVjLW51bWJlcj40MTI4PC9yZWMtbnVtYmVyPjxm
b3JlaWduLWtleXM+PGtleSBhcHA9IkVOIiBkYi1pZD0ienN0MGF3emVjZTV0d3ZlZjk1Y3B0OXpw
cno5ZmRlYXp6MDJyIj40MTI4PC9rZXk+PC9mb3JlaWduLWtleXM+PHJlZi10eXBlIG5hbWU9Ikpv
dXJuYWwgQXJ0aWNsZSI+MTc8L3JlZi10eXBlPjxjb250cmlidXRvcnM+PGF1dGhvcnM+PGF1dGhv
cj5Qb21lcmFudHosIEFuZHJldyBTPC9hdXRob3I+PGF1dGhvcj5LZWFybmV5LCBMaXNhIEs8L2F1
dGhvcj48YXV0aG9yPldyYXksIExhdXJhIE88L2F1dGhvcj48YXV0aG9yPlBvc3QsIEVkd2FyZCBQ
PC9hdXRob3I+PGF1dGhvcj5NY0NhcnRoeSwgSm9obiBGPC9hdXRob3I+PC9hdXRob3JzPjwvY29u
dHJpYnV0b3JzPjx0aXRsZXM+PHRpdGxlPk1lbnRhbCBoZWFsdGggc2VydmljZXMgaW4gdGhlIG1l
ZGljYWwgaG9tZSBpbiB0aGUgRGVwYXJ0bWVudCBvZiBWZXRlcmFucyBBZmZhaXJzOiBGYWN0b3Jz
IGZvciBzdWNjZXNzZnVsIGludGVncmF0aW9uPC90aXRsZT48L3RpdGxlcz48ZGF0ZXM+PHllYXI+
MjAxNDwveWVhcj48L2RhdGVzPjxpc2JuPjE5MzktMTQ4WDwvaXNibj48dXJscz48L3VybHM+PC9y
ZWNvcmQ+PC9DaXRlPjxDaXRlPjxBdXRob3I+S2l6ZXI8L0F1dGhvcj48WWVhcj4yMDA5PC9ZZWFy
PjxSZWNOdW0+NDExMzwvUmVjTnVtPjxyZWNvcmQ+PHJlYy1udW1iZXI+NDExMzwvcmVjLW51bWJl
cj48Zm9yZWlnbi1rZXlzPjxrZXkgYXBwPSJFTiIgZGItaWQ9InpzdDBhd3plY2U1dHd2ZWY5NWNw
dDl6cHJ6OWZkZWF6ejAyciI+NDExMzwva2V5PjwvZm9yZWlnbi1rZXlzPjxyZWYtdHlwZSBuYW1l
PSJKb3VybmFsIEFydGljbGUiPjE3PC9yZWYtdHlwZT48Y29udHJpYnV0b3JzPjxhdXRob3JzPjxh
dXRob3I+S2l6ZXIsIEtlbm5ldGggVzwvYXV0aG9yPjxhdXRob3I+RHVkbGV5LCBSIEFkYW1zPC9h
dXRob3I+PC9hdXRob3JzPjwvY29udHJpYnV0b3JzPjx0aXRsZXM+PHRpdGxlPkV4dHJlbWUgbWFr
ZW92ZXI6IHRyYW5zZm9ybWF0aW9uIG9mIHRoZSB2ZXRlcmFucyBoZWFsdGggY2FyZSBzeXN0ZW08
L3RpdGxlPjxzZWNvbmRhcnktdGl0bGU+QW5udWFsIHJldmlldyBvZiBwdWJsaWMgaGVhbHRoPC9z
ZWNvbmRhcnktdGl0bGU+PC90aXRsZXM+PHBlcmlvZGljYWw+PGZ1bGwtdGl0bGU+QW5udWFsIFJl
dmlldyBvZiBQdWJsaWMgSGVhbHRoPC9mdWxsLXRpdGxlPjxhYmJyLTE+QW5udS4gUmV2LiBQdWJs
aWMgSGVhbHRoPC9hYmJyLTE+PGFiYnItMj5Bbm51IFJldiBQdWJsaWMgSGVhbHRoPC9hYmJyLTI+
PC9wZXJpb2RpY2FsPjxwYWdlcz4zMTMtMzM5PC9wYWdlcz48dm9sdW1lPjMwPC92b2x1bWU+PGRh
dGVzPjx5ZWFyPjIwMDk8L3llYXI+PC9kYXRlcz48aXNibj4wMTYzLTc1MjU8L2lzYm4+PHVybHM+
PC91cmxzPjwvcmVjb3JkPjwvQ2l0ZT48Q2l0ZT48QXV0aG9yPkNvbmdyZXNzPC9BdXRob3I+PFll
YXI+MjAxMDwvWWVhcj48UmVjTnVtPjQxMzE8L1JlY051bT48cmVjb3JkPjxyZWMtbnVtYmVyPjQx
MzE8L3JlYy1udW1iZXI+PGZvcmVpZ24ta2V5cz48a2V5IGFwcD0iRU4iIGRiLWlkPSJ6c3QwYXd6
ZWNlNXR3dmVmOTVjcHQ5enByejlmZGVhenowMnIiPjQxMzE8L2tleT48L2ZvcmVpZ24ta2V5cz48
cmVmLXR5cGUgbmFtZT0iUmVwb3J0Ij4yNzwvcmVmLXR5cGU+PGNvbnRyaWJ1dG9ycz48YXV0aG9y
cz48YXV0aG9yPkxpYnJhcnkgb2YgQ29uZ3Jlc3M8L2F1dGhvcj48L2F1dGhvcnM+PC9jb250cmli
dXRvcnM+PHRpdGxlcz48dGl0bGU+Q29uZ3Jlc3Npb25hbCBSZXNlYXJjaCBTZXJ2aWNlIFJlcG9y
dCBmb3IgQ29uZ3Jlc3M6IFZldGVyYW5zIEhlYWx0aCBBZG1pbmlzdHJhdGlvbjogQ29tbXVuaXR5
LUJhc2VkIE91dHBhdGllbnRzIENsaW5pY3M8L3RpdGxlPjwvdGl0bGVzPjxkYXRlcz48eWVhcj4y
MDEwPC95ZWFyPjxwdWItZGF0ZXM+PGRhdGU+SmFudWFyeSAyOCAyMDE5PC9kYXRlPjwvcHViLWRh
dGVzPjwvZGF0ZXM+PHVybHM+PHJlbGF0ZWQtdXJscz48dXJsPmh0dHA6Ly9hc3NldHMub3BlbmNy
cy5jb20vcnB0cy9SNDEwNDRfMjAxMDAxMjgucGRmPC91cmw+PC9yZWxhdGVkLXVybHM+PC91cmxz
PjwvcmVjb3JkPjwvQ2l0ZT48L0VuZE5vdGU+
</w:fldData>
        </w:fldChar>
      </w:r>
      <w:r w:rsidR="007C5880">
        <w:rPr>
          <w:lang w:val="en-US"/>
        </w:rPr>
        <w:instrText xml:space="preserve"> ADDIN EN.CITE.DATA </w:instrText>
      </w:r>
      <w:r w:rsidR="007C5880">
        <w:rPr>
          <w:lang w:val="en-US"/>
        </w:rPr>
      </w:r>
      <w:r w:rsidR="007C5880">
        <w:rPr>
          <w:lang w:val="en-US"/>
        </w:rPr>
        <w:fldChar w:fldCharType="end"/>
      </w:r>
      <w:r w:rsidR="0005244A">
        <w:rPr>
          <w:lang w:val="en-US"/>
        </w:rPr>
      </w:r>
      <w:r w:rsidR="0005244A">
        <w:rPr>
          <w:lang w:val="en-US"/>
        </w:rPr>
        <w:fldChar w:fldCharType="separate"/>
      </w:r>
      <w:r w:rsidR="007C5880">
        <w:rPr>
          <w:noProof/>
          <w:lang w:val="en-US"/>
        </w:rPr>
        <w:t>(</w:t>
      </w:r>
      <w:hyperlink w:anchor="_ENREF_75" w:tooltip="Department of Veterans Affairs,  #4127" w:history="1">
        <w:r w:rsidR="008D1CBD">
          <w:rPr>
            <w:noProof/>
            <w:lang w:val="en-US"/>
          </w:rPr>
          <w:t>75-77</w:t>
        </w:r>
      </w:hyperlink>
      <w:r w:rsidR="007C5880">
        <w:rPr>
          <w:noProof/>
          <w:lang w:val="en-US"/>
        </w:rPr>
        <w:t xml:space="preserve">, </w:t>
      </w:r>
      <w:hyperlink w:anchor="_ENREF_80" w:tooltip="Congress, 2010 #4131" w:history="1">
        <w:r w:rsidR="008D1CBD">
          <w:rPr>
            <w:noProof/>
            <w:lang w:val="en-US"/>
          </w:rPr>
          <w:t>80</w:t>
        </w:r>
      </w:hyperlink>
      <w:r w:rsidR="007C5880">
        <w:rPr>
          <w:noProof/>
          <w:lang w:val="en-US"/>
        </w:rPr>
        <w:t>)</w:t>
      </w:r>
      <w:r w:rsidR="0005244A">
        <w:rPr>
          <w:lang w:val="en-US"/>
        </w:rPr>
        <w:fldChar w:fldCharType="end"/>
      </w:r>
    </w:p>
    <w:p w14:paraId="31BE4079" w14:textId="77777777" w:rsidR="00C6219C" w:rsidRPr="00C6219C" w:rsidRDefault="00C6219C" w:rsidP="00342E31">
      <w:pPr>
        <w:pStyle w:val="Heading4"/>
        <w:rPr>
          <w:lang w:val="en-US"/>
        </w:rPr>
      </w:pPr>
      <w:r w:rsidRPr="00C6219C">
        <w:rPr>
          <w:lang w:val="en-US"/>
        </w:rPr>
        <w:t xml:space="preserve">Eligibility </w:t>
      </w:r>
      <w:r w:rsidR="00342E31">
        <w:rPr>
          <w:lang w:val="en-US"/>
        </w:rPr>
        <w:t>r</w:t>
      </w:r>
      <w:r w:rsidRPr="00C6219C">
        <w:rPr>
          <w:lang w:val="en-US"/>
        </w:rPr>
        <w:t xml:space="preserve">ules </w:t>
      </w:r>
    </w:p>
    <w:p w14:paraId="6ABC247E" w14:textId="4D36D043" w:rsidR="00C6219C" w:rsidRPr="00C6219C" w:rsidRDefault="009E021C" w:rsidP="007F4AEB">
      <w:pPr>
        <w:rPr>
          <w:lang w:val="en-US"/>
        </w:rPr>
      </w:pPr>
      <w:r>
        <w:rPr>
          <w:lang w:val="en-US"/>
        </w:rPr>
        <w:t>D</w:t>
      </w:r>
      <w:r w:rsidR="00C6219C" w:rsidRPr="00C6219C">
        <w:rPr>
          <w:lang w:val="en-US"/>
        </w:rPr>
        <w:t xml:space="preserve">ischarged veterans of the </w:t>
      </w:r>
      <w:r w:rsidR="004A4A95">
        <w:rPr>
          <w:lang w:val="en-US"/>
        </w:rPr>
        <w:t>US</w:t>
      </w:r>
      <w:r w:rsidR="00C6219C" w:rsidRPr="00C6219C">
        <w:rPr>
          <w:lang w:val="en-US"/>
        </w:rPr>
        <w:t xml:space="preserve"> Armed Forces </w:t>
      </w:r>
      <w:r>
        <w:rPr>
          <w:lang w:val="en-US"/>
        </w:rPr>
        <w:t>separated under any condition other than dis</w:t>
      </w:r>
      <w:r w:rsidRPr="00C6219C">
        <w:rPr>
          <w:lang w:val="en-US"/>
        </w:rPr>
        <w:t>honorabl</w:t>
      </w:r>
      <w:r>
        <w:rPr>
          <w:lang w:val="en-US"/>
        </w:rPr>
        <w:t xml:space="preserve">e </w:t>
      </w:r>
      <w:r w:rsidR="00C6219C" w:rsidRPr="00C6219C">
        <w:rPr>
          <w:lang w:val="en-US"/>
        </w:rPr>
        <w:t>who are enrolled in the VA health care system meet the basic eligibility requirements to receive VA health benefits and coverage</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ExcludeYear="1"&gt;&lt;Author&gt;Affairs&lt;/Author&gt;&lt;RecNum&gt;4132&lt;/RecNum&gt;&lt;DisplayText&gt;(81)&lt;/DisplayText&gt;&lt;record&gt;&lt;rec-number&gt;4132&lt;/rec-number&gt;&lt;foreign-keys&gt;&lt;key app="EN" db-id="zst0awzece5twvef95cpt9zprz9fdeazz02r"&gt;4132&lt;/key&gt;&lt;/foreign-keys&gt;&lt;ref-type name="Web Page"&gt;12&lt;/ref-type&gt;&lt;contributors&gt;&lt;authors&gt;&lt;author&gt;Department of Veterans Affairs,  &lt;/author&gt;&lt;/authors&gt;&lt;/contributors&gt;&lt;titles&gt;&lt;title&gt;Health Benefits: Veterans Eligibility&lt;/title&gt;&lt;/titles&gt;&lt;dates&gt;&lt;/dates&gt;&lt;urls&gt;&lt;related-urls&gt;&lt;url&gt;http://www.va.gov/healthbenefits/apply/veterans.asp&lt;/url&gt;&lt;/related-urls&gt;&lt;/urls&gt;&lt;custom2&gt;February 1 2015&lt;/custom2&gt;&lt;/record&gt;&lt;/Cite&gt;&lt;/EndNote&gt;</w:instrText>
      </w:r>
      <w:r w:rsidR="0091234C">
        <w:rPr>
          <w:lang w:val="en-US"/>
        </w:rPr>
        <w:fldChar w:fldCharType="separate"/>
      </w:r>
      <w:r w:rsidR="007C5880">
        <w:rPr>
          <w:noProof/>
          <w:lang w:val="en-US"/>
        </w:rPr>
        <w:t>(</w:t>
      </w:r>
      <w:hyperlink w:anchor="_ENREF_81" w:tooltip="Department of Veterans Affairs,  #4132" w:history="1">
        <w:r w:rsidR="008D1CBD">
          <w:rPr>
            <w:noProof/>
            <w:lang w:val="en-US"/>
          </w:rPr>
          <w:t>81</w:t>
        </w:r>
      </w:hyperlink>
      <w:r w:rsidR="007C5880">
        <w:rPr>
          <w:noProof/>
          <w:lang w:val="en-US"/>
        </w:rPr>
        <w:t>)</w:t>
      </w:r>
      <w:r w:rsidR="0091234C">
        <w:rPr>
          <w:lang w:val="en-US"/>
        </w:rPr>
        <w:fldChar w:fldCharType="end"/>
      </w:r>
      <w:r w:rsidR="00FE0011">
        <w:rPr>
          <w:lang w:val="en-US"/>
        </w:rPr>
        <w:t xml:space="preserve">  </w:t>
      </w:r>
      <w:r w:rsidR="00C6219C" w:rsidRPr="00C6219C">
        <w:rPr>
          <w:lang w:val="en-US"/>
        </w:rPr>
        <w:t xml:space="preserve">Current and former service members who served in the National Guard/Reserves may also be eligible for enrollment, </w:t>
      </w:r>
      <w:r w:rsidR="004229D1">
        <w:rPr>
          <w:lang w:val="en-US"/>
        </w:rPr>
        <w:t>but only if</w:t>
      </w:r>
      <w:r w:rsidR="00C6219C" w:rsidRPr="00C6219C">
        <w:rPr>
          <w:lang w:val="en-US"/>
        </w:rPr>
        <w:t xml:space="preserve"> they were called to active duty by a federal order and have completed their period of active service</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ExcludeYear="1"&gt;&lt;Author&gt;Affairs&lt;/Author&gt;&lt;RecNum&gt;4132&lt;/RecNum&gt;&lt;DisplayText&gt;(81)&lt;/DisplayText&gt;&lt;record&gt;&lt;rec-number&gt;4132&lt;/rec-number&gt;&lt;foreign-keys&gt;&lt;key app="EN" db-id="zst0awzece5twvef95cpt9zprz9fdeazz02r"&gt;4132&lt;/key&gt;&lt;/foreign-keys&gt;&lt;ref-type name="Web Page"&gt;12&lt;/ref-type&gt;&lt;contributors&gt;&lt;authors&gt;&lt;author&gt;Department of Veterans Affairs,  &lt;/author&gt;&lt;/authors&gt;&lt;/contributors&gt;&lt;titles&gt;&lt;title&gt;Health Benefits: Veterans Eligibility&lt;/title&gt;&lt;/titles&gt;&lt;dates&gt;&lt;/dates&gt;&lt;urls&gt;&lt;related-urls&gt;&lt;url&gt;http://www.va.gov/healthbenefits/apply/veterans.asp&lt;/url&gt;&lt;/related-urls&gt;&lt;/urls&gt;&lt;custom2&gt;February 1 2015&lt;/custom2&gt;&lt;/record&gt;&lt;/Cite&gt;&lt;/EndNote&gt;</w:instrText>
      </w:r>
      <w:r w:rsidR="0091234C">
        <w:rPr>
          <w:lang w:val="en-US"/>
        </w:rPr>
        <w:fldChar w:fldCharType="separate"/>
      </w:r>
      <w:r w:rsidR="007C5880">
        <w:rPr>
          <w:noProof/>
          <w:lang w:val="en-US"/>
        </w:rPr>
        <w:t>(</w:t>
      </w:r>
      <w:hyperlink w:anchor="_ENREF_81" w:tooltip="Department of Veterans Affairs,  #4132" w:history="1">
        <w:r w:rsidR="008D1CBD">
          <w:rPr>
            <w:noProof/>
            <w:lang w:val="en-US"/>
          </w:rPr>
          <w:t>81</w:t>
        </w:r>
      </w:hyperlink>
      <w:r w:rsidR="007C5880">
        <w:rPr>
          <w:noProof/>
          <w:lang w:val="en-US"/>
        </w:rPr>
        <w:t>)</w:t>
      </w:r>
      <w:r w:rsidR="0091234C">
        <w:rPr>
          <w:lang w:val="en-US"/>
        </w:rPr>
        <w:fldChar w:fldCharType="end"/>
      </w:r>
      <w:r w:rsidR="00FE0011">
        <w:rPr>
          <w:lang w:val="en-US"/>
        </w:rPr>
        <w:t xml:space="preserve">  </w:t>
      </w:r>
      <w:r w:rsidR="00C6219C" w:rsidRPr="00C6219C">
        <w:rPr>
          <w:lang w:val="en-US"/>
        </w:rPr>
        <w:t>However, those on active status during training purposes do not qualify</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ExcludeYear="1"&gt;&lt;Author&gt;Affairs&lt;/Author&gt;&lt;RecNum&gt;4132&lt;/RecNum&gt;&lt;DisplayText&gt;(81)&lt;/DisplayText&gt;&lt;record&gt;&lt;rec-number&gt;4132&lt;/rec-number&gt;&lt;foreign-keys&gt;&lt;key app="EN" db-id="zst0awzece5twvef95cpt9zprz9fdeazz02r"&gt;4132&lt;/key&gt;&lt;/foreign-keys&gt;&lt;ref-type name="Web Page"&gt;12&lt;/ref-type&gt;&lt;contributors&gt;&lt;authors&gt;&lt;author&gt;Department of Veterans Affairs,  &lt;/author&gt;&lt;/authors&gt;&lt;/contributors&gt;&lt;titles&gt;&lt;title&gt;Health Benefits: Veterans Eligibility&lt;/title&gt;&lt;/titles&gt;&lt;dates&gt;&lt;/dates&gt;&lt;urls&gt;&lt;related-urls&gt;&lt;url&gt;http://www.va.gov/healthbenefits/apply/veterans.asp&lt;/url&gt;&lt;/related-urls&gt;&lt;/urls&gt;&lt;custom2&gt;February 1 2015&lt;/custom2&gt;&lt;/record&gt;&lt;/Cite&gt;&lt;/EndNote&gt;</w:instrText>
      </w:r>
      <w:r w:rsidR="0091234C">
        <w:rPr>
          <w:lang w:val="en-US"/>
        </w:rPr>
        <w:fldChar w:fldCharType="separate"/>
      </w:r>
      <w:r w:rsidR="007C5880">
        <w:rPr>
          <w:noProof/>
          <w:lang w:val="en-US"/>
        </w:rPr>
        <w:t>(</w:t>
      </w:r>
      <w:hyperlink w:anchor="_ENREF_81" w:tooltip="Department of Veterans Affairs,  #4132" w:history="1">
        <w:r w:rsidR="008D1CBD">
          <w:rPr>
            <w:noProof/>
            <w:lang w:val="en-US"/>
          </w:rPr>
          <w:t>81</w:t>
        </w:r>
      </w:hyperlink>
      <w:r w:rsidR="007C5880">
        <w:rPr>
          <w:noProof/>
          <w:lang w:val="en-US"/>
        </w:rPr>
        <w:t>)</w:t>
      </w:r>
      <w:r w:rsidR="0091234C">
        <w:rPr>
          <w:lang w:val="en-US"/>
        </w:rPr>
        <w:fldChar w:fldCharType="end"/>
      </w:r>
      <w:r w:rsidR="00FE0011">
        <w:rPr>
          <w:lang w:val="en-US"/>
        </w:rPr>
        <w:t xml:space="preserve">  </w:t>
      </w:r>
      <w:r w:rsidR="00C6219C" w:rsidRPr="00C6219C">
        <w:rPr>
          <w:lang w:val="en-US"/>
        </w:rPr>
        <w:t>Moreover, certain veterans may be granted an enhancement eligibility status when applying for care</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ExcludeYear="1"&gt;&lt;Author&gt;Affairs&lt;/Author&gt;&lt;RecNum&gt;4132&lt;/RecNum&gt;&lt;DisplayText&gt;(81)&lt;/DisplayText&gt;&lt;record&gt;&lt;rec-number&gt;4132&lt;/rec-number&gt;&lt;foreign-keys&gt;&lt;key app="EN" db-id="zst0awzece5twvef95cpt9zprz9fdeazz02r"&gt;4132&lt;/key&gt;&lt;/foreign-keys&gt;&lt;ref-type name="Web Page"&gt;12&lt;/ref-type&gt;&lt;contributors&gt;&lt;authors&gt;&lt;author&gt;Department of Veterans Affairs,  &lt;/author&gt;&lt;/authors&gt;&lt;/contributors&gt;&lt;titles&gt;&lt;title&gt;Health Benefits: Veterans Eligibility&lt;/title&gt;&lt;/titles&gt;&lt;dates&gt;&lt;/dates&gt;&lt;urls&gt;&lt;related-urls&gt;&lt;url&gt;http://www.va.gov/healthbenefits/apply/veterans.asp&lt;/url&gt;&lt;/related-urls&gt;&lt;/urls&gt;&lt;custom2&gt;February 1 2015&lt;/custom2&gt;&lt;/record&gt;&lt;/Cite&gt;&lt;/EndNote&gt;</w:instrText>
      </w:r>
      <w:r w:rsidR="0091234C">
        <w:rPr>
          <w:lang w:val="en-US"/>
        </w:rPr>
        <w:fldChar w:fldCharType="separate"/>
      </w:r>
      <w:r w:rsidR="007C5880">
        <w:rPr>
          <w:noProof/>
          <w:lang w:val="en-US"/>
        </w:rPr>
        <w:t>(</w:t>
      </w:r>
      <w:hyperlink w:anchor="_ENREF_81" w:tooltip="Department of Veterans Affairs,  #4132" w:history="1">
        <w:r w:rsidR="008D1CBD">
          <w:rPr>
            <w:noProof/>
            <w:lang w:val="en-US"/>
          </w:rPr>
          <w:t>81</w:t>
        </w:r>
      </w:hyperlink>
      <w:r w:rsidR="007C5880">
        <w:rPr>
          <w:noProof/>
          <w:lang w:val="en-US"/>
        </w:rPr>
        <w:t>)</w:t>
      </w:r>
      <w:r w:rsidR="0091234C">
        <w:rPr>
          <w:lang w:val="en-US"/>
        </w:rPr>
        <w:fldChar w:fldCharType="end"/>
      </w:r>
      <w:r w:rsidR="00FE0011">
        <w:rPr>
          <w:lang w:val="en-US"/>
        </w:rPr>
        <w:t xml:space="preserve">  </w:t>
      </w:r>
      <w:r w:rsidR="00C6219C" w:rsidRPr="00C6219C">
        <w:rPr>
          <w:lang w:val="en-US"/>
        </w:rPr>
        <w:t xml:space="preserve">This includes veterans who meet one of the following criteria: a former prisoner </w:t>
      </w:r>
      <w:r w:rsidR="00D246F7">
        <w:rPr>
          <w:lang w:val="en-US"/>
        </w:rPr>
        <w:t>of war (POW); recipient of the Purple H</w:t>
      </w:r>
      <w:r w:rsidR="00C6219C" w:rsidRPr="00C6219C">
        <w:rPr>
          <w:lang w:val="en-US"/>
        </w:rPr>
        <w:t>ear</w:t>
      </w:r>
      <w:r w:rsidR="00D246F7">
        <w:rPr>
          <w:lang w:val="en-US"/>
        </w:rPr>
        <w:t>t decoration (for injury in the line of duty) or the Congressional Medal of H</w:t>
      </w:r>
      <w:r w:rsidR="00C6219C" w:rsidRPr="00C6219C">
        <w:rPr>
          <w:lang w:val="en-US"/>
        </w:rPr>
        <w:t xml:space="preserve">onor; service-connected disability of 10% or more; catastrophically disabled; VA </w:t>
      </w:r>
      <w:r w:rsidR="00D246F7">
        <w:rPr>
          <w:lang w:val="en-US"/>
        </w:rPr>
        <w:t>pension recipient; discharged from the</w:t>
      </w:r>
      <w:r w:rsidR="00C6219C" w:rsidRPr="00C6219C">
        <w:rPr>
          <w:lang w:val="en-US"/>
        </w:rPr>
        <w:t xml:space="preserve"> military due to non-preexisting disability or hardship; served in Vie</w:t>
      </w:r>
      <w:r w:rsidR="007F4AEB">
        <w:rPr>
          <w:lang w:val="en-US"/>
        </w:rPr>
        <w:t>tnam, the</w:t>
      </w:r>
      <w:r w:rsidR="009021F9">
        <w:rPr>
          <w:lang w:val="en-US"/>
        </w:rPr>
        <w:t xml:space="preserve"> Gulf War</w:t>
      </w:r>
      <w:r w:rsidR="00C6219C" w:rsidRPr="00C6219C">
        <w:rPr>
          <w:lang w:val="en-US"/>
        </w:rPr>
        <w:t>, or a</w:t>
      </w:r>
      <w:r w:rsidR="00D246F7">
        <w:rPr>
          <w:lang w:val="en-US"/>
        </w:rPr>
        <w:t>nother</w:t>
      </w:r>
      <w:r w:rsidR="00C6219C" w:rsidRPr="00C6219C">
        <w:rPr>
          <w:lang w:val="en-US"/>
        </w:rPr>
        <w:t xml:space="preserve"> theater of operations for 5 years; stationed in Camp Lejeune; or income below VA’s National Income or Geographical-Adjusted Thresholds</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ExcludeYear="1"&gt;&lt;Author&gt;Affairs&lt;/Author&gt;&lt;RecNum&gt;4132&lt;/RecNum&gt;&lt;DisplayText&gt;(81)&lt;/DisplayText&gt;&lt;record&gt;&lt;rec-number&gt;4132&lt;/rec-number&gt;&lt;foreign-keys&gt;&lt;key app="EN" db-id="zst0awzece5twvef95cpt9zprz9fdeazz02r"&gt;4132&lt;/key&gt;&lt;/foreign-keys&gt;&lt;ref-type name="Web Page"&gt;12&lt;/ref-type&gt;&lt;contributors&gt;&lt;authors&gt;&lt;author&gt;Department of Veterans Affairs,  &lt;/author&gt;&lt;/authors&gt;&lt;/contributors&gt;&lt;titles&gt;&lt;title&gt;Health Benefits: Veterans Eligibility&lt;/title&gt;&lt;/titles&gt;&lt;dates&gt;&lt;/dates&gt;&lt;urls&gt;&lt;related-urls&gt;&lt;url&gt;http://www.va.gov/healthbenefits/apply/veterans.asp&lt;/url&gt;&lt;/related-urls&gt;&lt;/urls&gt;&lt;custom2&gt;February 1 2015&lt;/custom2&gt;&lt;/record&gt;&lt;/Cite&gt;&lt;/EndNote&gt;</w:instrText>
      </w:r>
      <w:r w:rsidR="0091234C">
        <w:rPr>
          <w:lang w:val="en-US"/>
        </w:rPr>
        <w:fldChar w:fldCharType="separate"/>
      </w:r>
      <w:r w:rsidR="007C5880">
        <w:rPr>
          <w:noProof/>
          <w:lang w:val="en-US"/>
        </w:rPr>
        <w:t>(</w:t>
      </w:r>
      <w:hyperlink w:anchor="_ENREF_81" w:tooltip="Department of Veterans Affairs,  #4132" w:history="1">
        <w:r w:rsidR="008D1CBD">
          <w:rPr>
            <w:noProof/>
            <w:lang w:val="en-US"/>
          </w:rPr>
          <w:t>81</w:t>
        </w:r>
      </w:hyperlink>
      <w:r w:rsidR="007C5880">
        <w:rPr>
          <w:noProof/>
          <w:lang w:val="en-US"/>
        </w:rPr>
        <w:t>)</w:t>
      </w:r>
      <w:r w:rsidR="0091234C">
        <w:rPr>
          <w:lang w:val="en-US"/>
        </w:rPr>
        <w:fldChar w:fldCharType="end"/>
      </w:r>
      <w:r w:rsidR="007174A3">
        <w:rPr>
          <w:lang w:val="en-US"/>
        </w:rPr>
        <w:t xml:space="preserve"> </w:t>
      </w:r>
      <w:r w:rsidR="0028342D">
        <w:rPr>
          <w:lang w:val="en-US"/>
        </w:rPr>
        <w:t xml:space="preserve"> </w:t>
      </w:r>
      <w:r w:rsidR="007174A3">
        <w:rPr>
          <w:lang w:val="en-US"/>
        </w:rPr>
        <w:t>VA has also recently been granted authority, by the Veterans Choice Act of 2014, to treat active duty service members who report a history of military sexual trauma.</w:t>
      </w:r>
    </w:p>
    <w:p w14:paraId="4ED0DB00" w14:textId="20511103" w:rsidR="00C6219C" w:rsidRPr="00C6219C" w:rsidRDefault="00C6219C" w:rsidP="00803C98">
      <w:pPr>
        <w:rPr>
          <w:lang w:val="en-US"/>
        </w:rPr>
      </w:pPr>
      <w:r w:rsidRPr="00C6219C">
        <w:rPr>
          <w:lang w:val="en-US"/>
        </w:rPr>
        <w:t xml:space="preserve">Veterans who served in a theater of combat after November 11, 1998 qualify for an extended period of enrollment eligibility into the VA health care system; five years post discharge from active </w:t>
      </w:r>
      <w:r w:rsidRPr="00C6219C">
        <w:rPr>
          <w:lang w:val="en-US"/>
        </w:rPr>
        <w:lastRenderedPageBreak/>
        <w:t>duty</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ExcludeYear="1"&gt;&lt;Author&gt;Affairs&lt;/Author&gt;&lt;RecNum&gt;4133&lt;/RecNum&gt;&lt;DisplayText&gt;(82)&lt;/DisplayText&gt;&lt;record&gt;&lt;rec-number&gt;4133&lt;/rec-number&gt;&lt;foreign-keys&gt;&lt;key app="EN" db-id="zst0awzece5twvef95cpt9zprz9fdeazz02r"&gt;4133&lt;/key&gt;&lt;/foreign-keys&gt;&lt;ref-type name="Web Page"&gt;12&lt;/ref-type&gt;&lt;contributors&gt;&lt;authors&gt;&lt;author&gt;Department of Veterans Affairs, &lt;/author&gt;&lt;/authors&gt;&lt;/contributors&gt;&lt;titles&gt;&lt;title&gt;Health Benefits: Returning Servicemembers (OEF/OIF/OND)&lt;/title&gt;&lt;/titles&gt;&lt;number&gt;February 1 2015&lt;/number&gt;&lt;dates&gt;&lt;/dates&gt;&lt;urls&gt;&lt;related-urls&gt;&lt;url&gt;http://www.va.gov/healthbenefits/apply/returning_servicemembers.asp&lt;/url&gt;&lt;/related-urls&gt;&lt;/urls&gt;&lt;/record&gt;&lt;/Cite&gt;&lt;/EndNote&gt;</w:instrText>
      </w:r>
      <w:r w:rsidR="0091234C">
        <w:rPr>
          <w:lang w:val="en-US"/>
        </w:rPr>
        <w:fldChar w:fldCharType="separate"/>
      </w:r>
      <w:r w:rsidR="007C5880">
        <w:rPr>
          <w:noProof/>
          <w:lang w:val="en-US"/>
        </w:rPr>
        <w:t>(</w:t>
      </w:r>
      <w:hyperlink w:anchor="_ENREF_82" w:tooltip="Department of Veterans Affairs,  #4133" w:history="1">
        <w:r w:rsidR="008D1CBD">
          <w:rPr>
            <w:noProof/>
            <w:lang w:val="en-US"/>
          </w:rPr>
          <w:t>82</w:t>
        </w:r>
      </w:hyperlink>
      <w:r w:rsidR="007C5880">
        <w:rPr>
          <w:noProof/>
          <w:lang w:val="en-US"/>
        </w:rPr>
        <w:t>)</w:t>
      </w:r>
      <w:r w:rsidR="0091234C">
        <w:rPr>
          <w:lang w:val="en-US"/>
        </w:rPr>
        <w:fldChar w:fldCharType="end"/>
      </w:r>
      <w:r w:rsidR="00436961">
        <w:rPr>
          <w:lang w:val="en-US"/>
        </w:rPr>
        <w:t xml:space="preserve"> </w:t>
      </w:r>
      <w:r w:rsidR="00FE0011">
        <w:rPr>
          <w:lang w:val="en-US"/>
        </w:rPr>
        <w:t xml:space="preserve"> </w:t>
      </w:r>
      <w:r w:rsidRPr="00C6219C">
        <w:rPr>
          <w:lang w:val="en-US"/>
        </w:rPr>
        <w:t>Combat veterans who were discharged or released from active duty on or after January 28, 2003 are also included</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ExcludeYear="1"&gt;&lt;Author&gt;Affairs&lt;/Author&gt;&lt;RecNum&gt;4133&lt;/RecNum&gt;&lt;DisplayText&gt;(82)&lt;/DisplayText&gt;&lt;record&gt;&lt;rec-number&gt;4133&lt;/rec-number&gt;&lt;foreign-keys&gt;&lt;key app="EN" db-id="zst0awzece5twvef95cpt9zprz9fdeazz02r"&gt;4133&lt;/key&gt;&lt;/foreign-keys&gt;&lt;ref-type name="Web Page"&gt;12&lt;/ref-type&gt;&lt;contributors&gt;&lt;authors&gt;&lt;author&gt;Department of Veterans Affairs, &lt;/author&gt;&lt;/authors&gt;&lt;/contributors&gt;&lt;titles&gt;&lt;title&gt;Health Benefits: Returning Servicemembers (OEF/OIF/OND)&lt;/title&gt;&lt;/titles&gt;&lt;number&gt;February 1 2015&lt;/number&gt;&lt;dates&gt;&lt;/dates&gt;&lt;urls&gt;&lt;related-urls&gt;&lt;url&gt;http://www.va.gov/healthbenefits/apply/returning_servicemembers.asp&lt;/url&gt;&lt;/related-urls&gt;&lt;/urls&gt;&lt;/record&gt;&lt;/Cite&gt;&lt;/EndNote&gt;</w:instrText>
      </w:r>
      <w:r w:rsidR="0091234C">
        <w:rPr>
          <w:lang w:val="en-US"/>
        </w:rPr>
        <w:fldChar w:fldCharType="separate"/>
      </w:r>
      <w:r w:rsidR="007C5880">
        <w:rPr>
          <w:noProof/>
          <w:lang w:val="en-US"/>
        </w:rPr>
        <w:t>(</w:t>
      </w:r>
      <w:hyperlink w:anchor="_ENREF_82" w:tooltip="Department of Veterans Affairs,  #4133" w:history="1">
        <w:r w:rsidR="008D1CBD">
          <w:rPr>
            <w:noProof/>
            <w:lang w:val="en-US"/>
          </w:rPr>
          <w:t>82</w:t>
        </w:r>
      </w:hyperlink>
      <w:r w:rsidR="007C5880">
        <w:rPr>
          <w:noProof/>
          <w:lang w:val="en-US"/>
        </w:rPr>
        <w:t>)</w:t>
      </w:r>
      <w:r w:rsidR="0091234C">
        <w:rPr>
          <w:lang w:val="en-US"/>
        </w:rPr>
        <w:fldChar w:fldCharType="end"/>
      </w:r>
    </w:p>
    <w:p w14:paraId="3D6E780D" w14:textId="77777777" w:rsidR="00C6219C" w:rsidRPr="00C6219C" w:rsidRDefault="00C6219C" w:rsidP="00342E31">
      <w:pPr>
        <w:pStyle w:val="Heading4"/>
        <w:rPr>
          <w:lang w:val="en-US"/>
        </w:rPr>
      </w:pPr>
      <w:r w:rsidRPr="00C6219C">
        <w:rPr>
          <w:lang w:val="en-US"/>
        </w:rPr>
        <w:t xml:space="preserve">Annual </w:t>
      </w:r>
      <w:r w:rsidR="00342E31">
        <w:rPr>
          <w:lang w:val="en-US"/>
        </w:rPr>
        <w:t>e</w:t>
      </w:r>
      <w:r w:rsidRPr="00C6219C">
        <w:rPr>
          <w:lang w:val="en-US"/>
        </w:rPr>
        <w:t xml:space="preserve">nrollment </w:t>
      </w:r>
      <w:r w:rsidR="00342E31">
        <w:rPr>
          <w:lang w:val="en-US"/>
        </w:rPr>
        <w:t>s</w:t>
      </w:r>
      <w:r w:rsidRPr="00C6219C">
        <w:rPr>
          <w:lang w:val="en-US"/>
        </w:rPr>
        <w:t xml:space="preserve">ystem </w:t>
      </w:r>
    </w:p>
    <w:p w14:paraId="52005786" w14:textId="2D1C6760" w:rsidR="00C6219C" w:rsidRPr="00C6219C" w:rsidRDefault="00C6219C" w:rsidP="00803C98">
      <w:pPr>
        <w:rPr>
          <w:lang w:val="en-US"/>
        </w:rPr>
      </w:pPr>
      <w:r w:rsidRPr="00C6219C">
        <w:rPr>
          <w:lang w:val="en-US"/>
        </w:rPr>
        <w:t>Provision of care in the VA health care system is based on an annual enrollment system that assigns veterans</w:t>
      </w:r>
      <w:r w:rsidR="007174A3">
        <w:rPr>
          <w:lang w:val="en-US"/>
        </w:rPr>
        <w:t xml:space="preserve"> to one of</w:t>
      </w:r>
      <w:r w:rsidRPr="00C6219C">
        <w:rPr>
          <w:lang w:val="en-US"/>
        </w:rPr>
        <w:t xml:space="preserve"> eight priority groups; with the highest priority going to veterans with service-connected disabilities of 50% or more</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ExcludeYear="1"&gt;&lt;Author&gt;Affairs&lt;/Author&gt;&lt;RecNum&gt;4134&lt;/RecNum&gt;&lt;DisplayText&gt;(83)&lt;/DisplayText&gt;&lt;record&gt;&lt;rec-number&gt;4134&lt;/rec-number&gt;&lt;foreign-keys&gt;&lt;key app="EN" db-id="zst0awzece5twvef95cpt9zprz9fdeazz02r"&gt;4134&lt;/key&gt;&lt;/foreign-keys&gt;&lt;ref-type name="Web Page"&gt;12&lt;/ref-type&gt;&lt;contributors&gt;&lt;authors&gt;&lt;author&gt;Department of Veterans Affairs, &lt;/author&gt;&lt;/authors&gt;&lt;/contributors&gt;&lt;titles&gt;&lt;title&gt;Health Benefits: Priority Groups Table&lt;/title&gt;&lt;/titles&gt;&lt;number&gt;February 1 2015&lt;/number&gt;&lt;dates&gt;&lt;/dates&gt;&lt;urls&gt;&lt;related-urls&gt;&lt;url&gt;http://www.va.gov/HEALTHBENEFITS/resources/priority_groups.asp&lt;/url&gt;&lt;/related-urls&gt;&lt;/urls&gt;&lt;/record&gt;&lt;/Cite&gt;&lt;/EndNote&gt;</w:instrText>
      </w:r>
      <w:r w:rsidR="0091234C">
        <w:rPr>
          <w:lang w:val="en-US"/>
        </w:rPr>
        <w:fldChar w:fldCharType="separate"/>
      </w:r>
      <w:r w:rsidR="007C5880">
        <w:rPr>
          <w:noProof/>
          <w:lang w:val="en-US"/>
        </w:rPr>
        <w:t>(</w:t>
      </w:r>
      <w:hyperlink w:anchor="_ENREF_83" w:tooltip="Department of Veterans Affairs,  #4134" w:history="1">
        <w:r w:rsidR="008D1CBD">
          <w:rPr>
            <w:noProof/>
            <w:lang w:val="en-US"/>
          </w:rPr>
          <w:t>83</w:t>
        </w:r>
      </w:hyperlink>
      <w:r w:rsidR="007C5880">
        <w:rPr>
          <w:noProof/>
          <w:lang w:val="en-US"/>
        </w:rPr>
        <w:t>)</w:t>
      </w:r>
      <w:r w:rsidR="0091234C">
        <w:rPr>
          <w:lang w:val="en-US"/>
        </w:rPr>
        <w:fldChar w:fldCharType="end"/>
      </w:r>
      <w:r w:rsidR="00FE0011">
        <w:rPr>
          <w:lang w:val="en-US"/>
        </w:rPr>
        <w:t xml:space="preserve">  </w:t>
      </w:r>
      <w:r w:rsidRPr="00C6219C">
        <w:rPr>
          <w:lang w:val="en-US"/>
        </w:rPr>
        <w:t>The number of veterans enrolled into the VA health care system is dependent upon federal funding</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ExcludeYear="1"&gt;&lt;Author&gt;Affairs&lt;/Author&gt;&lt;RecNum&gt;4134&lt;/RecNum&gt;&lt;DisplayText&gt;(83)&lt;/DisplayText&gt;&lt;record&gt;&lt;rec-number&gt;4134&lt;/rec-number&gt;&lt;foreign-keys&gt;&lt;key app="EN" db-id="zst0awzece5twvef95cpt9zprz9fdeazz02r"&gt;4134&lt;/key&gt;&lt;/foreign-keys&gt;&lt;ref-type name="Web Page"&gt;12&lt;/ref-type&gt;&lt;contributors&gt;&lt;authors&gt;&lt;author&gt;Department of Veterans Affairs, &lt;/author&gt;&lt;/authors&gt;&lt;/contributors&gt;&lt;titles&gt;&lt;title&gt;Health Benefits: Priority Groups Table&lt;/title&gt;&lt;/titles&gt;&lt;number&gt;February 1 2015&lt;/number&gt;&lt;dates&gt;&lt;/dates&gt;&lt;urls&gt;&lt;related-urls&gt;&lt;url&gt;http://www.va.gov/HEALTHBENEFITS/resources/priority_groups.asp&lt;/url&gt;&lt;/related-urls&gt;&lt;/urls&gt;&lt;/record&gt;&lt;/Cite&gt;&lt;/EndNote&gt;</w:instrText>
      </w:r>
      <w:r w:rsidR="0091234C">
        <w:rPr>
          <w:lang w:val="en-US"/>
        </w:rPr>
        <w:fldChar w:fldCharType="separate"/>
      </w:r>
      <w:r w:rsidR="007C5880">
        <w:rPr>
          <w:noProof/>
          <w:lang w:val="en-US"/>
        </w:rPr>
        <w:t>(</w:t>
      </w:r>
      <w:hyperlink w:anchor="_ENREF_83" w:tooltip="Department of Veterans Affairs,  #4134" w:history="1">
        <w:r w:rsidR="008D1CBD">
          <w:rPr>
            <w:noProof/>
            <w:lang w:val="en-US"/>
          </w:rPr>
          <w:t>83</w:t>
        </w:r>
      </w:hyperlink>
      <w:r w:rsidR="007C5880">
        <w:rPr>
          <w:noProof/>
          <w:lang w:val="en-US"/>
        </w:rPr>
        <w:t>)</w:t>
      </w:r>
      <w:r w:rsidR="0091234C">
        <w:rPr>
          <w:lang w:val="en-US"/>
        </w:rPr>
        <w:fldChar w:fldCharType="end"/>
      </w:r>
      <w:r w:rsidR="00FE0011">
        <w:rPr>
          <w:lang w:val="en-US"/>
        </w:rPr>
        <w:t xml:space="preserve">  </w:t>
      </w:r>
      <w:r w:rsidRPr="00C6219C">
        <w:rPr>
          <w:lang w:val="en-US"/>
        </w:rPr>
        <w:t>It may be possible for veterans in the lowest priority group to lose medical coverage if funds become limited</w:t>
      </w:r>
      <w:r w:rsidR="007174A3">
        <w:rPr>
          <w:lang w:val="en-US"/>
        </w:rPr>
        <w:t>, and in fact, most Category 8 veterans are not able to enroll in VA care</w:t>
      </w:r>
      <w:r w:rsidR="00436961">
        <w:rPr>
          <w:lang w:val="en-US"/>
        </w:rPr>
        <w:t>.</w:t>
      </w:r>
      <w:r w:rsidR="0091234C">
        <w:rPr>
          <w:lang w:val="en-US"/>
        </w:rPr>
        <w:fldChar w:fldCharType="begin"/>
      </w:r>
      <w:r w:rsidR="007C5880">
        <w:rPr>
          <w:lang w:val="en-US"/>
        </w:rPr>
        <w:instrText xml:space="preserve"> ADDIN EN.CITE &lt;EndNote&gt;&lt;Cite ExcludeYear="1"&gt;&lt;Author&gt;Affairs&lt;/Author&gt;&lt;RecNum&gt;4134&lt;/RecNum&gt;&lt;DisplayText&gt;(83)&lt;/DisplayText&gt;&lt;record&gt;&lt;rec-number&gt;4134&lt;/rec-number&gt;&lt;foreign-keys&gt;&lt;key app="EN" db-id="zst0awzece5twvef95cpt9zprz9fdeazz02r"&gt;4134&lt;/key&gt;&lt;/foreign-keys&gt;&lt;ref-type name="Web Page"&gt;12&lt;/ref-type&gt;&lt;contributors&gt;&lt;authors&gt;&lt;author&gt;Department of Veterans Affairs, &lt;/author&gt;&lt;/authors&gt;&lt;/contributors&gt;&lt;titles&gt;&lt;title&gt;Health Benefits: Priority Groups Table&lt;/title&gt;&lt;/titles&gt;&lt;number&gt;February 1 2015&lt;/number&gt;&lt;dates&gt;&lt;/dates&gt;&lt;urls&gt;&lt;related-urls&gt;&lt;url&gt;http://www.va.gov/HEALTHBENEFITS/resources/priority_groups.asp&lt;/url&gt;&lt;/related-urls&gt;&lt;/urls&gt;&lt;/record&gt;&lt;/Cite&gt;&lt;/EndNote&gt;</w:instrText>
      </w:r>
      <w:r w:rsidR="0091234C">
        <w:rPr>
          <w:lang w:val="en-US"/>
        </w:rPr>
        <w:fldChar w:fldCharType="separate"/>
      </w:r>
      <w:r w:rsidR="007C5880">
        <w:rPr>
          <w:noProof/>
          <w:lang w:val="en-US"/>
        </w:rPr>
        <w:t>(</w:t>
      </w:r>
      <w:hyperlink w:anchor="_ENREF_83" w:tooltip="Department of Veterans Affairs,  #4134" w:history="1">
        <w:r w:rsidR="008D1CBD">
          <w:rPr>
            <w:noProof/>
            <w:lang w:val="en-US"/>
          </w:rPr>
          <w:t>83</w:t>
        </w:r>
      </w:hyperlink>
      <w:r w:rsidR="007C5880">
        <w:rPr>
          <w:noProof/>
          <w:lang w:val="en-US"/>
        </w:rPr>
        <w:t>)</w:t>
      </w:r>
      <w:r w:rsidR="0091234C">
        <w:rPr>
          <w:lang w:val="en-US"/>
        </w:rPr>
        <w:fldChar w:fldCharType="end"/>
      </w:r>
    </w:p>
    <w:p w14:paraId="722A907C" w14:textId="77777777" w:rsidR="00C6219C" w:rsidRPr="00C6219C" w:rsidRDefault="00C6219C" w:rsidP="00342E31">
      <w:pPr>
        <w:pStyle w:val="Heading4"/>
        <w:rPr>
          <w:lang w:val="en-US"/>
        </w:rPr>
      </w:pPr>
      <w:r w:rsidRPr="00C6219C">
        <w:rPr>
          <w:lang w:val="en-US"/>
        </w:rPr>
        <w:t xml:space="preserve">Dual </w:t>
      </w:r>
      <w:r w:rsidR="00342E31">
        <w:rPr>
          <w:lang w:val="en-US"/>
        </w:rPr>
        <w:t>e</w:t>
      </w:r>
      <w:r w:rsidRPr="00C6219C">
        <w:rPr>
          <w:lang w:val="en-US"/>
        </w:rPr>
        <w:t>ligibility</w:t>
      </w:r>
    </w:p>
    <w:p w14:paraId="65F5D8F5" w14:textId="77777777" w:rsidR="00C6219C" w:rsidRPr="00C6219C" w:rsidRDefault="00C6219C" w:rsidP="00D6088B">
      <w:pPr>
        <w:rPr>
          <w:i/>
          <w:lang w:val="en-US"/>
        </w:rPr>
      </w:pPr>
      <w:r w:rsidRPr="00C6219C">
        <w:rPr>
          <w:i/>
          <w:lang w:val="en-US"/>
        </w:rPr>
        <w:t xml:space="preserve">Medicare and VA </w:t>
      </w:r>
      <w:r w:rsidR="00D6088B">
        <w:rPr>
          <w:i/>
          <w:lang w:val="en-US"/>
        </w:rPr>
        <w:t>h</w:t>
      </w:r>
      <w:r w:rsidRPr="00C6219C">
        <w:rPr>
          <w:i/>
          <w:lang w:val="en-US"/>
        </w:rPr>
        <w:t xml:space="preserve">ealth </w:t>
      </w:r>
      <w:r w:rsidR="00D6088B">
        <w:rPr>
          <w:i/>
          <w:lang w:val="en-US"/>
        </w:rPr>
        <w:t>b</w:t>
      </w:r>
      <w:r w:rsidRPr="00C6219C">
        <w:rPr>
          <w:i/>
          <w:lang w:val="en-US"/>
        </w:rPr>
        <w:t xml:space="preserve">enefits </w:t>
      </w:r>
    </w:p>
    <w:p w14:paraId="23912F35" w14:textId="56677E81" w:rsidR="00C6219C" w:rsidRPr="00C6219C" w:rsidRDefault="00C6219C" w:rsidP="00803C98">
      <w:pPr>
        <w:rPr>
          <w:lang w:val="en-US"/>
        </w:rPr>
      </w:pPr>
      <w:r w:rsidRPr="00C6219C">
        <w:rPr>
          <w:lang w:val="en-US"/>
        </w:rPr>
        <w:t>Veterans who receive VA health benefit</w:t>
      </w:r>
      <w:r w:rsidR="007174A3">
        <w:rPr>
          <w:lang w:val="en-US"/>
        </w:rPr>
        <w:t>s and are over the age of 65,</w:t>
      </w:r>
      <w:r w:rsidRPr="00C6219C">
        <w:rPr>
          <w:lang w:val="en-US"/>
        </w:rPr>
        <w:t xml:space="preserve"> are disabled, or have end-stage renal disease are eligible for dual enrollment with Medicare, a federally funded health insurance program</w:t>
      </w:r>
      <w:r w:rsidR="00436961">
        <w:rPr>
          <w:lang w:val="en-US"/>
        </w:rPr>
        <w:t>.</w:t>
      </w:r>
      <w:r w:rsidR="0005244A">
        <w:rPr>
          <w:lang w:val="en-US"/>
        </w:rPr>
        <w:fldChar w:fldCharType="begin"/>
      </w:r>
      <w:r w:rsidR="007C5880">
        <w:rPr>
          <w:lang w:val="en-US"/>
        </w:rPr>
        <w:instrText xml:space="preserve"> ADDIN EN.CITE &lt;EndNote&gt;&lt;Cite ExcludeYear="1"&gt;&lt;Author&gt;Affairs&lt;/Author&gt;&lt;RecNum&gt;4135&lt;/RecNum&gt;&lt;DisplayText&gt;(84, 85)&lt;/DisplayText&gt;&lt;record&gt;&lt;rec-number&gt;4135&lt;/rec-number&gt;&lt;foreign-keys&gt;&lt;key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2015&lt;/number&gt;&lt;dates&gt;&lt;/dates&gt;&lt;urls&gt;&lt;related-urls&gt;&lt;url&gt;http://www.va.gov/HEALTHBENEFITS/cost/insurance.asp&lt;/url&gt;&lt;/related-urls&gt;&lt;/urls&gt;&lt;/record&gt;&lt;/Cite&gt;&lt;Cite ExcludeYear="1"&gt;&lt;Author&gt;Medicare&lt;/Author&gt;&lt;RecNum&gt;4136&lt;/RecNum&gt;&lt;record&gt;&lt;rec-number&gt;4136&lt;/rec-number&gt;&lt;foreign-keys&gt;&lt;key app="EN" db-id="zst0awzece5twvef95cpt9zprz9fdeazz02r"&gt;4136&lt;/key&gt;&lt;/foreign-keys&gt;&lt;ref-type name="Web Page"&gt;12&lt;/ref-type&gt;&lt;contributors&gt;&lt;authors&gt;&lt;author&gt;Medicare&lt;/author&gt;&lt;/authors&gt;&lt;/contributors&gt;&lt;titles&gt;&lt;title&gt;Which insurance pays first: How Medicare coordinates with other coverage&lt;/title&gt;&lt;/titles&gt;&lt;number&gt;February 1 2015&lt;/number&gt;&lt;dates&gt;&lt;/dates&gt;&lt;urls&gt;&lt;related-urls&gt;&lt;url&gt;http://www.medicare.gov/supplement-other-insurance/how-medicare-works-with-other-insurance/who-pays-first/which-insurance-pays.html#collapse-2771&lt;/url&gt;&lt;/related-urls&gt;&lt;/urls&gt;&lt;/record&gt;&lt;/Cite&gt;&lt;/EndNote&gt;</w:instrText>
      </w:r>
      <w:r w:rsidR="0005244A">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 xml:space="preserve">, </w:t>
      </w:r>
      <w:hyperlink w:anchor="_ENREF_85" w:tooltip="Medicare,  #4136" w:history="1">
        <w:r w:rsidR="008D1CBD">
          <w:rPr>
            <w:noProof/>
            <w:lang w:val="en-US"/>
          </w:rPr>
          <w:t>85</w:t>
        </w:r>
      </w:hyperlink>
      <w:r w:rsidR="007C5880">
        <w:rPr>
          <w:noProof/>
          <w:lang w:val="en-US"/>
        </w:rPr>
        <w:t>)</w:t>
      </w:r>
      <w:r w:rsidR="0005244A">
        <w:rPr>
          <w:lang w:val="en-US"/>
        </w:rPr>
        <w:fldChar w:fldCharType="end"/>
      </w:r>
      <w:r w:rsidR="00FE0011">
        <w:rPr>
          <w:lang w:val="en-US"/>
        </w:rPr>
        <w:t xml:space="preserve">  </w:t>
      </w:r>
      <w:r w:rsidRPr="00C6219C">
        <w:rPr>
          <w:lang w:val="en-US"/>
        </w:rPr>
        <w:t>More than half of all veterans who use the VA health care system are also eligible for Medicare</w:t>
      </w:r>
      <w:r w:rsidR="004229D1">
        <w:rPr>
          <w:lang w:val="en-US"/>
        </w:rPr>
        <w:t>, clearly these would be older cohorts of veterans</w:t>
      </w:r>
      <w:r w:rsidR="00436961">
        <w:rPr>
          <w:lang w:val="en-US"/>
        </w:rPr>
        <w:t>.</w:t>
      </w:r>
      <w:r w:rsidR="0091234C">
        <w:rPr>
          <w:lang w:val="en-US"/>
        </w:rPr>
        <w:fldChar w:fldCharType="begin"/>
      </w:r>
      <w:r w:rsidR="007C5880">
        <w:rPr>
          <w:lang w:val="en-US"/>
        </w:rPr>
        <w:instrText xml:space="preserve"> ADDIN EN.CITE &lt;EndNote&gt;&lt;Cite&gt;&lt;Author&gt;Liu&lt;/Author&gt;&lt;Year&gt;2012&lt;/Year&gt;&lt;RecNum&gt;4137&lt;/RecNum&gt;&lt;DisplayText&gt;(86)&lt;/DisplayText&gt;&lt;record&gt;&lt;rec-number&gt;4137&lt;/rec-number&gt;&lt;foreign-keys&gt;&lt;key app="EN" db-id="zst0awzece5twvef95cpt9zprz9fdeazz02r"&gt;4137&lt;/key&gt;&lt;/foreign-keys&gt;&lt;ref-type name="Journal Article"&gt;17&lt;/ref-type&gt;&lt;contributors&gt;&lt;authors&gt;&lt;author&gt;Liu, Chuan-Fen&lt;/author&gt;&lt;author&gt;Bryson, Chris L&lt;/author&gt;&lt;author&gt;Burgess, James F&lt;/author&gt;&lt;author&gt;Sharp, Nancy&lt;/author&gt;&lt;author&gt;Perkins, Mark&lt;/author&gt;&lt;author&gt;Maciejewski, Matthew L&lt;/author&gt;&lt;/authors&gt;&lt;/contributors&gt;&lt;titles&gt;&lt;title&gt;Use of outpatient care in VA and Medicare among disability-eligible and age-eligible veteran patients&lt;/title&gt;&lt;secondary-title&gt;BMC health services research&lt;/secondary-title&gt;&lt;/titles&gt;&lt;periodical&gt;&lt;full-title&gt;BMC Health Services Research&lt;/full-title&gt;&lt;abbr-1&gt;BMC Health Serv. Res.&lt;/abbr-1&gt;&lt;abbr-2&gt;BMC Health Serv Res&lt;/abbr-2&gt;&lt;/periodical&gt;&lt;pages&gt;51&lt;/pages&gt;&lt;volume&gt;12&lt;/volume&gt;&lt;number&gt;1&lt;/number&gt;&lt;dates&gt;&lt;year&gt;2012&lt;/year&gt;&lt;/dates&gt;&lt;isbn&gt;1472-6963&lt;/isbn&gt;&lt;urls&gt;&lt;/urls&gt;&lt;/record&gt;&lt;/Cite&gt;&lt;/EndNote&gt;</w:instrText>
      </w:r>
      <w:r w:rsidR="0091234C">
        <w:rPr>
          <w:lang w:val="en-US"/>
        </w:rPr>
        <w:fldChar w:fldCharType="separate"/>
      </w:r>
      <w:r w:rsidR="007C5880">
        <w:rPr>
          <w:noProof/>
          <w:lang w:val="en-US"/>
        </w:rPr>
        <w:t>(</w:t>
      </w:r>
      <w:hyperlink w:anchor="_ENREF_86" w:tooltip="Liu, 2012 #4137" w:history="1">
        <w:r w:rsidR="008D1CBD">
          <w:rPr>
            <w:noProof/>
            <w:lang w:val="en-US"/>
          </w:rPr>
          <w:t>86</w:t>
        </w:r>
      </w:hyperlink>
      <w:r w:rsidR="007C5880">
        <w:rPr>
          <w:noProof/>
          <w:lang w:val="en-US"/>
        </w:rPr>
        <w:t>)</w:t>
      </w:r>
      <w:r w:rsidR="0091234C">
        <w:rPr>
          <w:lang w:val="en-US"/>
        </w:rPr>
        <w:fldChar w:fldCharType="end"/>
      </w:r>
      <w:r w:rsidR="00FE0011">
        <w:rPr>
          <w:lang w:val="en-US"/>
        </w:rPr>
        <w:t xml:space="preserve">  </w:t>
      </w:r>
    </w:p>
    <w:p w14:paraId="13CCD5EE" w14:textId="25DA084A" w:rsidR="00C6219C" w:rsidRPr="00C6219C" w:rsidRDefault="00C6219C" w:rsidP="00803C98">
      <w:pPr>
        <w:rPr>
          <w:lang w:val="en-US"/>
        </w:rPr>
      </w:pPr>
      <w:r w:rsidRPr="00C6219C">
        <w:rPr>
          <w:lang w:val="en-US"/>
        </w:rPr>
        <w:t>It is important to note that dual enrollees cannot be jointly covered for medical services by both programs</w:t>
      </w:r>
      <w:r w:rsidR="00436961">
        <w:rPr>
          <w:lang w:val="en-US"/>
        </w:rPr>
        <w:t>.</w:t>
      </w:r>
      <w:r w:rsidR="0091234C">
        <w:rPr>
          <w:lang w:val="en-US"/>
        </w:rPr>
        <w:fldChar w:fldCharType="begin"/>
      </w:r>
      <w:r w:rsidR="007C5880">
        <w:rPr>
          <w:lang w:val="en-US"/>
        </w:rPr>
        <w:instrText xml:space="preserve"> ADDIN EN.CITE &lt;EndNote&gt;&lt;Cite ExcludeYear="1"&gt;&lt;Author&gt;Medicare&lt;/Author&gt;&lt;RecNum&gt;4136&lt;/RecNum&gt;&lt;DisplayText&gt;(85)&lt;/DisplayText&gt;&lt;record&gt;&lt;rec-number&gt;4136&lt;/rec-number&gt;&lt;foreign-keys&gt;&lt;key app="EN" db-id="zst0awzece5twvef95cpt9zprz9fdeazz02r"&gt;4136&lt;/key&gt;&lt;/foreign-keys&gt;&lt;ref-type name="Web Page"&gt;12&lt;/ref-type&gt;&lt;contributors&gt;&lt;authors&gt;&lt;author&gt;Medicare&lt;/author&gt;&lt;/authors&gt;&lt;/contributors&gt;&lt;titles&gt;&lt;title&gt;Which insurance pays first: How Medicare coordinates with other coverage&lt;/title&gt;&lt;/titles&gt;&lt;number&gt;February 1 2015&lt;/number&gt;&lt;dates&gt;&lt;/dates&gt;&lt;urls&gt;&lt;related-urls&gt;&lt;url&gt;http://www.medicare.gov/supplement-other-insurance/how-medicare-works-with-other-insurance/who-pays-first/which-insurance-pays.html#collapse-2771&lt;/url&gt;&lt;/related-urls&gt;&lt;/urls&gt;&lt;/record&gt;&lt;/Cite&gt;&lt;/EndNote&gt;</w:instrText>
      </w:r>
      <w:r w:rsidR="0091234C">
        <w:rPr>
          <w:lang w:val="en-US"/>
        </w:rPr>
        <w:fldChar w:fldCharType="separate"/>
      </w:r>
      <w:r w:rsidR="007C5880">
        <w:rPr>
          <w:noProof/>
          <w:lang w:val="en-US"/>
        </w:rPr>
        <w:t>(</w:t>
      </w:r>
      <w:hyperlink w:anchor="_ENREF_85" w:tooltip="Medicare,  #4136" w:history="1">
        <w:r w:rsidR="008D1CBD">
          <w:rPr>
            <w:noProof/>
            <w:lang w:val="en-US"/>
          </w:rPr>
          <w:t>85</w:t>
        </w:r>
      </w:hyperlink>
      <w:r w:rsidR="007C5880">
        <w:rPr>
          <w:noProof/>
          <w:lang w:val="en-US"/>
        </w:rPr>
        <w:t>)</w:t>
      </w:r>
      <w:r w:rsidR="0091234C">
        <w:rPr>
          <w:lang w:val="en-US"/>
        </w:rPr>
        <w:fldChar w:fldCharType="end"/>
      </w:r>
      <w:r w:rsidR="00FE0011">
        <w:rPr>
          <w:lang w:val="en-US"/>
        </w:rPr>
        <w:t xml:space="preserve">  </w:t>
      </w:r>
      <w:r w:rsidRPr="00C6219C">
        <w:rPr>
          <w:lang w:val="en-US"/>
        </w:rPr>
        <w:t>Services rendered at VA facilities cannot be covered by Medicare, and VA health benefits cannot pay for services covered by Medicare</w:t>
      </w:r>
      <w:r w:rsidR="00436961">
        <w:rPr>
          <w:lang w:val="en-US"/>
        </w:rPr>
        <w:t>.</w:t>
      </w:r>
      <w:r w:rsidR="0005244A">
        <w:rPr>
          <w:lang w:val="en-US"/>
        </w:rPr>
        <w:fldChar w:fldCharType="begin"/>
      </w:r>
      <w:r w:rsidR="007C5880">
        <w:rPr>
          <w:lang w:val="en-US"/>
        </w:rPr>
        <w:instrText xml:space="preserve"> ADDIN EN.CITE &lt;EndNote&gt;&lt;Cite ExcludeYear="1"&gt;&lt;Author&gt;Affairs&lt;/Author&gt;&lt;RecNum&gt;4135&lt;/RecNum&gt;&lt;DisplayText&gt;(84, 85)&lt;/DisplayText&gt;&lt;record&gt;&lt;rec-number&gt;4135&lt;/rec-number&gt;&lt;foreign-keys&gt;&lt;key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2015&lt;/number&gt;&lt;dates&gt;&lt;/dates&gt;&lt;urls&gt;&lt;related-urls&gt;&lt;url&gt;http://www.va.gov/HEALTHBENEFITS/cost/insurance.asp&lt;/url&gt;&lt;/related-urls&gt;&lt;/urls&gt;&lt;/record&gt;&lt;/Cite&gt;&lt;Cite ExcludeYear="1"&gt;&lt;Author&gt;Medicare&lt;/Author&gt;&lt;RecNum&gt;4136&lt;/RecNum&gt;&lt;record&gt;&lt;rec-number&gt;4136&lt;/rec-number&gt;&lt;foreign-keys&gt;&lt;key app="EN" db-id="zst0awzece5twvef95cpt9zprz9fdeazz02r"&gt;4136&lt;/key&gt;&lt;/foreign-keys&gt;&lt;ref-type name="Web Page"&gt;12&lt;/ref-type&gt;&lt;contributors&gt;&lt;authors&gt;&lt;author&gt;Medicare&lt;/author&gt;&lt;/authors&gt;&lt;/contributors&gt;&lt;titles&gt;&lt;title&gt;Which insurance pays first: How Medicare coordinates with other coverage&lt;/title&gt;&lt;/titles&gt;&lt;number&gt;February 1 2015&lt;/number&gt;&lt;dates&gt;&lt;/dates&gt;&lt;urls&gt;&lt;related-urls&gt;&lt;url&gt;http://www.medicare.gov/supplement-other-insurance/how-medicare-works-with-other-insurance/who-pays-first/which-insurance-pays.html#collapse-2771&lt;/url&gt;&lt;/related-urls&gt;&lt;/urls&gt;&lt;/record&gt;&lt;/Cite&gt;&lt;/EndNote&gt;</w:instrText>
      </w:r>
      <w:r w:rsidR="0005244A">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 xml:space="preserve">, </w:t>
      </w:r>
      <w:hyperlink w:anchor="_ENREF_85" w:tooltip="Medicare,  #4136" w:history="1">
        <w:r w:rsidR="008D1CBD">
          <w:rPr>
            <w:noProof/>
            <w:lang w:val="en-US"/>
          </w:rPr>
          <w:t>85</w:t>
        </w:r>
      </w:hyperlink>
      <w:r w:rsidR="007C5880">
        <w:rPr>
          <w:noProof/>
          <w:lang w:val="en-US"/>
        </w:rPr>
        <w:t>)</w:t>
      </w:r>
      <w:r w:rsidR="0005244A">
        <w:rPr>
          <w:lang w:val="en-US"/>
        </w:rPr>
        <w:fldChar w:fldCharType="end"/>
      </w:r>
      <w:r w:rsidR="00FE0011">
        <w:rPr>
          <w:lang w:val="en-US"/>
        </w:rPr>
        <w:t xml:space="preserve">  </w:t>
      </w:r>
      <w:r w:rsidRPr="00C6219C">
        <w:rPr>
          <w:lang w:val="en-US"/>
        </w:rPr>
        <w:t>However, there are exceptions</w:t>
      </w:r>
      <w:r w:rsidR="00FE0011">
        <w:rPr>
          <w:lang w:val="en-US"/>
        </w:rPr>
        <w:t xml:space="preserve">.  </w:t>
      </w:r>
      <w:r w:rsidR="004D7B89">
        <w:rPr>
          <w:lang w:val="en-US"/>
        </w:rPr>
        <w:t>For example, if the VA authoris</w:t>
      </w:r>
      <w:r w:rsidRPr="00C6219C">
        <w:rPr>
          <w:lang w:val="en-US"/>
        </w:rPr>
        <w:t>ed treatment in a non-VA facility but did not cover all costs, then Medicare may compensate for Medicare-covered portions of services not paid by the VA</w:t>
      </w:r>
      <w:r w:rsidR="00937179">
        <w:rPr>
          <w:lang w:val="en-US"/>
        </w:rPr>
        <w:t>.</w:t>
      </w:r>
      <w:r w:rsidR="0091234C">
        <w:rPr>
          <w:lang w:val="en-US"/>
        </w:rPr>
        <w:fldChar w:fldCharType="begin"/>
      </w:r>
      <w:r w:rsidR="007C5880">
        <w:rPr>
          <w:lang w:val="en-US"/>
        </w:rPr>
        <w:instrText xml:space="preserve"> ADDIN EN.CITE &lt;EndNote&gt;&lt;Cite ExcludeYear="1"&gt;&lt;Author&gt;Medicare&lt;/Author&gt;&lt;RecNum&gt;4136&lt;/RecNum&gt;&lt;DisplayText&gt;(85)&lt;/DisplayText&gt;&lt;record&gt;&lt;rec-number&gt;4136&lt;/rec-number&gt;&lt;foreign-keys&gt;&lt;key app="EN" db-id="zst0awzece5twvef95cpt9zprz9fdeazz02r"&gt;4136&lt;/key&gt;&lt;/foreign-keys&gt;&lt;ref-type name="Web Page"&gt;12&lt;/ref-type&gt;&lt;contributors&gt;&lt;authors&gt;&lt;author&gt;Medicare&lt;/author&gt;&lt;/authors&gt;&lt;/contributors&gt;&lt;titles&gt;&lt;title&gt;Which insurance pays first: How Medicare coordinates with other coverage&lt;/title&gt;&lt;/titles&gt;&lt;number&gt;February 1 2015&lt;/number&gt;&lt;dates&gt;&lt;/dates&gt;&lt;urls&gt;&lt;related-urls&gt;&lt;url&gt;http://www.medicare.gov/supplement-other-insurance/how-medicare-works-with-other-insurance/who-pays-first/which-insurance-pays.html#collapse-2771&lt;/url&gt;&lt;/related-urls&gt;&lt;/urls&gt;&lt;/record&gt;&lt;/Cite&gt;&lt;/EndNote&gt;</w:instrText>
      </w:r>
      <w:r w:rsidR="0091234C">
        <w:rPr>
          <w:lang w:val="en-US"/>
        </w:rPr>
        <w:fldChar w:fldCharType="separate"/>
      </w:r>
      <w:r w:rsidR="007C5880">
        <w:rPr>
          <w:noProof/>
          <w:lang w:val="en-US"/>
        </w:rPr>
        <w:t>(</w:t>
      </w:r>
      <w:hyperlink w:anchor="_ENREF_85" w:tooltip="Medicare,  #4136" w:history="1">
        <w:r w:rsidR="008D1CBD">
          <w:rPr>
            <w:noProof/>
            <w:lang w:val="en-US"/>
          </w:rPr>
          <w:t>85</w:t>
        </w:r>
      </w:hyperlink>
      <w:r w:rsidR="007C5880">
        <w:rPr>
          <w:noProof/>
          <w:lang w:val="en-US"/>
        </w:rPr>
        <w:t>)</w:t>
      </w:r>
      <w:r w:rsidR="0091234C">
        <w:rPr>
          <w:lang w:val="en-US"/>
        </w:rPr>
        <w:fldChar w:fldCharType="end"/>
      </w:r>
      <w:r w:rsidR="00FE0011">
        <w:rPr>
          <w:lang w:val="en-US"/>
        </w:rPr>
        <w:t xml:space="preserve">  </w:t>
      </w:r>
      <w:r w:rsidRPr="00C6219C">
        <w:rPr>
          <w:lang w:val="en-US"/>
        </w:rPr>
        <w:t>Generally, the VA cannot bill Medicare</w:t>
      </w:r>
      <w:r w:rsidR="00937179">
        <w:rPr>
          <w:lang w:val="en-US"/>
        </w:rPr>
        <w:t>.</w:t>
      </w:r>
      <w:r w:rsidR="0091234C">
        <w:rPr>
          <w:lang w:val="en-US"/>
        </w:rPr>
        <w:fldChar w:fldCharType="begin"/>
      </w:r>
      <w:r w:rsidR="007C5880">
        <w:rPr>
          <w:lang w:val="en-US"/>
        </w:rPr>
        <w:instrText xml:space="preserve"> ADDIN EN.CITE &lt;EndNote&gt;&lt;Cite ExcludeYear="1"&gt;&lt;Author&gt;Affairs&lt;/Author&gt;&lt;RecNum&gt;4135&lt;/RecNum&gt;&lt;DisplayText&gt;(84)&lt;/DisplayText&gt;&lt;record&gt;&lt;rec-number&gt;4135&lt;/rec-number&gt;&lt;foreign-keys&gt;&lt;key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2015&lt;/number&gt;&lt;dates&gt;&lt;/dates&gt;&lt;urls&gt;&lt;related-urls&gt;&lt;url&gt;http://www.va.gov/HEALTHBENEFITS/cost/insurance.asp&lt;/url&gt;&lt;/related-urls&gt;&lt;/urls&gt;&lt;/record&gt;&lt;/Cite&gt;&lt;/EndNote&gt;</w:instrText>
      </w:r>
      <w:r w:rsidR="0091234C">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w:t>
      </w:r>
      <w:r w:rsidR="0091234C">
        <w:rPr>
          <w:lang w:val="en-US"/>
        </w:rPr>
        <w:fldChar w:fldCharType="end"/>
      </w:r>
    </w:p>
    <w:p w14:paraId="3437BE7D" w14:textId="34D3B937" w:rsidR="00C6219C" w:rsidRPr="00C6219C" w:rsidRDefault="004229D1" w:rsidP="00803C98">
      <w:pPr>
        <w:rPr>
          <w:vertAlign w:val="superscript"/>
          <w:lang w:val="en-US"/>
        </w:rPr>
      </w:pPr>
      <w:r>
        <w:rPr>
          <w:lang w:val="en-US"/>
        </w:rPr>
        <w:t>Q</w:t>
      </w:r>
      <w:r w:rsidR="00C6219C" w:rsidRPr="00C6219C">
        <w:rPr>
          <w:lang w:val="en-US"/>
        </w:rPr>
        <w:t>ualifying veterans are</w:t>
      </w:r>
      <w:r>
        <w:rPr>
          <w:lang w:val="en-US"/>
        </w:rPr>
        <w:t xml:space="preserve"> often</w:t>
      </w:r>
      <w:r w:rsidR="00C6219C" w:rsidRPr="00C6219C">
        <w:rPr>
          <w:lang w:val="en-US"/>
        </w:rPr>
        <w:t xml:space="preserve"> encouraged to enroll in both programs, especially if at some point they prefer to receive certain care from outside the VA system</w:t>
      </w:r>
      <w:r w:rsidR="00FE0011">
        <w:rPr>
          <w:lang w:val="en-US"/>
        </w:rPr>
        <w:t xml:space="preserve">.  </w:t>
      </w:r>
      <w:r w:rsidR="00C6219C" w:rsidRPr="00C6219C">
        <w:rPr>
          <w:lang w:val="en-US"/>
        </w:rPr>
        <w:t>Medicare gives veterans a wider choice of health care providers</w:t>
      </w:r>
      <w:r w:rsidR="00FE0011">
        <w:rPr>
          <w:lang w:val="en-US"/>
        </w:rPr>
        <w:t xml:space="preserve">.  </w:t>
      </w:r>
      <w:r w:rsidR="00C6219C" w:rsidRPr="00C6219C">
        <w:rPr>
          <w:lang w:val="en-US"/>
        </w:rPr>
        <w:t>However, it also means that they would have to pay a monthly premium</w:t>
      </w:r>
      <w:r w:rsidR="00937179">
        <w:rPr>
          <w:lang w:val="en-US"/>
        </w:rPr>
        <w:t>.</w:t>
      </w:r>
      <w:r w:rsidR="0091234C">
        <w:rPr>
          <w:lang w:val="en-US"/>
        </w:rPr>
        <w:fldChar w:fldCharType="begin"/>
      </w:r>
      <w:r w:rsidR="007C5880">
        <w:rPr>
          <w:lang w:val="en-US"/>
        </w:rPr>
        <w:instrText xml:space="preserve"> ADDIN EN.CITE &lt;EndNote&gt;&lt;Cite ExcludeYear="1"&gt;&lt;Author&gt;Affairs&lt;/Author&gt;&lt;RecNum&gt;4135&lt;/RecNum&gt;&lt;DisplayText&gt;(84)&lt;/DisplayText&gt;&lt;record&gt;&lt;rec-number&gt;4135&lt;/rec-number&gt;&lt;foreign-keys&gt;&lt;key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2015&lt;/number&gt;&lt;dates&gt;&lt;/dates&gt;&lt;urls&gt;&lt;related-urls&gt;&lt;url&gt;http://www.va.gov/HEALTHBENEFITS/cost/insurance.asp&lt;/url&gt;&lt;/related-urls&gt;&lt;/urls&gt;&lt;/record&gt;&lt;/Cite&gt;&lt;/EndNote&gt;</w:instrText>
      </w:r>
      <w:r w:rsidR="0091234C">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w:t>
      </w:r>
      <w:r w:rsidR="0091234C">
        <w:rPr>
          <w:lang w:val="en-US"/>
        </w:rPr>
        <w:fldChar w:fldCharType="end"/>
      </w:r>
      <w:r w:rsidR="00FE0011">
        <w:rPr>
          <w:lang w:val="en-US"/>
        </w:rPr>
        <w:t xml:space="preserve">  </w:t>
      </w:r>
      <w:r w:rsidR="00C6219C" w:rsidRPr="00C6219C">
        <w:rPr>
          <w:lang w:val="en-US"/>
        </w:rPr>
        <w:t>Nonetheless, veterans with dual enrollment reduce their risk of losing VA health coverage if in subsequent years federal funding becomes insufficient to support those in the lower priority groups</w:t>
      </w:r>
      <w:r w:rsidR="00937179">
        <w:rPr>
          <w:lang w:val="en-US"/>
        </w:rPr>
        <w:t>.</w:t>
      </w:r>
      <w:r w:rsidR="0091234C">
        <w:rPr>
          <w:lang w:val="en-US"/>
        </w:rPr>
        <w:fldChar w:fldCharType="begin"/>
      </w:r>
      <w:r w:rsidR="007C5880">
        <w:rPr>
          <w:lang w:val="en-US"/>
        </w:rPr>
        <w:instrText xml:space="preserve"> ADDIN EN.CITE &lt;EndNote&gt;&lt;Cite ExcludeYear="1"&gt;&lt;Author&gt;Affairs&lt;/Author&gt;&lt;RecNum&gt;4135&lt;/RecNum&gt;&lt;DisplayText&gt;(84)&lt;/DisplayText&gt;&lt;record&gt;&lt;rec-number&gt;4135&lt;/rec-number&gt;&lt;foreign-keys&gt;&lt;key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2015&lt;/number&gt;&lt;dates&gt;&lt;/dates&gt;&lt;urls&gt;&lt;related-urls&gt;&lt;url&gt;http://www.va.gov/HEALTHBENEFITS/cost/insurance.asp&lt;/url&gt;&lt;/related-urls&gt;&lt;/urls&gt;&lt;/record&gt;&lt;/Cite&gt;&lt;/EndNote&gt;</w:instrText>
      </w:r>
      <w:r w:rsidR="0091234C">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w:t>
      </w:r>
      <w:r w:rsidR="0091234C">
        <w:rPr>
          <w:lang w:val="en-US"/>
        </w:rPr>
        <w:fldChar w:fldCharType="end"/>
      </w:r>
    </w:p>
    <w:p w14:paraId="59938FA2" w14:textId="77777777" w:rsidR="00C6219C" w:rsidRPr="00C6219C" w:rsidRDefault="00C6219C" w:rsidP="00D6088B">
      <w:pPr>
        <w:rPr>
          <w:i/>
          <w:lang w:val="en-US"/>
        </w:rPr>
      </w:pPr>
      <w:r w:rsidRPr="00C6219C">
        <w:rPr>
          <w:i/>
          <w:lang w:val="en-US"/>
        </w:rPr>
        <w:t xml:space="preserve">Medicaid and VA </w:t>
      </w:r>
      <w:r w:rsidR="00D6088B">
        <w:rPr>
          <w:i/>
          <w:lang w:val="en-US"/>
        </w:rPr>
        <w:t>h</w:t>
      </w:r>
      <w:r w:rsidRPr="00C6219C">
        <w:rPr>
          <w:i/>
          <w:lang w:val="en-US"/>
        </w:rPr>
        <w:t xml:space="preserve">ealth </w:t>
      </w:r>
      <w:r w:rsidR="00D6088B">
        <w:rPr>
          <w:i/>
          <w:lang w:val="en-US"/>
        </w:rPr>
        <w:t>b</w:t>
      </w:r>
      <w:r w:rsidRPr="00C6219C">
        <w:rPr>
          <w:i/>
          <w:lang w:val="en-US"/>
        </w:rPr>
        <w:t xml:space="preserve">enefits </w:t>
      </w:r>
    </w:p>
    <w:p w14:paraId="0CFA2BF9" w14:textId="130A4183" w:rsidR="00C6219C" w:rsidRPr="00C6219C" w:rsidRDefault="00C6219C" w:rsidP="00803C98">
      <w:pPr>
        <w:rPr>
          <w:lang w:val="en-US"/>
        </w:rPr>
      </w:pPr>
      <w:r w:rsidRPr="00C6219C">
        <w:rPr>
          <w:lang w:val="en-US"/>
        </w:rPr>
        <w:t>Veterans who receive VA health benefits may also qualify for Medicaid</w:t>
      </w:r>
      <w:r w:rsidR="00937179">
        <w:rPr>
          <w:lang w:val="en-US"/>
        </w:rPr>
        <w:t>.</w:t>
      </w:r>
      <w:r w:rsidR="0091234C">
        <w:rPr>
          <w:lang w:val="en-US"/>
        </w:rPr>
        <w:fldChar w:fldCharType="begin"/>
      </w:r>
      <w:r w:rsidR="007C5880">
        <w:rPr>
          <w:lang w:val="en-US"/>
        </w:rPr>
        <w:instrText xml:space="preserve"> ADDIN EN.CITE &lt;EndNote&gt;&lt;Cite ExcludeYear="1"&gt;&lt;Author&gt;Affairs&lt;/Author&gt;&lt;RecNum&gt;4135&lt;/RecNum&gt;&lt;DisplayText&gt;(84)&lt;/DisplayText&gt;&lt;record&gt;&lt;rec-number&gt;4135&lt;/rec-number&gt;&lt;foreign-keys&gt;&lt;key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2015&lt;/number&gt;&lt;dates&gt;&lt;/dates&gt;&lt;urls&gt;&lt;related-urls&gt;&lt;url&gt;http://www.va.gov/HEALTHBENEFITS/cost/insurance.asp&lt;/url&gt;&lt;/related-urls&gt;&lt;/urls&gt;&lt;/record&gt;&lt;/Cite&gt;&lt;/EndNote&gt;</w:instrText>
      </w:r>
      <w:r w:rsidR="0091234C">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w:t>
      </w:r>
      <w:r w:rsidR="0091234C">
        <w:rPr>
          <w:lang w:val="en-US"/>
        </w:rPr>
        <w:fldChar w:fldCharType="end"/>
      </w:r>
      <w:r w:rsidR="00FE0011">
        <w:rPr>
          <w:lang w:val="en-US"/>
        </w:rPr>
        <w:t xml:space="preserve">  </w:t>
      </w:r>
      <w:r w:rsidRPr="00C6219C">
        <w:rPr>
          <w:lang w:val="en-US"/>
        </w:rPr>
        <w:t xml:space="preserve">Medicaid is a state administered health insurance program that provides medical coverage to certain low income individuals (e.g. children, pregnant women, parents, seniors, disabled persons) and families who fit </w:t>
      </w:r>
      <w:r w:rsidRPr="00C6219C">
        <w:rPr>
          <w:lang w:val="en-US"/>
        </w:rPr>
        <w:lastRenderedPageBreak/>
        <w:t>into an el</w:t>
      </w:r>
      <w:r w:rsidR="00C20640">
        <w:rPr>
          <w:lang w:val="en-US"/>
        </w:rPr>
        <w:t>igibility group that is recognis</w:t>
      </w:r>
      <w:r w:rsidRPr="00C6219C">
        <w:rPr>
          <w:lang w:val="en-US"/>
        </w:rPr>
        <w:t>ed by federal and state law</w:t>
      </w:r>
      <w:r w:rsidR="00937179">
        <w:rPr>
          <w:lang w:val="en-US"/>
        </w:rPr>
        <w:t>.</w:t>
      </w:r>
      <w:r w:rsidR="0005244A">
        <w:rPr>
          <w:lang w:val="en-US"/>
        </w:rPr>
        <w:fldChar w:fldCharType="begin"/>
      </w:r>
      <w:r w:rsidR="007C5880">
        <w:rPr>
          <w:lang w:val="en-US"/>
        </w:rPr>
        <w:instrText xml:space="preserve"> ADDIN EN.CITE &lt;EndNote&gt;&lt;Cite ExcludeYear="1"&gt;&lt;Author&gt;Affairs&lt;/Author&gt;&lt;RecNum&gt;4135&lt;/RecNum&gt;&lt;DisplayText&gt;(84, 87)&lt;/DisplayText&gt;&lt;record&gt;&lt;rec-number&gt;4135&lt;/rec-number&gt;&lt;foreign-keys&gt;&lt;key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2015&lt;/number&gt;&lt;dates&gt;&lt;/dates&gt;&lt;urls&gt;&lt;related-urls&gt;&lt;url&gt;http://www.va.gov/HEALTHBENEFITS/cost/insurance.asp&lt;/url&gt;&lt;/related-urls&gt;&lt;/urls&gt;&lt;/record&gt;&lt;/Cite&gt;&lt;Cite ExcludeYear="1"&gt;&lt;Author&gt;Medicaid&lt;/Author&gt;&lt;RecNum&gt;4138&lt;/RecNum&gt;&lt;record&gt;&lt;rec-number&gt;4138&lt;/rec-number&gt;&lt;foreign-keys&gt;&lt;key app="EN" db-id="zst0awzece5twvef95cpt9zprz9fdeazz02r"&gt;4138&lt;/key&gt;&lt;/foreign-keys&gt;&lt;ref-type name="Web Page"&gt;12&lt;/ref-type&gt;&lt;contributors&gt;&lt;authors&gt;&lt;author&gt;Medicaid&lt;/author&gt;&lt;/authors&gt;&lt;/contributors&gt;&lt;titles&gt;&lt;title&gt;Medicaid Information by Topic&lt;/title&gt;&lt;/titles&gt;&lt;number&gt;February 1 2015&lt;/number&gt;&lt;dates&gt;&lt;/dates&gt;&lt;urls&gt;&lt;related-urls&gt;&lt;url&gt;http://www.medicaid.gov/medicaid-chip-program-information/by-topics/by-topic.html&lt;/url&gt;&lt;/related-urls&gt;&lt;/urls&gt;&lt;/record&gt;&lt;/Cite&gt;&lt;/EndNote&gt;</w:instrText>
      </w:r>
      <w:r w:rsidR="0005244A">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 xml:space="preserve">, </w:t>
      </w:r>
      <w:hyperlink w:anchor="_ENREF_87" w:tooltip="Medicaid,  #4138" w:history="1">
        <w:r w:rsidR="008D1CBD">
          <w:rPr>
            <w:noProof/>
            <w:lang w:val="en-US"/>
          </w:rPr>
          <w:t>87</w:t>
        </w:r>
      </w:hyperlink>
      <w:r w:rsidR="007C5880">
        <w:rPr>
          <w:noProof/>
          <w:lang w:val="en-US"/>
        </w:rPr>
        <w:t>)</w:t>
      </w:r>
      <w:r w:rsidR="0005244A">
        <w:rPr>
          <w:lang w:val="en-US"/>
        </w:rPr>
        <w:fldChar w:fldCharType="end"/>
      </w:r>
      <w:r w:rsidR="00FE0011">
        <w:rPr>
          <w:lang w:val="en-US"/>
        </w:rPr>
        <w:t xml:space="preserve">  </w:t>
      </w:r>
      <w:r w:rsidRPr="00C6219C">
        <w:rPr>
          <w:lang w:val="en-US"/>
        </w:rPr>
        <w:t>Most often, veterans who qualify for Medicaid will not pay copays for VA health care</w:t>
      </w:r>
      <w:r w:rsidR="00937179">
        <w:rPr>
          <w:lang w:val="en-US"/>
        </w:rPr>
        <w:t>.</w:t>
      </w:r>
      <w:r w:rsidR="0091234C">
        <w:rPr>
          <w:lang w:val="en-US"/>
        </w:rPr>
        <w:fldChar w:fldCharType="begin"/>
      </w:r>
      <w:r w:rsidR="007C5880">
        <w:rPr>
          <w:lang w:val="en-US"/>
        </w:rPr>
        <w:instrText xml:space="preserve"> ADDIN EN.CITE &lt;EndNote&gt;&lt;Cite ExcludeYear="1"&gt;&lt;Author&gt;Affairs&lt;/Author&gt;&lt;RecNum&gt;4135&lt;/RecNum&gt;&lt;DisplayText&gt;(84)&lt;/DisplayText&gt;&lt;record&gt;&lt;rec-number&gt;4135&lt;/rec-number&gt;&lt;foreign-keys&gt;&lt;key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2015&lt;/number&gt;&lt;dates&gt;&lt;/dates&gt;&lt;urls&gt;&lt;related-urls&gt;&lt;url&gt;http://www.va.gov/HEALTHBENEFITS/cost/insurance.asp&lt;/url&gt;&lt;/related-urls&gt;&lt;/urls&gt;&lt;/record&gt;&lt;/Cite&gt;&lt;/EndNote&gt;</w:instrText>
      </w:r>
      <w:r w:rsidR="0091234C">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w:t>
      </w:r>
      <w:r w:rsidR="0091234C">
        <w:rPr>
          <w:lang w:val="en-US"/>
        </w:rPr>
        <w:fldChar w:fldCharType="end"/>
      </w:r>
      <w:r w:rsidR="00FE0011">
        <w:rPr>
          <w:lang w:val="en-US"/>
        </w:rPr>
        <w:t xml:space="preserve">  </w:t>
      </w:r>
      <w:r w:rsidRPr="00C6219C">
        <w:rPr>
          <w:lang w:val="en-US"/>
        </w:rPr>
        <w:t>Generally, the VA cannot bill Medicaid as wel</w:t>
      </w:r>
      <w:r w:rsidR="00937179">
        <w:rPr>
          <w:lang w:val="en-US"/>
        </w:rPr>
        <w:t>l.</w:t>
      </w:r>
      <w:r w:rsidR="0091234C">
        <w:rPr>
          <w:lang w:val="en-US"/>
        </w:rPr>
        <w:fldChar w:fldCharType="begin"/>
      </w:r>
      <w:r w:rsidR="007C5880">
        <w:rPr>
          <w:lang w:val="en-US"/>
        </w:rPr>
        <w:instrText xml:space="preserve"> ADDIN EN.CITE &lt;EndNote&gt;&lt;Cite ExcludeYear="1"&gt;&lt;Author&gt;Affairs&lt;/Author&gt;&lt;RecNum&gt;4135&lt;/RecNum&gt;&lt;DisplayText&gt;(84)&lt;/DisplayText&gt;&lt;record&gt;&lt;rec-number&gt;4135&lt;/rec-number&gt;&lt;foreign-keys&gt;&lt;key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2015&lt;/number&gt;&lt;dates&gt;&lt;/dates&gt;&lt;urls&gt;&lt;related-urls&gt;&lt;url&gt;http://www.va.gov/HEALTHBENEFITS/cost/insurance.asp&lt;/url&gt;&lt;/related-urls&gt;&lt;/urls&gt;&lt;/record&gt;&lt;/Cite&gt;&lt;/EndNote&gt;</w:instrText>
      </w:r>
      <w:r w:rsidR="0091234C">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w:t>
      </w:r>
      <w:r w:rsidR="0091234C">
        <w:rPr>
          <w:lang w:val="en-US"/>
        </w:rPr>
        <w:fldChar w:fldCharType="end"/>
      </w:r>
    </w:p>
    <w:p w14:paraId="74759511" w14:textId="77777777" w:rsidR="00C6219C" w:rsidRPr="00C6219C" w:rsidRDefault="00C6219C" w:rsidP="00C6219C">
      <w:pPr>
        <w:pStyle w:val="Heading4"/>
        <w:rPr>
          <w:lang w:val="en-US"/>
        </w:rPr>
      </w:pPr>
      <w:r w:rsidRPr="00C6219C">
        <w:rPr>
          <w:lang w:val="en-US"/>
        </w:rPr>
        <w:t xml:space="preserve">CHAMPVA vs. TRICARE </w:t>
      </w:r>
    </w:p>
    <w:p w14:paraId="5DE4B46B" w14:textId="4C1FE1FA" w:rsidR="00C6219C" w:rsidRPr="00C6219C" w:rsidRDefault="00C6219C" w:rsidP="00803C98">
      <w:pPr>
        <w:rPr>
          <w:lang w:val="en-US"/>
        </w:rPr>
      </w:pPr>
      <w:r w:rsidRPr="00C6219C">
        <w:rPr>
          <w:lang w:val="en-US"/>
        </w:rPr>
        <w:t>Family members, including spouses and children, of veterans with permanent and total service-connected disabilities and of those who have died on active duty or due</w:t>
      </w:r>
      <w:r w:rsidR="004229D1">
        <w:rPr>
          <w:lang w:val="en-US"/>
        </w:rPr>
        <w:t xml:space="preserve"> to</w:t>
      </w:r>
      <w:r w:rsidRPr="00C6219C">
        <w:rPr>
          <w:lang w:val="en-US"/>
        </w:rPr>
        <w:t xml:space="preserve"> their VA-rated service-connected </w:t>
      </w:r>
      <w:r w:rsidR="004229D1">
        <w:rPr>
          <w:lang w:val="en-US"/>
        </w:rPr>
        <w:t>disability are also eligible to receive</w:t>
      </w:r>
      <w:r w:rsidRPr="00C6219C">
        <w:rPr>
          <w:lang w:val="en-US"/>
        </w:rPr>
        <w:t xml:space="preserve"> health benefits through the Civilian Health and Medical Program of the Department of Veterans Affairs (CHAMPVA)</w:t>
      </w:r>
      <w:r w:rsidR="00937179">
        <w:rPr>
          <w:lang w:val="en-US"/>
        </w:rPr>
        <w:t>.</w:t>
      </w:r>
      <w:r w:rsidR="0091234C">
        <w:rPr>
          <w:lang w:val="en-US"/>
        </w:rPr>
        <w:fldChar w:fldCharType="begin"/>
      </w:r>
      <w:r w:rsidR="007C5880">
        <w:rPr>
          <w:lang w:val="en-US"/>
        </w:rPr>
        <w:instrText xml:space="preserve"> ADDIN EN.CITE &lt;EndNote&gt;&lt;Cite ExcludeYear="1"&gt;&lt;Author&gt;Affairs&lt;/Author&gt;&lt;RecNum&gt;4135&lt;/RecNum&gt;&lt;DisplayText&gt;(84)&lt;/DisplayText&gt;&lt;record&gt;&lt;rec-number&gt;4135&lt;/rec-number&gt;&lt;foreign-keys&gt;&lt;key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2015&lt;/number&gt;&lt;dates&gt;&lt;/dates&gt;&lt;urls&gt;&lt;related-urls&gt;&lt;url&gt;http://www.va.gov/HEALTHBENEFITS/cost/insurance.asp&lt;/url&gt;&lt;/related-urls&gt;&lt;/urls&gt;&lt;/record&gt;&lt;/Cite&gt;&lt;/EndNote&gt;</w:instrText>
      </w:r>
      <w:r w:rsidR="0091234C">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w:t>
      </w:r>
      <w:r w:rsidR="0091234C">
        <w:rPr>
          <w:lang w:val="en-US"/>
        </w:rPr>
        <w:fldChar w:fldCharType="end"/>
      </w:r>
      <w:r w:rsidR="00FE0011">
        <w:rPr>
          <w:lang w:val="en-US"/>
        </w:rPr>
        <w:t xml:space="preserve">  </w:t>
      </w:r>
      <w:r w:rsidRPr="00C6219C">
        <w:rPr>
          <w:lang w:val="en-US"/>
        </w:rPr>
        <w:t>CHAMPVA is an open federal health benefit program in which the VA shares costs for certain health services and supplies</w:t>
      </w:r>
      <w:r w:rsidR="00937179">
        <w:rPr>
          <w:lang w:val="en-US"/>
        </w:rPr>
        <w:t>.</w:t>
      </w:r>
      <w:r w:rsidR="0005244A">
        <w:rPr>
          <w:lang w:val="en-US"/>
        </w:rPr>
        <w:fldChar w:fldCharType="begin"/>
      </w:r>
      <w:r w:rsidR="007C5880">
        <w:rPr>
          <w:lang w:val="en-US"/>
        </w:rPr>
        <w:instrText xml:space="preserve"> ADDIN EN.CITE &lt;EndNote&gt;&lt;Cite ExcludeYear="1"&gt;&lt;Author&gt;Affairs&lt;/Author&gt;&lt;RecNum&gt;4135&lt;/RecNum&gt;&lt;DisplayText&gt;(84, 88)&lt;/DisplayText&gt;&lt;record&gt;&lt;rec-number&gt;4135&lt;/rec-number&gt;&lt;foreign-keys&gt;&lt;key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2015&lt;/number&gt;&lt;dates&gt;&lt;/dates&gt;&lt;urls&gt;&lt;related-urls&gt;&lt;url&gt;http://www.va.gov/HEALTHBENEFITS/cost/insurance.asp&lt;/url&gt;&lt;/related-urls&gt;&lt;/urls&gt;&lt;/record&gt;&lt;/Cite&gt;&lt;Cite ExcludeYear="1"&gt;&lt;Author&gt;Department of Veterans Affairs&lt;/Author&gt;&lt;RecNum&gt;4139&lt;/RecNum&gt;&lt;record&gt;&lt;rec-number&gt;4139&lt;/rec-number&gt;&lt;foreign-keys&gt;&lt;key app="EN" db-id="zst0awzece5twvef95cpt9zprz9fdeazz02r"&gt;4139&lt;/key&gt;&lt;/foreign-keys&gt;&lt;ref-type name="Web Page"&gt;12&lt;/ref-type&gt;&lt;contributors&gt;&lt;authors&gt;&lt;author&gt;Department of Veterans Affairs, Veterans Health Administration&lt;/author&gt;&lt;/authors&gt;&lt;/contributors&gt;&lt;titles&gt;&lt;title&gt;CHAMPVA Guide&lt;/title&gt;&lt;/titles&gt;&lt;number&gt;February 1 2015&lt;/number&gt;&lt;dates&gt;&lt;/dates&gt;&lt;urls&gt;&lt;related-urls&gt;&lt;url&gt;http://www.va.gov/PURCHASEDCARE/docs/pubfiles/programguides/champva_guide.pdf&lt;/url&gt;&lt;/related-urls&gt;&lt;/urls&gt;&lt;/record&gt;&lt;/Cite&gt;&lt;/EndNote&gt;</w:instrText>
      </w:r>
      <w:r w:rsidR="0005244A">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 xml:space="preserve">, </w:t>
      </w:r>
      <w:hyperlink w:anchor="_ENREF_88" w:tooltip="Department of Veterans Affairs,  #4139" w:history="1">
        <w:r w:rsidR="008D1CBD">
          <w:rPr>
            <w:noProof/>
            <w:lang w:val="en-US"/>
          </w:rPr>
          <w:t>88</w:t>
        </w:r>
      </w:hyperlink>
      <w:r w:rsidR="007C5880">
        <w:rPr>
          <w:noProof/>
          <w:lang w:val="en-US"/>
        </w:rPr>
        <w:t>)</w:t>
      </w:r>
      <w:r w:rsidR="0005244A">
        <w:rPr>
          <w:lang w:val="en-US"/>
        </w:rPr>
        <w:fldChar w:fldCharType="end"/>
      </w:r>
    </w:p>
    <w:p w14:paraId="29EA67D5" w14:textId="364FB73A" w:rsidR="00937179" w:rsidRDefault="00C6219C" w:rsidP="00803C98">
      <w:pPr>
        <w:rPr>
          <w:lang w:val="en-US"/>
        </w:rPr>
      </w:pPr>
      <w:r w:rsidRPr="00C6219C">
        <w:rPr>
          <w:lang w:val="en-US"/>
        </w:rPr>
        <w:t>Uniformed service members, retirees, and their families are able to acquire private health insurance through TRICARE</w:t>
      </w:r>
      <w:r w:rsidR="00937179">
        <w:rPr>
          <w:lang w:val="en-US"/>
        </w:rPr>
        <w:t>.</w:t>
      </w:r>
      <w:r w:rsidR="0005244A">
        <w:rPr>
          <w:lang w:val="en-US"/>
        </w:rPr>
        <w:fldChar w:fldCharType="begin"/>
      </w:r>
      <w:r w:rsidR="007C5880">
        <w:rPr>
          <w:lang w:val="en-US"/>
        </w:rPr>
        <w:instrText xml:space="preserve"> ADDIN EN.CITE &lt;EndNote&gt;&lt;Cite ExcludeYear="1"&gt;&lt;Author&gt;Affairs&lt;/Author&gt;&lt;RecNum&gt;4135&lt;/RecNum&gt;&lt;DisplayText&gt;(84, 89)&lt;/DisplayText&gt;&lt;record&gt;&lt;rec-number&gt;4135&lt;/rec-number&gt;&lt;foreign-keys&gt;&lt;key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2015&lt;/number&gt;&lt;dates&gt;&lt;/dates&gt;&lt;urls&gt;&lt;related-urls&gt;&lt;url&gt;http://www.va.gov/HEALTHBENEFITS/cost/insurance.asp&lt;/url&gt;&lt;/related-urls&gt;&lt;/urls&gt;&lt;/record&gt;&lt;/Cite&gt;&lt;Cite ExcludeYear="1"&gt;&lt;Author&gt;TRICARE&lt;/Author&gt;&lt;RecNum&gt;4140&lt;/RecNum&gt;&lt;record&gt;&lt;rec-number&gt;4140&lt;/rec-number&gt;&lt;foreign-keys&gt;&lt;key app="EN" db-id="zst0awzece5twvef95cpt9zprz9fdeazz02r"&gt;4140&lt;/key&gt;&lt;/foreign-keys&gt;&lt;ref-type name="Web Page"&gt;12&lt;/ref-type&gt;&lt;contributors&gt;&lt;authors&gt;&lt;author&gt;TRICARE&lt;/author&gt;&lt;/authors&gt;&lt;/contributors&gt;&lt;titles&gt;&lt;title&gt;Eligibility&lt;/title&gt;&lt;/titles&gt;&lt;number&gt;February 1 2015&lt;/number&gt;&lt;dates&gt;&lt;/dates&gt;&lt;urls&gt;&lt;related-urls&gt;&lt;url&gt;http://www.tricare.mil/Plans/Eligibility.aspx&lt;/url&gt;&lt;/related-urls&gt;&lt;/urls&gt;&lt;/record&gt;&lt;/Cite&gt;&lt;/EndNote&gt;</w:instrText>
      </w:r>
      <w:r w:rsidR="0005244A">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 xml:space="preserve">, </w:t>
      </w:r>
      <w:hyperlink w:anchor="_ENREF_89" w:tooltip="TRICARE,  #4140" w:history="1">
        <w:r w:rsidR="008D1CBD">
          <w:rPr>
            <w:noProof/>
            <w:lang w:val="en-US"/>
          </w:rPr>
          <w:t>89</w:t>
        </w:r>
      </w:hyperlink>
      <w:r w:rsidR="007C5880">
        <w:rPr>
          <w:noProof/>
          <w:lang w:val="en-US"/>
        </w:rPr>
        <w:t>)</w:t>
      </w:r>
      <w:r w:rsidR="0005244A">
        <w:rPr>
          <w:lang w:val="en-US"/>
        </w:rPr>
        <w:fldChar w:fldCharType="end"/>
      </w:r>
      <w:r w:rsidR="00937179">
        <w:rPr>
          <w:lang w:val="en-US"/>
        </w:rPr>
        <w:t xml:space="preserve">  </w:t>
      </w:r>
      <w:r w:rsidRPr="00C6219C">
        <w:rPr>
          <w:lang w:val="en-US"/>
        </w:rPr>
        <w:t>TRICARE is a federal health care entitlement program man</w:t>
      </w:r>
      <w:r w:rsidR="009021F9">
        <w:rPr>
          <w:lang w:val="en-US"/>
        </w:rPr>
        <w:t>aged by the DoD</w:t>
      </w:r>
      <w:r w:rsidR="00937179">
        <w:rPr>
          <w:lang w:val="en-US"/>
        </w:rPr>
        <w:t>.</w:t>
      </w:r>
      <w:r w:rsidR="0091234C">
        <w:rPr>
          <w:lang w:val="en-US"/>
        </w:rPr>
        <w:fldChar w:fldCharType="begin"/>
      </w:r>
      <w:r w:rsidR="007C5880">
        <w:rPr>
          <w:lang w:val="en-US"/>
        </w:rPr>
        <w:instrText xml:space="preserve"> ADDIN EN.CITE &lt;EndNote&gt;&lt;Cite ExcludeYear="1"&gt;&lt;Author&gt;TRICARE&lt;/Author&gt;&lt;RecNum&gt;4140&lt;/RecNum&gt;&lt;DisplayText&gt;(89)&lt;/DisplayText&gt;&lt;record&gt;&lt;rec-number&gt;4140&lt;/rec-number&gt;&lt;foreign-keys&gt;&lt;key app="EN" db-id="zst0awzece5twvef95cpt9zprz9fdeazz02r"&gt;4140&lt;/key&gt;&lt;/foreign-keys&gt;&lt;ref-type name="Web Page"&gt;12&lt;/ref-type&gt;&lt;contributors&gt;&lt;authors&gt;&lt;author&gt;TRICARE&lt;/author&gt;&lt;/authors&gt;&lt;/contributors&gt;&lt;titles&gt;&lt;title&gt;Eligibility&lt;/title&gt;&lt;/titles&gt;&lt;number&gt;February 1 2015&lt;/number&gt;&lt;dates&gt;&lt;/dates&gt;&lt;urls&gt;&lt;related-urls&gt;&lt;url&gt;http://www.tricare.mil/Plans/Eligibility.aspx&lt;/url&gt;&lt;/related-urls&gt;&lt;/urls&gt;&lt;/record&gt;&lt;/Cite&gt;&lt;/EndNote&gt;</w:instrText>
      </w:r>
      <w:r w:rsidR="0091234C">
        <w:rPr>
          <w:lang w:val="en-US"/>
        </w:rPr>
        <w:fldChar w:fldCharType="separate"/>
      </w:r>
      <w:r w:rsidR="007C5880">
        <w:rPr>
          <w:noProof/>
          <w:lang w:val="en-US"/>
        </w:rPr>
        <w:t>(</w:t>
      </w:r>
      <w:hyperlink w:anchor="_ENREF_89" w:tooltip="TRICARE,  #4140" w:history="1">
        <w:r w:rsidR="008D1CBD">
          <w:rPr>
            <w:noProof/>
            <w:lang w:val="en-US"/>
          </w:rPr>
          <w:t>89</w:t>
        </w:r>
      </w:hyperlink>
      <w:r w:rsidR="007C5880">
        <w:rPr>
          <w:noProof/>
          <w:lang w:val="en-US"/>
        </w:rPr>
        <w:t>)</w:t>
      </w:r>
      <w:r w:rsidR="0091234C">
        <w:rPr>
          <w:lang w:val="en-US"/>
        </w:rPr>
        <w:fldChar w:fldCharType="end"/>
      </w:r>
      <w:r w:rsidR="00FE0011">
        <w:rPr>
          <w:lang w:val="en-US"/>
        </w:rPr>
        <w:t xml:space="preserve">  </w:t>
      </w:r>
      <w:r w:rsidRPr="00C6219C">
        <w:rPr>
          <w:lang w:val="en-US"/>
        </w:rPr>
        <w:t>Therefore, delivery of care is provided through a military health care system which is maintained by a civilian network of providers and facilities</w:t>
      </w:r>
      <w:r w:rsidR="00937179">
        <w:rPr>
          <w:lang w:val="en-US"/>
        </w:rPr>
        <w:t>.</w:t>
      </w:r>
      <w:r w:rsidR="0091234C">
        <w:rPr>
          <w:lang w:val="en-US"/>
        </w:rPr>
        <w:fldChar w:fldCharType="begin"/>
      </w:r>
      <w:r w:rsidR="007C5880">
        <w:rPr>
          <w:lang w:val="en-US"/>
        </w:rPr>
        <w:instrText xml:space="preserve"> ADDIN EN.CITE &lt;EndNote&gt;&lt;Cite ExcludeYear="1"&gt;&lt;Author&gt;TRICARE&lt;/Author&gt;&lt;RecNum&gt;4140&lt;/RecNum&gt;&lt;DisplayText&gt;(89)&lt;/DisplayText&gt;&lt;record&gt;&lt;rec-number&gt;4140&lt;/rec-number&gt;&lt;foreign-keys&gt;&lt;key app="EN" db-id="zst0awzece5twvef95cpt9zprz9fdeazz02r"&gt;4140&lt;/key&gt;&lt;/foreign-keys&gt;&lt;ref-type name="Web Page"&gt;12&lt;/ref-type&gt;&lt;contributors&gt;&lt;authors&gt;&lt;author&gt;TRICARE&lt;/author&gt;&lt;/authors&gt;&lt;/contributors&gt;&lt;titles&gt;&lt;title&gt;Eligibility&lt;/title&gt;&lt;/titles&gt;&lt;number&gt;February 1 2015&lt;/number&gt;&lt;dates&gt;&lt;/dates&gt;&lt;urls&gt;&lt;related-urls&gt;&lt;url&gt;http://www.tricare.mil/Plans/Eligibility.aspx&lt;/url&gt;&lt;/related-urls&gt;&lt;/urls&gt;&lt;/record&gt;&lt;/Cite&gt;&lt;/EndNote&gt;</w:instrText>
      </w:r>
      <w:r w:rsidR="0091234C">
        <w:rPr>
          <w:lang w:val="en-US"/>
        </w:rPr>
        <w:fldChar w:fldCharType="separate"/>
      </w:r>
      <w:r w:rsidR="007C5880">
        <w:rPr>
          <w:noProof/>
          <w:lang w:val="en-US"/>
        </w:rPr>
        <w:t>(</w:t>
      </w:r>
      <w:hyperlink w:anchor="_ENREF_89" w:tooltip="TRICARE,  #4140" w:history="1">
        <w:r w:rsidR="008D1CBD">
          <w:rPr>
            <w:noProof/>
            <w:lang w:val="en-US"/>
          </w:rPr>
          <w:t>89</w:t>
        </w:r>
      </w:hyperlink>
      <w:r w:rsidR="007C5880">
        <w:rPr>
          <w:noProof/>
          <w:lang w:val="en-US"/>
        </w:rPr>
        <w:t>)</w:t>
      </w:r>
      <w:r w:rsidR="0091234C">
        <w:rPr>
          <w:lang w:val="en-US"/>
        </w:rPr>
        <w:fldChar w:fldCharType="end"/>
      </w:r>
      <w:r w:rsidR="00FE0011">
        <w:rPr>
          <w:lang w:val="en-US"/>
        </w:rPr>
        <w:t xml:space="preserve">  </w:t>
      </w:r>
      <w:r w:rsidR="007174A3">
        <w:rPr>
          <w:lang w:val="en-US"/>
        </w:rPr>
        <w:t>Moreover,</w:t>
      </w:r>
      <w:r w:rsidRPr="00C6219C">
        <w:rPr>
          <w:lang w:val="en-US"/>
        </w:rPr>
        <w:t xml:space="preserve"> VA</w:t>
      </w:r>
      <w:r w:rsidR="007174A3">
        <w:rPr>
          <w:lang w:val="en-US"/>
        </w:rPr>
        <w:t xml:space="preserve"> facilities which elect to be TRICARE providers</w:t>
      </w:r>
      <w:r w:rsidRPr="00C6219C">
        <w:rPr>
          <w:lang w:val="en-US"/>
        </w:rPr>
        <w:t xml:space="preserve"> can bill TRICARE for non-service connected medical treatments received</w:t>
      </w:r>
      <w:r w:rsidR="00937179">
        <w:rPr>
          <w:lang w:val="en-US"/>
        </w:rPr>
        <w:t>.</w:t>
      </w:r>
      <w:r w:rsidR="0091234C">
        <w:rPr>
          <w:lang w:val="en-US"/>
        </w:rPr>
        <w:fldChar w:fldCharType="begin"/>
      </w:r>
      <w:r w:rsidR="007C5880">
        <w:rPr>
          <w:lang w:val="en-US"/>
        </w:rPr>
        <w:instrText xml:space="preserve"> ADDIN EN.CITE &lt;EndNote&gt;&lt;Cite ExcludeYear="1"&gt;&lt;Author&gt;Affairs&lt;/Author&gt;&lt;RecNum&gt;4135&lt;/RecNum&gt;&lt;DisplayText&gt;(84)&lt;/DisplayText&gt;&lt;record&gt;&lt;rec-number&gt;4135&lt;/rec-number&gt;&lt;foreign-keys&gt;&lt;key app="EN" db-id="zst0awzece5twvef95cpt9zprz9fdeazz02r"&gt;4135&lt;/key&gt;&lt;/foreign-keys&gt;&lt;ref-type name="Web Page"&gt;12&lt;/ref-type&gt;&lt;contributors&gt;&lt;authors&gt;&lt;author&gt;Department of Veterans Affairs,&lt;/author&gt;&lt;/authors&gt;&lt;/contributors&gt;&lt;titles&gt;&lt;title&gt;Health Benefits: Health Care Insurance&lt;/title&gt;&lt;/titles&gt;&lt;number&gt;February 1 2015&lt;/number&gt;&lt;dates&gt;&lt;/dates&gt;&lt;urls&gt;&lt;related-urls&gt;&lt;url&gt;http://www.va.gov/HEALTHBENEFITS/cost/insurance.asp&lt;/url&gt;&lt;/related-urls&gt;&lt;/urls&gt;&lt;/record&gt;&lt;/Cite&gt;&lt;/EndNote&gt;</w:instrText>
      </w:r>
      <w:r w:rsidR="0091234C">
        <w:rPr>
          <w:lang w:val="en-US"/>
        </w:rPr>
        <w:fldChar w:fldCharType="separate"/>
      </w:r>
      <w:r w:rsidR="007C5880">
        <w:rPr>
          <w:noProof/>
          <w:lang w:val="en-US"/>
        </w:rPr>
        <w:t>(</w:t>
      </w:r>
      <w:hyperlink w:anchor="_ENREF_84" w:tooltip="Department of Veterans Affairs,  #4135" w:history="1">
        <w:r w:rsidR="008D1CBD">
          <w:rPr>
            <w:noProof/>
            <w:lang w:val="en-US"/>
          </w:rPr>
          <w:t>84</w:t>
        </w:r>
      </w:hyperlink>
      <w:r w:rsidR="007C5880">
        <w:rPr>
          <w:noProof/>
          <w:lang w:val="en-US"/>
        </w:rPr>
        <w:t>)</w:t>
      </w:r>
      <w:r w:rsidR="0091234C">
        <w:rPr>
          <w:lang w:val="en-US"/>
        </w:rPr>
        <w:fldChar w:fldCharType="end"/>
      </w:r>
    </w:p>
    <w:p w14:paraId="209E0CA1" w14:textId="4448CA1A" w:rsidR="00C6219C" w:rsidRPr="00031D4D" w:rsidRDefault="00C6219C" w:rsidP="00803C98">
      <w:pPr>
        <w:rPr>
          <w:lang w:val="en-US"/>
        </w:rPr>
      </w:pPr>
      <w:r w:rsidRPr="00C6219C">
        <w:rPr>
          <w:lang w:val="en-US"/>
        </w:rPr>
        <w:t>Both programs offer inpatient and outpatient treatment settings as well as medication coverage</w:t>
      </w:r>
      <w:r w:rsidR="00937179">
        <w:rPr>
          <w:lang w:val="en-US"/>
        </w:rPr>
        <w:t>.</w:t>
      </w:r>
      <w:r w:rsidR="0005244A">
        <w:rPr>
          <w:lang w:val="en-US"/>
        </w:rPr>
        <w:fldChar w:fldCharType="begin"/>
      </w:r>
      <w:r w:rsidR="007C5880">
        <w:rPr>
          <w:lang w:val="en-US"/>
        </w:rPr>
        <w:instrText xml:space="preserve"> ADDIN EN.CITE &lt;EndNote&gt;&lt;Cite ExcludeYear="1"&gt;&lt;Author&gt;Medicare&lt;/Author&gt;&lt;RecNum&gt;4136&lt;/RecNum&gt;&lt;DisplayText&gt;(85, 89)&lt;/DisplayText&gt;&lt;record&gt;&lt;rec-number&gt;4136&lt;/rec-number&gt;&lt;foreign-keys&gt;&lt;key app="EN" db-id="zst0awzece5twvef95cpt9zprz9fdeazz02r"&gt;4136&lt;/key&gt;&lt;/foreign-keys&gt;&lt;ref-type name="Web Page"&gt;12&lt;/ref-type&gt;&lt;contributors&gt;&lt;authors&gt;&lt;author&gt;Medicare&lt;/author&gt;&lt;/authors&gt;&lt;/contributors&gt;&lt;titles&gt;&lt;title&gt;Which insurance pays first: How Medicare coordinates with other coverage&lt;/title&gt;&lt;/titles&gt;&lt;number&gt;February 1 2015&lt;/number&gt;&lt;dates&gt;&lt;/dates&gt;&lt;urls&gt;&lt;related-urls&gt;&lt;url&gt;http://www.medicare.gov/supplement-other-insurance/how-medicare-works-with-other-insurance/who-pays-first/which-insurance-pays.html#collapse-2771&lt;/url&gt;&lt;/related-urls&gt;&lt;/urls&gt;&lt;/record&gt;&lt;/Cite&gt;&lt;Cite ExcludeYear="1"&gt;&lt;Author&gt;TRICARE&lt;/Author&gt;&lt;RecNum&gt;4140&lt;/RecNum&gt;&lt;record&gt;&lt;rec-number&gt;4140&lt;/rec-number&gt;&lt;foreign-keys&gt;&lt;key app="EN" db-id="zst0awzece5twvef95cpt9zprz9fdeazz02r"&gt;4140&lt;/key&gt;&lt;/foreign-keys&gt;&lt;ref-type name="Web Page"&gt;12&lt;/ref-type&gt;&lt;contributors&gt;&lt;authors&gt;&lt;author&gt;TRICARE&lt;/author&gt;&lt;/authors&gt;&lt;/contributors&gt;&lt;titles&gt;&lt;title&gt;Eligibility&lt;/title&gt;&lt;/titles&gt;&lt;number&gt;February 1 2015&lt;/number&gt;&lt;dates&gt;&lt;/dates&gt;&lt;urls&gt;&lt;related-urls&gt;&lt;url&gt;http://www.tricare.mil/Plans/Eligibility.aspx&lt;/url&gt;&lt;/related-urls&gt;&lt;/urls&gt;&lt;/record&gt;&lt;/Cite&gt;&lt;/EndNote&gt;</w:instrText>
      </w:r>
      <w:r w:rsidR="0005244A">
        <w:rPr>
          <w:lang w:val="en-US"/>
        </w:rPr>
        <w:fldChar w:fldCharType="separate"/>
      </w:r>
      <w:r w:rsidR="007C5880">
        <w:rPr>
          <w:noProof/>
          <w:lang w:val="en-US"/>
        </w:rPr>
        <w:t>(</w:t>
      </w:r>
      <w:hyperlink w:anchor="_ENREF_85" w:tooltip="Medicare,  #4136" w:history="1">
        <w:r w:rsidR="008D1CBD">
          <w:rPr>
            <w:noProof/>
            <w:lang w:val="en-US"/>
          </w:rPr>
          <w:t>85</w:t>
        </w:r>
      </w:hyperlink>
      <w:r w:rsidR="007C5880">
        <w:rPr>
          <w:noProof/>
          <w:lang w:val="en-US"/>
        </w:rPr>
        <w:t xml:space="preserve">, </w:t>
      </w:r>
      <w:hyperlink w:anchor="_ENREF_89" w:tooltip="TRICARE,  #4140" w:history="1">
        <w:r w:rsidR="008D1CBD">
          <w:rPr>
            <w:noProof/>
            <w:lang w:val="en-US"/>
          </w:rPr>
          <w:t>89</w:t>
        </w:r>
      </w:hyperlink>
      <w:r w:rsidR="007C5880">
        <w:rPr>
          <w:noProof/>
          <w:lang w:val="en-US"/>
        </w:rPr>
        <w:t>)</w:t>
      </w:r>
      <w:r w:rsidR="0005244A">
        <w:rPr>
          <w:lang w:val="en-US"/>
        </w:rPr>
        <w:fldChar w:fldCharType="end"/>
      </w:r>
      <w:r w:rsidR="00FE0011">
        <w:rPr>
          <w:lang w:val="en-US"/>
        </w:rPr>
        <w:t xml:space="preserve">  </w:t>
      </w:r>
      <w:r w:rsidRPr="00C6219C">
        <w:rPr>
          <w:lang w:val="en-US"/>
        </w:rPr>
        <w:t>However, those enrolled in CHAMPVA are also eligible to enroll in Medicare and those eligible for TRICARE no longer qualify for CHAMPVA</w:t>
      </w:r>
      <w:r w:rsidR="00937179">
        <w:rPr>
          <w:lang w:val="en-US"/>
        </w:rPr>
        <w:t>.</w:t>
      </w:r>
      <w:r w:rsidR="0091234C">
        <w:rPr>
          <w:lang w:val="en-US"/>
        </w:rPr>
        <w:fldChar w:fldCharType="begin"/>
      </w:r>
      <w:r w:rsidR="007C5880">
        <w:rPr>
          <w:lang w:val="en-US"/>
        </w:rPr>
        <w:instrText xml:space="preserve"> ADDIN EN.CITE &lt;EndNote&gt;&lt;Cite ExcludeYear="1"&gt;&lt;Author&gt;Department of Veterans Affairs&lt;/Author&gt;&lt;RecNum&gt;4139&lt;/RecNum&gt;&lt;DisplayText&gt;(88)&lt;/DisplayText&gt;&lt;record&gt;&lt;rec-number&gt;4139&lt;/rec-number&gt;&lt;foreign-keys&gt;&lt;key app="EN" db-id="zst0awzece5twvef95cpt9zprz9fdeazz02r"&gt;4139&lt;/key&gt;&lt;/foreign-keys&gt;&lt;ref-type name="Web Page"&gt;12&lt;/ref-type&gt;&lt;contributors&gt;&lt;authors&gt;&lt;author&gt;Department of Veterans Affairs, Veterans Health Administration&lt;/author&gt;&lt;/authors&gt;&lt;/contributors&gt;&lt;titles&gt;&lt;title&gt;CHAMPVA Guide&lt;/title&gt;&lt;/titles&gt;&lt;number&gt;February 1 2015&lt;/number&gt;&lt;dates&gt;&lt;/dates&gt;&lt;urls&gt;&lt;related-urls&gt;&lt;url&gt;http://www.va.gov/PURCHASEDCARE/docs/pubfiles/programguides/champva_guide.pdf&lt;/url&gt;&lt;/related-urls&gt;&lt;/urls&gt;&lt;/record&gt;&lt;/Cite&gt;&lt;/EndNote&gt;</w:instrText>
      </w:r>
      <w:r w:rsidR="0091234C">
        <w:rPr>
          <w:lang w:val="en-US"/>
        </w:rPr>
        <w:fldChar w:fldCharType="separate"/>
      </w:r>
      <w:r w:rsidR="007C5880">
        <w:rPr>
          <w:noProof/>
          <w:lang w:val="en-US"/>
        </w:rPr>
        <w:t>(</w:t>
      </w:r>
      <w:hyperlink w:anchor="_ENREF_88" w:tooltip="Department of Veterans Affairs,  #4139" w:history="1">
        <w:r w:rsidR="008D1CBD">
          <w:rPr>
            <w:noProof/>
            <w:lang w:val="en-US"/>
          </w:rPr>
          <w:t>88</w:t>
        </w:r>
      </w:hyperlink>
      <w:r w:rsidR="007C5880">
        <w:rPr>
          <w:noProof/>
          <w:lang w:val="en-US"/>
        </w:rPr>
        <w:t>)</w:t>
      </w:r>
      <w:r w:rsidR="0091234C">
        <w:rPr>
          <w:lang w:val="en-US"/>
        </w:rPr>
        <w:fldChar w:fldCharType="end"/>
      </w:r>
    </w:p>
    <w:p w14:paraId="6A574371" w14:textId="77777777" w:rsidR="00A82809" w:rsidRDefault="00A82809" w:rsidP="00D6088B">
      <w:pPr>
        <w:pStyle w:val="Heading3"/>
      </w:pPr>
      <w:bookmarkStart w:id="58" w:name="_Toc435442181"/>
      <w:r>
        <w:t xml:space="preserve">Overview of Australian </w:t>
      </w:r>
      <w:r w:rsidR="00D6088B">
        <w:t>h</w:t>
      </w:r>
      <w:r>
        <w:t xml:space="preserve">ealth </w:t>
      </w:r>
      <w:r w:rsidR="00D6088B">
        <w:t>s</w:t>
      </w:r>
      <w:r>
        <w:t>ervices</w:t>
      </w:r>
      <w:r w:rsidR="00BC6CB7">
        <w:t xml:space="preserve"> and </w:t>
      </w:r>
      <w:r w:rsidR="00D6088B">
        <w:t>h</w:t>
      </w:r>
      <w:r w:rsidR="00BC6CB7">
        <w:t>ealth</w:t>
      </w:r>
      <w:r w:rsidR="00EC2CAD">
        <w:t xml:space="preserve"> </w:t>
      </w:r>
      <w:r w:rsidR="00BC6CB7">
        <w:t xml:space="preserve">care </w:t>
      </w:r>
      <w:r w:rsidR="00D6088B">
        <w:t>s</w:t>
      </w:r>
      <w:r w:rsidR="00BC6CB7">
        <w:t>ystem</w:t>
      </w:r>
      <w:bookmarkEnd w:id="58"/>
    </w:p>
    <w:p w14:paraId="30C346C7" w14:textId="073663D1" w:rsidR="00A82809" w:rsidRDefault="00A82809" w:rsidP="00A82809">
      <w:r w:rsidRPr="000E64C5">
        <w:t xml:space="preserve">The Australian Government's </w:t>
      </w:r>
      <w:r>
        <w:t xml:space="preserve">health </w:t>
      </w:r>
      <w:r w:rsidRPr="000E64C5">
        <w:t xml:space="preserve">funding contributions include a universal public health insurance scheme, </w:t>
      </w:r>
      <w:r w:rsidR="00D33E71">
        <w:t xml:space="preserve">introduced as Medibank in 1975 and renamed </w:t>
      </w:r>
      <w:r w:rsidRPr="000E64C5">
        <w:t>Medicare</w:t>
      </w:r>
      <w:r w:rsidR="00D33E71">
        <w:t xml:space="preserve"> in </w:t>
      </w:r>
      <w:r>
        <w:t>1984</w:t>
      </w:r>
      <w:r w:rsidR="00FE0011">
        <w:t xml:space="preserve">.  </w:t>
      </w:r>
      <w:r w:rsidRPr="000E64C5">
        <w:t>Medicare provide</w:t>
      </w:r>
      <w:r>
        <w:t>s</w:t>
      </w:r>
      <w:r w:rsidRPr="000E64C5">
        <w:t xml:space="preserve"> free or subsidised treatment by health professionals such as doctors, specialists and optometrists</w:t>
      </w:r>
      <w:r w:rsidR="00BC45C9">
        <w:t>.</w:t>
      </w:r>
      <w:r w:rsidR="0091234C">
        <w:fldChar w:fldCharType="begin"/>
      </w:r>
      <w:r w:rsidR="007C5880">
        <w:instrText xml:space="preserve"> ADDIN EN.CITE &lt;EndNote&gt;&lt;Cite&gt;&lt;Author&gt;Services&lt;/Author&gt;&lt;Year&gt;2014&lt;/Year&gt;&lt;RecNum&gt;4023&lt;/RecNum&gt;&lt;DisplayText&gt;(90)&lt;/DisplayText&gt;&lt;record&gt;&lt;rec-number&gt;4023&lt;/rec-number&gt;&lt;foreign-keys&gt;&lt;key app="EN" db-id="zst0awzece5twvef95cpt9zprz9fdeazz02r"&gt;4023&lt;/key&gt;&lt;/foreign-keys&gt;&lt;ref-type name="Web Page"&gt;12&lt;/ref-type&gt;&lt;contributors&gt;&lt;authors&gt;&lt;author&gt;Australian Government Department of Human Services&lt;/author&gt;&lt;/authors&gt;&lt;/contributors&gt;&lt;titles&gt;&lt;title&gt;Medicare services&lt;/title&gt;&lt;/titles&gt;&lt;volume&gt;2014&lt;/volume&gt;&lt;number&gt;15 April&lt;/number&gt;&lt;dates&gt;&lt;year&gt;2014&lt;/year&gt;&lt;pub-dates&gt;&lt;date&gt;19 March 2014&lt;/date&gt;&lt;/pub-dates&gt;&lt;/dates&gt;&lt;pub-location&gt;Canberra&lt;/pub-location&gt;&lt;publisher&gt;Department of Human Services&lt;/publisher&gt;&lt;urls&gt;&lt;related-urls&gt;&lt;url&gt;http://www.humanservices.gov.au/customer/subjects/medicare-services&lt;/url&gt;&lt;/related-urls&gt;&lt;/urls&gt;&lt;/record&gt;&lt;/Cite&gt;&lt;/EndNote&gt;</w:instrText>
      </w:r>
      <w:r w:rsidR="0091234C">
        <w:fldChar w:fldCharType="separate"/>
      </w:r>
      <w:r w:rsidR="007C5880">
        <w:rPr>
          <w:noProof/>
        </w:rPr>
        <w:t>(</w:t>
      </w:r>
      <w:hyperlink w:anchor="_ENREF_90" w:tooltip="Services, 2014 #4023" w:history="1">
        <w:r w:rsidR="008D1CBD">
          <w:rPr>
            <w:noProof/>
          </w:rPr>
          <w:t>90</w:t>
        </w:r>
      </w:hyperlink>
      <w:r w:rsidR="007C5880">
        <w:rPr>
          <w:noProof/>
        </w:rPr>
        <w:t>)</w:t>
      </w:r>
      <w:r w:rsidR="0091234C">
        <w:fldChar w:fldCharType="end"/>
      </w:r>
      <w:r w:rsidR="00FE0011">
        <w:t xml:space="preserve">  </w:t>
      </w:r>
    </w:p>
    <w:p w14:paraId="4E7F1C61" w14:textId="77777777" w:rsidR="00A82809" w:rsidRPr="00C901B0" w:rsidRDefault="00A82809" w:rsidP="00A82809">
      <w:pPr>
        <w:rPr>
          <w:rFonts w:asciiTheme="minorBidi" w:hAnsiTheme="minorBidi"/>
        </w:rPr>
      </w:pPr>
      <w:r w:rsidRPr="00C901B0">
        <w:rPr>
          <w:rFonts w:asciiTheme="minorBidi" w:hAnsiTheme="minorBidi"/>
        </w:rPr>
        <w:t>The major elements of Medicare include:</w:t>
      </w:r>
    </w:p>
    <w:p w14:paraId="7D709824" w14:textId="4CA00ED5" w:rsidR="00A82809" w:rsidRPr="00C901B0" w:rsidRDefault="00A82809" w:rsidP="00837006">
      <w:pPr>
        <w:pStyle w:val="ListParagraph"/>
        <w:numPr>
          <w:ilvl w:val="0"/>
          <w:numId w:val="46"/>
        </w:numPr>
        <w:spacing w:after="240" w:line="360" w:lineRule="auto"/>
        <w:ind w:left="714" w:hanging="357"/>
        <w:rPr>
          <w:rFonts w:asciiTheme="minorBidi" w:hAnsiTheme="minorBidi"/>
        </w:rPr>
      </w:pPr>
      <w:r w:rsidRPr="00C901B0">
        <w:rPr>
          <w:rFonts w:asciiTheme="minorBidi" w:hAnsiTheme="minorBidi"/>
        </w:rPr>
        <w:t>Hospitals: free treatment for public patients in public hospitals</w:t>
      </w:r>
      <w:r w:rsidR="00BC45C9">
        <w:rPr>
          <w:rFonts w:asciiTheme="minorBidi" w:hAnsiTheme="minorBidi"/>
        </w:rPr>
        <w:t>.</w:t>
      </w:r>
    </w:p>
    <w:p w14:paraId="6389944A" w14:textId="3365ED47" w:rsidR="00A82809" w:rsidRPr="00C901B0" w:rsidRDefault="00A82809" w:rsidP="00837006">
      <w:pPr>
        <w:pStyle w:val="ListParagraph"/>
        <w:numPr>
          <w:ilvl w:val="0"/>
          <w:numId w:val="46"/>
        </w:numPr>
        <w:spacing w:after="240" w:line="360" w:lineRule="auto"/>
        <w:ind w:left="714" w:hanging="357"/>
        <w:rPr>
          <w:rFonts w:asciiTheme="minorBidi" w:hAnsiTheme="minorBidi"/>
        </w:rPr>
      </w:pPr>
      <w:r w:rsidRPr="00C901B0">
        <w:rPr>
          <w:rFonts w:asciiTheme="minorBidi" w:hAnsiTheme="minorBidi"/>
        </w:rPr>
        <w:t>Medical services: the payment of benefits or rebates for professional health services listed on the Medicare Benefits Schedule</w:t>
      </w:r>
      <w:r w:rsidR="00BC45C9">
        <w:rPr>
          <w:rFonts w:asciiTheme="minorBidi" w:hAnsiTheme="minorBidi"/>
        </w:rPr>
        <w:t>.</w:t>
      </w:r>
    </w:p>
    <w:p w14:paraId="300AB46C" w14:textId="5AB7B37E" w:rsidR="00A82809" w:rsidRPr="00C901B0" w:rsidRDefault="00A82809" w:rsidP="00837006">
      <w:pPr>
        <w:pStyle w:val="ListParagraph"/>
        <w:numPr>
          <w:ilvl w:val="0"/>
          <w:numId w:val="46"/>
        </w:numPr>
        <w:spacing w:after="240" w:line="360" w:lineRule="auto"/>
        <w:ind w:left="714" w:hanging="357"/>
        <w:rPr>
          <w:rFonts w:asciiTheme="minorBidi" w:hAnsiTheme="minorBidi"/>
        </w:rPr>
      </w:pPr>
      <w:r w:rsidRPr="00C901B0">
        <w:rPr>
          <w:rFonts w:asciiTheme="minorBidi" w:hAnsiTheme="minorBidi"/>
        </w:rPr>
        <w:t>Pharmaceutical: subsidisation of the costs of a wide range of prescription medicines (but not all) under the Pharmaceutical Benefits Scheme</w:t>
      </w:r>
      <w:r w:rsidR="00BC45C9">
        <w:rPr>
          <w:rFonts w:asciiTheme="minorBidi" w:hAnsiTheme="minorBidi"/>
        </w:rPr>
        <w:t>.</w:t>
      </w:r>
      <w:r w:rsidR="0091234C">
        <w:rPr>
          <w:rFonts w:asciiTheme="minorBidi" w:hAnsiTheme="minorBidi"/>
        </w:rPr>
        <w:fldChar w:fldCharType="begin"/>
      </w:r>
      <w:r w:rsidR="007C5880">
        <w:rPr>
          <w:rFonts w:asciiTheme="minorBidi" w:hAnsiTheme="minorBidi"/>
        </w:rPr>
        <w:instrText xml:space="preserve"> ADDIN EN.CITE &lt;EndNote&gt;&lt;Cite&gt;&lt;Author&gt;Services&lt;/Author&gt;&lt;Year&gt;2014&lt;/Year&gt;&lt;RecNum&gt;4023&lt;/RecNum&gt;&lt;DisplayText&gt;(90)&lt;/DisplayText&gt;&lt;record&gt;&lt;rec-number&gt;4023&lt;/rec-number&gt;&lt;foreign-keys&gt;&lt;key app="EN" db-id="zst0awzece5twvef95cpt9zprz9fdeazz02r"&gt;4023&lt;/key&gt;&lt;/foreign-keys&gt;&lt;ref-type name="Web Page"&gt;12&lt;/ref-type&gt;&lt;contributors&gt;&lt;authors&gt;&lt;author&gt;Australian Government Department of Human Services&lt;/author&gt;&lt;/authors&gt;&lt;/contributors&gt;&lt;titles&gt;&lt;title&gt;Medicare services&lt;/title&gt;&lt;/titles&gt;&lt;volume&gt;2014&lt;/volume&gt;&lt;number&gt;15 April&lt;/number&gt;&lt;dates&gt;&lt;year&gt;2014&lt;/year&gt;&lt;pub-dates&gt;&lt;date&gt;19 March 2014&lt;/date&gt;&lt;/pub-dates&gt;&lt;/dates&gt;&lt;pub-location&gt;Canberra&lt;/pub-location&gt;&lt;publisher&gt;Department of Human Services&lt;/publisher&gt;&lt;urls&gt;&lt;related-urls&gt;&lt;url&gt;http://www.humanservices.gov.au/customer/subjects/medicare-services&lt;/url&gt;&lt;/related-urls&gt;&lt;/urls&gt;&lt;/record&gt;&lt;/Cite&gt;&lt;/EndNote&gt;</w:instrText>
      </w:r>
      <w:r w:rsidR="0091234C">
        <w:rPr>
          <w:rFonts w:asciiTheme="minorBidi" w:hAnsiTheme="minorBidi"/>
        </w:rPr>
        <w:fldChar w:fldCharType="separate"/>
      </w:r>
      <w:r w:rsidR="007C5880">
        <w:rPr>
          <w:rFonts w:asciiTheme="minorBidi" w:hAnsiTheme="minorBidi"/>
          <w:noProof/>
        </w:rPr>
        <w:t>(</w:t>
      </w:r>
      <w:hyperlink w:anchor="_ENREF_90" w:tooltip="Services, 2014 #4023" w:history="1">
        <w:r w:rsidR="008D1CBD">
          <w:rPr>
            <w:rFonts w:asciiTheme="minorBidi" w:hAnsiTheme="minorBidi"/>
            <w:noProof/>
          </w:rPr>
          <w:t>90</w:t>
        </w:r>
      </w:hyperlink>
      <w:r w:rsidR="007C5880">
        <w:rPr>
          <w:rFonts w:asciiTheme="minorBidi" w:hAnsiTheme="minorBidi"/>
          <w:noProof/>
        </w:rPr>
        <w:t>)</w:t>
      </w:r>
      <w:r w:rsidR="0091234C">
        <w:rPr>
          <w:rFonts w:asciiTheme="minorBidi" w:hAnsiTheme="minorBidi"/>
        </w:rPr>
        <w:fldChar w:fldCharType="end"/>
      </w:r>
    </w:p>
    <w:p w14:paraId="25B86F66" w14:textId="77777777" w:rsidR="00A82809" w:rsidRDefault="00A82809" w:rsidP="00A82809">
      <w:r w:rsidRPr="000E64C5">
        <w:lastRenderedPageBreak/>
        <w:t>The government-funded schemes and arrangements aim to give all Australians access to adequate, affordable health care, irrespective of their personal circumstances</w:t>
      </w:r>
      <w:r w:rsidR="00FE0011">
        <w:t xml:space="preserve">.  </w:t>
      </w:r>
      <w:r>
        <w:t>Patients usually require a referral from a GP to see a specialist.</w:t>
      </w:r>
    </w:p>
    <w:p w14:paraId="2F965F91" w14:textId="5B016A66" w:rsidR="004229D1" w:rsidRDefault="004229D1" w:rsidP="00803C98">
      <w:r>
        <w:t>Public hospitals were mainly established to provide acute care, but over time, have developed more of a continuum of care , including sub-acute care, such as rehabilitation, geriatric evaluation and management, palliative care for patients with terminal conditions, and services for nursing home patients.</w:t>
      </w:r>
      <w:r w:rsidR="0091234C">
        <w:fldChar w:fldCharType="begin"/>
      </w:r>
      <w:r w:rsidR="007C5880">
        <w:instrText xml:space="preserve"> ADDIN EN.CITE &lt;EndNote&gt;&lt;Cite&gt;&lt;Author&gt;Willis&lt;/Author&gt;&lt;Year&gt;2009&lt;/Year&gt;&lt;RecNum&gt;4100&lt;/RecNum&gt;&lt;DisplayText&gt;(91)&lt;/DisplayText&gt;&lt;record&gt;&lt;rec-number&gt;4100&lt;/rec-number&gt;&lt;foreign-keys&gt;&lt;key app="EN" db-id="zst0awzece5twvef95cpt9zprz9fdeazz02r"&gt;4100&lt;/key&gt;&lt;/foreign-keys&gt;&lt;ref-type name="Book"&gt;6&lt;/ref-type&gt;&lt;contributors&gt;&lt;authors&gt;&lt;author&gt;Willis, Eileen&lt;/author&gt;&lt;author&gt;Reynolds, Louise&lt;/author&gt;&lt;author&gt;Helen, Keleher&lt;/author&gt;&lt;/authors&gt;&lt;/contributors&gt;&lt;titles&gt;&lt;title&gt;Understanding the Australian health care system&lt;/title&gt;&lt;/titles&gt;&lt;dates&gt;&lt;year&gt;2009&lt;/year&gt;&lt;/dates&gt;&lt;publisher&gt;Elsevier Health Sciences&lt;/publisher&gt;&lt;isbn&gt;0729578615&lt;/isbn&gt;&lt;urls&gt;&lt;/urls&gt;&lt;/record&gt;&lt;/Cite&gt;&lt;/EndNote&gt;</w:instrText>
      </w:r>
      <w:r w:rsidR="0091234C">
        <w:fldChar w:fldCharType="separate"/>
      </w:r>
      <w:r w:rsidR="007C5880">
        <w:rPr>
          <w:noProof/>
        </w:rPr>
        <w:t>(</w:t>
      </w:r>
      <w:hyperlink w:anchor="_ENREF_91" w:tooltip="Willis, 2009 #4100" w:history="1">
        <w:r w:rsidR="008D1CBD">
          <w:rPr>
            <w:noProof/>
          </w:rPr>
          <w:t>91</w:t>
        </w:r>
      </w:hyperlink>
      <w:r w:rsidR="007C5880">
        <w:rPr>
          <w:noProof/>
        </w:rPr>
        <w:t>)</w:t>
      </w:r>
      <w:r w:rsidR="0091234C">
        <w:fldChar w:fldCharType="end"/>
      </w:r>
      <w:r>
        <w:t xml:space="preserve">  The current organisation of hospitals means that while patients are usually admitted under the care of an individual clinician, they are cared for by a team of multidisciplinary health professionals (eg. registered nurses, physiotherapist, speech pathologist, dietician).</w:t>
      </w:r>
      <w:r w:rsidR="0091234C">
        <w:fldChar w:fldCharType="begin"/>
      </w:r>
      <w:r w:rsidR="007C5880">
        <w:instrText xml:space="preserve"> ADDIN EN.CITE &lt;EndNote&gt;&lt;Cite&gt;&lt;Author&gt;Willis&lt;/Author&gt;&lt;Year&gt;2009&lt;/Year&gt;&lt;RecNum&gt;4100&lt;/RecNum&gt;&lt;DisplayText&gt;(91)&lt;/DisplayText&gt;&lt;record&gt;&lt;rec-number&gt;4100&lt;/rec-number&gt;&lt;foreign-keys&gt;&lt;key app="EN" db-id="zst0awzece5twvef95cpt9zprz9fdeazz02r"&gt;4100&lt;/key&gt;&lt;/foreign-keys&gt;&lt;ref-type name="Book"&gt;6&lt;/ref-type&gt;&lt;contributors&gt;&lt;authors&gt;&lt;author&gt;Willis, Eileen&lt;/author&gt;&lt;author&gt;Reynolds, Louise&lt;/author&gt;&lt;author&gt;Helen, Keleher&lt;/author&gt;&lt;/authors&gt;&lt;/contributors&gt;&lt;titles&gt;&lt;title&gt;Understanding the Australian health care system&lt;/title&gt;&lt;/titles&gt;&lt;dates&gt;&lt;year&gt;2009&lt;/year&gt;&lt;/dates&gt;&lt;publisher&gt;Elsevier Health Sciences&lt;/publisher&gt;&lt;isbn&gt;0729578615&lt;/isbn&gt;&lt;urls&gt;&lt;/urls&gt;&lt;/record&gt;&lt;/Cite&gt;&lt;/EndNote&gt;</w:instrText>
      </w:r>
      <w:r w:rsidR="0091234C">
        <w:fldChar w:fldCharType="separate"/>
      </w:r>
      <w:r w:rsidR="007C5880">
        <w:rPr>
          <w:noProof/>
        </w:rPr>
        <w:t>(</w:t>
      </w:r>
      <w:hyperlink w:anchor="_ENREF_91" w:tooltip="Willis, 2009 #4100" w:history="1">
        <w:r w:rsidR="008D1CBD">
          <w:rPr>
            <w:noProof/>
          </w:rPr>
          <w:t>91</w:t>
        </w:r>
      </w:hyperlink>
      <w:r w:rsidR="007C5880">
        <w:rPr>
          <w:noProof/>
        </w:rPr>
        <w:t>)</w:t>
      </w:r>
      <w:r w:rsidR="0091234C">
        <w:fldChar w:fldCharType="end"/>
      </w:r>
    </w:p>
    <w:p w14:paraId="36DD0A67" w14:textId="383942A4" w:rsidR="004229D1" w:rsidRDefault="004229D1" w:rsidP="00803C98">
      <w:r>
        <w:t>The National Government funds about 39% and the State</w:t>
      </w:r>
      <w:r w:rsidR="00DF581D">
        <w:t xml:space="preserve"> and </w:t>
      </w:r>
      <w:r>
        <w:t>Territory Governments funded about 54% of the costs of public hospitals, with the remaining 7% provided by private health insurance and out-of-pocket payments by individuals.</w:t>
      </w:r>
      <w:r w:rsidR="0091234C">
        <w:fldChar w:fldCharType="begin"/>
      </w:r>
      <w:r w:rsidR="007C5880">
        <w:instrText xml:space="preserve"> ADDIN EN.CITE &lt;EndNote&gt;&lt;Cite&gt;&lt;Author&gt;Willis&lt;/Author&gt;&lt;Year&gt;2009&lt;/Year&gt;&lt;RecNum&gt;4100&lt;/RecNum&gt;&lt;DisplayText&gt;(91)&lt;/DisplayText&gt;&lt;record&gt;&lt;rec-number&gt;4100&lt;/rec-number&gt;&lt;foreign-keys&gt;&lt;key app="EN" db-id="zst0awzece5twvef95cpt9zprz9fdeazz02r"&gt;4100&lt;/key&gt;&lt;/foreign-keys&gt;&lt;ref-type name="Book"&gt;6&lt;/ref-type&gt;&lt;contributors&gt;&lt;authors&gt;&lt;author&gt;Willis, Eileen&lt;/author&gt;&lt;author&gt;Reynolds, Louise&lt;/author&gt;&lt;author&gt;Helen, Keleher&lt;/author&gt;&lt;/authors&gt;&lt;/contributors&gt;&lt;titles&gt;&lt;title&gt;Understanding the Australian health care system&lt;/title&gt;&lt;/titles&gt;&lt;dates&gt;&lt;year&gt;2009&lt;/year&gt;&lt;/dates&gt;&lt;publisher&gt;Elsevier Health Sciences&lt;/publisher&gt;&lt;isbn&gt;0729578615&lt;/isbn&gt;&lt;urls&gt;&lt;/urls&gt;&lt;/record&gt;&lt;/Cite&gt;&lt;/EndNote&gt;</w:instrText>
      </w:r>
      <w:r w:rsidR="0091234C">
        <w:fldChar w:fldCharType="separate"/>
      </w:r>
      <w:r w:rsidR="007C5880">
        <w:rPr>
          <w:noProof/>
        </w:rPr>
        <w:t>(</w:t>
      </w:r>
      <w:hyperlink w:anchor="_ENREF_91" w:tooltip="Willis, 2009 #4100" w:history="1">
        <w:r w:rsidR="008D1CBD">
          <w:rPr>
            <w:noProof/>
          </w:rPr>
          <w:t>91</w:t>
        </w:r>
      </w:hyperlink>
      <w:r w:rsidR="007C5880">
        <w:rPr>
          <w:noProof/>
        </w:rPr>
        <w:t>)</w:t>
      </w:r>
      <w:r w:rsidR="0091234C">
        <w:fldChar w:fldCharType="end"/>
      </w:r>
    </w:p>
    <w:p w14:paraId="58E4EB41" w14:textId="345C5162" w:rsidR="00A82809" w:rsidRDefault="00A82809" w:rsidP="00803C98">
      <w:r>
        <w:t>Australian citizens are entitled to receive free health care and emergency hospital services, on the basis of clinical need</w:t>
      </w:r>
      <w:r w:rsidR="00FE0011">
        <w:t xml:space="preserve">.  </w:t>
      </w:r>
      <w:r>
        <w:t>This entitlement has been maintained through Australian Health Care Agreements between the National, and State and Territory Governments</w:t>
      </w:r>
      <w:r w:rsidR="00937179">
        <w:t>.</w:t>
      </w:r>
      <w:r w:rsidR="0091234C">
        <w:fldChar w:fldCharType="begin"/>
      </w:r>
      <w:r w:rsidR="007C5880">
        <w:instrText xml:space="preserve"> ADDIN EN.CITE &lt;EndNote&gt;&lt;Cite&gt;&lt;Author&gt;Willis&lt;/Author&gt;&lt;Year&gt;2009&lt;/Year&gt;&lt;RecNum&gt;4100&lt;/RecNum&gt;&lt;DisplayText&gt;(91)&lt;/DisplayText&gt;&lt;record&gt;&lt;rec-number&gt;4100&lt;/rec-number&gt;&lt;foreign-keys&gt;&lt;key app="EN" db-id="zst0awzece5twvef95cpt9zprz9fdeazz02r"&gt;4100&lt;/key&gt;&lt;/foreign-keys&gt;&lt;ref-type name="Book"&gt;6&lt;/ref-type&gt;&lt;contributors&gt;&lt;authors&gt;&lt;author&gt;Willis, Eileen&lt;/author&gt;&lt;author&gt;Reynolds, Louise&lt;/author&gt;&lt;author&gt;Helen, Keleher&lt;/author&gt;&lt;/authors&gt;&lt;/contributors&gt;&lt;titles&gt;&lt;title&gt;Understanding the Australian health care system&lt;/title&gt;&lt;/titles&gt;&lt;dates&gt;&lt;year&gt;2009&lt;/year&gt;&lt;/dates&gt;&lt;publisher&gt;Elsevier Health Sciences&lt;/publisher&gt;&lt;isbn&gt;0729578615&lt;/isbn&gt;&lt;urls&gt;&lt;/urls&gt;&lt;/record&gt;&lt;/Cite&gt;&lt;/EndNote&gt;</w:instrText>
      </w:r>
      <w:r w:rsidR="0091234C">
        <w:fldChar w:fldCharType="separate"/>
      </w:r>
      <w:r w:rsidR="007C5880">
        <w:rPr>
          <w:noProof/>
        </w:rPr>
        <w:t>(</w:t>
      </w:r>
      <w:hyperlink w:anchor="_ENREF_91" w:tooltip="Willis, 2009 #4100" w:history="1">
        <w:r w:rsidR="008D1CBD">
          <w:rPr>
            <w:noProof/>
          </w:rPr>
          <w:t>91</w:t>
        </w:r>
      </w:hyperlink>
      <w:r w:rsidR="007C5880">
        <w:rPr>
          <w:noProof/>
        </w:rPr>
        <w:t>)</w:t>
      </w:r>
      <w:r w:rsidR="0091234C">
        <w:fldChar w:fldCharType="end"/>
      </w:r>
    </w:p>
    <w:p w14:paraId="612214A6" w14:textId="1FFA044E" w:rsidR="00A82809" w:rsidRPr="000E64C5" w:rsidRDefault="00A82809" w:rsidP="00A82809">
      <w:r w:rsidRPr="000E64C5">
        <w:t>Medicare does not cover</w:t>
      </w:r>
      <w:r w:rsidR="00BC45C9">
        <w:t>:</w:t>
      </w:r>
      <w:r w:rsidR="0091234C">
        <w:fldChar w:fldCharType="begin"/>
      </w:r>
      <w:r w:rsidR="007C5880">
        <w:instrText xml:space="preserve"> ADDIN EN.CITE &lt;EndNote&gt;&lt;Cite&gt;&lt;Author&gt;Welfare&lt;/Author&gt;&lt;Year&gt;2014&lt;/Year&gt;&lt;RecNum&gt;4157&lt;/RecNum&gt;&lt;DisplayText&gt;(92)&lt;/DisplayText&gt;&lt;record&gt;&lt;rec-number&gt;4157&lt;/rec-number&gt;&lt;foreign-keys&gt;&lt;key app="EN" db-id="zst0awzece5twvef95cpt9zprz9fdeazz02r"&gt;4157&lt;/key&gt;&lt;/foreign-keys&gt;&lt;ref-type name="Web Page"&gt;12&lt;/ref-type&gt;&lt;contributors&gt;&lt;authors&gt;&lt;author&gt;Australian Institute of Health and Welfare&lt;/author&gt;&lt;/authors&gt;&lt;/contributors&gt;&lt;titles&gt;&lt;title&gt;Australia&amp;apos;s Health 2014&lt;/title&gt;&lt;/titles&gt;&lt;volume&gt;2015&lt;/volume&gt;&lt;number&gt;5 November&lt;/number&gt;&lt;dates&gt;&lt;year&gt;2014&lt;/year&gt;&lt;/dates&gt;&lt;pub-location&gt;Canberra&lt;/pub-location&gt;&lt;publisher&gt;Australian Government. Australian Institute of Health and Welfare&lt;/publisher&gt;&lt;urls&gt;&lt;related-urls&gt;&lt;url&gt;http://www.aihw.gov.au/australias-health/2014/&lt;/url&gt;&lt;/related-urls&gt;&lt;/urls&gt;&lt;/record&gt;&lt;/Cite&gt;&lt;/EndNote&gt;</w:instrText>
      </w:r>
      <w:r w:rsidR="0091234C">
        <w:fldChar w:fldCharType="separate"/>
      </w:r>
      <w:r w:rsidR="007C5880">
        <w:rPr>
          <w:noProof/>
        </w:rPr>
        <w:t>(</w:t>
      </w:r>
      <w:hyperlink w:anchor="_ENREF_92" w:tooltip="Welfare, 2014 #4157" w:history="1">
        <w:r w:rsidR="008D1CBD">
          <w:rPr>
            <w:noProof/>
          </w:rPr>
          <w:t>92</w:t>
        </w:r>
      </w:hyperlink>
      <w:r w:rsidR="007C5880">
        <w:rPr>
          <w:noProof/>
        </w:rPr>
        <w:t>)</w:t>
      </w:r>
      <w:r w:rsidR="0091234C">
        <w:fldChar w:fldCharType="end"/>
      </w:r>
    </w:p>
    <w:p w14:paraId="737EFDB1" w14:textId="4A4A8D5E" w:rsidR="00A82809" w:rsidRPr="000E64C5" w:rsidRDefault="00A82809" w:rsidP="00837006">
      <w:pPr>
        <w:numPr>
          <w:ilvl w:val="0"/>
          <w:numId w:val="45"/>
        </w:numPr>
        <w:spacing w:before="0" w:after="120"/>
        <w:ind w:left="714" w:hanging="357"/>
      </w:pPr>
      <w:r w:rsidRPr="000E64C5">
        <w:t>medical and hospital services which are not clinically necessary, or surgery solely for cosmetic reasons</w:t>
      </w:r>
      <w:r w:rsidR="00BC45C9">
        <w:t>;</w:t>
      </w:r>
    </w:p>
    <w:p w14:paraId="69D763E3" w14:textId="0356D7C3" w:rsidR="00A82809" w:rsidRPr="000E64C5" w:rsidRDefault="00A82809" w:rsidP="00837006">
      <w:pPr>
        <w:numPr>
          <w:ilvl w:val="0"/>
          <w:numId w:val="45"/>
        </w:numPr>
        <w:shd w:val="clear" w:color="auto" w:fill="FFFFFF"/>
        <w:spacing w:before="0" w:after="120"/>
        <w:ind w:left="714" w:hanging="357"/>
        <w:rPr>
          <w:rFonts w:eastAsia="Times New Roman" w:cs="Times New Roman"/>
        </w:rPr>
      </w:pPr>
      <w:r w:rsidRPr="000E64C5">
        <w:rPr>
          <w:rFonts w:eastAsia="Times New Roman" w:cs="Times New Roman"/>
        </w:rPr>
        <w:t>ambulance services</w:t>
      </w:r>
      <w:r w:rsidR="00BC45C9">
        <w:rPr>
          <w:rFonts w:eastAsia="Times New Roman" w:cs="Times New Roman"/>
        </w:rPr>
        <w:t>;</w:t>
      </w:r>
    </w:p>
    <w:p w14:paraId="071FED96" w14:textId="55CFD0E9" w:rsidR="00A82809" w:rsidRPr="000E64C5" w:rsidRDefault="00A82809" w:rsidP="00837006">
      <w:pPr>
        <w:numPr>
          <w:ilvl w:val="0"/>
          <w:numId w:val="45"/>
        </w:numPr>
        <w:shd w:val="clear" w:color="auto" w:fill="FFFFFF"/>
        <w:spacing w:before="0" w:after="120"/>
        <w:ind w:left="714" w:hanging="357"/>
        <w:rPr>
          <w:rFonts w:eastAsia="Times New Roman" w:cs="Times New Roman"/>
        </w:rPr>
      </w:pPr>
      <w:r w:rsidRPr="000E64C5">
        <w:rPr>
          <w:rFonts w:eastAsia="Times New Roman" w:cs="Times New Roman"/>
        </w:rPr>
        <w:t>most dental examinations and treatment</w:t>
      </w:r>
      <w:r w:rsidR="00BC45C9">
        <w:rPr>
          <w:rFonts w:eastAsia="Times New Roman" w:cs="Times New Roman"/>
        </w:rPr>
        <w:t>;</w:t>
      </w:r>
    </w:p>
    <w:p w14:paraId="6EEA391B" w14:textId="0F06EDD3" w:rsidR="00A82809" w:rsidRPr="000E64C5" w:rsidRDefault="00A82809" w:rsidP="00837006">
      <w:pPr>
        <w:numPr>
          <w:ilvl w:val="0"/>
          <w:numId w:val="45"/>
        </w:numPr>
        <w:shd w:val="clear" w:color="auto" w:fill="FFFFFF"/>
        <w:spacing w:before="0" w:after="120"/>
        <w:ind w:left="714" w:hanging="357"/>
        <w:rPr>
          <w:rFonts w:eastAsia="Times New Roman" w:cs="Times New Roman"/>
        </w:rPr>
      </w:pPr>
      <w:r w:rsidRPr="000E64C5">
        <w:rPr>
          <w:rFonts w:eastAsia="Times New Roman" w:cs="Times New Roman"/>
        </w:rPr>
        <w:t>most physiotherapy, occupational therapy, speech therapy, eye therapy, chiropractic services, podiatry and psychology services</w:t>
      </w:r>
      <w:r w:rsidR="00BC45C9">
        <w:rPr>
          <w:rFonts w:eastAsia="Times New Roman" w:cs="Times New Roman"/>
        </w:rPr>
        <w:t>;</w:t>
      </w:r>
    </w:p>
    <w:p w14:paraId="2A9DA1B1" w14:textId="4E023D28" w:rsidR="00A82809" w:rsidRPr="000E64C5" w:rsidRDefault="00A82809" w:rsidP="00837006">
      <w:pPr>
        <w:numPr>
          <w:ilvl w:val="0"/>
          <w:numId w:val="45"/>
        </w:numPr>
        <w:shd w:val="clear" w:color="auto" w:fill="FFFFFF"/>
        <w:spacing w:before="0" w:after="120"/>
        <w:ind w:left="714" w:hanging="357"/>
        <w:rPr>
          <w:rFonts w:eastAsia="Times New Roman" w:cs="Times New Roman"/>
        </w:rPr>
      </w:pPr>
      <w:r w:rsidRPr="000E64C5">
        <w:rPr>
          <w:rFonts w:eastAsia="Times New Roman" w:cs="Times New Roman"/>
        </w:rPr>
        <w:t>acupuncture (unless part of a doctor's consultation)</w:t>
      </w:r>
      <w:r w:rsidR="00BC45C9">
        <w:rPr>
          <w:rFonts w:eastAsia="Times New Roman" w:cs="Times New Roman"/>
        </w:rPr>
        <w:t>;</w:t>
      </w:r>
    </w:p>
    <w:p w14:paraId="7C50D7E4" w14:textId="25DCF60D" w:rsidR="00A82809" w:rsidRPr="000E64C5" w:rsidRDefault="00A82809" w:rsidP="00837006">
      <w:pPr>
        <w:numPr>
          <w:ilvl w:val="0"/>
          <w:numId w:val="45"/>
        </w:numPr>
        <w:shd w:val="clear" w:color="auto" w:fill="FFFFFF"/>
        <w:spacing w:before="0" w:after="120"/>
        <w:ind w:left="714" w:hanging="357"/>
        <w:rPr>
          <w:rFonts w:eastAsia="Times New Roman" w:cs="Times New Roman"/>
        </w:rPr>
      </w:pPr>
      <w:r w:rsidRPr="000E64C5">
        <w:rPr>
          <w:rFonts w:eastAsia="Times New Roman" w:cs="Times New Roman"/>
        </w:rPr>
        <w:t>glasses and contact lenses</w:t>
      </w:r>
      <w:r w:rsidR="00BC45C9">
        <w:rPr>
          <w:rFonts w:eastAsia="Times New Roman" w:cs="Times New Roman"/>
        </w:rPr>
        <w:t>;</w:t>
      </w:r>
    </w:p>
    <w:p w14:paraId="447748CE" w14:textId="193CFB43" w:rsidR="00A82809" w:rsidRPr="000E64C5" w:rsidRDefault="00A82809" w:rsidP="00837006">
      <w:pPr>
        <w:numPr>
          <w:ilvl w:val="0"/>
          <w:numId w:val="45"/>
        </w:numPr>
        <w:shd w:val="clear" w:color="auto" w:fill="FFFFFF"/>
        <w:spacing w:before="0" w:after="120"/>
        <w:ind w:left="714" w:hanging="357"/>
        <w:rPr>
          <w:rFonts w:eastAsia="Times New Roman" w:cs="Times New Roman"/>
        </w:rPr>
      </w:pPr>
      <w:r w:rsidRPr="000E64C5">
        <w:rPr>
          <w:rFonts w:eastAsia="Times New Roman" w:cs="Times New Roman"/>
        </w:rPr>
        <w:t>hearing aids and other appliances</w:t>
      </w:r>
      <w:r w:rsidR="00BC45C9">
        <w:rPr>
          <w:rFonts w:eastAsia="Times New Roman" w:cs="Times New Roman"/>
        </w:rPr>
        <w:t>; or</w:t>
      </w:r>
    </w:p>
    <w:p w14:paraId="2F30CDCB" w14:textId="7205648C" w:rsidR="00A82809" w:rsidRPr="00451A7C" w:rsidRDefault="00A82809" w:rsidP="00837006">
      <w:pPr>
        <w:numPr>
          <w:ilvl w:val="0"/>
          <w:numId w:val="45"/>
        </w:numPr>
        <w:shd w:val="clear" w:color="auto" w:fill="FFFFFF"/>
        <w:spacing w:before="0" w:after="120"/>
        <w:ind w:left="714" w:hanging="357"/>
        <w:rPr>
          <w:rFonts w:eastAsia="Times New Roman" w:cs="Times New Roman"/>
        </w:rPr>
      </w:pPr>
      <w:r>
        <w:rPr>
          <w:rFonts w:eastAsia="Times New Roman" w:cs="Times New Roman"/>
        </w:rPr>
        <w:t>home nursing</w:t>
      </w:r>
      <w:r w:rsidR="00BC45C9">
        <w:rPr>
          <w:rFonts w:eastAsia="Times New Roman" w:cs="Times New Roman"/>
        </w:rPr>
        <w:t>.</w:t>
      </w:r>
      <w:r w:rsidR="0091234C">
        <w:rPr>
          <w:rFonts w:eastAsia="Times New Roman" w:cs="Times New Roman"/>
        </w:rPr>
        <w:fldChar w:fldCharType="begin"/>
      </w:r>
      <w:r w:rsidR="007C5880">
        <w:rPr>
          <w:rFonts w:eastAsia="Times New Roman" w:cs="Times New Roman"/>
        </w:rPr>
        <w:instrText xml:space="preserve"> ADDIN EN.CITE &lt;EndNote&gt;&lt;Cite&gt;&lt;Author&gt;Ombudsman)&lt;/Author&gt;&lt;Year&gt;2013&lt;/Year&gt;&lt;RecNum&gt;4156&lt;/RecNum&gt;&lt;DisplayText&gt;(93)&lt;/DisplayText&gt;&lt;record&gt;&lt;rec-number&gt;4156&lt;/rec-number&gt;&lt;foreign-keys&gt;&lt;key app="EN" db-id="zst0awzece5twvef95cpt9zprz9fdeazz02r"&gt;4156&lt;/key&gt;&lt;/foreign-keys&gt;&lt;ref-type name="Web Page"&gt;12&lt;/ref-type&gt;&lt;contributors&gt;&lt;authors&gt;&lt;author&gt;PHIO (Private Health Insurance Ombudsman)&lt;/author&gt;&lt;/authors&gt;&lt;/contributors&gt;&lt;titles&gt;&lt;title&gt;What is covered&lt;/title&gt;&lt;/titles&gt;&lt;volume&gt;2013&lt;/volume&gt;&lt;number&gt;19 August &lt;/number&gt;&lt;dates&gt;&lt;year&gt;2013&lt;/year&gt;&lt;/dates&gt;&lt;pub-location&gt; Canberra: &lt;/pub-location&gt;&lt;publisher&gt;Australian Government. Private Health Insurance Ombudsman&lt;/publisher&gt;&lt;urls&gt;&lt;related-urls&gt;&lt;url&gt;http://www.privatehealth.gov.au/healthinsurance/whatiscovered/medicare.htm&lt;/url&gt;&lt;/related-urls&gt;&lt;/urls&gt;&lt;/record&gt;&lt;/Cite&gt;&lt;/EndNote&gt;</w:instrText>
      </w:r>
      <w:r w:rsidR="0091234C">
        <w:rPr>
          <w:rFonts w:eastAsia="Times New Roman" w:cs="Times New Roman"/>
        </w:rPr>
        <w:fldChar w:fldCharType="separate"/>
      </w:r>
      <w:r w:rsidR="007C5880">
        <w:rPr>
          <w:rFonts w:eastAsia="Times New Roman" w:cs="Times New Roman"/>
          <w:noProof/>
        </w:rPr>
        <w:t>(</w:t>
      </w:r>
      <w:hyperlink w:anchor="_ENREF_93" w:tooltip="Ombudsman), 2013 #4156" w:history="1">
        <w:r w:rsidR="008D1CBD">
          <w:rPr>
            <w:rFonts w:eastAsia="Times New Roman" w:cs="Times New Roman"/>
            <w:noProof/>
          </w:rPr>
          <w:t>93</w:t>
        </w:r>
      </w:hyperlink>
      <w:r w:rsidR="007C5880">
        <w:rPr>
          <w:rFonts w:eastAsia="Times New Roman" w:cs="Times New Roman"/>
          <w:noProof/>
        </w:rPr>
        <w:t>)</w:t>
      </w:r>
      <w:r w:rsidR="0091234C">
        <w:rPr>
          <w:rFonts w:eastAsia="Times New Roman" w:cs="Times New Roman"/>
        </w:rPr>
        <w:fldChar w:fldCharType="end"/>
      </w:r>
    </w:p>
    <w:p w14:paraId="7E53BF1B" w14:textId="33BB88C0" w:rsidR="00A82809" w:rsidRPr="000E64C5" w:rsidRDefault="00A82809" w:rsidP="00A82809">
      <w:r>
        <w:t>To assist funding Medicare, most Australian residents pay a 2.0% levy on their taxable income</w:t>
      </w:r>
      <w:r w:rsidR="00FE0011">
        <w:t xml:space="preserve">.  </w:t>
      </w:r>
      <w:r>
        <w:t>This levy is reduced for low</w:t>
      </w:r>
      <w:r w:rsidR="00DF581D">
        <w:t xml:space="preserve"> </w:t>
      </w:r>
      <w:r>
        <w:t>incomes</w:t>
      </w:r>
      <w:r w:rsidR="00FE0011">
        <w:t xml:space="preserve">.  </w:t>
      </w:r>
      <w:r>
        <w:t>In addition to the Medicare Levy, a Medicare Levy Surcharge is applied to individuals and families on incomes above a certain threshold who do not have an appropriate level of private patient hospital cover; this surcharge is in addition to the Levy and acts as an incentive to have appropriate private health insurance.</w:t>
      </w:r>
    </w:p>
    <w:p w14:paraId="6DD77142" w14:textId="5D81A166" w:rsidR="00A82809" w:rsidRDefault="00A82809" w:rsidP="00A82809">
      <w:r>
        <w:lastRenderedPageBreak/>
        <w:t>Thus, a</w:t>
      </w:r>
      <w:r w:rsidRPr="000E64C5">
        <w:t xml:space="preserve"> person can have Medicare cover only, or a combination of Medicare and private health insurance coverage</w:t>
      </w:r>
      <w:r w:rsidR="00FE0011">
        <w:t xml:space="preserve">.  </w:t>
      </w:r>
      <w:r w:rsidRPr="000E64C5">
        <w:t>Private health insurance is not compulsory, and people who opt to buy private health insurance can mix and match the levels and type of cover to suit their individual circumstances</w:t>
      </w:r>
      <w:r w:rsidR="00FE0011">
        <w:t xml:space="preserve">.  </w:t>
      </w:r>
      <w:r w:rsidRPr="000E64C5">
        <w:t>Private insurance also offers cover for some or all of the costs of a range of other items or serv</w:t>
      </w:r>
      <w:r w:rsidR="00CA44F2">
        <w:t>ices not covered by Medicare</w:t>
      </w:r>
      <w:r w:rsidR="00FE0011">
        <w:t xml:space="preserve">.  </w:t>
      </w:r>
      <w:r>
        <w:t>Census data indicates that in 2011-12, 57.1% of the adult Australian population had some form of private health insurance.</w:t>
      </w:r>
      <w:r w:rsidR="008D1CBD">
        <w:fldChar w:fldCharType="begin"/>
      </w:r>
      <w:r w:rsidR="008D1CBD">
        <w:instrText xml:space="preserve"> ADDIN EN.CITE &lt;EndNote&gt;&lt;Cite&gt;&lt;Author&gt;Statisics&lt;/Author&gt;&lt;Year&gt;2013&lt;/Year&gt;&lt;RecNum&gt;4179&lt;/RecNum&gt;&lt;DisplayText&gt;(94)&lt;/DisplayText&gt;&lt;record&gt;&lt;rec-number&gt;4179&lt;/rec-number&gt;&lt;foreign-keys&gt;&lt;key app="EN" db-id="zst0awzece5twvef95cpt9zprz9fdeazz02r"&gt;4179&lt;/key&gt;&lt;/foreign-keys&gt;&lt;ref-type name="Web Page"&gt;12&lt;/ref-type&gt;&lt;contributors&gt;&lt;authors&gt;&lt;author&gt;Australian Bureau of Statisics&lt;/author&gt;&lt;/authors&gt;&lt;/contributors&gt;&lt;titles&gt;&lt;title&gt;Australian Health Survey: Health Service Usage and Health Related Actions, 2011-12. No. 4364.0.55.002 &lt;/title&gt;&lt;/titles&gt;&lt;volume&gt;2015&lt;/volume&gt;&lt;number&gt;3 November&lt;/number&gt;&lt;edition&gt;4364.0.55.002&lt;/edition&gt;&lt;dates&gt;&lt;year&gt;2013&lt;/year&gt;&lt;pub-dates&gt;&lt;date&gt;26 March 2013&lt;/date&gt;&lt;/pub-dates&gt;&lt;/dates&gt;&lt;pub-location&gt;Canberra&lt;/pub-location&gt;&lt;publisher&gt;Australian Bureau of Statistics&lt;/publisher&gt;&lt;urls&gt;&lt;related-urls&gt;&lt;url&gt;http://www.abs.gov.au/ausstats/abs@.nsf/Lookup/E334D0A98272E4DCCA257B39000F2DCF?opendocument&lt;/url&gt;&lt;/related-urls&gt;&lt;/urls&gt;&lt;/record&gt;&lt;/Cite&gt;&lt;/EndNote&gt;</w:instrText>
      </w:r>
      <w:r w:rsidR="008D1CBD">
        <w:fldChar w:fldCharType="separate"/>
      </w:r>
      <w:r w:rsidR="008D1CBD">
        <w:rPr>
          <w:noProof/>
        </w:rPr>
        <w:t>(</w:t>
      </w:r>
      <w:hyperlink w:anchor="_ENREF_94" w:tooltip="Statisics, 2013 #4179" w:history="1">
        <w:r w:rsidR="008D1CBD">
          <w:rPr>
            <w:noProof/>
          </w:rPr>
          <w:t>94</w:t>
        </w:r>
      </w:hyperlink>
      <w:r w:rsidR="008D1CBD">
        <w:rPr>
          <w:noProof/>
        </w:rPr>
        <w:t>)</w:t>
      </w:r>
      <w:r w:rsidR="008D1CBD">
        <w:fldChar w:fldCharType="end"/>
      </w:r>
    </w:p>
    <w:p w14:paraId="7D20D3F4" w14:textId="77777777" w:rsidR="00A82809" w:rsidRDefault="00EC2CAD" w:rsidP="0012254E">
      <w:pPr>
        <w:pStyle w:val="Heading3"/>
      </w:pPr>
      <w:bookmarkStart w:id="59" w:name="_Toc435442182"/>
      <w:r>
        <w:t xml:space="preserve">Australian </w:t>
      </w:r>
      <w:r w:rsidR="00A82809">
        <w:t>De</w:t>
      </w:r>
      <w:r>
        <w:t>partment of Veterans’ Affairs: veteran health c</w:t>
      </w:r>
      <w:r w:rsidR="00A82809">
        <w:t>are</w:t>
      </w:r>
      <w:bookmarkEnd w:id="59"/>
    </w:p>
    <w:p w14:paraId="6F7035E4" w14:textId="0901CDD7" w:rsidR="00A82809" w:rsidRDefault="00F276E5" w:rsidP="00A82809">
      <w:r>
        <w:t>T</w:t>
      </w:r>
      <w:r w:rsidR="00A82809">
        <w:t>he Veterans’ Entitlements Act of 1986 (VEA), Safety, Rehabilitation and Compensation Act 1988 (SRCA) or the Military Rehabilitation and Compensation Act 2004 (MRCA)</w:t>
      </w:r>
      <w:r>
        <w:t xml:space="preserve"> provide coverage/entitlement to members of the veteran community </w:t>
      </w:r>
      <w:r w:rsidR="00E54A01">
        <w:t xml:space="preserve">for </w:t>
      </w:r>
      <w:r>
        <w:t>health services and treatment</w:t>
      </w:r>
      <w:r w:rsidR="00E54A01">
        <w:t>.</w:t>
      </w:r>
      <w:r w:rsidR="008D1CBD">
        <w:fldChar w:fldCharType="begin"/>
      </w:r>
      <w:r w:rsidR="008D1CBD">
        <w:instrText xml:space="preserve"> ADDIN EN.CITE &lt;EndNote&gt;&lt;Cite&gt;&lt;Author&gt;Affairs&lt;/Author&gt;&lt;Year&gt;2014&lt;/Year&gt;&lt;RecNum&gt;4180&lt;/RecNum&gt;&lt;DisplayText&gt;(95)&lt;/DisplayText&gt;&lt;record&gt;&lt;rec-number&gt;4180&lt;/rec-number&gt;&lt;foreign-keys&gt;&lt;key app="EN" db-id="zst0awzece5twvef95cpt9zprz9fdeazz02r"&gt;4180&lt;/key&gt;&lt;/foreign-keys&gt;&lt;ref-type name="Web Page"&gt;12&lt;/ref-type&gt;&lt;contributors&gt;&lt;authors&gt;&lt;author&gt;Department of Veterans&amp;apos; Affairs&lt;/author&gt;&lt;/authors&gt;&lt;/contributors&gt;&lt;titles&gt;&lt;title&gt;Compensation&lt;/title&gt;&lt;/titles&gt;&lt;volume&gt;2015&lt;/volume&gt;&lt;number&gt;22 October&lt;/number&gt;&lt;dates&gt;&lt;year&gt;2014&lt;/year&gt;&lt;pub-dates&gt;&lt;date&gt;17 October 2014&lt;/date&gt;&lt;/pub-dates&gt;&lt;/dates&gt;&lt;pub-location&gt;Canberra&lt;/pub-location&gt;&lt;publisher&gt;Australian Government&lt;/publisher&gt;&lt;urls&gt;&lt;related-urls&gt;&lt;url&gt;http://www.dva.gov.au/benefits-and-payments/compensation/veterans-entitlements-act-vea&lt;/url&gt;&lt;/related-urls&gt;&lt;/urls&gt;&lt;/record&gt;&lt;/Cite&gt;&lt;/EndNote&gt;</w:instrText>
      </w:r>
      <w:r w:rsidR="008D1CBD">
        <w:fldChar w:fldCharType="separate"/>
      </w:r>
      <w:r w:rsidR="008D1CBD">
        <w:rPr>
          <w:noProof/>
        </w:rPr>
        <w:t>(</w:t>
      </w:r>
      <w:hyperlink w:anchor="_ENREF_95" w:tooltip="Affairs, 2014 #4180" w:history="1">
        <w:r w:rsidR="008D1CBD">
          <w:rPr>
            <w:noProof/>
          </w:rPr>
          <w:t>95</w:t>
        </w:r>
      </w:hyperlink>
      <w:r w:rsidR="008D1CBD">
        <w:rPr>
          <w:noProof/>
        </w:rPr>
        <w:t>)</w:t>
      </w:r>
      <w:r w:rsidR="008D1CBD">
        <w:fldChar w:fldCharType="end"/>
      </w:r>
    </w:p>
    <w:p w14:paraId="3ED06E94" w14:textId="74F62B10" w:rsidR="00A82809" w:rsidRDefault="00A82809" w:rsidP="00D6088B">
      <w:r>
        <w:t>VEA is primarily a military compensation scheme, SRCA is a workers’ compensation scheme oriented to rehabilitation and MRCA is a combination</w:t>
      </w:r>
      <w:r w:rsidR="00FE0011">
        <w:t xml:space="preserve">.  </w:t>
      </w:r>
      <w:r w:rsidRPr="0019717E">
        <w:t>For injury, disease or death related to</w:t>
      </w:r>
      <w:r w:rsidR="00106299">
        <w:t xml:space="preserve"> </w:t>
      </w:r>
      <w:r w:rsidRPr="000E64C5">
        <w:t>service before 1</w:t>
      </w:r>
      <w:r w:rsidR="00106299">
        <w:t xml:space="preserve"> </w:t>
      </w:r>
      <w:r w:rsidRPr="000E64C5">
        <w:t xml:space="preserve">July 2004, </w:t>
      </w:r>
      <w:r>
        <w:t>personnel</w:t>
      </w:r>
      <w:r w:rsidRPr="0019717E">
        <w:t xml:space="preserve"> are</w:t>
      </w:r>
      <w:r>
        <w:t xml:space="preserve"> likely to be covered under </w:t>
      </w:r>
      <w:r w:rsidRPr="0019717E">
        <w:t>SRCA or VEA</w:t>
      </w:r>
      <w:r w:rsidR="00FE0011">
        <w:rPr>
          <w:i/>
          <w:iCs/>
        </w:rPr>
        <w:t xml:space="preserve">. </w:t>
      </w:r>
      <w:r w:rsidR="00106299">
        <w:rPr>
          <w:i/>
          <w:iCs/>
        </w:rPr>
        <w:t xml:space="preserve"> </w:t>
      </w:r>
      <w:r w:rsidRPr="0019717E">
        <w:t>For injury, disease or death related to</w:t>
      </w:r>
      <w:r w:rsidR="00106299">
        <w:t xml:space="preserve"> </w:t>
      </w:r>
      <w:r w:rsidRPr="000E64C5">
        <w:t>service on or after 1</w:t>
      </w:r>
      <w:r w:rsidR="00106299">
        <w:t xml:space="preserve"> </w:t>
      </w:r>
      <w:r w:rsidRPr="000E64C5">
        <w:t>July 2004</w:t>
      </w:r>
      <w:r>
        <w:t xml:space="preserve">, personnel will be covered under </w:t>
      </w:r>
      <w:r w:rsidRPr="0019717E">
        <w:t>MRCA.</w:t>
      </w:r>
      <w:r w:rsidR="008D1CBD">
        <w:fldChar w:fldCharType="begin"/>
      </w:r>
      <w:r w:rsidR="008D1CBD">
        <w:instrText xml:space="preserve"> ADDIN EN.CITE &lt;EndNote&gt;&lt;Cite&gt;&lt;Author&gt;Affairs&lt;/Author&gt;&lt;Year&gt;2014&lt;/Year&gt;&lt;RecNum&gt;4180&lt;/RecNum&gt;&lt;DisplayText&gt;(95)&lt;/DisplayText&gt;&lt;record&gt;&lt;rec-number&gt;4180&lt;/rec-number&gt;&lt;foreign-keys&gt;&lt;key app="EN" db-id="zst0awzece5twvef95cpt9zprz9fdeazz02r"&gt;4180&lt;/key&gt;&lt;/foreign-keys&gt;&lt;ref-type name="Web Page"&gt;12&lt;/ref-type&gt;&lt;contributors&gt;&lt;authors&gt;&lt;author&gt;Department of Veterans&amp;apos; Affairs&lt;/author&gt;&lt;/authors&gt;&lt;/contributors&gt;&lt;titles&gt;&lt;title&gt;Compensation&lt;/title&gt;&lt;/titles&gt;&lt;volume&gt;2015&lt;/volume&gt;&lt;number&gt;22 October&lt;/number&gt;&lt;dates&gt;&lt;year&gt;2014&lt;/year&gt;&lt;pub-dates&gt;&lt;date&gt;17 October 2014&lt;/date&gt;&lt;/pub-dates&gt;&lt;/dates&gt;&lt;pub-location&gt;Canberra&lt;/pub-location&gt;&lt;publisher&gt;Australian Government&lt;/publisher&gt;&lt;urls&gt;&lt;related-urls&gt;&lt;url&gt;http://www.dva.gov.au/benefits-and-payments/compensation/veterans-entitlements-act-vea&lt;/url&gt;&lt;/related-urls&gt;&lt;/urls&gt;&lt;/record&gt;&lt;/Cite&gt;&lt;/EndNote&gt;</w:instrText>
      </w:r>
      <w:r w:rsidR="008D1CBD">
        <w:fldChar w:fldCharType="separate"/>
      </w:r>
      <w:r w:rsidR="008D1CBD">
        <w:rPr>
          <w:noProof/>
        </w:rPr>
        <w:t>(</w:t>
      </w:r>
      <w:hyperlink w:anchor="_ENREF_95" w:tooltip="Affairs, 2014 #4180" w:history="1">
        <w:r w:rsidR="008D1CBD">
          <w:rPr>
            <w:noProof/>
          </w:rPr>
          <w:t>95</w:t>
        </w:r>
      </w:hyperlink>
      <w:r w:rsidR="008D1CBD">
        <w:rPr>
          <w:noProof/>
        </w:rPr>
        <w:t>)</w:t>
      </w:r>
      <w:r w:rsidR="008D1CBD">
        <w:fldChar w:fldCharType="end"/>
      </w:r>
      <w:r w:rsidR="00950D2F">
        <w:t xml:space="preserve"> </w:t>
      </w:r>
    </w:p>
    <w:p w14:paraId="5D2EFC41" w14:textId="32105779" w:rsidR="00A82809" w:rsidRDefault="00A82809" w:rsidP="00A82809">
      <w:r>
        <w:t>Hospital care for eligible veterans and war widows</w:t>
      </w:r>
      <w:r w:rsidR="00242EC7">
        <w:t xml:space="preserve"> and </w:t>
      </w:r>
      <w:r>
        <w:t>widowers is provided through the Repatriation Private Patient Scheme.</w:t>
      </w:r>
    </w:p>
    <w:p w14:paraId="6E90374E" w14:textId="77777777" w:rsidR="00A82809" w:rsidRDefault="00D6088B" w:rsidP="00D6088B">
      <w:pPr>
        <w:pStyle w:val="Heading4"/>
      </w:pPr>
      <w:r>
        <w:t>DVA c</w:t>
      </w:r>
      <w:r w:rsidR="00A82809" w:rsidRPr="00710E02">
        <w:t xml:space="preserve">laims </w:t>
      </w:r>
      <w:r>
        <w:t>p</w:t>
      </w:r>
      <w:r w:rsidR="00A82809" w:rsidRPr="00710E02">
        <w:t>rocess</w:t>
      </w:r>
    </w:p>
    <w:p w14:paraId="2DA6A88B" w14:textId="58595E3F" w:rsidR="004229D1" w:rsidRDefault="004229D1" w:rsidP="004229D1">
      <w:r>
        <w:t>To access the cover of these schemes, claims must be lodged with DVA.  Compensation entitlements are not automatic.  For conditions related to defence service, a claim can be submitted to have liability accepted by DVA.  If accepted, the person</w:t>
      </w:r>
      <w:r w:rsidRPr="00B64CE0">
        <w:t xml:space="preserve"> </w:t>
      </w:r>
      <w:r>
        <w:t>can</w:t>
      </w:r>
      <w:r w:rsidRPr="00B64CE0">
        <w:t xml:space="preserve"> be entitled to additional support and services</w:t>
      </w:r>
      <w:r>
        <w:t xml:space="preserve">.  </w:t>
      </w:r>
      <w:r w:rsidR="00E55BFE" w:rsidRPr="00152D4A">
        <w:rPr>
          <w:lang w:val="en"/>
        </w:rPr>
        <w:t xml:space="preserve">Under the MRCA, both a causal connection and a temporal connection with service must be established if the claim is to succeed. </w:t>
      </w:r>
      <w:r w:rsidR="00844804" w:rsidRPr="00152D4A">
        <w:rPr>
          <w:lang w:val="en"/>
        </w:rPr>
        <w:t xml:space="preserve">Under the </w:t>
      </w:r>
      <w:r w:rsidR="00844804" w:rsidRPr="00152D4A">
        <w:rPr>
          <w:rStyle w:val="Emphasis"/>
          <w:lang w:val="en"/>
        </w:rPr>
        <w:t>Safety, Rehabilitation and Compensation Act 1988</w:t>
      </w:r>
      <w:r w:rsidR="00844804" w:rsidRPr="00152D4A">
        <w:rPr>
          <w:lang w:val="en"/>
        </w:rPr>
        <w:t xml:space="preserve"> (SRCA), in contrast, causes of medical conditions are determined on a case-by-case basis using evidence provided by a specialist medical practitioner.</w:t>
      </w:r>
      <w:r w:rsidR="00844804">
        <w:rPr>
          <w:lang w:val="en"/>
        </w:rPr>
        <w:t xml:space="preserve"> </w:t>
      </w:r>
      <w:r w:rsidR="00844804" w:rsidRPr="00844804">
        <w:rPr>
          <w:lang w:val="en"/>
        </w:rPr>
        <w:t xml:space="preserve"> </w:t>
      </w:r>
      <w:r w:rsidR="00844804" w:rsidRPr="00152D4A">
        <w:rPr>
          <w:lang w:val="en"/>
        </w:rPr>
        <w:t xml:space="preserve">Diseases that have a temporal connection with service but not a causal connection, e.g. a heart </w:t>
      </w:r>
      <w:r w:rsidR="00844804" w:rsidRPr="00844804">
        <w:rPr>
          <w:lang w:val="en"/>
        </w:rPr>
        <w:t>attack</w:t>
      </w:r>
      <w:r w:rsidR="00844804" w:rsidRPr="00152D4A">
        <w:rPr>
          <w:lang w:val="en"/>
        </w:rPr>
        <w:t xml:space="preserve"> may be more likely to succeed under SRCA because of differences in the interpretation of injury and disease, and the liability provisions of that Act</w:t>
      </w:r>
      <w:r w:rsidR="00BC45C9">
        <w:rPr>
          <w:lang w:val="en"/>
        </w:rPr>
        <w:t>.</w:t>
      </w:r>
      <w:r w:rsidR="0091234C">
        <w:rPr>
          <w:lang w:val="en"/>
        </w:rPr>
        <w:fldChar w:fldCharType="begin"/>
      </w:r>
      <w:r w:rsidR="008D1CBD">
        <w:rPr>
          <w:lang w:val="en"/>
        </w:rPr>
        <w:instrText xml:space="preserve"> ADDIN EN.CITE &lt;EndNote&gt;&lt;Cite&gt;&lt;Author&gt;Affairs&lt;/Author&gt;&lt;Year&gt;2011&lt;/Year&gt;&lt;RecNum&gt;4158&lt;/RecNum&gt;&lt;DisplayText&gt;(96)&lt;/DisplayText&gt;&lt;record&gt;&lt;rec-number&gt;4158&lt;/rec-number&gt;&lt;foreign-keys&gt;&lt;key app="EN" db-id="zst0awzece5twvef95cpt9zprz9fdeazz02r"&gt;4158&lt;/key&gt;&lt;/foreign-keys&gt;&lt;ref-type name="Web Page"&gt;12&lt;/ref-type&gt;&lt;contributors&gt;&lt;authors&gt;&lt;author&gt;Department of Veterans&amp;apos; Affairs&lt;/author&gt;&lt;/authors&gt;&lt;/contributors&gt;&lt;titles&gt;&lt;title&gt;Review of military compensation arrangements. Volume 2. Detailed Analysis. Initial liability and the Statements of Principles&lt;/title&gt;&lt;/titles&gt;&lt;volume&gt;2015&lt;/volume&gt;&lt;number&gt;30 October&lt;/number&gt;&lt;dates&gt;&lt;year&gt;2011&lt;/year&gt;&lt;/dates&gt;&lt;pub-location&gt;Canberra&lt;/pub-location&gt;&lt;publisher&gt;Australian Government. Department of Veterans&amp;apos; Affairs&lt;/publisher&gt;&lt;urls&gt;&lt;related-urls&gt;&lt;url&gt;http://www.dva.gov.au/consultation-and-grants/reviews/review-military-compensation-arrangements/implementation-activitie-1&lt;/url&gt;&lt;/related-urls&gt;&lt;/urls&gt;&lt;/record&gt;&lt;/Cite&gt;&lt;/EndNote&gt;</w:instrText>
      </w:r>
      <w:r w:rsidR="0091234C">
        <w:rPr>
          <w:lang w:val="en"/>
        </w:rPr>
        <w:fldChar w:fldCharType="separate"/>
      </w:r>
      <w:r w:rsidR="008D1CBD">
        <w:rPr>
          <w:noProof/>
          <w:lang w:val="en"/>
        </w:rPr>
        <w:t>(</w:t>
      </w:r>
      <w:hyperlink w:anchor="_ENREF_96" w:tooltip="Affairs, 2011 #4158" w:history="1">
        <w:r w:rsidR="008D1CBD">
          <w:rPr>
            <w:noProof/>
            <w:lang w:val="en"/>
          </w:rPr>
          <w:t>96</w:t>
        </w:r>
      </w:hyperlink>
      <w:r w:rsidR="008D1CBD">
        <w:rPr>
          <w:noProof/>
          <w:lang w:val="en"/>
        </w:rPr>
        <w:t>)</w:t>
      </w:r>
      <w:r w:rsidR="0091234C">
        <w:rPr>
          <w:lang w:val="en"/>
        </w:rPr>
        <w:fldChar w:fldCharType="end"/>
      </w:r>
      <w:r w:rsidR="00844804" w:rsidRPr="00152D4A">
        <w:rPr>
          <w:lang w:val="en"/>
        </w:rPr>
        <w:t xml:space="preserve"> </w:t>
      </w:r>
      <w:r w:rsidR="00844804">
        <w:rPr>
          <w:lang w:val="en"/>
        </w:rPr>
        <w:t xml:space="preserve"> </w:t>
      </w:r>
      <w:r w:rsidR="00844804" w:rsidRPr="009C25AD">
        <w:t>If the claim is accepted, the</w:t>
      </w:r>
      <w:r w:rsidR="00844804">
        <w:t xml:space="preserve"> </w:t>
      </w:r>
      <w:r w:rsidRPr="00B64CE0">
        <w:t>level of compensation is then assessed by determining the</w:t>
      </w:r>
      <w:r>
        <w:t xml:space="preserve"> degree of impact of the condition.</w:t>
      </w:r>
    </w:p>
    <w:p w14:paraId="6D9CA40D" w14:textId="77777777" w:rsidR="00A82809" w:rsidRPr="00407AF3" w:rsidRDefault="00A82809" w:rsidP="00D6088B">
      <w:pPr>
        <w:pStyle w:val="Heading4"/>
      </w:pPr>
      <w:r>
        <w:lastRenderedPageBreak/>
        <w:t xml:space="preserve">Statement of </w:t>
      </w:r>
      <w:r w:rsidR="00D6088B">
        <w:t>p</w:t>
      </w:r>
      <w:r>
        <w:t>rinciples (SOPs)</w:t>
      </w:r>
      <w:r w:rsidR="00C921E0">
        <w:t xml:space="preserve"> and the Repatriation Medical Authority</w:t>
      </w:r>
    </w:p>
    <w:p w14:paraId="2D4E7279" w14:textId="4A0B1BA1" w:rsidR="000D450C" w:rsidRPr="004F48BC" w:rsidRDefault="00C921E0" w:rsidP="00803C98">
      <w:r w:rsidRPr="004F48BC">
        <w:t xml:space="preserve">The Repatriation Medical Authority (RMA) </w:t>
      </w:r>
      <w:r w:rsidR="00B87ACE" w:rsidRPr="004F48BC">
        <w:t>(the Authority) is an independent statutory a</w:t>
      </w:r>
      <w:r w:rsidR="009C25AD">
        <w:t>uthority</w:t>
      </w:r>
      <w:r w:rsidR="00B87ACE" w:rsidRPr="004F48BC">
        <w:t xml:space="preserve"> established under Part XIA of the </w:t>
      </w:r>
      <w:r w:rsidR="00B87ACE" w:rsidRPr="004F48BC">
        <w:rPr>
          <w:rStyle w:val="Emphasis"/>
          <w:rFonts w:cs="Arial"/>
        </w:rPr>
        <w:t>Veterans' Entitlements Act 1986</w:t>
      </w:r>
      <w:r w:rsidR="00B87ACE" w:rsidRPr="004F48BC">
        <w:t xml:space="preserve"> (VEA).</w:t>
      </w:r>
      <w:r w:rsidR="0091234C">
        <w:fldChar w:fldCharType="begin"/>
      </w:r>
      <w:r w:rsidR="008D1CBD">
        <w:instrText xml:space="preserve"> ADDIN EN.CITE &lt;EndNote&gt;&lt;Cite&gt;&lt;Author&gt;Authority&lt;/Author&gt;&lt;Year&gt;2015&lt;/Year&gt;&lt;RecNum&gt;4142&lt;/RecNum&gt;&lt;DisplayText&gt;(97)&lt;/DisplayText&gt;&lt;record&gt;&lt;rec-number&gt;4142&lt;/rec-number&gt;&lt;foreign-keys&gt;&lt;key app="EN" db-id="zst0awzece5twvef95cpt9zprz9fdeazz02r"&gt;4142&lt;/key&gt;&lt;/foreign-keys&gt;&lt;ref-type name="Web Page"&gt;12&lt;/ref-type&gt;&lt;contributors&gt;&lt;authors&gt;&lt;author&gt;Australian Government Repatriation Medical Authority&lt;/author&gt;&lt;/authors&gt;&lt;/contributors&gt;&lt;titles&gt;&lt;title&gt;Repatriation Medical Authority&lt;/title&gt;&lt;/titles&gt;&lt;volume&gt;2015&lt;/volume&gt;&lt;number&gt;9/3/2015&lt;/number&gt;&lt;dates&gt;&lt;year&gt;2015&lt;/year&gt;&lt;/dates&gt;&lt;publisher&gt;Australian Government&lt;/publisher&gt;&lt;urls&gt;&lt;related-urls&gt;&lt;url&gt;http://www.rma.gov.au/&lt;/url&gt;&lt;/related-urls&gt;&lt;/urls&gt;&lt;/record&gt;&lt;/Cite&gt;&lt;/EndNote&gt;</w:instrText>
      </w:r>
      <w:r w:rsidR="0091234C">
        <w:fldChar w:fldCharType="separate"/>
      </w:r>
      <w:r w:rsidR="008D1CBD">
        <w:rPr>
          <w:noProof/>
        </w:rPr>
        <w:t>(</w:t>
      </w:r>
      <w:hyperlink w:anchor="_ENREF_97" w:tooltip="Authority, 2015 #4142" w:history="1">
        <w:r w:rsidR="008D1CBD">
          <w:rPr>
            <w:noProof/>
          </w:rPr>
          <w:t>97</w:t>
        </w:r>
      </w:hyperlink>
      <w:r w:rsidR="008D1CBD">
        <w:rPr>
          <w:noProof/>
        </w:rPr>
        <w:t>)</w:t>
      </w:r>
      <w:r w:rsidR="0091234C">
        <w:fldChar w:fldCharType="end"/>
      </w:r>
      <w:r w:rsidR="00B87ACE" w:rsidRPr="004F48BC">
        <w:t xml:space="preserve"> </w:t>
      </w:r>
      <w:r w:rsidR="0028342D">
        <w:t xml:space="preserve"> </w:t>
      </w:r>
      <w:r w:rsidR="00B87ACE" w:rsidRPr="004F48BC">
        <w:t xml:space="preserve">It </w:t>
      </w:r>
      <w:r w:rsidRPr="004F48BC">
        <w:t xml:space="preserve">was established when, in 1994, the Australian Government requested the Repatriation Commission, in consultation with veterans' organisations, to prepare legislation </w:t>
      </w:r>
      <w:r w:rsidR="00B87ACE" w:rsidRPr="004F48BC">
        <w:t xml:space="preserve">that would </w:t>
      </w:r>
      <w:r w:rsidRPr="004F48BC">
        <w:t xml:space="preserve">reform the </w:t>
      </w:r>
      <w:r w:rsidR="00B87ACE" w:rsidRPr="004F48BC">
        <w:t xml:space="preserve">decision making process </w:t>
      </w:r>
      <w:r w:rsidRPr="004F48BC">
        <w:t>about disease causation</w:t>
      </w:r>
      <w:r w:rsidR="00B87ACE" w:rsidRPr="004F48BC">
        <w:t xml:space="preserve">.  The aim was to create a </w:t>
      </w:r>
      <w:r w:rsidRPr="004F48BC">
        <w:t xml:space="preserve">more equitable and </w:t>
      </w:r>
      <w:r w:rsidRPr="00893DFF">
        <w:t xml:space="preserve">consistent </w:t>
      </w:r>
      <w:r w:rsidRPr="004F48BC">
        <w:t xml:space="preserve">system </w:t>
      </w:r>
      <w:r w:rsidR="00B87ACE" w:rsidRPr="004F48BC">
        <w:t xml:space="preserve">to deal with </w:t>
      </w:r>
      <w:r w:rsidR="00893DFF" w:rsidRPr="004F48BC">
        <w:t xml:space="preserve">disability pension </w:t>
      </w:r>
      <w:r w:rsidRPr="004F48BC">
        <w:t xml:space="preserve">claims </w:t>
      </w:r>
      <w:r w:rsidR="00B87ACE" w:rsidRPr="004F48BC">
        <w:t>by A</w:t>
      </w:r>
      <w:r w:rsidRPr="004F48BC">
        <w:t xml:space="preserve">ustralian veterans and their dependants. </w:t>
      </w:r>
      <w:r w:rsidR="00B87ACE" w:rsidRPr="004F48BC">
        <w:t xml:space="preserve"> The RMA is responsible to the Minister for Veterans' Affairs</w:t>
      </w:r>
      <w:r w:rsidR="00481F0E">
        <w:t xml:space="preserve"> but is a statutory authority independent of DVA</w:t>
      </w:r>
      <w:r w:rsidR="00893DFF">
        <w:t xml:space="preserve">. </w:t>
      </w:r>
      <w:r w:rsidR="00B87ACE" w:rsidRPr="004F48BC">
        <w:t xml:space="preserve"> The Authority consists of a panel of five practitioners eminent in fields of medical science, including at least one </w:t>
      </w:r>
      <w:r w:rsidR="00893DFF">
        <w:t xml:space="preserve">experienced </w:t>
      </w:r>
      <w:r w:rsidR="00B87ACE" w:rsidRPr="004F48BC">
        <w:t xml:space="preserve">in epidemiology, </w:t>
      </w:r>
      <w:r w:rsidR="000D450C" w:rsidRPr="004F48BC">
        <w:t>supported by medical research staff who undertake literature reviews and prepare briefings, who undertake their statutory role of d</w:t>
      </w:r>
      <w:r w:rsidR="00B87ACE" w:rsidRPr="004F48BC">
        <w:t>etermin</w:t>
      </w:r>
      <w:r w:rsidR="000D450C" w:rsidRPr="004F48BC">
        <w:t xml:space="preserve">ing </w:t>
      </w:r>
      <w:r w:rsidR="00B87ACE" w:rsidRPr="004F48BC">
        <w:t xml:space="preserve">Statements of Principles (SOPs) for any disease, injury or death that could be related to military service, based on sound medical-scientific evidence. </w:t>
      </w:r>
      <w:r w:rsidR="00893DFF">
        <w:t xml:space="preserve"> </w:t>
      </w:r>
      <w:r w:rsidR="000D450C" w:rsidRPr="004F48BC">
        <w:t>The SOPs state the factors which "must" or "must as a minimum" exist to cause a particular kind of disease, injury or death.</w:t>
      </w:r>
      <w:r w:rsidR="0091234C">
        <w:fldChar w:fldCharType="begin"/>
      </w:r>
      <w:r w:rsidR="008D1CBD">
        <w:instrText xml:space="preserve"> ADDIN EN.CITE &lt;EndNote&gt;&lt;Cite&gt;&lt;Author&gt;Authority&lt;/Author&gt;&lt;Year&gt;2015&lt;/Year&gt;&lt;RecNum&gt;4142&lt;/RecNum&gt;&lt;DisplayText&gt;(97)&lt;/DisplayText&gt;&lt;record&gt;&lt;rec-number&gt;4142&lt;/rec-number&gt;&lt;foreign-keys&gt;&lt;key app="EN" db-id="zst0awzece5twvef95cpt9zprz9fdeazz02r"&gt;4142&lt;/key&gt;&lt;/foreign-keys&gt;&lt;ref-type name="Web Page"&gt;12&lt;/ref-type&gt;&lt;contributors&gt;&lt;authors&gt;&lt;author&gt;Australian Government Repatriation Medical Authority&lt;/author&gt;&lt;/authors&gt;&lt;/contributors&gt;&lt;titles&gt;&lt;title&gt;Repatriation Medical Authority&lt;/title&gt;&lt;/titles&gt;&lt;volume&gt;2015&lt;/volume&gt;&lt;number&gt;9/3/2015&lt;/number&gt;&lt;dates&gt;&lt;year&gt;2015&lt;/year&gt;&lt;/dates&gt;&lt;publisher&gt;Australian Government&lt;/publisher&gt;&lt;urls&gt;&lt;related-urls&gt;&lt;url&gt;http://www.rma.gov.au/&lt;/url&gt;&lt;/related-urls&gt;&lt;/urls&gt;&lt;/record&gt;&lt;/Cite&gt;&lt;/EndNote&gt;</w:instrText>
      </w:r>
      <w:r w:rsidR="0091234C">
        <w:fldChar w:fldCharType="separate"/>
      </w:r>
      <w:r w:rsidR="008D1CBD">
        <w:rPr>
          <w:noProof/>
        </w:rPr>
        <w:t>(</w:t>
      </w:r>
      <w:hyperlink w:anchor="_ENREF_97" w:tooltip="Authority, 2015 #4142" w:history="1">
        <w:r w:rsidR="008D1CBD">
          <w:rPr>
            <w:noProof/>
          </w:rPr>
          <w:t>97</w:t>
        </w:r>
      </w:hyperlink>
      <w:r w:rsidR="008D1CBD">
        <w:rPr>
          <w:noProof/>
        </w:rPr>
        <w:t>)</w:t>
      </w:r>
      <w:r w:rsidR="0091234C">
        <w:fldChar w:fldCharType="end"/>
      </w:r>
      <w:r w:rsidR="00601170">
        <w:t xml:space="preserve">  In 2015 there are around 300 medical and psychological conditions covered by SOPs, categorised under 15 categories.  The Authority is responsible for the development, revision and revocation of SOPs.</w:t>
      </w:r>
    </w:p>
    <w:p w14:paraId="32978643" w14:textId="22AB0D59" w:rsidR="00A30AAA" w:rsidRDefault="00A30AAA" w:rsidP="00823A75">
      <w:r w:rsidRPr="00823A75">
        <w:t>SoPs are legislative instruments.</w:t>
      </w:r>
      <w:r>
        <w:rPr>
          <w:rFonts w:ascii="Times New Roman" w:eastAsia="Times New Roman" w:hAnsi="Times New Roman" w:cs="Times New Roman"/>
          <w:sz w:val="20"/>
          <w:szCs w:val="20"/>
          <w:lang w:val="en" w:eastAsia="en-AU"/>
        </w:rPr>
        <w:t xml:space="preserve">  </w:t>
      </w:r>
      <w:r w:rsidR="004F48BC" w:rsidRPr="00B97180">
        <w:t>As an example</w:t>
      </w:r>
      <w:r w:rsidR="00893DFF" w:rsidRPr="00B97180">
        <w:t>,</w:t>
      </w:r>
      <w:r w:rsidR="004F48BC" w:rsidRPr="00B97180">
        <w:t xml:space="preserve"> the SOP concerning PTSD No. 83 of 2014</w:t>
      </w:r>
      <w:r w:rsidR="0091234C">
        <w:fldChar w:fldCharType="begin"/>
      </w:r>
      <w:r w:rsidR="008D1CBD">
        <w:instrText xml:space="preserve"> ADDIN EN.CITE &lt;EndNote&gt;&lt;Cite&gt;&lt;Author&gt;Authority&lt;/Author&gt;&lt;Year&gt;2015&lt;/Year&gt;&lt;RecNum&gt;4143&lt;/RecNum&gt;&lt;DisplayText&gt;(98)&lt;/DisplayText&gt;&lt;record&gt;&lt;rec-number&gt;4143&lt;/rec-number&gt;&lt;foreign-keys&gt;&lt;key app="EN" db-id="zst0awzece5twvef95cpt9zprz9fdeazz02r"&gt;4143&lt;/key&gt;&lt;/foreign-keys&gt;&lt;ref-type name="Web Page"&gt;12&lt;/ref-type&gt;&lt;contributors&gt;&lt;authors&gt;&lt;author&gt;Australian Government Repatriation Medical Authority&lt;/author&gt;&lt;/authors&gt;&lt;/contributors&gt;&lt;titles&gt;&lt;title&gt;Statement of Principles concerning posttraumatic stress disorder No. 83 of 2014 for the purposes of the Veterans’ Entitlements Act 1986 and Military Rehabilitation and Compensation Act 2004&lt;/title&gt;&lt;/titles&gt;&lt;volume&gt;2015&lt;/volume&gt;&lt;number&gt;9/3/2015&lt;/number&gt;&lt;dates&gt;&lt;year&gt;2015&lt;/year&gt;&lt;/dates&gt;&lt;pub-location&gt;Canberra&lt;/pub-location&gt;&lt;publisher&gt;Australian Government&lt;/publisher&gt;&lt;urls&gt;&lt;related-urls&gt;&lt;url&gt;http://www.rma.gov.au/SOP/14/083.pdf&lt;/url&gt;&lt;/related-urls&gt;&lt;/urls&gt;&lt;/record&gt;&lt;/Cite&gt;&lt;/EndNote&gt;</w:instrText>
      </w:r>
      <w:r w:rsidR="0091234C">
        <w:fldChar w:fldCharType="separate"/>
      </w:r>
      <w:r w:rsidR="008D1CBD">
        <w:rPr>
          <w:noProof/>
        </w:rPr>
        <w:t>(</w:t>
      </w:r>
      <w:hyperlink w:anchor="_ENREF_98" w:tooltip="Authority, 2015 #4143" w:history="1">
        <w:r w:rsidR="008D1CBD">
          <w:rPr>
            <w:noProof/>
          </w:rPr>
          <w:t>98</w:t>
        </w:r>
      </w:hyperlink>
      <w:r w:rsidR="008D1CBD">
        <w:rPr>
          <w:noProof/>
        </w:rPr>
        <w:t>)</w:t>
      </w:r>
      <w:r w:rsidR="0091234C">
        <w:fldChar w:fldCharType="end"/>
      </w:r>
      <w:r w:rsidR="00C74172">
        <w:t xml:space="preserve"> </w:t>
      </w:r>
      <w:r>
        <w:t>includes:</w:t>
      </w:r>
    </w:p>
    <w:p w14:paraId="14E0AD16" w14:textId="12F58830" w:rsidR="00A30AAA" w:rsidRDefault="00BC45C9" w:rsidP="00837006">
      <w:pPr>
        <w:pStyle w:val="ListParagraph"/>
        <w:numPr>
          <w:ilvl w:val="0"/>
          <w:numId w:val="55"/>
        </w:numPr>
        <w:spacing w:line="360" w:lineRule="auto"/>
        <w:ind w:left="709"/>
      </w:pPr>
      <w:r>
        <w:t xml:space="preserve">definition of the </w:t>
      </w:r>
      <w:r w:rsidR="000363DA">
        <w:t xml:space="preserve">criteria for PTSD, </w:t>
      </w:r>
      <w:r w:rsidR="0028342D" w:rsidRPr="00B97180">
        <w:t>i</w:t>
      </w:r>
      <w:r w:rsidR="0028342D" w:rsidRPr="00C74172">
        <w:rPr>
          <w:bCs/>
        </w:rPr>
        <w:t>.e</w:t>
      </w:r>
      <w:r w:rsidR="00823A75" w:rsidRPr="00C74172">
        <w:rPr>
          <w:bCs/>
        </w:rPr>
        <w:t xml:space="preserve"> </w:t>
      </w:r>
      <w:r w:rsidR="00893DFF" w:rsidRPr="00C74172">
        <w:rPr>
          <w:bCs/>
        </w:rPr>
        <w:t xml:space="preserve">that </w:t>
      </w:r>
      <w:r w:rsidR="004F48BC" w:rsidRPr="00C74172">
        <w:rPr>
          <w:bCs/>
        </w:rPr>
        <w:t>"posttraumatic stress</w:t>
      </w:r>
      <w:r w:rsidR="00893DFF" w:rsidRPr="00C74172">
        <w:rPr>
          <w:bCs/>
        </w:rPr>
        <w:t xml:space="preserve"> </w:t>
      </w:r>
      <w:r w:rsidR="004F48BC" w:rsidRPr="00C74172">
        <w:rPr>
          <w:bCs/>
        </w:rPr>
        <w:t xml:space="preserve">disorder" </w:t>
      </w:r>
      <w:r w:rsidR="004F48BC" w:rsidRPr="00B97180">
        <w:t>means a psychiatric disorder which meets the following</w:t>
      </w:r>
      <w:r w:rsidR="00893DFF" w:rsidRPr="00B97180">
        <w:t xml:space="preserve"> </w:t>
      </w:r>
      <w:r w:rsidR="004F48BC" w:rsidRPr="00B97180">
        <w:t>criteria (derived from DSM-5)</w:t>
      </w:r>
      <w:r w:rsidR="000363DA">
        <w:t xml:space="preserve"> </w:t>
      </w:r>
      <w:r w:rsidR="004F48BC" w:rsidRPr="00B97180">
        <w:t>:</w:t>
      </w:r>
      <w:r>
        <w:t>……</w:t>
      </w:r>
      <w:r w:rsidR="00893DFF" w:rsidRPr="00B97180">
        <w:t>…</w:t>
      </w:r>
      <w:r w:rsidR="000363DA">
        <w:t>…..</w:t>
      </w:r>
      <w:r w:rsidR="00893DFF" w:rsidRPr="00B97180">
        <w:t>”</w:t>
      </w:r>
      <w:r w:rsidR="000363DA">
        <w:t xml:space="preserve"> and </w:t>
      </w:r>
      <w:r>
        <w:t xml:space="preserve">includes </w:t>
      </w:r>
      <w:r w:rsidR="000363DA">
        <w:t xml:space="preserve">the DSM-V </w:t>
      </w:r>
      <w:r w:rsidR="00A30AAA">
        <w:t>diagnostic</w:t>
      </w:r>
      <w:r w:rsidR="000363DA">
        <w:t xml:space="preserve"> criteria for PTSD</w:t>
      </w:r>
      <w:r>
        <w:t>.</w:t>
      </w:r>
    </w:p>
    <w:p w14:paraId="49AC3B22" w14:textId="3156FE0C" w:rsidR="00823A75" w:rsidRPr="00C74172" w:rsidRDefault="000363DA" w:rsidP="00837006">
      <w:pPr>
        <w:pStyle w:val="ListParagraph"/>
        <w:numPr>
          <w:ilvl w:val="0"/>
          <w:numId w:val="55"/>
        </w:numPr>
        <w:spacing w:line="360" w:lineRule="auto"/>
        <w:ind w:left="709"/>
      </w:pPr>
      <w:r>
        <w:t xml:space="preserve">the Basis for determining the factors, i.e. that “On </w:t>
      </w:r>
      <w:r w:rsidRPr="007855F3">
        <w:rPr>
          <w:rFonts w:eastAsia="Times New Roman" w:cs="Arial"/>
          <w:lang w:val="en-GB" w:eastAsia="en-AU"/>
        </w:rPr>
        <w:t xml:space="preserve">sound medical-scientific evidence available, the </w:t>
      </w:r>
      <w:r w:rsidRPr="007855F3">
        <w:rPr>
          <w:rFonts w:cs="Arial"/>
        </w:rPr>
        <w:t>RMA is of th</w:t>
      </w:r>
      <w:r w:rsidRPr="00C74172">
        <w:t xml:space="preserve">e view that it is more probable than not that PTSD and death from PTSD can be related to relevant service rendered by veterans or members of the Forces under the VEA, or members under </w:t>
      </w:r>
      <w:r w:rsidR="007855F3">
        <w:t xml:space="preserve">the </w:t>
      </w:r>
      <w:r w:rsidRPr="00C74172">
        <w:t>MRCA</w:t>
      </w:r>
      <w:r w:rsidR="00BC45C9">
        <w:t>.</w:t>
      </w:r>
    </w:p>
    <w:p w14:paraId="09F0922C" w14:textId="2B004D35" w:rsidR="00823A75" w:rsidRPr="00C74172" w:rsidRDefault="00823A75" w:rsidP="00837006">
      <w:pPr>
        <w:pStyle w:val="ListParagraph"/>
        <w:numPr>
          <w:ilvl w:val="0"/>
          <w:numId w:val="55"/>
        </w:numPr>
        <w:spacing w:line="360" w:lineRule="auto"/>
        <w:ind w:left="709"/>
        <w:rPr>
          <w:rFonts w:ascii="Times New Roman" w:eastAsia="Times New Roman" w:hAnsi="Times New Roman" w:cs="Times New Roman"/>
          <w:sz w:val="24"/>
          <w:szCs w:val="24"/>
          <w:lang w:eastAsia="en-AU"/>
        </w:rPr>
      </w:pPr>
      <w:r w:rsidRPr="00C74172">
        <w:t xml:space="preserve">factors, at least one of which must exist, before which it can be said that on the balance of </w:t>
      </w:r>
      <w:r w:rsidRPr="00C74172">
        <w:rPr>
          <w:lang w:val="en-GB"/>
        </w:rPr>
        <w:t xml:space="preserve">probabilities, </w:t>
      </w:r>
      <w:r w:rsidRPr="00C74172">
        <w:rPr>
          <w:bCs/>
          <w:lang w:val="en-GB"/>
        </w:rPr>
        <w:t>PTSD or death from PTSD</w:t>
      </w:r>
      <w:r w:rsidRPr="00C74172">
        <w:rPr>
          <w:b/>
          <w:bCs/>
          <w:lang w:val="en-GB"/>
        </w:rPr>
        <w:t xml:space="preserve"> </w:t>
      </w:r>
      <w:r w:rsidRPr="00C74172">
        <w:rPr>
          <w:lang w:val="en-GB"/>
        </w:rPr>
        <w:t xml:space="preserve">is connected with the circumstances of a person’s relevant service. For example these include </w:t>
      </w:r>
      <w:r w:rsidR="000363DA" w:rsidRPr="00C74172">
        <w:rPr>
          <w:lang w:val="en-US"/>
        </w:rPr>
        <w:t xml:space="preserve">experiencing a category 1A stressor </w:t>
      </w:r>
      <w:r w:rsidRPr="00C74172">
        <w:rPr>
          <w:lang w:val="en-US"/>
        </w:rPr>
        <w:t xml:space="preserve">(such as </w:t>
      </w:r>
      <w:r w:rsidRPr="00C74172">
        <w:rPr>
          <w:snapToGrid w:val="0"/>
          <w:lang w:val="en-GB"/>
        </w:rPr>
        <w:t>experi</w:t>
      </w:r>
      <w:r w:rsidRPr="007855F3">
        <w:rPr>
          <w:snapToGrid w:val="0"/>
          <w:lang w:val="en-GB"/>
        </w:rPr>
        <w:t xml:space="preserve">encing a life-threatening event) </w:t>
      </w:r>
      <w:r w:rsidR="000363DA" w:rsidRPr="007855F3">
        <w:rPr>
          <w:lang w:val="en-US"/>
        </w:rPr>
        <w:t xml:space="preserve">before the clinical onset of </w:t>
      </w:r>
      <w:r w:rsidRPr="007855F3">
        <w:rPr>
          <w:lang w:val="en-US"/>
        </w:rPr>
        <w:t>PTSD</w:t>
      </w:r>
      <w:r w:rsidRPr="00C74172">
        <w:t>, experiencing the traumatic death of a significant other within the one year before the clinical onset of PTSD; or being exposed to repeated or extreme aversive details of severe traumatic events before the clinical onset of PTSD</w:t>
      </w:r>
      <w:r w:rsidRPr="00C74172">
        <w:rPr>
          <w:rFonts w:ascii="Times New Roman" w:eastAsia="Times New Roman" w:hAnsi="Times New Roman" w:cs="Times New Roman"/>
          <w:sz w:val="24"/>
          <w:szCs w:val="24"/>
          <w:lang w:val="en-US" w:eastAsia="en-AU"/>
        </w:rPr>
        <w:t xml:space="preserve">. </w:t>
      </w:r>
    </w:p>
    <w:p w14:paraId="4CD30BB8" w14:textId="62EA1E7C" w:rsidR="00C74172" w:rsidRPr="00893DFF" w:rsidRDefault="00102BDD" w:rsidP="00837006">
      <w:pPr>
        <w:pStyle w:val="ListParagraph"/>
        <w:numPr>
          <w:ilvl w:val="0"/>
          <w:numId w:val="55"/>
        </w:numPr>
        <w:spacing w:line="360" w:lineRule="auto"/>
        <w:ind w:left="709"/>
      </w:pPr>
      <w:r w:rsidRPr="00C74172">
        <w:rPr>
          <w:rFonts w:eastAsia="Times New Roman" w:cs="Arial"/>
          <w:lang w:eastAsia="en-AU"/>
        </w:rPr>
        <w:t xml:space="preserve">other definitions, </w:t>
      </w:r>
      <w:r w:rsidR="00C74172" w:rsidRPr="00C74172">
        <w:rPr>
          <w:rFonts w:eastAsia="Times New Roman" w:cs="Arial"/>
          <w:lang w:eastAsia="en-AU"/>
        </w:rPr>
        <w:t xml:space="preserve">including </w:t>
      </w:r>
      <w:r w:rsidRPr="00C74172">
        <w:rPr>
          <w:rFonts w:eastAsia="Times New Roman" w:cs="Arial"/>
          <w:lang w:eastAsia="en-AU"/>
        </w:rPr>
        <w:t xml:space="preserve">e.g. of a </w:t>
      </w:r>
      <w:r w:rsidRPr="00C74172">
        <w:rPr>
          <w:rFonts w:cs="Arial"/>
          <w:lang w:val="en-US"/>
        </w:rPr>
        <w:t>category 1A stressor</w:t>
      </w:r>
      <w:r w:rsidR="00C74172" w:rsidRPr="00C74172">
        <w:rPr>
          <w:rFonts w:cs="Arial"/>
        </w:rPr>
        <w:t>.</w:t>
      </w:r>
      <w:r w:rsidR="0091234C">
        <w:rPr>
          <w:rFonts w:cs="Arial"/>
        </w:rPr>
        <w:fldChar w:fldCharType="begin"/>
      </w:r>
      <w:r w:rsidR="008D1CBD">
        <w:rPr>
          <w:rFonts w:cs="Arial"/>
        </w:rPr>
        <w:instrText xml:space="preserve"> ADDIN EN.CITE &lt;EndNote&gt;&lt;Cite&gt;&lt;Author&gt;Authority&lt;/Author&gt;&lt;Year&gt;2015&lt;/Year&gt;&lt;RecNum&gt;4143&lt;/RecNum&gt;&lt;DisplayText&gt;(98)&lt;/DisplayText&gt;&lt;record&gt;&lt;rec-number&gt;4143&lt;/rec-number&gt;&lt;foreign-keys&gt;&lt;key app="EN" db-id="zst0awzece5twvef95cpt9zprz9fdeazz02r"&gt;4143&lt;/key&gt;&lt;/foreign-keys&gt;&lt;ref-type name="Web Page"&gt;12&lt;/ref-type&gt;&lt;contributors&gt;&lt;authors&gt;&lt;author&gt;Australian Government Repatriation Medical Authority&lt;/author&gt;&lt;/authors&gt;&lt;/contributors&gt;&lt;titles&gt;&lt;title&gt;Statement of Principles concerning posttraumatic stress disorder No. 83 of 2014 for the purposes of the Veterans’ Entitlements Act 1986 and Military Rehabilitation and Compensation Act 2004&lt;/title&gt;&lt;/titles&gt;&lt;volume&gt;2015&lt;/volume&gt;&lt;number&gt;9/3/2015&lt;/number&gt;&lt;dates&gt;&lt;year&gt;2015&lt;/year&gt;&lt;/dates&gt;&lt;pub-location&gt;Canberra&lt;/pub-location&gt;&lt;publisher&gt;Australian Government&lt;/publisher&gt;&lt;urls&gt;&lt;related-urls&gt;&lt;url&gt;http://www.rma.gov.au/SOP/14/083.pdf&lt;/url&gt;&lt;/related-urls&gt;&lt;/urls&gt;&lt;/record&gt;&lt;/Cite&gt;&lt;/EndNote&gt;</w:instrText>
      </w:r>
      <w:r w:rsidR="0091234C">
        <w:rPr>
          <w:rFonts w:cs="Arial"/>
        </w:rPr>
        <w:fldChar w:fldCharType="separate"/>
      </w:r>
      <w:r w:rsidR="008D1CBD">
        <w:rPr>
          <w:rFonts w:cs="Arial"/>
          <w:noProof/>
        </w:rPr>
        <w:t>(</w:t>
      </w:r>
      <w:hyperlink w:anchor="_ENREF_98" w:tooltip="Authority, 2015 #4143" w:history="1">
        <w:r w:rsidR="008D1CBD">
          <w:rPr>
            <w:rFonts w:cs="Arial"/>
            <w:noProof/>
          </w:rPr>
          <w:t>98</w:t>
        </w:r>
      </w:hyperlink>
      <w:r w:rsidR="008D1CBD">
        <w:rPr>
          <w:rFonts w:cs="Arial"/>
          <w:noProof/>
        </w:rPr>
        <w:t>)</w:t>
      </w:r>
      <w:r w:rsidR="0091234C">
        <w:rPr>
          <w:rFonts w:cs="Arial"/>
        </w:rPr>
        <w:fldChar w:fldCharType="end"/>
      </w:r>
    </w:p>
    <w:p w14:paraId="14DB498D" w14:textId="74C08F1F" w:rsidR="00020C1D" w:rsidRDefault="00020C1D" w:rsidP="00CA44F2">
      <w:r w:rsidRPr="00E647B4">
        <w:rPr>
          <w:rFonts w:cs="Arial"/>
        </w:rPr>
        <w:lastRenderedPageBreak/>
        <w:t xml:space="preserve">The legislation </w:t>
      </w:r>
      <w:r w:rsidR="00E647B4" w:rsidRPr="00E647B4">
        <w:rPr>
          <w:rFonts w:cs="Arial"/>
        </w:rPr>
        <w:t xml:space="preserve">requires that </w:t>
      </w:r>
      <w:r w:rsidR="00E647B4" w:rsidRPr="00152D4A">
        <w:rPr>
          <w:rFonts w:cs="Arial"/>
          <w:color w:val="444444"/>
          <w:lang w:val="en-GB"/>
        </w:rPr>
        <w:t>claims for pension (and the SOPs used to determine claims) should be assessed at two different standards of proof</w:t>
      </w:r>
      <w:r w:rsidR="00E647B4">
        <w:rPr>
          <w:rFonts w:cs="Arial"/>
          <w:color w:val="444444"/>
          <w:lang w:val="en-GB"/>
        </w:rPr>
        <w:t xml:space="preserve"> depending on the type of service and this is reflected in the SOPs for conditions</w:t>
      </w:r>
      <w:r w:rsidR="00E647B4" w:rsidRPr="00152D4A">
        <w:rPr>
          <w:rFonts w:cs="Arial"/>
          <w:color w:val="444444"/>
          <w:lang w:val="en-GB"/>
        </w:rPr>
        <w:t>.</w:t>
      </w:r>
      <w:r w:rsidR="0091234C">
        <w:rPr>
          <w:rFonts w:cs="Arial"/>
          <w:color w:val="444444"/>
          <w:lang w:val="en-GB"/>
        </w:rPr>
        <w:fldChar w:fldCharType="begin"/>
      </w:r>
      <w:r w:rsidR="008D1CBD">
        <w:rPr>
          <w:rFonts w:cs="Arial"/>
          <w:color w:val="444444"/>
          <w:lang w:val="en-GB"/>
        </w:rPr>
        <w:instrText xml:space="preserve"> ADDIN EN.CITE &lt;EndNote&gt;&lt;Cite&gt;&lt;Author&gt;Authority&lt;/Author&gt;&lt;Year&gt;2015&lt;/Year&gt;&lt;RecNum&gt;4142&lt;/RecNum&gt;&lt;DisplayText&gt;(97, 99)&lt;/DisplayText&gt;&lt;record&gt;&lt;rec-number&gt;4142&lt;/rec-number&gt;&lt;foreign-keys&gt;&lt;key app="EN" db-id="zst0awzece5twvef95cpt9zprz9fdeazz02r"&gt;4142&lt;/key&gt;&lt;/foreign-keys&gt;&lt;ref-type name="Web Page"&gt;12&lt;/ref-type&gt;&lt;contributors&gt;&lt;authors&gt;&lt;author&gt;Australian Government Repatriation Medical Authority&lt;/author&gt;&lt;/authors&gt;&lt;/contributors&gt;&lt;titles&gt;&lt;title&gt;Repatriation Medical Authority&lt;/title&gt;&lt;/titles&gt;&lt;volume&gt;2015&lt;/volume&gt;&lt;number&gt;9/3/2015&lt;/number&gt;&lt;dates&gt;&lt;year&gt;2015&lt;/year&gt;&lt;/dates&gt;&lt;publisher&gt;Australian Government&lt;/publisher&gt;&lt;urls&gt;&lt;related-urls&gt;&lt;url&gt;http://www.rma.gov.au/&lt;/url&gt;&lt;/related-urls&gt;&lt;/urls&gt;&lt;/record&gt;&lt;/Cite&gt;&lt;Cite&gt;&lt;Author&gt;Authority&lt;/Author&gt;&lt;Year&gt;2015&lt;/Year&gt;&lt;RecNum&gt;4160&lt;/RecNum&gt;&lt;record&gt;&lt;rec-number&gt;4160&lt;/rec-number&gt;&lt;foreign-keys&gt;&lt;key app="EN" db-id="zst0awzece5twvef95cpt9zprz9fdeazz02r"&gt;4160&lt;/key&gt;&lt;/foreign-keys&gt;&lt;ref-type name="Web Page"&gt;12&lt;/ref-type&gt;&lt;contributors&gt;&lt;authors&gt;&lt;author&gt;Australian Government Repatriation Medical Authority&lt;/author&gt;&lt;/authors&gt;&lt;/contributors&gt;&lt;titles&gt;&lt;title&gt;Repatriation Medical Authority. FAQs&lt;/title&gt;&lt;/titles&gt;&lt;volume&gt;2015&lt;/volume&gt;&lt;number&gt;9/3/2015&lt;/number&gt;&lt;dates&gt;&lt;year&gt;2015&lt;/year&gt;&lt;/dates&gt;&lt;publisher&gt;Australian Government&lt;/publisher&gt;&lt;urls&gt;&lt;related-urls&gt;&lt;url&gt;http://www.rma.gov.au/faqs/&lt;/url&gt;&lt;/related-urls&gt;&lt;/urls&gt;&lt;/record&gt;&lt;/Cite&gt;&lt;/EndNote&gt;</w:instrText>
      </w:r>
      <w:r w:rsidR="0091234C">
        <w:rPr>
          <w:rFonts w:cs="Arial"/>
          <w:color w:val="444444"/>
          <w:lang w:val="en-GB"/>
        </w:rPr>
        <w:fldChar w:fldCharType="separate"/>
      </w:r>
      <w:r w:rsidR="008D1CBD">
        <w:rPr>
          <w:rFonts w:cs="Arial"/>
          <w:noProof/>
          <w:color w:val="444444"/>
          <w:lang w:val="en-GB"/>
        </w:rPr>
        <w:t>(</w:t>
      </w:r>
      <w:hyperlink w:anchor="_ENREF_97" w:tooltip="Authority, 2015 #4142" w:history="1">
        <w:r w:rsidR="008D1CBD">
          <w:rPr>
            <w:rFonts w:cs="Arial"/>
            <w:noProof/>
            <w:color w:val="444444"/>
            <w:lang w:val="en-GB"/>
          </w:rPr>
          <w:t>97</w:t>
        </w:r>
      </w:hyperlink>
      <w:r w:rsidR="008D1CBD">
        <w:rPr>
          <w:rFonts w:cs="Arial"/>
          <w:noProof/>
          <w:color w:val="444444"/>
          <w:lang w:val="en-GB"/>
        </w:rPr>
        <w:t xml:space="preserve">, </w:t>
      </w:r>
      <w:hyperlink w:anchor="_ENREF_99" w:tooltip="Authority, 2015 #4160" w:history="1">
        <w:r w:rsidR="008D1CBD">
          <w:rPr>
            <w:rFonts w:cs="Arial"/>
            <w:noProof/>
            <w:color w:val="444444"/>
            <w:lang w:val="en-GB"/>
          </w:rPr>
          <w:t>99</w:t>
        </w:r>
      </w:hyperlink>
      <w:r w:rsidR="008D1CBD">
        <w:rPr>
          <w:rFonts w:cs="Arial"/>
          <w:noProof/>
          <w:color w:val="444444"/>
          <w:lang w:val="en-GB"/>
        </w:rPr>
        <w:t>)</w:t>
      </w:r>
      <w:r w:rsidR="0091234C">
        <w:rPr>
          <w:rFonts w:cs="Arial"/>
          <w:color w:val="444444"/>
          <w:lang w:val="en-GB"/>
        </w:rPr>
        <w:fldChar w:fldCharType="end"/>
      </w:r>
      <w:r w:rsidR="00E647B4" w:rsidRPr="00152D4A">
        <w:rPr>
          <w:rFonts w:cs="Arial"/>
          <w:color w:val="444444"/>
          <w:lang w:val="en-GB"/>
        </w:rPr>
        <w:t xml:space="preserve"> </w:t>
      </w:r>
      <w:r w:rsidR="00152D4A">
        <w:rPr>
          <w:rFonts w:cs="Arial"/>
          <w:color w:val="444444"/>
          <w:lang w:val="en-GB"/>
        </w:rPr>
        <w:t xml:space="preserve"> </w:t>
      </w:r>
      <w:r w:rsidR="00E647B4" w:rsidRPr="00152D4A">
        <w:rPr>
          <w:rFonts w:cs="Arial"/>
          <w:color w:val="444444"/>
          <w:lang w:val="en-GB"/>
        </w:rPr>
        <w:t xml:space="preserve">It </w:t>
      </w:r>
      <w:r w:rsidRPr="00E647B4">
        <w:rPr>
          <w:rFonts w:cs="Arial"/>
        </w:rPr>
        <w:t>provides that the same body of evidence be interpreted differently and claims be assessed at two different standards of proof, and therefore, for any given condition there are two SOPs.  The</w:t>
      </w:r>
      <w:r>
        <w:t xml:space="preserve"> more generous (beneficial) standard</w:t>
      </w:r>
      <w:r w:rsidR="00E647B4">
        <w:t xml:space="preserve"> of proof</w:t>
      </w:r>
      <w:r>
        <w:t xml:space="preserve">, the reasonable hypothesis standard, applies to veterans and serving members who have operational (or equivalent) service; which includes peacekeeping, hazardous and British nuclear test defence service under the VEA and warlike and non-warlike service under the MRCA. </w:t>
      </w:r>
      <w:r w:rsidR="00C92691">
        <w:t xml:space="preserve"> Th</w:t>
      </w:r>
      <w:r>
        <w:t xml:space="preserve">e sound medical-scientific evidence must </w:t>
      </w:r>
      <w:r w:rsidRPr="00C92691">
        <w:rPr>
          <w:rStyle w:val="Strong"/>
          <w:b w:val="0"/>
          <w:i/>
        </w:rPr>
        <w:t>indicate or point to</w:t>
      </w:r>
      <w:r>
        <w:t xml:space="preserve"> a causal association between a risk factor and the disease in question. </w:t>
      </w:r>
      <w:r w:rsidR="00C92691">
        <w:t xml:space="preserve"> </w:t>
      </w:r>
      <w:r>
        <w:t xml:space="preserve">The balance of probabilities standard </w:t>
      </w:r>
      <w:r w:rsidR="00E647B4">
        <w:t xml:space="preserve">of proof </w:t>
      </w:r>
      <w:r>
        <w:t xml:space="preserve">is for veterans and serving members with non-operational service.  </w:t>
      </w:r>
      <w:r w:rsidR="00C92691">
        <w:t>T</w:t>
      </w:r>
      <w:r>
        <w:t xml:space="preserve">he sound medical-scientific evidence must show that it </w:t>
      </w:r>
      <w:r w:rsidRPr="00C92691">
        <w:rPr>
          <w:i/>
        </w:rPr>
        <w:t xml:space="preserve">is </w:t>
      </w:r>
      <w:r w:rsidRPr="00C92691">
        <w:rPr>
          <w:rStyle w:val="Strong"/>
          <w:b w:val="0"/>
          <w:i/>
        </w:rPr>
        <w:t>more probable than not</w:t>
      </w:r>
      <w:r>
        <w:t xml:space="preserve"> that there is a causal association between a risk factor and the disease.</w:t>
      </w:r>
      <w:r w:rsidR="00C92691">
        <w:t xml:space="preserve">  </w:t>
      </w:r>
      <w:r>
        <w:t>In most cases there are at least slight differences between the SOPs</w:t>
      </w:r>
      <w:r w:rsidR="00152D4A">
        <w:t xml:space="preserve">.  </w:t>
      </w:r>
      <w:r w:rsidR="00E647B4">
        <w:t>I</w:t>
      </w:r>
      <w:r>
        <w:t>n many cases the reasonable hypothesis SOP version will contain more causal factors.</w:t>
      </w:r>
      <w:r w:rsidR="0091234C">
        <w:fldChar w:fldCharType="begin"/>
      </w:r>
      <w:r w:rsidR="008D1CBD">
        <w:instrText xml:space="preserve"> ADDIN EN.CITE &lt;EndNote&gt;&lt;Cite&gt;&lt;Author&gt;Authority&lt;/Author&gt;&lt;Year&gt;2015&lt;/Year&gt;&lt;RecNum&gt;4160&lt;/RecNum&gt;&lt;DisplayText&gt;(99)&lt;/DisplayText&gt;&lt;record&gt;&lt;rec-number&gt;4160&lt;/rec-number&gt;&lt;foreign-keys&gt;&lt;key app="EN" db-id="zst0awzece5twvef95cpt9zprz9fdeazz02r"&gt;4160&lt;/key&gt;&lt;/foreign-keys&gt;&lt;ref-type name="Web Page"&gt;12&lt;/ref-type&gt;&lt;contributors&gt;&lt;authors&gt;&lt;author&gt;Australian Government Repatriation Medical Authority&lt;/author&gt;&lt;/authors&gt;&lt;/contributors&gt;&lt;titles&gt;&lt;title&gt;Repatriation Medical Authority. FAQs&lt;/title&gt;&lt;/titles&gt;&lt;volume&gt;2015&lt;/volume&gt;&lt;number&gt;9/3/2015&lt;/number&gt;&lt;dates&gt;&lt;year&gt;2015&lt;/year&gt;&lt;/dates&gt;&lt;publisher&gt;Australian Government&lt;/publisher&gt;&lt;urls&gt;&lt;related-urls&gt;&lt;url&gt;http://www.rma.gov.au/faqs/&lt;/url&gt;&lt;/related-urls&gt;&lt;/urls&gt;&lt;/record&gt;&lt;/Cite&gt;&lt;/EndNote&gt;</w:instrText>
      </w:r>
      <w:r w:rsidR="0091234C">
        <w:fldChar w:fldCharType="separate"/>
      </w:r>
      <w:r w:rsidR="008D1CBD">
        <w:rPr>
          <w:noProof/>
        </w:rPr>
        <w:t>(</w:t>
      </w:r>
      <w:hyperlink w:anchor="_ENREF_99" w:tooltip="Authority, 2015 #4160" w:history="1">
        <w:r w:rsidR="008D1CBD">
          <w:rPr>
            <w:noProof/>
          </w:rPr>
          <w:t>99</w:t>
        </w:r>
      </w:hyperlink>
      <w:r w:rsidR="008D1CBD">
        <w:rPr>
          <w:noProof/>
        </w:rPr>
        <w:t>)</w:t>
      </w:r>
      <w:r w:rsidR="0091234C">
        <w:fldChar w:fldCharType="end"/>
      </w:r>
    </w:p>
    <w:p w14:paraId="3BA152A8" w14:textId="29E4C71A" w:rsidR="00A82809" w:rsidRPr="00893DFF" w:rsidRDefault="00A82809" w:rsidP="00893DFF">
      <w:r w:rsidRPr="00893DFF">
        <w:t>SOP</w:t>
      </w:r>
      <w:r w:rsidR="00CA71D7" w:rsidRPr="00893DFF">
        <w:t>s</w:t>
      </w:r>
      <w:r w:rsidRPr="00893DFF">
        <w:t xml:space="preserve"> are not used under SRCA; instead, medical causation issues are determined by reference to evidence provided by a specialist medical practitioner on a case-by-case basis</w:t>
      </w:r>
      <w:r w:rsidR="00FE0011" w:rsidRPr="00893DFF">
        <w:t>.</w:t>
      </w:r>
      <w:r w:rsidR="0091234C">
        <w:fldChar w:fldCharType="begin"/>
      </w:r>
      <w:r w:rsidR="008D1CBD">
        <w:instrText xml:space="preserve"> ADDIN EN.CITE &lt;EndNote&gt;&lt;Cite&gt;&lt;Author&gt;Authority&lt;/Author&gt;&lt;Year&gt;2015&lt;/Year&gt;&lt;RecNum&gt;4142&lt;/RecNum&gt;&lt;DisplayText&gt;(97)&lt;/DisplayText&gt;&lt;record&gt;&lt;rec-number&gt;4142&lt;/rec-number&gt;&lt;foreign-keys&gt;&lt;key app="EN" db-id="zst0awzece5twvef95cpt9zprz9fdeazz02r"&gt;4142&lt;/key&gt;&lt;/foreign-keys&gt;&lt;ref-type name="Web Page"&gt;12&lt;/ref-type&gt;&lt;contributors&gt;&lt;authors&gt;&lt;author&gt;Australian Government Repatriation Medical Authority&lt;/author&gt;&lt;/authors&gt;&lt;/contributors&gt;&lt;titles&gt;&lt;title&gt;Repatriation Medical Authority&lt;/title&gt;&lt;/titles&gt;&lt;volume&gt;2015&lt;/volume&gt;&lt;number&gt;9/3/2015&lt;/number&gt;&lt;dates&gt;&lt;year&gt;2015&lt;/year&gt;&lt;/dates&gt;&lt;publisher&gt;Australian Government&lt;/publisher&gt;&lt;urls&gt;&lt;related-urls&gt;&lt;url&gt;http://www.rma.gov.au/&lt;/url&gt;&lt;/related-urls&gt;&lt;/urls&gt;&lt;/record&gt;&lt;/Cite&gt;&lt;/EndNote&gt;</w:instrText>
      </w:r>
      <w:r w:rsidR="0091234C">
        <w:fldChar w:fldCharType="separate"/>
      </w:r>
      <w:r w:rsidR="008D1CBD">
        <w:rPr>
          <w:noProof/>
        </w:rPr>
        <w:t>(</w:t>
      </w:r>
      <w:hyperlink w:anchor="_ENREF_97" w:tooltip="Authority, 2015 #4142" w:history="1">
        <w:r w:rsidR="008D1CBD">
          <w:rPr>
            <w:noProof/>
          </w:rPr>
          <w:t>97</w:t>
        </w:r>
      </w:hyperlink>
      <w:r w:rsidR="008D1CBD">
        <w:rPr>
          <w:noProof/>
        </w:rPr>
        <w:t>)</w:t>
      </w:r>
      <w:r w:rsidR="0091234C">
        <w:fldChar w:fldCharType="end"/>
      </w:r>
    </w:p>
    <w:p w14:paraId="36ECC5DB" w14:textId="77777777" w:rsidR="00A82809" w:rsidRPr="00EC5F0D" w:rsidRDefault="00A82809" w:rsidP="0012254E">
      <w:pPr>
        <w:pStyle w:val="Heading4"/>
        <w:rPr>
          <w:lang w:val="en-US"/>
        </w:rPr>
      </w:pPr>
      <w:r w:rsidRPr="00EC5F0D">
        <w:rPr>
          <w:lang w:val="en-US"/>
        </w:rPr>
        <w:t xml:space="preserve">Non-liability </w:t>
      </w:r>
      <w:r w:rsidR="00D6088B">
        <w:rPr>
          <w:lang w:val="en-US"/>
        </w:rPr>
        <w:t>h</w:t>
      </w:r>
      <w:r w:rsidRPr="00EC5F0D">
        <w:rPr>
          <w:lang w:val="en-US"/>
        </w:rPr>
        <w:t xml:space="preserve">ealth </w:t>
      </w:r>
      <w:r w:rsidR="00D6088B">
        <w:rPr>
          <w:lang w:val="en-US"/>
        </w:rPr>
        <w:t>c</w:t>
      </w:r>
      <w:r w:rsidRPr="00EC5F0D">
        <w:rPr>
          <w:lang w:val="en-US"/>
        </w:rPr>
        <w:t>over</w:t>
      </w:r>
    </w:p>
    <w:p w14:paraId="346F3FB2" w14:textId="7BAB63FA" w:rsidR="004229D1" w:rsidRPr="00EC5F0D" w:rsidRDefault="004229D1" w:rsidP="00FA0BB7">
      <w:pPr>
        <w:rPr>
          <w:lang w:val="en-US"/>
        </w:rPr>
      </w:pPr>
      <w:r w:rsidRPr="00EC5F0D">
        <w:rPr>
          <w:lang w:val="en-US"/>
        </w:rPr>
        <w:t xml:space="preserve">Non-liability health cover </w:t>
      </w:r>
      <w:r w:rsidR="0085778A">
        <w:t>allows former and current ADF personnel, depending on their</w:t>
      </w:r>
      <w:r w:rsidR="00E647B4">
        <w:t xml:space="preserve"> </w:t>
      </w:r>
      <w:r w:rsidR="0085778A">
        <w:t xml:space="preserve">eligibility, to receive treatment for </w:t>
      </w:r>
      <w:r w:rsidRPr="00EC5F0D">
        <w:rPr>
          <w:lang w:val="en-US"/>
        </w:rPr>
        <w:t>pulmonary tuberculosis</w:t>
      </w:r>
      <w:r>
        <w:rPr>
          <w:lang w:val="en-US"/>
        </w:rPr>
        <w:t>, malignancies</w:t>
      </w:r>
      <w:r w:rsidR="0085778A">
        <w:rPr>
          <w:lang w:val="en-US"/>
        </w:rPr>
        <w:t xml:space="preserve">, </w:t>
      </w:r>
      <w:r>
        <w:rPr>
          <w:lang w:val="en-US"/>
        </w:rPr>
        <w:t xml:space="preserve">PTSD, and </w:t>
      </w:r>
      <w:r w:rsidRPr="00EC5F0D">
        <w:rPr>
          <w:lang w:val="en-US"/>
        </w:rPr>
        <w:t>other psychiatric conditions</w:t>
      </w:r>
      <w:r w:rsidR="0085778A">
        <w:rPr>
          <w:lang w:val="en-US"/>
        </w:rPr>
        <w:t xml:space="preserve"> of </w:t>
      </w:r>
      <w:r w:rsidRPr="00EC5F0D">
        <w:rPr>
          <w:lang w:val="en-US"/>
        </w:rPr>
        <w:t>anxiety</w:t>
      </w:r>
      <w:r>
        <w:rPr>
          <w:lang w:val="en-US"/>
        </w:rPr>
        <w:t xml:space="preserve"> and depressive</w:t>
      </w:r>
      <w:r w:rsidRPr="00EC5F0D">
        <w:rPr>
          <w:lang w:val="en-US"/>
        </w:rPr>
        <w:t xml:space="preserve"> disorder</w:t>
      </w:r>
      <w:r w:rsidR="0085778A">
        <w:rPr>
          <w:lang w:val="en-US"/>
        </w:rPr>
        <w:t>s, alcohol use disorder and substance use disorder</w:t>
      </w:r>
      <w:r>
        <w:rPr>
          <w:lang w:val="en-US"/>
        </w:rPr>
        <w:t xml:space="preserve">.  </w:t>
      </w:r>
      <w:r w:rsidR="0085778A">
        <w:t>There is not a need to establish that these conditions were caused by the person’s service, however, the specific conditions for which they may be eligible to receive treatment depends on the period in which they served or, in some cases, the nature of their service.</w:t>
      </w:r>
      <w:r w:rsidR="00FA0BB7">
        <w:t xml:space="preserve">  Eligibility for treatment for all these conditions includes those who had </w:t>
      </w:r>
      <w:r w:rsidR="00FA0BB7">
        <w:rPr>
          <w:rFonts w:cs="Arial"/>
          <w:sz w:val="24"/>
          <w:szCs w:val="24"/>
        </w:rPr>
        <w:t xml:space="preserve">eligible war service or operational service under the VEA, warlike and non-warlike service under the VEA or MRCA, peacekeeping or hazardous service.  </w:t>
      </w:r>
      <w:r w:rsidR="00FA0BB7">
        <w:rPr>
          <w:lang w:val="en-US"/>
        </w:rPr>
        <w:t>In respect of peacetime service from 7 April 1994</w:t>
      </w:r>
      <w:r w:rsidR="00D25D60">
        <w:rPr>
          <w:lang w:val="en-US"/>
        </w:rPr>
        <w:t xml:space="preserve">, personnel were eligible for </w:t>
      </w:r>
      <w:r w:rsidR="00FA0BB7">
        <w:rPr>
          <w:rFonts w:cs="Arial"/>
          <w:sz w:val="24"/>
          <w:szCs w:val="24"/>
        </w:rPr>
        <w:t xml:space="preserve">non-liability health care for </w:t>
      </w:r>
      <w:r w:rsidR="00D25D60">
        <w:rPr>
          <w:rFonts w:cs="Arial"/>
          <w:sz w:val="24"/>
          <w:szCs w:val="24"/>
        </w:rPr>
        <w:t xml:space="preserve">these conditions </w:t>
      </w:r>
      <w:r w:rsidR="00FA0BB7">
        <w:rPr>
          <w:rFonts w:cs="Arial"/>
          <w:sz w:val="24"/>
          <w:szCs w:val="24"/>
        </w:rPr>
        <w:t xml:space="preserve">if </w:t>
      </w:r>
      <w:r w:rsidR="00D25D60">
        <w:rPr>
          <w:rFonts w:cs="Arial"/>
          <w:sz w:val="24"/>
          <w:szCs w:val="24"/>
        </w:rPr>
        <w:t>they enlisted or were appointed on or after April 1991 and completed 3 years full time service (</w:t>
      </w:r>
      <w:r w:rsidR="00313671">
        <w:rPr>
          <w:rFonts w:cs="Arial"/>
          <w:sz w:val="24"/>
          <w:szCs w:val="24"/>
        </w:rPr>
        <w:t xml:space="preserve">continuous full-time service, </w:t>
      </w:r>
      <w:r w:rsidR="00D25D60">
        <w:rPr>
          <w:rFonts w:cs="Arial"/>
          <w:sz w:val="24"/>
          <w:szCs w:val="24"/>
        </w:rPr>
        <w:t xml:space="preserve">CFTS) or were </w:t>
      </w:r>
      <w:r w:rsidR="00FA0BB7">
        <w:rPr>
          <w:rFonts w:cs="Arial"/>
          <w:sz w:val="24"/>
          <w:szCs w:val="24"/>
        </w:rPr>
        <w:t>discharged on the grounds of invalidity or physical or mental incapacity to perform duties before completing 3 years CFTS on or after 7 April 1994, but were engaged to serve not less than 3 years</w:t>
      </w:r>
      <w:r w:rsidR="00D25D60">
        <w:rPr>
          <w:rFonts w:cs="Arial"/>
          <w:sz w:val="24"/>
          <w:szCs w:val="24"/>
        </w:rPr>
        <w:t>.</w:t>
      </w:r>
      <w:r w:rsidR="0091234C">
        <w:rPr>
          <w:rFonts w:cs="Arial"/>
          <w:sz w:val="24"/>
          <w:szCs w:val="24"/>
        </w:rPr>
        <w:fldChar w:fldCharType="begin"/>
      </w:r>
      <w:r w:rsidR="008D1CBD">
        <w:rPr>
          <w:rFonts w:cs="Arial"/>
          <w:sz w:val="24"/>
          <w:szCs w:val="24"/>
        </w:rPr>
        <w:instrText xml:space="preserve"> ADDIN EN.CITE &lt;EndNote&gt;&lt;Cite&gt;&lt;Author&gt;Government&lt;/Author&gt;&lt;Year&gt;2015&lt;/Year&gt;&lt;RecNum&gt;4161&lt;/RecNum&gt;&lt;DisplayText&gt;(100)&lt;/DisplayText&gt;&lt;record&gt;&lt;rec-number&gt;4161&lt;/rec-number&gt;&lt;foreign-keys&gt;&lt;key app="EN" db-id="zst0awzece5twvef95cpt9zprz9fdeazz02r"&gt;4161&lt;/key&gt;&lt;/foreign-keys&gt;&lt;ref-type name="Web Page"&gt;12&lt;/ref-type&gt;&lt;contributors&gt;&lt;authors&gt;&lt;author&gt;Australian Government &lt;/author&gt;&lt;/authors&gt;&lt;/contributors&gt;&lt;titles&gt;&lt;title&gt;Department of Veterans&amp;apos; Affairs Factsheet HSV109 - Non-Liability Health Care&lt;/title&gt;&lt;/titles&gt;&lt;volume&gt;2015&lt;/volume&gt;&lt;number&gt;30 October&lt;/number&gt;&lt;dates&gt;&lt;year&gt;2015&lt;/year&gt;&lt;pub-dates&gt;&lt;date&gt;5 Feb 2015&lt;/date&gt;&lt;/pub-dates&gt;&lt;/dates&gt;&lt;pub-location&gt;Canberra&lt;/pub-location&gt;&lt;publisher&gt;Australian Government&lt;/publisher&gt;&lt;urls&gt;&lt;related-urls&gt;&lt;url&gt;http://factsheets.dva.gov.au/factsheets/&lt;/url&gt;&lt;/related-urls&gt;&lt;/urls&gt;&lt;/record&gt;&lt;/Cite&gt;&lt;/EndNote&gt;</w:instrText>
      </w:r>
      <w:r w:rsidR="0091234C">
        <w:rPr>
          <w:rFonts w:cs="Arial"/>
          <w:sz w:val="24"/>
          <w:szCs w:val="24"/>
        </w:rPr>
        <w:fldChar w:fldCharType="separate"/>
      </w:r>
      <w:r w:rsidR="008D1CBD">
        <w:rPr>
          <w:rFonts w:cs="Arial"/>
          <w:noProof/>
          <w:sz w:val="24"/>
          <w:szCs w:val="24"/>
        </w:rPr>
        <w:t>(</w:t>
      </w:r>
      <w:hyperlink w:anchor="_ENREF_100" w:tooltip="Government, 2015 #4161" w:history="1">
        <w:r w:rsidR="008D1CBD">
          <w:rPr>
            <w:rFonts w:cs="Arial"/>
            <w:noProof/>
            <w:sz w:val="24"/>
            <w:szCs w:val="24"/>
          </w:rPr>
          <w:t>100</w:t>
        </w:r>
      </w:hyperlink>
      <w:r w:rsidR="008D1CBD">
        <w:rPr>
          <w:rFonts w:cs="Arial"/>
          <w:noProof/>
          <w:sz w:val="24"/>
          <w:szCs w:val="24"/>
        </w:rPr>
        <w:t>)</w:t>
      </w:r>
      <w:r w:rsidR="0091234C">
        <w:rPr>
          <w:rFonts w:cs="Arial"/>
          <w:sz w:val="24"/>
          <w:szCs w:val="24"/>
        </w:rPr>
        <w:fldChar w:fldCharType="end"/>
      </w:r>
    </w:p>
    <w:p w14:paraId="2AEB610A" w14:textId="77777777" w:rsidR="00A82809" w:rsidRDefault="00A82809" w:rsidP="00A82809">
      <w:pPr>
        <w:pStyle w:val="Heading4"/>
      </w:pPr>
      <w:r>
        <w:lastRenderedPageBreak/>
        <w:t>Gold, White and Orange Cards</w:t>
      </w:r>
    </w:p>
    <w:p w14:paraId="22F67A27" w14:textId="77777777" w:rsidR="00A82809" w:rsidRDefault="00A82809" w:rsidP="00A82809">
      <w:r>
        <w:t>T</w:t>
      </w:r>
      <w:r w:rsidRPr="009373BE">
        <w:t xml:space="preserve">he Gold </w:t>
      </w:r>
      <w:r w:rsidRPr="009373BE">
        <w:rPr>
          <w:i/>
          <w:iCs/>
        </w:rPr>
        <w:t>Repatriation Health Card – For All Conditions</w:t>
      </w:r>
      <w:r>
        <w:rPr>
          <w:i/>
          <w:iCs/>
        </w:rPr>
        <w:t xml:space="preserve"> </w:t>
      </w:r>
      <w:r w:rsidRPr="009373BE">
        <w:t>(Gold Card)</w:t>
      </w:r>
      <w:r>
        <w:t xml:space="preserve"> entitles the holder to all health services according to clinical need</w:t>
      </w:r>
      <w:r w:rsidR="00FE0011">
        <w:t xml:space="preserve">.  </w:t>
      </w:r>
      <w:r>
        <w:t>T</w:t>
      </w:r>
      <w:r w:rsidRPr="009373BE">
        <w:t xml:space="preserve">he White </w:t>
      </w:r>
      <w:r w:rsidRPr="009373BE">
        <w:rPr>
          <w:i/>
          <w:iCs/>
        </w:rPr>
        <w:t>Repatriation Health Card – For Specific Conditions</w:t>
      </w:r>
      <w:r>
        <w:rPr>
          <w:i/>
          <w:iCs/>
        </w:rPr>
        <w:t xml:space="preserve"> </w:t>
      </w:r>
      <w:r w:rsidRPr="009373BE">
        <w:t>(White Card)</w:t>
      </w:r>
      <w:r>
        <w:t xml:space="preserve"> entitles the holder to health services for treatment of a specific condition as approved by DVA</w:t>
      </w:r>
      <w:r w:rsidR="00FE0011">
        <w:t xml:space="preserve">.  </w:t>
      </w:r>
      <w:r>
        <w:t>An Orange Card provides eligible veterans with access to pharmaceuticals listed on the Repatriation PBS according to clinical need for all medical conditions.</w:t>
      </w:r>
    </w:p>
    <w:p w14:paraId="64B8E283" w14:textId="06E16E21" w:rsidR="00A82809" w:rsidRDefault="00620D87" w:rsidP="00620D87">
      <w:pPr>
        <w:pStyle w:val="Caption"/>
      </w:pPr>
      <w:bookmarkStart w:id="60" w:name="_Toc435442204"/>
      <w:r>
        <w:t xml:space="preserve">Table </w:t>
      </w:r>
      <w:r w:rsidR="000932F9">
        <w:fldChar w:fldCharType="begin"/>
      </w:r>
      <w:r w:rsidR="000932F9">
        <w:instrText xml:space="preserve"> SEQ Table \* ARABIC </w:instrText>
      </w:r>
      <w:r w:rsidR="000932F9">
        <w:fldChar w:fldCharType="separate"/>
      </w:r>
      <w:r w:rsidR="007D2479">
        <w:rPr>
          <w:noProof/>
        </w:rPr>
        <w:t>6</w:t>
      </w:r>
      <w:r w:rsidR="000932F9">
        <w:rPr>
          <w:noProof/>
        </w:rPr>
        <w:fldChar w:fldCharType="end"/>
      </w:r>
      <w:r>
        <w:t xml:space="preserve"> </w:t>
      </w:r>
      <w:r w:rsidR="00BC45C9">
        <w:t>Summary of t</w:t>
      </w:r>
      <w:r w:rsidRPr="00BC4B77">
        <w:t>reatment options covered under DVA Acts</w:t>
      </w:r>
      <w:bookmarkEnd w:id="60"/>
    </w:p>
    <w:tbl>
      <w:tblPr>
        <w:tblStyle w:val="TableGrid"/>
        <w:tblW w:w="0" w:type="auto"/>
        <w:tblLook w:val="04A0" w:firstRow="1" w:lastRow="0" w:firstColumn="1" w:lastColumn="0" w:noHBand="0" w:noVBand="1"/>
      </w:tblPr>
      <w:tblGrid>
        <w:gridCol w:w="2900"/>
        <w:gridCol w:w="2086"/>
        <w:gridCol w:w="2114"/>
        <w:gridCol w:w="2142"/>
      </w:tblGrid>
      <w:tr w:rsidR="001A095B" w:rsidRPr="00C00CBA" w14:paraId="4C662F9F" w14:textId="77777777" w:rsidTr="00BD67D6">
        <w:trPr>
          <w:trHeight w:val="300"/>
          <w:tblHeader/>
        </w:trPr>
        <w:tc>
          <w:tcPr>
            <w:tcW w:w="2900" w:type="dxa"/>
            <w:tcBorders>
              <w:left w:val="nil"/>
              <w:bottom w:val="single" w:sz="4" w:space="0" w:color="auto"/>
              <w:right w:val="nil"/>
            </w:tcBorders>
            <w:noWrap/>
            <w:hideMark/>
          </w:tcPr>
          <w:p w14:paraId="23D6AC36" w14:textId="77777777" w:rsidR="00A82809" w:rsidRPr="00C00CBA" w:rsidRDefault="00A82809" w:rsidP="00C901B0">
            <w:pPr>
              <w:spacing w:before="120" w:after="0" w:line="276" w:lineRule="auto"/>
              <w:rPr>
                <w:b/>
                <w:bCs/>
                <w:sz w:val="18"/>
                <w:szCs w:val="18"/>
              </w:rPr>
            </w:pPr>
          </w:p>
        </w:tc>
        <w:tc>
          <w:tcPr>
            <w:tcW w:w="2086" w:type="dxa"/>
            <w:tcBorders>
              <w:left w:val="nil"/>
              <w:bottom w:val="single" w:sz="4" w:space="0" w:color="auto"/>
              <w:right w:val="nil"/>
            </w:tcBorders>
            <w:noWrap/>
            <w:hideMark/>
          </w:tcPr>
          <w:p w14:paraId="7D994750" w14:textId="77777777" w:rsidR="00A82809" w:rsidRPr="00C00CBA" w:rsidRDefault="00A82809" w:rsidP="00C901B0">
            <w:pPr>
              <w:spacing w:before="120" w:after="0" w:line="276" w:lineRule="auto"/>
              <w:jc w:val="center"/>
              <w:rPr>
                <w:b/>
                <w:bCs/>
                <w:sz w:val="18"/>
                <w:szCs w:val="18"/>
              </w:rPr>
            </w:pPr>
            <w:r w:rsidRPr="00C00CBA">
              <w:rPr>
                <w:b/>
                <w:bCs/>
                <w:sz w:val="18"/>
                <w:szCs w:val="18"/>
              </w:rPr>
              <w:t>VEA</w:t>
            </w:r>
          </w:p>
        </w:tc>
        <w:tc>
          <w:tcPr>
            <w:tcW w:w="2114" w:type="dxa"/>
            <w:tcBorders>
              <w:left w:val="nil"/>
              <w:bottom w:val="single" w:sz="4" w:space="0" w:color="auto"/>
              <w:right w:val="nil"/>
            </w:tcBorders>
            <w:noWrap/>
            <w:hideMark/>
          </w:tcPr>
          <w:p w14:paraId="7C51D500" w14:textId="77777777" w:rsidR="00A82809" w:rsidRPr="00C00CBA" w:rsidRDefault="00A82809" w:rsidP="00C901B0">
            <w:pPr>
              <w:spacing w:before="120" w:after="0" w:line="276" w:lineRule="auto"/>
              <w:jc w:val="center"/>
              <w:rPr>
                <w:b/>
                <w:bCs/>
                <w:sz w:val="18"/>
                <w:szCs w:val="18"/>
              </w:rPr>
            </w:pPr>
            <w:r w:rsidRPr="00C00CBA">
              <w:rPr>
                <w:b/>
                <w:bCs/>
                <w:sz w:val="18"/>
                <w:szCs w:val="18"/>
              </w:rPr>
              <w:t>SRCA</w:t>
            </w:r>
          </w:p>
        </w:tc>
        <w:tc>
          <w:tcPr>
            <w:tcW w:w="2142" w:type="dxa"/>
            <w:tcBorders>
              <w:left w:val="nil"/>
              <w:bottom w:val="single" w:sz="4" w:space="0" w:color="auto"/>
              <w:right w:val="nil"/>
            </w:tcBorders>
            <w:noWrap/>
            <w:hideMark/>
          </w:tcPr>
          <w:p w14:paraId="6A655476" w14:textId="77777777" w:rsidR="00A82809" w:rsidRPr="00C00CBA" w:rsidRDefault="00A82809" w:rsidP="00C901B0">
            <w:pPr>
              <w:spacing w:before="120" w:after="0" w:line="276" w:lineRule="auto"/>
              <w:jc w:val="center"/>
              <w:rPr>
                <w:b/>
                <w:bCs/>
                <w:sz w:val="18"/>
                <w:szCs w:val="18"/>
              </w:rPr>
            </w:pPr>
            <w:r w:rsidRPr="00C00CBA">
              <w:rPr>
                <w:b/>
                <w:bCs/>
                <w:sz w:val="18"/>
                <w:szCs w:val="18"/>
              </w:rPr>
              <w:t>MRCA</w:t>
            </w:r>
          </w:p>
        </w:tc>
      </w:tr>
      <w:tr w:rsidR="00A82809" w:rsidRPr="001A095B" w14:paraId="08A98B6C" w14:textId="77777777" w:rsidTr="00BD67D6">
        <w:trPr>
          <w:trHeight w:val="930"/>
        </w:trPr>
        <w:tc>
          <w:tcPr>
            <w:tcW w:w="2900" w:type="dxa"/>
            <w:tcBorders>
              <w:left w:val="nil"/>
              <w:bottom w:val="nil"/>
              <w:right w:val="nil"/>
            </w:tcBorders>
            <w:hideMark/>
          </w:tcPr>
          <w:p w14:paraId="073DD12A" w14:textId="77777777" w:rsidR="00A82809" w:rsidRPr="001A095B" w:rsidRDefault="00A82809" w:rsidP="00C901B0">
            <w:pPr>
              <w:spacing w:before="120" w:after="0" w:line="276" w:lineRule="auto"/>
              <w:rPr>
                <w:b/>
                <w:bCs/>
                <w:sz w:val="18"/>
                <w:szCs w:val="18"/>
              </w:rPr>
            </w:pPr>
            <w:r w:rsidRPr="001A095B">
              <w:rPr>
                <w:sz w:val="18"/>
                <w:szCs w:val="18"/>
              </w:rPr>
              <w:t>Personnel covered</w:t>
            </w:r>
          </w:p>
        </w:tc>
        <w:tc>
          <w:tcPr>
            <w:tcW w:w="4200" w:type="dxa"/>
            <w:gridSpan w:val="2"/>
            <w:tcBorders>
              <w:left w:val="nil"/>
              <w:bottom w:val="nil"/>
              <w:right w:val="nil"/>
            </w:tcBorders>
            <w:hideMark/>
          </w:tcPr>
          <w:p w14:paraId="698DE909" w14:textId="77777777" w:rsidR="00A82809" w:rsidRPr="001A095B" w:rsidRDefault="00A82809" w:rsidP="00C901B0">
            <w:pPr>
              <w:spacing w:before="120" w:after="0" w:line="276" w:lineRule="auto"/>
              <w:jc w:val="center"/>
              <w:rPr>
                <w:sz w:val="18"/>
                <w:szCs w:val="18"/>
              </w:rPr>
            </w:pPr>
            <w:r w:rsidRPr="001A095B">
              <w:rPr>
                <w:sz w:val="18"/>
                <w:szCs w:val="18"/>
              </w:rPr>
              <w:t>Prior to 1 July 2004,  personnel were covered by a combination of VEA and SRCA depending on enlistment and type of service</w:t>
            </w:r>
          </w:p>
        </w:tc>
        <w:tc>
          <w:tcPr>
            <w:tcW w:w="2142" w:type="dxa"/>
            <w:tcBorders>
              <w:left w:val="nil"/>
              <w:bottom w:val="nil"/>
              <w:right w:val="nil"/>
            </w:tcBorders>
            <w:hideMark/>
          </w:tcPr>
          <w:p w14:paraId="0431E1A1" w14:textId="77777777" w:rsidR="00A82809" w:rsidRPr="001A095B" w:rsidRDefault="00A82809" w:rsidP="00C901B0">
            <w:pPr>
              <w:spacing w:before="120" w:after="0" w:line="276" w:lineRule="auto"/>
              <w:jc w:val="center"/>
              <w:rPr>
                <w:sz w:val="18"/>
                <w:szCs w:val="18"/>
              </w:rPr>
            </w:pPr>
            <w:r w:rsidRPr="001A095B">
              <w:rPr>
                <w:sz w:val="18"/>
                <w:szCs w:val="18"/>
              </w:rPr>
              <w:t>Enlisted on or after 1 July 2004</w:t>
            </w:r>
          </w:p>
        </w:tc>
      </w:tr>
      <w:tr w:rsidR="00A82809" w:rsidRPr="001A095B" w14:paraId="2868805C" w14:textId="77777777" w:rsidTr="00BD67D6">
        <w:trPr>
          <w:trHeight w:val="1200"/>
        </w:trPr>
        <w:tc>
          <w:tcPr>
            <w:tcW w:w="2900" w:type="dxa"/>
            <w:tcBorders>
              <w:top w:val="nil"/>
              <w:left w:val="nil"/>
              <w:bottom w:val="nil"/>
              <w:right w:val="nil"/>
            </w:tcBorders>
            <w:hideMark/>
          </w:tcPr>
          <w:p w14:paraId="6B566EF8" w14:textId="77777777" w:rsidR="00A82809" w:rsidRPr="001A095B" w:rsidRDefault="00A82809" w:rsidP="00C901B0">
            <w:pPr>
              <w:spacing w:before="120" w:after="0" w:line="276" w:lineRule="auto"/>
              <w:rPr>
                <w:b/>
                <w:bCs/>
                <w:sz w:val="18"/>
                <w:szCs w:val="18"/>
              </w:rPr>
            </w:pPr>
            <w:r w:rsidRPr="001A095B">
              <w:rPr>
                <w:sz w:val="18"/>
                <w:szCs w:val="18"/>
              </w:rPr>
              <w:t>Treatment for accepted injury or disease</w:t>
            </w:r>
          </w:p>
        </w:tc>
        <w:tc>
          <w:tcPr>
            <w:tcW w:w="2086" w:type="dxa"/>
            <w:tcBorders>
              <w:top w:val="nil"/>
              <w:left w:val="nil"/>
              <w:bottom w:val="nil"/>
              <w:right w:val="nil"/>
            </w:tcBorders>
            <w:hideMark/>
          </w:tcPr>
          <w:p w14:paraId="6DEC1DE5" w14:textId="77777777" w:rsidR="00A82809" w:rsidRPr="001A095B" w:rsidRDefault="00A82809" w:rsidP="00C901B0">
            <w:pPr>
              <w:spacing w:before="120" w:after="0" w:line="276" w:lineRule="auto"/>
              <w:jc w:val="center"/>
              <w:rPr>
                <w:sz w:val="18"/>
                <w:szCs w:val="18"/>
              </w:rPr>
            </w:pPr>
            <w:r w:rsidRPr="001A095B">
              <w:rPr>
                <w:sz w:val="18"/>
                <w:szCs w:val="18"/>
              </w:rPr>
              <w:t>Fully covered for White Card holders</w:t>
            </w:r>
          </w:p>
        </w:tc>
        <w:tc>
          <w:tcPr>
            <w:tcW w:w="2114" w:type="dxa"/>
            <w:tcBorders>
              <w:top w:val="nil"/>
              <w:left w:val="nil"/>
              <w:bottom w:val="nil"/>
              <w:right w:val="nil"/>
            </w:tcBorders>
            <w:hideMark/>
          </w:tcPr>
          <w:p w14:paraId="1643D97F" w14:textId="77777777" w:rsidR="00D6088B" w:rsidRPr="001A095B" w:rsidRDefault="00A82809" w:rsidP="00D6088B">
            <w:pPr>
              <w:spacing w:before="120" w:after="0" w:line="276" w:lineRule="auto"/>
              <w:jc w:val="center"/>
              <w:rPr>
                <w:sz w:val="18"/>
                <w:szCs w:val="18"/>
              </w:rPr>
            </w:pPr>
            <w:r w:rsidRPr="001A095B">
              <w:rPr>
                <w:sz w:val="18"/>
                <w:szCs w:val="18"/>
              </w:rPr>
              <w:t>Reimbursement for medical expenses for treatment reasonably required as a result of accepted injury. From 10/12/2013 White cards will be issued.</w:t>
            </w:r>
          </w:p>
        </w:tc>
        <w:tc>
          <w:tcPr>
            <w:tcW w:w="2142" w:type="dxa"/>
            <w:tcBorders>
              <w:top w:val="nil"/>
              <w:left w:val="nil"/>
              <w:bottom w:val="nil"/>
              <w:right w:val="nil"/>
            </w:tcBorders>
            <w:hideMark/>
          </w:tcPr>
          <w:p w14:paraId="43FBA7FD" w14:textId="77777777" w:rsidR="00A82809" w:rsidRPr="001A095B" w:rsidRDefault="00A82809" w:rsidP="00C901B0">
            <w:pPr>
              <w:spacing w:before="120" w:after="0" w:line="276" w:lineRule="auto"/>
              <w:jc w:val="center"/>
              <w:rPr>
                <w:sz w:val="18"/>
                <w:szCs w:val="18"/>
              </w:rPr>
            </w:pPr>
            <w:r w:rsidRPr="001A095B">
              <w:rPr>
                <w:sz w:val="18"/>
                <w:szCs w:val="18"/>
              </w:rPr>
              <w:t>Fully covered for White Card holders or reimbursement for expenses</w:t>
            </w:r>
          </w:p>
        </w:tc>
      </w:tr>
      <w:tr w:rsidR="00A82809" w:rsidRPr="001A095B" w14:paraId="73BEE7C4" w14:textId="77777777" w:rsidTr="00BD67D6">
        <w:trPr>
          <w:trHeight w:val="300"/>
        </w:trPr>
        <w:tc>
          <w:tcPr>
            <w:tcW w:w="2900" w:type="dxa"/>
            <w:tcBorders>
              <w:top w:val="nil"/>
              <w:left w:val="nil"/>
              <w:bottom w:val="nil"/>
              <w:right w:val="nil"/>
            </w:tcBorders>
            <w:hideMark/>
          </w:tcPr>
          <w:p w14:paraId="4C110F08" w14:textId="77777777" w:rsidR="00A82809" w:rsidRPr="001A095B" w:rsidRDefault="00A82809" w:rsidP="00C901B0">
            <w:pPr>
              <w:spacing w:before="120" w:after="0" w:line="276" w:lineRule="auto"/>
              <w:rPr>
                <w:b/>
                <w:bCs/>
                <w:sz w:val="18"/>
                <w:szCs w:val="18"/>
              </w:rPr>
            </w:pPr>
            <w:r w:rsidRPr="001A095B">
              <w:rPr>
                <w:sz w:val="18"/>
                <w:szCs w:val="18"/>
              </w:rPr>
              <w:t>Treatment for all conditions</w:t>
            </w:r>
          </w:p>
        </w:tc>
        <w:tc>
          <w:tcPr>
            <w:tcW w:w="2086" w:type="dxa"/>
            <w:tcBorders>
              <w:top w:val="nil"/>
              <w:left w:val="nil"/>
              <w:bottom w:val="nil"/>
              <w:right w:val="nil"/>
            </w:tcBorders>
            <w:hideMark/>
          </w:tcPr>
          <w:p w14:paraId="457A75EE" w14:textId="77777777" w:rsidR="00A82809" w:rsidRPr="001A095B" w:rsidRDefault="00A82809" w:rsidP="00C901B0">
            <w:pPr>
              <w:spacing w:before="120" w:after="0" w:line="276" w:lineRule="auto"/>
              <w:jc w:val="center"/>
              <w:rPr>
                <w:sz w:val="18"/>
                <w:szCs w:val="18"/>
              </w:rPr>
            </w:pPr>
            <w:r w:rsidRPr="001A095B">
              <w:rPr>
                <w:sz w:val="18"/>
                <w:szCs w:val="18"/>
              </w:rPr>
              <w:t>Fully covered for Gold Card holders</w:t>
            </w:r>
          </w:p>
        </w:tc>
        <w:tc>
          <w:tcPr>
            <w:tcW w:w="2114" w:type="dxa"/>
            <w:tcBorders>
              <w:top w:val="nil"/>
              <w:left w:val="nil"/>
              <w:bottom w:val="nil"/>
              <w:right w:val="nil"/>
            </w:tcBorders>
            <w:hideMark/>
          </w:tcPr>
          <w:p w14:paraId="060B0501" w14:textId="77777777" w:rsidR="00A82809" w:rsidRPr="001A095B" w:rsidRDefault="00A82809" w:rsidP="00C901B0">
            <w:pPr>
              <w:spacing w:before="120" w:after="0" w:line="276" w:lineRule="auto"/>
              <w:jc w:val="center"/>
              <w:rPr>
                <w:sz w:val="18"/>
                <w:szCs w:val="18"/>
              </w:rPr>
            </w:pPr>
            <w:r w:rsidRPr="001A095B">
              <w:rPr>
                <w:sz w:val="18"/>
                <w:szCs w:val="18"/>
              </w:rPr>
              <w:t>Not covered</w:t>
            </w:r>
          </w:p>
        </w:tc>
        <w:tc>
          <w:tcPr>
            <w:tcW w:w="2142" w:type="dxa"/>
            <w:tcBorders>
              <w:top w:val="nil"/>
              <w:left w:val="nil"/>
              <w:bottom w:val="nil"/>
              <w:right w:val="nil"/>
            </w:tcBorders>
            <w:hideMark/>
          </w:tcPr>
          <w:p w14:paraId="6FCBAD29" w14:textId="77777777" w:rsidR="00A82809" w:rsidRPr="001A095B" w:rsidRDefault="00A82809" w:rsidP="00C901B0">
            <w:pPr>
              <w:spacing w:before="120" w:after="0" w:line="276" w:lineRule="auto"/>
              <w:jc w:val="center"/>
              <w:rPr>
                <w:sz w:val="18"/>
                <w:szCs w:val="18"/>
              </w:rPr>
            </w:pPr>
            <w:r w:rsidRPr="001A095B">
              <w:rPr>
                <w:sz w:val="18"/>
                <w:szCs w:val="18"/>
              </w:rPr>
              <w:t>Fully covered for Gold Card holders</w:t>
            </w:r>
          </w:p>
        </w:tc>
      </w:tr>
      <w:tr w:rsidR="00A82809" w:rsidRPr="001A095B" w14:paraId="06F21D5E" w14:textId="77777777" w:rsidTr="00BD67D6">
        <w:trPr>
          <w:trHeight w:val="2100"/>
        </w:trPr>
        <w:tc>
          <w:tcPr>
            <w:tcW w:w="2900" w:type="dxa"/>
            <w:tcBorders>
              <w:top w:val="nil"/>
              <w:left w:val="nil"/>
              <w:bottom w:val="nil"/>
              <w:right w:val="nil"/>
            </w:tcBorders>
            <w:hideMark/>
          </w:tcPr>
          <w:p w14:paraId="7DCE3D5D" w14:textId="77777777" w:rsidR="00A82809" w:rsidRPr="001A095B" w:rsidRDefault="00A82809" w:rsidP="00C901B0">
            <w:pPr>
              <w:spacing w:before="120" w:after="0" w:line="276" w:lineRule="auto"/>
              <w:rPr>
                <w:b/>
                <w:bCs/>
                <w:sz w:val="18"/>
                <w:szCs w:val="18"/>
              </w:rPr>
            </w:pPr>
            <w:r w:rsidRPr="001A095B">
              <w:rPr>
                <w:sz w:val="18"/>
                <w:szCs w:val="18"/>
              </w:rPr>
              <w:t>Pharmaceutical Benefits</w:t>
            </w:r>
          </w:p>
        </w:tc>
        <w:tc>
          <w:tcPr>
            <w:tcW w:w="2086" w:type="dxa"/>
            <w:tcBorders>
              <w:top w:val="nil"/>
              <w:left w:val="nil"/>
              <w:bottom w:val="nil"/>
              <w:right w:val="nil"/>
            </w:tcBorders>
            <w:hideMark/>
          </w:tcPr>
          <w:p w14:paraId="6C152007" w14:textId="77777777" w:rsidR="00A82809" w:rsidRPr="001A095B" w:rsidRDefault="00A82809" w:rsidP="00C901B0">
            <w:pPr>
              <w:spacing w:before="120" w:after="0" w:line="276" w:lineRule="auto"/>
              <w:jc w:val="center"/>
              <w:rPr>
                <w:sz w:val="18"/>
                <w:szCs w:val="18"/>
              </w:rPr>
            </w:pPr>
            <w:r w:rsidRPr="001A095B">
              <w:rPr>
                <w:sz w:val="18"/>
                <w:szCs w:val="18"/>
              </w:rPr>
              <w:t>Pharmaceutical Allowance for holders of Repatriation Health Cards</w:t>
            </w:r>
          </w:p>
        </w:tc>
        <w:tc>
          <w:tcPr>
            <w:tcW w:w="2114" w:type="dxa"/>
            <w:tcBorders>
              <w:top w:val="nil"/>
              <w:left w:val="nil"/>
              <w:bottom w:val="nil"/>
              <w:right w:val="nil"/>
            </w:tcBorders>
            <w:hideMark/>
          </w:tcPr>
          <w:p w14:paraId="017AA781" w14:textId="77777777" w:rsidR="00A82809" w:rsidRPr="001A095B" w:rsidRDefault="00A82809" w:rsidP="00C901B0">
            <w:pPr>
              <w:spacing w:before="120" w:after="0" w:line="276" w:lineRule="auto"/>
              <w:jc w:val="center"/>
              <w:rPr>
                <w:sz w:val="18"/>
                <w:szCs w:val="18"/>
              </w:rPr>
            </w:pPr>
            <w:r w:rsidRPr="001A095B">
              <w:rPr>
                <w:sz w:val="18"/>
                <w:szCs w:val="18"/>
              </w:rPr>
              <w:t>Cost of all reasonable pharmaceuticals is reimbursed for accepted conditions</w:t>
            </w:r>
          </w:p>
        </w:tc>
        <w:tc>
          <w:tcPr>
            <w:tcW w:w="2142" w:type="dxa"/>
            <w:tcBorders>
              <w:top w:val="nil"/>
              <w:left w:val="nil"/>
              <w:bottom w:val="nil"/>
              <w:right w:val="nil"/>
            </w:tcBorders>
            <w:hideMark/>
          </w:tcPr>
          <w:p w14:paraId="5978B62F" w14:textId="77777777" w:rsidR="00A82809" w:rsidRPr="001A095B" w:rsidRDefault="00A82809" w:rsidP="00C901B0">
            <w:pPr>
              <w:spacing w:before="120" w:after="0" w:line="276" w:lineRule="auto"/>
              <w:jc w:val="center"/>
              <w:rPr>
                <w:sz w:val="18"/>
                <w:szCs w:val="18"/>
              </w:rPr>
            </w:pPr>
            <w:r w:rsidRPr="001A095B">
              <w:rPr>
                <w:sz w:val="18"/>
                <w:szCs w:val="18"/>
              </w:rPr>
              <w:t>Pharmaceutical Allowance for holders of Repatriation Health Cards. For others, cost of all reasonable pharmaceuticals is reimbursed for accepted conditions</w:t>
            </w:r>
          </w:p>
        </w:tc>
      </w:tr>
      <w:tr w:rsidR="00A82809" w:rsidRPr="001A095B" w14:paraId="35BB7911" w14:textId="77777777" w:rsidTr="00BD67D6">
        <w:trPr>
          <w:trHeight w:val="600"/>
        </w:trPr>
        <w:tc>
          <w:tcPr>
            <w:tcW w:w="2900" w:type="dxa"/>
            <w:tcBorders>
              <w:top w:val="nil"/>
              <w:left w:val="nil"/>
              <w:bottom w:val="nil"/>
              <w:right w:val="nil"/>
            </w:tcBorders>
            <w:hideMark/>
          </w:tcPr>
          <w:p w14:paraId="115D5A7F" w14:textId="77777777" w:rsidR="00A82809" w:rsidRPr="001A095B" w:rsidRDefault="00A82809" w:rsidP="00C901B0">
            <w:pPr>
              <w:spacing w:before="120" w:after="0" w:line="276" w:lineRule="auto"/>
              <w:rPr>
                <w:b/>
                <w:bCs/>
                <w:sz w:val="18"/>
                <w:szCs w:val="18"/>
              </w:rPr>
            </w:pPr>
            <w:r w:rsidRPr="001A095B">
              <w:rPr>
                <w:sz w:val="18"/>
                <w:szCs w:val="18"/>
              </w:rPr>
              <w:t>Cost of attendance for medical treatment</w:t>
            </w:r>
          </w:p>
        </w:tc>
        <w:tc>
          <w:tcPr>
            <w:tcW w:w="2086" w:type="dxa"/>
            <w:tcBorders>
              <w:top w:val="nil"/>
              <w:left w:val="nil"/>
              <w:bottom w:val="nil"/>
              <w:right w:val="nil"/>
            </w:tcBorders>
            <w:hideMark/>
          </w:tcPr>
          <w:p w14:paraId="45656838" w14:textId="77777777" w:rsidR="00A82809" w:rsidRPr="001A095B" w:rsidRDefault="00A82809" w:rsidP="00C901B0">
            <w:pPr>
              <w:spacing w:before="120" w:after="0" w:line="276" w:lineRule="auto"/>
              <w:jc w:val="center"/>
              <w:rPr>
                <w:sz w:val="18"/>
                <w:szCs w:val="18"/>
              </w:rPr>
            </w:pPr>
            <w:r w:rsidRPr="001A095B">
              <w:rPr>
                <w:sz w:val="18"/>
                <w:szCs w:val="18"/>
              </w:rPr>
              <w:t>Reimbursement of travel and accommodation</w:t>
            </w:r>
          </w:p>
        </w:tc>
        <w:tc>
          <w:tcPr>
            <w:tcW w:w="2114" w:type="dxa"/>
            <w:tcBorders>
              <w:top w:val="nil"/>
              <w:left w:val="nil"/>
              <w:bottom w:val="nil"/>
              <w:right w:val="nil"/>
            </w:tcBorders>
            <w:hideMark/>
          </w:tcPr>
          <w:p w14:paraId="5E5BFB04" w14:textId="77777777" w:rsidR="00A82809" w:rsidRPr="001A095B" w:rsidRDefault="00A82809" w:rsidP="00C901B0">
            <w:pPr>
              <w:spacing w:before="120" w:after="0" w:line="276" w:lineRule="auto"/>
              <w:jc w:val="center"/>
              <w:rPr>
                <w:sz w:val="18"/>
                <w:szCs w:val="18"/>
              </w:rPr>
            </w:pPr>
            <w:r w:rsidRPr="001A095B">
              <w:rPr>
                <w:sz w:val="18"/>
                <w:szCs w:val="18"/>
              </w:rPr>
              <w:t>Reimbursement of travel and accommodation</w:t>
            </w:r>
          </w:p>
        </w:tc>
        <w:tc>
          <w:tcPr>
            <w:tcW w:w="2142" w:type="dxa"/>
            <w:tcBorders>
              <w:top w:val="nil"/>
              <w:left w:val="nil"/>
              <w:bottom w:val="nil"/>
              <w:right w:val="nil"/>
            </w:tcBorders>
            <w:hideMark/>
          </w:tcPr>
          <w:p w14:paraId="09B9BE05" w14:textId="77777777" w:rsidR="00A82809" w:rsidRPr="001A095B" w:rsidRDefault="00A82809" w:rsidP="00C901B0">
            <w:pPr>
              <w:spacing w:before="120" w:after="0" w:line="276" w:lineRule="auto"/>
              <w:jc w:val="center"/>
              <w:rPr>
                <w:sz w:val="18"/>
                <w:szCs w:val="18"/>
              </w:rPr>
            </w:pPr>
            <w:r w:rsidRPr="001A095B">
              <w:rPr>
                <w:sz w:val="18"/>
                <w:szCs w:val="18"/>
              </w:rPr>
              <w:t>Reimbursement of travel and accommodation</w:t>
            </w:r>
          </w:p>
        </w:tc>
      </w:tr>
      <w:tr w:rsidR="00A82809" w:rsidRPr="001A095B" w14:paraId="48525E80" w14:textId="77777777" w:rsidTr="00BD67D6">
        <w:trPr>
          <w:trHeight w:val="1215"/>
        </w:trPr>
        <w:tc>
          <w:tcPr>
            <w:tcW w:w="2900" w:type="dxa"/>
            <w:tcBorders>
              <w:top w:val="nil"/>
              <w:left w:val="nil"/>
              <w:right w:val="nil"/>
            </w:tcBorders>
            <w:hideMark/>
          </w:tcPr>
          <w:p w14:paraId="7420644E" w14:textId="77777777" w:rsidR="00A82809" w:rsidRPr="001A095B" w:rsidRDefault="00A82809" w:rsidP="00C901B0">
            <w:pPr>
              <w:spacing w:before="120" w:after="0" w:line="276" w:lineRule="auto"/>
              <w:rPr>
                <w:b/>
                <w:bCs/>
                <w:sz w:val="18"/>
                <w:szCs w:val="18"/>
              </w:rPr>
            </w:pPr>
            <w:r w:rsidRPr="001A095B">
              <w:rPr>
                <w:sz w:val="18"/>
                <w:szCs w:val="18"/>
              </w:rPr>
              <w:t>Rehabilitation</w:t>
            </w:r>
          </w:p>
        </w:tc>
        <w:tc>
          <w:tcPr>
            <w:tcW w:w="2086" w:type="dxa"/>
            <w:tcBorders>
              <w:top w:val="nil"/>
              <w:left w:val="nil"/>
              <w:right w:val="nil"/>
            </w:tcBorders>
            <w:hideMark/>
          </w:tcPr>
          <w:p w14:paraId="19B4EA17" w14:textId="77777777" w:rsidR="00A82809" w:rsidRPr="001A095B" w:rsidRDefault="00A82809" w:rsidP="00C901B0">
            <w:pPr>
              <w:spacing w:before="120" w:after="0" w:line="276" w:lineRule="auto"/>
              <w:jc w:val="center"/>
              <w:rPr>
                <w:sz w:val="18"/>
                <w:szCs w:val="18"/>
              </w:rPr>
            </w:pPr>
            <w:r w:rsidRPr="001A095B">
              <w:rPr>
                <w:sz w:val="18"/>
                <w:szCs w:val="18"/>
              </w:rPr>
              <w:t>Veterans' Vocational Rehabilitation Scheme for eligible veterans</w:t>
            </w:r>
          </w:p>
        </w:tc>
        <w:tc>
          <w:tcPr>
            <w:tcW w:w="2114" w:type="dxa"/>
            <w:tcBorders>
              <w:top w:val="nil"/>
              <w:left w:val="nil"/>
              <w:right w:val="nil"/>
            </w:tcBorders>
            <w:hideMark/>
          </w:tcPr>
          <w:p w14:paraId="4C85419B" w14:textId="77777777" w:rsidR="00A82809" w:rsidRPr="001A095B" w:rsidRDefault="00A82809" w:rsidP="00C901B0">
            <w:pPr>
              <w:spacing w:before="120" w:after="0" w:line="276" w:lineRule="auto"/>
              <w:jc w:val="center"/>
              <w:rPr>
                <w:sz w:val="18"/>
                <w:szCs w:val="18"/>
              </w:rPr>
            </w:pPr>
            <w:r w:rsidRPr="001A095B">
              <w:rPr>
                <w:sz w:val="18"/>
                <w:szCs w:val="18"/>
              </w:rPr>
              <w:t>All rehabilitation required or deemed appropriate covered</w:t>
            </w:r>
          </w:p>
        </w:tc>
        <w:tc>
          <w:tcPr>
            <w:tcW w:w="2142" w:type="dxa"/>
            <w:tcBorders>
              <w:top w:val="nil"/>
              <w:left w:val="nil"/>
              <w:right w:val="nil"/>
            </w:tcBorders>
            <w:hideMark/>
          </w:tcPr>
          <w:p w14:paraId="2F32BB90" w14:textId="77777777" w:rsidR="00A82809" w:rsidRPr="001A095B" w:rsidRDefault="00A82809" w:rsidP="00C901B0">
            <w:pPr>
              <w:spacing w:before="120" w:after="0" w:line="276" w:lineRule="auto"/>
              <w:jc w:val="center"/>
              <w:rPr>
                <w:sz w:val="18"/>
                <w:szCs w:val="18"/>
              </w:rPr>
            </w:pPr>
            <w:r w:rsidRPr="001A095B">
              <w:rPr>
                <w:sz w:val="18"/>
                <w:szCs w:val="18"/>
              </w:rPr>
              <w:t>All rehabilitation required or deemed appropriate including social, vocational and educational status</w:t>
            </w:r>
          </w:p>
        </w:tc>
      </w:tr>
    </w:tbl>
    <w:p w14:paraId="1B003084" w14:textId="2279EA2D" w:rsidR="00A82809" w:rsidRDefault="00364C64" w:rsidP="004229D1">
      <w:r>
        <w:t xml:space="preserve">DVA established a </w:t>
      </w:r>
      <w:r w:rsidR="00A82809">
        <w:t xml:space="preserve">Client Liaison Unit (CLU) </w:t>
      </w:r>
      <w:r>
        <w:t xml:space="preserve">in 2007 </w:t>
      </w:r>
      <w:r>
        <w:rPr>
          <w:lang w:val="en"/>
        </w:rPr>
        <w:t xml:space="preserve">to provide a more holistic service to entitled clients with complex needs </w:t>
      </w:r>
      <w:r w:rsidR="00A82809">
        <w:t>under all three Acts</w:t>
      </w:r>
      <w:r w:rsidR="00FE0011">
        <w:t xml:space="preserve">.  </w:t>
      </w:r>
      <w:r w:rsidR="00A82809">
        <w:t>It provides a single point of entry and ongoing contact mainly by telephone.</w:t>
      </w:r>
    </w:p>
    <w:p w14:paraId="7151ED86" w14:textId="77777777" w:rsidR="00A82809" w:rsidRDefault="00A82809" w:rsidP="0012254E">
      <w:pPr>
        <w:pStyle w:val="Heading4"/>
      </w:pPr>
      <w:r w:rsidRPr="00710E02">
        <w:lastRenderedPageBreak/>
        <w:t>Transition from ADF to DVA</w:t>
      </w:r>
    </w:p>
    <w:p w14:paraId="6F122902" w14:textId="7272396E" w:rsidR="00A82809" w:rsidRDefault="00A82809" w:rsidP="004229D1">
      <w:r w:rsidRPr="00E37212">
        <w:t>DVA works with Defence to identify the needs of current and former ADF personnel in order to provide them with the most appropriate support and services</w:t>
      </w:r>
      <w:r w:rsidR="00FE0011">
        <w:t xml:space="preserve">.  </w:t>
      </w:r>
      <w:r w:rsidRPr="00C65913">
        <w:t xml:space="preserve">DVA has On Base Advisors located </w:t>
      </w:r>
      <w:r w:rsidR="00E7234B">
        <w:t xml:space="preserve">on </w:t>
      </w:r>
      <w:r w:rsidRPr="00C65913">
        <w:t>over 35 ADF bases</w:t>
      </w:r>
      <w:r>
        <w:t>.</w:t>
      </w:r>
      <w:r w:rsidR="0091234C">
        <w:fldChar w:fldCharType="begin"/>
      </w:r>
      <w:r w:rsidR="008D1CBD">
        <w:instrText xml:space="preserve"> ADDIN EN.CITE &lt;EndNote&gt;&lt;Cite ExcludeYear="1"&gt;&lt;Author&gt;Affairs&lt;/Author&gt;&lt;RecNum&gt;4162&lt;/RecNum&gt;&lt;DisplayText&gt;(101)&lt;/DisplayText&gt;&lt;record&gt;&lt;rec-number&gt;4162&lt;/rec-number&gt;&lt;foreign-keys&gt;&lt;key app="EN" db-id="zst0awzece5twvef95cpt9zprz9fdeazz02r"&gt;4162&lt;/key&gt;&lt;/foreign-keys&gt;&lt;ref-type name="Web Page"&gt;12&lt;/ref-type&gt;&lt;contributors&gt;&lt;authors&gt;&lt;author&gt;Australian Government Department of Veterans’ Affairs&lt;/author&gt;&lt;/authors&gt;&lt;/contributors&gt;&lt;titles&gt;&lt;title&gt;Department of Veterans&amp;apos; Affairs Factsheet DVA22 DVA On Base Advisory Service&lt;/title&gt;&lt;/titles&gt;&lt;volume&gt;2015&lt;/volume&gt;&lt;number&gt;30 October&lt;/number&gt;&lt;dates&gt;&lt;/dates&gt;&lt;pub-location&gt;Canberra&lt;/pub-location&gt;&lt;publisher&gt;Australian Government&lt;/publisher&gt;&lt;urls&gt;&lt;related-urls&gt;&lt;url&gt;http://factsheets.dva.gov.au/documents/DVA22%20On%20Base%20Advisory%20Service.htm&lt;/url&gt;&lt;/related-urls&gt;&lt;/urls&gt;&lt;/record&gt;&lt;/Cite&gt;&lt;/EndNote&gt;</w:instrText>
      </w:r>
      <w:r w:rsidR="0091234C">
        <w:fldChar w:fldCharType="separate"/>
      </w:r>
      <w:r w:rsidR="008D1CBD">
        <w:rPr>
          <w:noProof/>
        </w:rPr>
        <w:t>(</w:t>
      </w:r>
      <w:hyperlink w:anchor="_ENREF_101" w:tooltip="Affairs,  #4162" w:history="1">
        <w:r w:rsidR="008D1CBD">
          <w:rPr>
            <w:noProof/>
          </w:rPr>
          <w:t>101</w:t>
        </w:r>
      </w:hyperlink>
      <w:r w:rsidR="008D1CBD">
        <w:rPr>
          <w:noProof/>
        </w:rPr>
        <w:t>)</w:t>
      </w:r>
      <w:r w:rsidR="0091234C">
        <w:fldChar w:fldCharType="end"/>
      </w:r>
    </w:p>
    <w:p w14:paraId="215AAA75" w14:textId="7919BBC6" w:rsidR="00152D4A" w:rsidRDefault="00A82809" w:rsidP="00A82809">
      <w:r w:rsidRPr="00091C24">
        <w:t>The Single Access Mechanism facilitates the transfer of information and relevant service and medical records between the Department of Defence and DVA for current and former members of the ADF.</w:t>
      </w:r>
      <w:r w:rsidR="00E7234B">
        <w:t xml:space="preserve">  </w:t>
      </w:r>
      <w:r w:rsidRPr="00091C24">
        <w:t>DVA uses these records</w:t>
      </w:r>
      <w:r w:rsidR="00E7234B">
        <w:t xml:space="preserve">, which includes </w:t>
      </w:r>
      <w:r w:rsidR="00E7234B" w:rsidRPr="00091C24">
        <w:t>records of service, overseas postings, leave confirmations, workplace health and safety incident reports, medical and psychological reports, and financial statements</w:t>
      </w:r>
      <w:r w:rsidR="00E7234B">
        <w:t>,</w:t>
      </w:r>
      <w:r w:rsidR="00E7234B" w:rsidRPr="00091C24">
        <w:t xml:space="preserve"> </w:t>
      </w:r>
      <w:r w:rsidRPr="00091C24">
        <w:t>to assist in the determinat</w:t>
      </w:r>
      <w:r>
        <w:t>ion of claims under VEA, SRCA and M</w:t>
      </w:r>
      <w:r w:rsidRPr="00091C24">
        <w:t>RCA</w:t>
      </w:r>
      <w:r w:rsidR="00FE0011">
        <w:t>.</w:t>
      </w:r>
      <w:r w:rsidR="0091234C">
        <w:fldChar w:fldCharType="begin"/>
      </w:r>
      <w:r w:rsidR="008D1CBD">
        <w:instrText xml:space="preserve"> ADDIN EN.CITE &lt;EndNote&gt;&lt;Cite&gt;&lt;Author&gt;Affairs&lt;/Author&gt;&lt;Year&gt;2014&lt;/Year&gt;&lt;RecNum&gt;4163&lt;/RecNum&gt;&lt;DisplayText&gt;(102)&lt;/DisplayText&gt;&lt;record&gt;&lt;rec-number&gt;4163&lt;/rec-number&gt;&lt;foreign-keys&gt;&lt;key app="EN" db-id="zst0awzece5twvef95cpt9zprz9fdeazz02r"&gt;4163&lt;/key&gt;&lt;/foreign-keys&gt;&lt;ref-type name="Web Page"&gt;12&lt;/ref-type&gt;&lt;contributors&gt;&lt;authors&gt;&lt;author&gt;Australian Government Department of Veterans&amp;apos; Affairs&lt;/author&gt;&lt;/authors&gt;&lt;/contributors&gt;&lt;titles&gt;&lt;title&gt;Military Rehabilitation and Compensation Commission Annual Report 2013-14&lt;/title&gt;&lt;/titles&gt;&lt;volume&gt;2015&lt;/volume&gt;&lt;number&gt;28 October&lt;/number&gt;&lt;dates&gt;&lt;year&gt;2014&lt;/year&gt;&lt;/dates&gt;&lt;pub-location&gt;Canberra&lt;/pub-location&gt;&lt;publisher&gt;Australian Government&lt;/publisher&gt;&lt;urls&gt;&lt;related-urls&gt;&lt;url&gt;http://www.dva.gov.au/sites/default/files/files/about%20dva/annual_report/2013-2014/mrcc.pdf&lt;/url&gt;&lt;/related-urls&gt;&lt;/urls&gt;&lt;/record&gt;&lt;/Cite&gt;&lt;/EndNote&gt;</w:instrText>
      </w:r>
      <w:r w:rsidR="0091234C">
        <w:fldChar w:fldCharType="separate"/>
      </w:r>
      <w:r w:rsidR="008D1CBD">
        <w:rPr>
          <w:noProof/>
        </w:rPr>
        <w:t>(</w:t>
      </w:r>
      <w:hyperlink w:anchor="_ENREF_102" w:tooltip="Affairs, 2014 #4163" w:history="1">
        <w:r w:rsidR="008D1CBD">
          <w:rPr>
            <w:noProof/>
          </w:rPr>
          <w:t>102</w:t>
        </w:r>
      </w:hyperlink>
      <w:r w:rsidR="008D1CBD">
        <w:rPr>
          <w:noProof/>
        </w:rPr>
        <w:t>)</w:t>
      </w:r>
      <w:r w:rsidR="0091234C">
        <w:fldChar w:fldCharType="end"/>
      </w:r>
      <w:r w:rsidR="00FE0011">
        <w:t xml:space="preserve"> </w:t>
      </w:r>
    </w:p>
    <w:p w14:paraId="24D6077D" w14:textId="6A358C30" w:rsidR="00A82809" w:rsidRPr="00E37212" w:rsidRDefault="00A82809" w:rsidP="00A82809">
      <w:r w:rsidRPr="00C65913">
        <w:t>Rehabilitation for serving members is provided by the ADF Rehabilitation Program (ADFRP)</w:t>
      </w:r>
      <w:r w:rsidR="00FE0011">
        <w:t xml:space="preserve">.  </w:t>
      </w:r>
      <w:r w:rsidRPr="00C65913">
        <w:t xml:space="preserve">However, where DVA has accepted liability for an injury or illness, rehabilitation services such as the </w:t>
      </w:r>
      <w:r w:rsidR="006B03C9">
        <w:t xml:space="preserve">vehicle modifications, </w:t>
      </w:r>
      <w:r w:rsidRPr="00C65913">
        <w:t>provision of household services, aids and modifications and attendant care, can be provided by DVA.</w:t>
      </w:r>
      <w:r w:rsidR="0091234C">
        <w:fldChar w:fldCharType="begin"/>
      </w:r>
      <w:r w:rsidR="008D1CBD">
        <w:instrText xml:space="preserve"> ADDIN EN.CITE &lt;EndNote&gt;&lt;Cite&gt;&lt;Author&gt;Affairs&lt;/Author&gt;&lt;Year&gt;2015&lt;/Year&gt;&lt;RecNum&gt;4164&lt;/RecNum&gt;&lt;DisplayText&gt;(103)&lt;/DisplayText&gt;&lt;record&gt;&lt;rec-number&gt;4164&lt;/rec-number&gt;&lt;foreign-keys&gt;&lt;key app="EN" db-id="zst0awzece5twvef95cpt9zprz9fdeazz02r"&gt;4164&lt;/key&gt;&lt;/foreign-keys&gt;&lt;ref-type name="Web Page"&gt;12&lt;/ref-type&gt;&lt;contributors&gt;&lt;authors&gt;&lt;author&gt;Australian Government Department of Veterans&amp;apos; Affairs&lt;/author&gt;&lt;/authors&gt;&lt;/contributors&gt;&lt;titles&gt;&lt;title&gt;Rehabiliation. Rehabilitation library. What Assistance can DVA Provide to Serving Members?&lt;/title&gt;&lt;/titles&gt;&lt;volume&gt;2015&lt;/volume&gt;&lt;number&gt;28 October&lt;/number&gt;&lt;dates&gt;&lt;year&gt;2015&lt;/year&gt;&lt;pub-dates&gt;&lt;date&gt;27 August 2015&lt;/date&gt;&lt;/pub-dates&gt;&lt;/dates&gt;&lt;pub-location&gt;Canberra&lt;/pub-location&gt;&lt;publisher&gt;Australian Government&lt;/publisher&gt;&lt;urls&gt;&lt;related-urls&gt;&lt;url&gt;http://clik.dva.gov.au/rehabilitation-library/4-adf-rehabilitation-program/45-what-assistance-can-dva-provide-serving-members&lt;/url&gt;&lt;/related-urls&gt;&lt;/urls&gt;&lt;/record&gt;&lt;/Cite&gt;&lt;/EndNote&gt;</w:instrText>
      </w:r>
      <w:r w:rsidR="0091234C">
        <w:fldChar w:fldCharType="separate"/>
      </w:r>
      <w:r w:rsidR="008D1CBD">
        <w:rPr>
          <w:noProof/>
        </w:rPr>
        <w:t>(</w:t>
      </w:r>
      <w:hyperlink w:anchor="_ENREF_103" w:tooltip="Affairs, 2015 #4164" w:history="1">
        <w:r w:rsidR="008D1CBD">
          <w:rPr>
            <w:noProof/>
          </w:rPr>
          <w:t>103</w:t>
        </w:r>
      </w:hyperlink>
      <w:r w:rsidR="008D1CBD">
        <w:rPr>
          <w:noProof/>
        </w:rPr>
        <w:t>)</w:t>
      </w:r>
      <w:r w:rsidR="0091234C">
        <w:fldChar w:fldCharType="end"/>
      </w:r>
    </w:p>
    <w:p w14:paraId="41EA0D84" w14:textId="77777777" w:rsidR="00A82809" w:rsidRDefault="00A82809" w:rsidP="0012254E">
      <w:pPr>
        <w:pStyle w:val="Heading4"/>
      </w:pPr>
      <w:r>
        <w:t>Reservists</w:t>
      </w:r>
    </w:p>
    <w:p w14:paraId="4B9E8C65" w14:textId="7C861E10" w:rsidR="00ED70E7" w:rsidRDefault="00ED70E7" w:rsidP="00ED70E7">
      <w:r>
        <w:t>All members and former members of the ADF Navy, Army, and Air Force Reserves who render service on or after 1 July 2004 are covered under the MRCA, whether they are on part-time or CFTS</w:t>
      </w:r>
      <w:r w:rsidR="0003695E">
        <w:t xml:space="preserve">, </w:t>
      </w:r>
      <w:r>
        <w:t>for injury, disease or death related to that service.  All ADF members can receive the same range of medical, compensation and rehabilitation benefits. The only difference is in the calculation of incapacity payments for Reservists</w:t>
      </w:r>
      <w:r w:rsidR="0003695E">
        <w:t xml:space="preserve">, </w:t>
      </w:r>
      <w:r>
        <w:t xml:space="preserve">to ensure that Reservists receive incapacity payments that reflect fairly the earnings they have lost. </w:t>
      </w:r>
      <w:r w:rsidR="0091234C">
        <w:fldChar w:fldCharType="begin"/>
      </w:r>
      <w:r w:rsidR="008D1CBD">
        <w:instrText xml:space="preserve"> ADDIN EN.CITE &lt;EndNote&gt;&lt;Cite&gt;&lt;Author&gt;Affairs&lt;/Author&gt;&lt;Year&gt;2011&lt;/Year&gt;&lt;RecNum&gt;4165&lt;/RecNum&gt;&lt;DisplayText&gt;(104)&lt;/DisplayText&gt;&lt;record&gt;&lt;rec-number&gt;4165&lt;/rec-number&gt;&lt;foreign-keys&gt;&lt;key app="EN" db-id="zst0awzece5twvef95cpt9zprz9fdeazz02r"&gt;4165&lt;/key&gt;&lt;/foreign-keys&gt;&lt;ref-type name="Web Page"&gt;12&lt;/ref-type&gt;&lt;contributors&gt;&lt;authors&gt;&lt;author&gt;Australian Government Department of Veterans&amp;apos; Affairs&lt;/author&gt;&lt;/authors&gt;&lt;/contributors&gt;&lt;titles&gt;&lt;title&gt;Military Rehabilitation and Compensation information booklet&lt;/title&gt;&lt;/titles&gt;&lt;volume&gt;2015&lt;/volume&gt;&lt;number&gt;October 26&lt;/number&gt;&lt;dates&gt;&lt;year&gt;2011&lt;/year&gt;&lt;/dates&gt;&lt;pub-location&gt;Canberra&lt;/pub-location&gt;&lt;publisher&gt;Australian Government&lt;/publisher&gt;&lt;urls&gt;&lt;related-urls&gt;&lt;url&gt;www.dva.gov.au/sites/default/files/files/.../myp/mrcinfobook.pdf&lt;/url&gt;&lt;/related-urls&gt;&lt;/urls&gt;&lt;/record&gt;&lt;/Cite&gt;&lt;/EndNote&gt;</w:instrText>
      </w:r>
      <w:r w:rsidR="0091234C">
        <w:fldChar w:fldCharType="separate"/>
      </w:r>
      <w:r w:rsidR="008D1CBD">
        <w:rPr>
          <w:noProof/>
        </w:rPr>
        <w:t>(</w:t>
      </w:r>
      <w:hyperlink w:anchor="_ENREF_104" w:tooltip="Affairs, 2011 #4165" w:history="1">
        <w:r w:rsidR="008D1CBD">
          <w:rPr>
            <w:noProof/>
          </w:rPr>
          <w:t>104</w:t>
        </w:r>
      </w:hyperlink>
      <w:r w:rsidR="008D1CBD">
        <w:rPr>
          <w:noProof/>
        </w:rPr>
        <w:t>)</w:t>
      </w:r>
      <w:r w:rsidR="0091234C">
        <w:fldChar w:fldCharType="end"/>
      </w:r>
      <w:r>
        <w:t xml:space="preserve"> </w:t>
      </w:r>
    </w:p>
    <w:p w14:paraId="0F73B676" w14:textId="0A01B738" w:rsidR="00C93A5A" w:rsidRDefault="00A82809" w:rsidP="00AC1F6B">
      <w:r w:rsidRPr="00206796">
        <w:rPr>
          <w:rFonts w:eastAsia="Times New Roman" w:cs="Arial"/>
          <w:color w:val="000000"/>
        </w:rPr>
        <w:t>The ADF provides limited treatment for part-time reservists who need medical attention whilst performing their reserve service</w:t>
      </w:r>
      <w:r w:rsidR="0003695E">
        <w:rPr>
          <w:rFonts w:eastAsia="Times New Roman" w:cs="Arial"/>
          <w:color w:val="000000"/>
        </w:rPr>
        <w:t xml:space="preserve">, provided </w:t>
      </w:r>
      <w:r w:rsidRPr="00206796">
        <w:rPr>
          <w:rFonts w:eastAsia="Times New Roman" w:cs="Arial"/>
          <w:color w:val="000000"/>
        </w:rPr>
        <w:t>until they return home from reserve duty and can access their regular medical practitioner or</w:t>
      </w:r>
      <w:r w:rsidR="009021F9">
        <w:rPr>
          <w:rFonts w:eastAsia="Times New Roman" w:cs="Arial"/>
          <w:color w:val="000000"/>
        </w:rPr>
        <w:t>, until it is possible for the DVA</w:t>
      </w:r>
      <w:r w:rsidRPr="00206796">
        <w:rPr>
          <w:rFonts w:eastAsia="Times New Roman" w:cs="Arial"/>
          <w:color w:val="000000"/>
        </w:rPr>
        <w:t xml:space="preserve"> to take over management of their compensation claim.</w:t>
      </w:r>
      <w:r w:rsidR="0091234C">
        <w:rPr>
          <w:rFonts w:eastAsia="Times New Roman" w:cs="Arial"/>
          <w:color w:val="000000"/>
        </w:rPr>
        <w:fldChar w:fldCharType="begin"/>
      </w:r>
      <w:r w:rsidR="008D1CBD">
        <w:rPr>
          <w:rFonts w:eastAsia="Times New Roman" w:cs="Arial"/>
          <w:color w:val="000000"/>
        </w:rPr>
        <w:instrText xml:space="preserve"> ADDIN EN.CITE &lt;EndNote&gt;&lt;Cite&gt;&lt;Author&gt;Affairs&lt;/Author&gt;&lt;Year&gt;2011&lt;/Year&gt;&lt;RecNum&gt;4165&lt;/RecNum&gt;&lt;DisplayText&gt;(104)&lt;/DisplayText&gt;&lt;record&gt;&lt;rec-number&gt;4165&lt;/rec-number&gt;&lt;foreign-keys&gt;&lt;key app="EN" db-id="zst0awzece5twvef95cpt9zprz9fdeazz02r"&gt;4165&lt;/key&gt;&lt;/foreign-keys&gt;&lt;ref-type name="Web Page"&gt;12&lt;/ref-type&gt;&lt;contributors&gt;&lt;authors&gt;&lt;author&gt;Australian Government Department of Veterans&amp;apos; Affairs&lt;/author&gt;&lt;/authors&gt;&lt;/contributors&gt;&lt;titles&gt;&lt;title&gt;Military Rehabilitation and Compensation information booklet&lt;/title&gt;&lt;/titles&gt;&lt;volume&gt;2015&lt;/volume&gt;&lt;number&gt;October 26&lt;/number&gt;&lt;dates&gt;&lt;year&gt;2011&lt;/year&gt;&lt;/dates&gt;&lt;pub-location&gt;Canberra&lt;/pub-location&gt;&lt;publisher&gt;Australian Government&lt;/publisher&gt;&lt;urls&gt;&lt;related-urls&gt;&lt;url&gt;www.dva.gov.au/sites/default/files/files/.../myp/mrcinfobook.pdf&lt;/url&gt;&lt;/related-urls&gt;&lt;/urls&gt;&lt;/record&gt;&lt;/Cite&gt;&lt;/EndNote&gt;</w:instrText>
      </w:r>
      <w:r w:rsidR="0091234C">
        <w:rPr>
          <w:rFonts w:eastAsia="Times New Roman" w:cs="Arial"/>
          <w:color w:val="000000"/>
        </w:rPr>
        <w:fldChar w:fldCharType="separate"/>
      </w:r>
      <w:r w:rsidR="008D1CBD">
        <w:rPr>
          <w:rFonts w:eastAsia="Times New Roman" w:cs="Arial"/>
          <w:noProof/>
          <w:color w:val="000000"/>
        </w:rPr>
        <w:t>(</w:t>
      </w:r>
      <w:hyperlink w:anchor="_ENREF_104" w:tooltip="Affairs, 2011 #4165" w:history="1">
        <w:r w:rsidR="008D1CBD">
          <w:rPr>
            <w:rFonts w:eastAsia="Times New Roman" w:cs="Arial"/>
            <w:noProof/>
            <w:color w:val="000000"/>
          </w:rPr>
          <w:t>104</w:t>
        </w:r>
      </w:hyperlink>
      <w:r w:rsidR="008D1CBD">
        <w:rPr>
          <w:rFonts w:eastAsia="Times New Roman" w:cs="Arial"/>
          <w:noProof/>
          <w:color w:val="000000"/>
        </w:rPr>
        <w:t>)</w:t>
      </w:r>
      <w:r w:rsidR="0091234C">
        <w:rPr>
          <w:rFonts w:eastAsia="Times New Roman" w:cs="Arial"/>
          <w:color w:val="000000"/>
        </w:rPr>
        <w:fldChar w:fldCharType="end"/>
      </w:r>
      <w:r w:rsidR="00FE0011">
        <w:rPr>
          <w:rFonts w:eastAsia="Times New Roman" w:cs="Arial"/>
          <w:color w:val="000000"/>
        </w:rPr>
        <w:t xml:space="preserve">  </w:t>
      </w:r>
    </w:p>
    <w:p w14:paraId="652B8A28" w14:textId="77777777" w:rsidR="004E637D" w:rsidRDefault="004E637D" w:rsidP="004E637D">
      <w:pPr>
        <w:sectPr w:rsidR="004E637D" w:rsidSect="00790E8B">
          <w:pgSz w:w="11906" w:h="16838"/>
          <w:pgMar w:top="1304" w:right="1134" w:bottom="1304" w:left="1134" w:header="709" w:footer="454" w:gutter="0"/>
          <w:cols w:space="708"/>
          <w:titlePg/>
          <w:docGrid w:linePitch="360"/>
        </w:sectPr>
      </w:pPr>
    </w:p>
    <w:p w14:paraId="526010B3" w14:textId="77777777" w:rsidR="00BD67D6" w:rsidRDefault="00BD67D6" w:rsidP="00BD67D6">
      <w:pPr>
        <w:pStyle w:val="Heading3"/>
      </w:pPr>
      <w:bookmarkStart w:id="61" w:name="_Toc435442183"/>
      <w:r>
        <w:lastRenderedPageBreak/>
        <w:t>Timeline of milestones in the US and Australian veterans’ health care systems</w:t>
      </w:r>
      <w:bookmarkEnd w:id="61"/>
    </w:p>
    <w:p w14:paraId="4A6D79A5" w14:textId="77777777" w:rsidR="00620D87" w:rsidRDefault="00620D87" w:rsidP="00AC1F6B">
      <w:pPr>
        <w:pStyle w:val="Caption"/>
        <w:keepNext/>
        <w:spacing w:after="60"/>
      </w:pPr>
      <w:bookmarkStart w:id="62" w:name="_Toc435442205"/>
      <w:r>
        <w:t xml:space="preserve">Table </w:t>
      </w:r>
      <w:r w:rsidR="000932F9">
        <w:fldChar w:fldCharType="begin"/>
      </w:r>
      <w:r w:rsidR="000932F9">
        <w:instrText xml:space="preserve"> SEQ Table \* ARABIC </w:instrText>
      </w:r>
      <w:r w:rsidR="000932F9">
        <w:fldChar w:fldCharType="separate"/>
      </w:r>
      <w:r w:rsidR="007D2479">
        <w:rPr>
          <w:noProof/>
        </w:rPr>
        <w:t>7</w:t>
      </w:r>
      <w:r w:rsidR="000932F9">
        <w:rPr>
          <w:noProof/>
        </w:rPr>
        <w:fldChar w:fldCharType="end"/>
      </w:r>
      <w:r>
        <w:t xml:space="preserve"> Timeline of milestones in the US and Australian veterans' health care systems</w:t>
      </w:r>
      <w:bookmarkEnd w:id="62"/>
    </w:p>
    <w:tbl>
      <w:tblPr>
        <w:tblStyle w:val="TableGrid1"/>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992"/>
        <w:gridCol w:w="6521"/>
        <w:gridCol w:w="6520"/>
      </w:tblGrid>
      <w:tr w:rsidR="002B6161" w:rsidRPr="004E637D" w14:paraId="4022598D" w14:textId="77777777" w:rsidTr="00BD67D6">
        <w:trPr>
          <w:tblHeader/>
        </w:trPr>
        <w:tc>
          <w:tcPr>
            <w:tcW w:w="392" w:type="dxa"/>
            <w:tcBorders>
              <w:top w:val="single" w:sz="4" w:space="0" w:color="auto"/>
              <w:bottom w:val="single" w:sz="4" w:space="0" w:color="auto"/>
            </w:tcBorders>
          </w:tcPr>
          <w:p w14:paraId="64E087E1" w14:textId="77777777" w:rsidR="002B6161" w:rsidRPr="004E637D" w:rsidRDefault="002B6161" w:rsidP="004E637D">
            <w:pPr>
              <w:spacing w:before="0" w:after="0" w:line="240" w:lineRule="auto"/>
              <w:rPr>
                <w:rFonts w:asciiTheme="minorHAnsi" w:hAnsiTheme="minorHAnsi"/>
                <w:b/>
                <w:bCs/>
              </w:rPr>
            </w:pPr>
          </w:p>
        </w:tc>
        <w:tc>
          <w:tcPr>
            <w:tcW w:w="992" w:type="dxa"/>
            <w:tcBorders>
              <w:top w:val="single" w:sz="4" w:space="0" w:color="auto"/>
              <w:bottom w:val="single" w:sz="4" w:space="0" w:color="auto"/>
            </w:tcBorders>
          </w:tcPr>
          <w:p w14:paraId="14C9B3E2" w14:textId="77777777" w:rsidR="002B6161" w:rsidRPr="004E637D" w:rsidRDefault="00BD67D6" w:rsidP="004E637D">
            <w:pPr>
              <w:spacing w:before="0" w:after="0" w:line="240" w:lineRule="auto"/>
              <w:jc w:val="center"/>
              <w:rPr>
                <w:rFonts w:asciiTheme="minorHAnsi" w:hAnsiTheme="minorHAnsi"/>
                <w:b/>
                <w:bCs/>
              </w:rPr>
            </w:pPr>
            <w:r w:rsidRPr="004E637D">
              <w:rPr>
                <w:rFonts w:asciiTheme="minorHAnsi" w:hAnsiTheme="minorHAnsi"/>
                <w:b/>
                <w:bCs/>
              </w:rPr>
              <w:t>Year</w:t>
            </w:r>
          </w:p>
        </w:tc>
        <w:tc>
          <w:tcPr>
            <w:tcW w:w="6521" w:type="dxa"/>
            <w:tcBorders>
              <w:top w:val="single" w:sz="4" w:space="0" w:color="auto"/>
              <w:left w:val="nil"/>
              <w:bottom w:val="single" w:sz="4" w:space="0" w:color="auto"/>
            </w:tcBorders>
            <w:vAlign w:val="center"/>
          </w:tcPr>
          <w:p w14:paraId="1906A338" w14:textId="77777777" w:rsidR="002B6161" w:rsidRPr="004E637D" w:rsidRDefault="004C3162" w:rsidP="004E637D">
            <w:pPr>
              <w:spacing w:before="0" w:after="0" w:line="240" w:lineRule="auto"/>
              <w:jc w:val="center"/>
              <w:rPr>
                <w:rFonts w:asciiTheme="minorHAnsi" w:hAnsiTheme="minorHAnsi" w:cs="Arial"/>
                <w:b/>
                <w:bCs/>
              </w:rPr>
            </w:pPr>
            <w:r>
              <w:rPr>
                <w:rFonts w:asciiTheme="minorHAnsi" w:hAnsiTheme="minorHAnsi" w:cs="Arial"/>
                <w:b/>
                <w:bCs/>
              </w:rPr>
              <w:t>US</w:t>
            </w:r>
          </w:p>
        </w:tc>
        <w:tc>
          <w:tcPr>
            <w:tcW w:w="6520" w:type="dxa"/>
            <w:tcBorders>
              <w:top w:val="single" w:sz="4" w:space="0" w:color="auto"/>
              <w:bottom w:val="single" w:sz="4" w:space="0" w:color="auto"/>
            </w:tcBorders>
            <w:vAlign w:val="center"/>
          </w:tcPr>
          <w:p w14:paraId="2EB06513" w14:textId="77777777" w:rsidR="002B6161" w:rsidRPr="004E637D" w:rsidRDefault="00BD67D6" w:rsidP="004E637D">
            <w:pPr>
              <w:spacing w:before="0" w:after="0" w:line="240" w:lineRule="auto"/>
              <w:jc w:val="center"/>
              <w:rPr>
                <w:rFonts w:asciiTheme="minorHAnsi" w:hAnsiTheme="minorHAnsi"/>
                <w:b/>
                <w:bCs/>
              </w:rPr>
            </w:pPr>
            <w:r w:rsidRPr="004E637D">
              <w:rPr>
                <w:rFonts w:asciiTheme="minorHAnsi" w:hAnsiTheme="minorHAnsi"/>
                <w:b/>
                <w:bCs/>
              </w:rPr>
              <w:t>Australia</w:t>
            </w:r>
          </w:p>
        </w:tc>
      </w:tr>
      <w:tr w:rsidR="002B6161" w:rsidRPr="004E637D" w14:paraId="12FB84D1" w14:textId="77777777" w:rsidTr="002B6161">
        <w:tc>
          <w:tcPr>
            <w:tcW w:w="392" w:type="dxa"/>
            <w:tcBorders>
              <w:top w:val="single" w:sz="4" w:space="0" w:color="auto"/>
              <w:left w:val="single" w:sz="4" w:space="0" w:color="auto"/>
              <w:right w:val="single" w:sz="4" w:space="0" w:color="auto"/>
            </w:tcBorders>
          </w:tcPr>
          <w:p w14:paraId="00D2534A" w14:textId="77777777" w:rsidR="002B6161" w:rsidRPr="004E637D" w:rsidRDefault="002B6161" w:rsidP="004E637D">
            <w:pPr>
              <w:spacing w:before="0" w:after="0" w:line="240" w:lineRule="auto"/>
              <w:rPr>
                <w:rFonts w:asciiTheme="minorHAnsi" w:hAnsiTheme="minorHAnsi"/>
              </w:rPr>
            </w:pPr>
          </w:p>
        </w:tc>
        <w:tc>
          <w:tcPr>
            <w:tcW w:w="992" w:type="dxa"/>
            <w:tcBorders>
              <w:top w:val="single" w:sz="4" w:space="0" w:color="auto"/>
              <w:left w:val="single" w:sz="4" w:space="0" w:color="auto"/>
              <w:right w:val="single" w:sz="4" w:space="0" w:color="auto"/>
            </w:tcBorders>
          </w:tcPr>
          <w:p w14:paraId="1FD1E1ED"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1982</w:t>
            </w:r>
          </w:p>
        </w:tc>
        <w:tc>
          <w:tcPr>
            <w:tcW w:w="6521" w:type="dxa"/>
            <w:tcBorders>
              <w:top w:val="single" w:sz="4" w:space="0" w:color="auto"/>
              <w:left w:val="single" w:sz="4" w:space="0" w:color="auto"/>
            </w:tcBorders>
          </w:tcPr>
          <w:p w14:paraId="51D502BC" w14:textId="77777777" w:rsidR="002B6161" w:rsidRPr="004E637D" w:rsidRDefault="002B6161" w:rsidP="004E637D">
            <w:pPr>
              <w:spacing w:before="0" w:after="0" w:line="240" w:lineRule="auto"/>
              <w:rPr>
                <w:rFonts w:asciiTheme="minorHAnsi" w:hAnsiTheme="minorHAnsi" w:cs="Arial"/>
              </w:rPr>
            </w:pPr>
          </w:p>
        </w:tc>
        <w:tc>
          <w:tcPr>
            <w:tcW w:w="6520" w:type="dxa"/>
            <w:tcBorders>
              <w:top w:val="single" w:sz="4" w:space="0" w:color="auto"/>
            </w:tcBorders>
          </w:tcPr>
          <w:p w14:paraId="73D6D021"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Vietnam Veterans’ Counselling Service (now VVCS)</w:t>
            </w:r>
          </w:p>
        </w:tc>
      </w:tr>
      <w:tr w:rsidR="002B6161" w:rsidRPr="004E637D" w14:paraId="055A4CD6" w14:textId="77777777" w:rsidTr="002B6161">
        <w:tc>
          <w:tcPr>
            <w:tcW w:w="392" w:type="dxa"/>
            <w:tcBorders>
              <w:left w:val="single" w:sz="4" w:space="0" w:color="auto"/>
              <w:right w:val="single" w:sz="4" w:space="0" w:color="auto"/>
            </w:tcBorders>
          </w:tcPr>
          <w:p w14:paraId="5622FF18"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17A12C44"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1986</w:t>
            </w:r>
          </w:p>
        </w:tc>
        <w:tc>
          <w:tcPr>
            <w:tcW w:w="6521" w:type="dxa"/>
            <w:tcBorders>
              <w:left w:val="single" w:sz="4" w:space="0" w:color="auto"/>
            </w:tcBorders>
          </w:tcPr>
          <w:p w14:paraId="1D2BD970" w14:textId="77777777" w:rsidR="002B6161" w:rsidRPr="004E637D" w:rsidRDefault="002B6161" w:rsidP="004E637D">
            <w:pPr>
              <w:spacing w:before="0" w:after="0" w:line="240" w:lineRule="auto"/>
              <w:rPr>
                <w:rFonts w:asciiTheme="minorHAnsi" w:hAnsiTheme="minorHAnsi" w:cs="Arial"/>
              </w:rPr>
            </w:pPr>
          </w:p>
        </w:tc>
        <w:tc>
          <w:tcPr>
            <w:tcW w:w="6520" w:type="dxa"/>
          </w:tcPr>
          <w:p w14:paraId="36416206"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Veterans’ Entitlement Act (VEA)</w:t>
            </w:r>
          </w:p>
        </w:tc>
      </w:tr>
      <w:tr w:rsidR="002B6161" w:rsidRPr="004E637D" w14:paraId="487B61FE" w14:textId="77777777" w:rsidTr="002B6161">
        <w:tc>
          <w:tcPr>
            <w:tcW w:w="392" w:type="dxa"/>
            <w:tcBorders>
              <w:left w:val="single" w:sz="4" w:space="0" w:color="auto"/>
              <w:right w:val="single" w:sz="4" w:space="0" w:color="auto"/>
            </w:tcBorders>
          </w:tcPr>
          <w:p w14:paraId="74425A3F"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308D1F0B"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1988</w:t>
            </w:r>
          </w:p>
        </w:tc>
        <w:tc>
          <w:tcPr>
            <w:tcW w:w="6521" w:type="dxa"/>
            <w:tcBorders>
              <w:left w:val="single" w:sz="4" w:space="0" w:color="auto"/>
            </w:tcBorders>
          </w:tcPr>
          <w:p w14:paraId="30ECC216" w14:textId="77777777" w:rsidR="002B6161" w:rsidRPr="004E637D" w:rsidRDefault="002B6161" w:rsidP="004E637D">
            <w:pPr>
              <w:spacing w:before="0" w:after="0" w:line="240" w:lineRule="auto"/>
              <w:rPr>
                <w:rFonts w:asciiTheme="minorHAnsi" w:hAnsiTheme="minorHAnsi" w:cs="Arial"/>
              </w:rPr>
            </w:pPr>
          </w:p>
        </w:tc>
        <w:tc>
          <w:tcPr>
            <w:tcW w:w="6520" w:type="dxa"/>
          </w:tcPr>
          <w:p w14:paraId="05DE9EB6" w14:textId="77777777" w:rsidR="002B6161" w:rsidRPr="004E637D" w:rsidRDefault="002B6161" w:rsidP="004E637D">
            <w:pPr>
              <w:spacing w:before="0" w:after="0" w:line="240" w:lineRule="auto"/>
              <w:rPr>
                <w:rFonts w:asciiTheme="minorHAnsi" w:hAnsiTheme="minorHAnsi"/>
              </w:rPr>
            </w:pPr>
            <w:r w:rsidRPr="004E637D">
              <w:rPr>
                <w:rFonts w:ascii="Calibri" w:eastAsia="Times New Roman" w:hAnsi="Calibri" w:cs="Times New Roman"/>
                <w:color w:val="000000"/>
              </w:rPr>
              <w:t>Safety, Rehabilitation and Compensation Act (SRCA)</w:t>
            </w:r>
          </w:p>
        </w:tc>
      </w:tr>
      <w:tr w:rsidR="002B6161" w:rsidRPr="004E637D" w14:paraId="2FDF71CE" w14:textId="77777777" w:rsidTr="002B6161">
        <w:tc>
          <w:tcPr>
            <w:tcW w:w="392" w:type="dxa"/>
            <w:tcBorders>
              <w:left w:val="single" w:sz="4" w:space="0" w:color="auto"/>
              <w:bottom w:val="single" w:sz="4" w:space="0" w:color="auto"/>
              <w:right w:val="single" w:sz="4" w:space="0" w:color="auto"/>
            </w:tcBorders>
          </w:tcPr>
          <w:p w14:paraId="406B17C1"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677B0FB7"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1989</w:t>
            </w:r>
          </w:p>
        </w:tc>
        <w:tc>
          <w:tcPr>
            <w:tcW w:w="6521" w:type="dxa"/>
            <w:tcBorders>
              <w:left w:val="single" w:sz="4" w:space="0" w:color="auto"/>
            </w:tcBorders>
          </w:tcPr>
          <w:p w14:paraId="7716E00E"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cs="Arial"/>
              </w:rPr>
              <w:t>Department of Veterans Affairs established</w:t>
            </w:r>
          </w:p>
        </w:tc>
        <w:tc>
          <w:tcPr>
            <w:tcW w:w="6520" w:type="dxa"/>
          </w:tcPr>
          <w:p w14:paraId="439E6D99" w14:textId="77777777" w:rsidR="002B6161" w:rsidRPr="004E637D" w:rsidRDefault="002B6161" w:rsidP="004E637D">
            <w:pPr>
              <w:spacing w:before="0" w:after="0" w:line="240" w:lineRule="auto"/>
              <w:rPr>
                <w:rFonts w:asciiTheme="minorHAnsi" w:hAnsiTheme="minorHAnsi"/>
              </w:rPr>
            </w:pPr>
          </w:p>
        </w:tc>
      </w:tr>
      <w:tr w:rsidR="002B6161" w:rsidRPr="004E637D" w14:paraId="4C0C2B48" w14:textId="77777777" w:rsidTr="00E62264">
        <w:trPr>
          <w:cantSplit/>
          <w:trHeight w:val="227"/>
        </w:trPr>
        <w:tc>
          <w:tcPr>
            <w:tcW w:w="392"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14:paraId="2A1DC2E7" w14:textId="77777777" w:rsidR="002B6161" w:rsidRPr="004E637D" w:rsidRDefault="002B6161" w:rsidP="004E637D">
            <w:pPr>
              <w:spacing w:before="0" w:after="0" w:line="240" w:lineRule="auto"/>
              <w:ind w:left="113" w:right="113"/>
              <w:jc w:val="center"/>
              <w:rPr>
                <w:rFonts w:asciiTheme="minorHAnsi" w:hAnsiTheme="minorHAnsi"/>
              </w:rPr>
            </w:pPr>
            <w:r w:rsidRPr="004E637D">
              <w:rPr>
                <w:rFonts w:asciiTheme="minorHAnsi" w:hAnsiTheme="minorHAnsi"/>
              </w:rPr>
              <w:t>Gulf War</w:t>
            </w:r>
          </w:p>
        </w:tc>
        <w:tc>
          <w:tcPr>
            <w:tcW w:w="992" w:type="dxa"/>
            <w:tcBorders>
              <w:left w:val="single" w:sz="4" w:space="0" w:color="auto"/>
              <w:right w:val="single" w:sz="4" w:space="0" w:color="auto"/>
            </w:tcBorders>
          </w:tcPr>
          <w:p w14:paraId="52CAF44E"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1990</w:t>
            </w:r>
          </w:p>
        </w:tc>
        <w:tc>
          <w:tcPr>
            <w:tcW w:w="6521" w:type="dxa"/>
            <w:tcBorders>
              <w:left w:val="single" w:sz="4" w:space="0" w:color="auto"/>
            </w:tcBorders>
          </w:tcPr>
          <w:p w14:paraId="4F0B2CC0" w14:textId="77777777" w:rsidR="002B6161" w:rsidRPr="004E637D" w:rsidRDefault="002B6161" w:rsidP="004E637D">
            <w:pPr>
              <w:spacing w:before="0" w:after="0" w:line="240" w:lineRule="auto"/>
              <w:rPr>
                <w:rFonts w:asciiTheme="minorHAnsi" w:hAnsiTheme="minorHAnsi" w:cs="Arial"/>
              </w:rPr>
            </w:pPr>
          </w:p>
        </w:tc>
        <w:tc>
          <w:tcPr>
            <w:tcW w:w="6520" w:type="dxa"/>
          </w:tcPr>
          <w:p w14:paraId="7AC0A879" w14:textId="77777777" w:rsidR="002B6161" w:rsidRPr="004E637D" w:rsidRDefault="002B6161" w:rsidP="004E637D">
            <w:pPr>
              <w:spacing w:before="0" w:after="0" w:line="240" w:lineRule="auto"/>
              <w:rPr>
                <w:rFonts w:asciiTheme="minorHAnsi" w:hAnsiTheme="minorHAnsi"/>
              </w:rPr>
            </w:pPr>
          </w:p>
        </w:tc>
      </w:tr>
      <w:tr w:rsidR="002B6161" w:rsidRPr="004E637D" w14:paraId="0FB2B34D" w14:textId="77777777" w:rsidTr="002B6161">
        <w:tc>
          <w:tcPr>
            <w:tcW w:w="392" w:type="dxa"/>
            <w:vMerge/>
            <w:tcBorders>
              <w:left w:val="single" w:sz="4" w:space="0" w:color="auto"/>
              <w:bottom w:val="single" w:sz="4" w:space="0" w:color="auto"/>
              <w:right w:val="single" w:sz="4" w:space="0" w:color="auto"/>
            </w:tcBorders>
            <w:shd w:val="clear" w:color="auto" w:fill="D6E3BC" w:themeFill="accent3" w:themeFillTint="66"/>
          </w:tcPr>
          <w:p w14:paraId="09E556C8"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3E3EE02B"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1991</w:t>
            </w:r>
          </w:p>
        </w:tc>
        <w:tc>
          <w:tcPr>
            <w:tcW w:w="6521" w:type="dxa"/>
            <w:tcBorders>
              <w:left w:val="single" w:sz="4" w:space="0" w:color="auto"/>
            </w:tcBorders>
          </w:tcPr>
          <w:p w14:paraId="0D2A9D3A"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cs="Arial"/>
              </w:rPr>
              <w:t>Persian Gulf Conflict Supplemental Authorization and Personnel Benefits Act</w:t>
            </w:r>
          </w:p>
        </w:tc>
        <w:tc>
          <w:tcPr>
            <w:tcW w:w="6520" w:type="dxa"/>
          </w:tcPr>
          <w:p w14:paraId="36DE781D" w14:textId="77777777" w:rsidR="002B6161" w:rsidRPr="004E637D" w:rsidRDefault="002B6161" w:rsidP="004E637D">
            <w:pPr>
              <w:spacing w:before="0" w:after="0" w:line="240" w:lineRule="auto"/>
              <w:rPr>
                <w:rFonts w:asciiTheme="minorHAnsi" w:hAnsiTheme="minorHAnsi"/>
              </w:rPr>
            </w:pPr>
          </w:p>
        </w:tc>
      </w:tr>
      <w:tr w:rsidR="002B6161" w:rsidRPr="004E637D" w14:paraId="04B750B3" w14:textId="77777777" w:rsidTr="002B6161">
        <w:tc>
          <w:tcPr>
            <w:tcW w:w="392" w:type="dxa"/>
            <w:vMerge/>
            <w:tcBorders>
              <w:left w:val="single" w:sz="4" w:space="0" w:color="auto"/>
              <w:bottom w:val="single" w:sz="4" w:space="0" w:color="auto"/>
              <w:right w:val="single" w:sz="4" w:space="0" w:color="auto"/>
            </w:tcBorders>
            <w:shd w:val="clear" w:color="auto" w:fill="D6E3BC" w:themeFill="accent3" w:themeFillTint="66"/>
          </w:tcPr>
          <w:p w14:paraId="55953E61"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986EBEC"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2815B106" w14:textId="77777777" w:rsidR="002B6161" w:rsidRPr="004E637D" w:rsidRDefault="002B6161" w:rsidP="00E62264">
            <w:pPr>
              <w:spacing w:before="0" w:after="0" w:line="240" w:lineRule="auto"/>
              <w:rPr>
                <w:rFonts w:asciiTheme="minorHAnsi" w:hAnsiTheme="minorHAnsi"/>
              </w:rPr>
            </w:pPr>
            <w:r w:rsidRPr="004E637D">
              <w:rPr>
                <w:rFonts w:asciiTheme="minorHAnsi" w:hAnsiTheme="minorHAnsi" w:cs="Arial"/>
              </w:rPr>
              <w:t>Vet Centers eligible t</w:t>
            </w:r>
            <w:r w:rsidR="00E62264">
              <w:rPr>
                <w:rFonts w:asciiTheme="minorHAnsi" w:hAnsiTheme="minorHAnsi" w:cs="Arial"/>
              </w:rPr>
              <w:t xml:space="preserve">o veterans of the Persian Gulf </w:t>
            </w:r>
            <w:r w:rsidRPr="004E637D">
              <w:rPr>
                <w:rFonts w:asciiTheme="minorHAnsi" w:hAnsiTheme="minorHAnsi" w:cs="Arial"/>
              </w:rPr>
              <w:t>and Somalia</w:t>
            </w:r>
          </w:p>
        </w:tc>
        <w:tc>
          <w:tcPr>
            <w:tcW w:w="6520" w:type="dxa"/>
          </w:tcPr>
          <w:p w14:paraId="6335096C" w14:textId="77777777" w:rsidR="002B6161" w:rsidRPr="004E637D" w:rsidRDefault="002B6161" w:rsidP="004E637D">
            <w:pPr>
              <w:spacing w:before="0" w:after="0" w:line="240" w:lineRule="auto"/>
              <w:rPr>
                <w:rFonts w:asciiTheme="minorHAnsi" w:hAnsiTheme="minorHAnsi"/>
              </w:rPr>
            </w:pPr>
          </w:p>
        </w:tc>
      </w:tr>
      <w:tr w:rsidR="002B6161" w:rsidRPr="004E637D" w14:paraId="224A5652" w14:textId="77777777" w:rsidTr="002B6161">
        <w:tc>
          <w:tcPr>
            <w:tcW w:w="392"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14:paraId="079F9C0D" w14:textId="77777777" w:rsidR="002B6161" w:rsidRPr="004E637D" w:rsidRDefault="002B6161" w:rsidP="004E637D">
            <w:pPr>
              <w:spacing w:before="0" w:after="0" w:line="240" w:lineRule="auto"/>
              <w:ind w:left="113" w:right="113"/>
              <w:jc w:val="center"/>
              <w:rPr>
                <w:rFonts w:asciiTheme="minorHAnsi" w:hAnsiTheme="minorHAnsi"/>
              </w:rPr>
            </w:pPr>
            <w:r w:rsidRPr="004E637D">
              <w:rPr>
                <w:rFonts w:asciiTheme="minorHAnsi" w:hAnsiTheme="minorHAnsi"/>
              </w:rPr>
              <w:t>Somalia</w:t>
            </w:r>
          </w:p>
        </w:tc>
        <w:tc>
          <w:tcPr>
            <w:tcW w:w="992" w:type="dxa"/>
            <w:tcBorders>
              <w:left w:val="single" w:sz="4" w:space="0" w:color="auto"/>
              <w:right w:val="single" w:sz="4" w:space="0" w:color="auto"/>
            </w:tcBorders>
          </w:tcPr>
          <w:p w14:paraId="11325AF8"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1992</w:t>
            </w:r>
          </w:p>
        </w:tc>
        <w:tc>
          <w:tcPr>
            <w:tcW w:w="6521" w:type="dxa"/>
            <w:tcBorders>
              <w:left w:val="single" w:sz="4" w:space="0" w:color="auto"/>
            </w:tcBorders>
          </w:tcPr>
          <w:p w14:paraId="53D89111"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Veterans Health Care Act of 1992; VA starts a Persian Gulf registry</w:t>
            </w:r>
          </w:p>
        </w:tc>
        <w:tc>
          <w:tcPr>
            <w:tcW w:w="6520" w:type="dxa"/>
          </w:tcPr>
          <w:p w14:paraId="36422320" w14:textId="77777777" w:rsidR="002B6161" w:rsidRPr="004E637D" w:rsidRDefault="002B6161" w:rsidP="004E637D">
            <w:pPr>
              <w:spacing w:before="0" w:after="0" w:line="240" w:lineRule="auto"/>
              <w:rPr>
                <w:rFonts w:asciiTheme="minorHAnsi" w:hAnsiTheme="minorHAnsi"/>
              </w:rPr>
            </w:pPr>
          </w:p>
        </w:tc>
      </w:tr>
      <w:tr w:rsidR="002B6161" w:rsidRPr="004E637D" w14:paraId="173B84D9" w14:textId="77777777" w:rsidTr="002B6161">
        <w:tc>
          <w:tcPr>
            <w:tcW w:w="392" w:type="dxa"/>
            <w:vMerge/>
            <w:tcBorders>
              <w:left w:val="single" w:sz="4" w:space="0" w:color="auto"/>
              <w:bottom w:val="single" w:sz="4" w:space="0" w:color="auto"/>
              <w:right w:val="single" w:sz="4" w:space="0" w:color="auto"/>
            </w:tcBorders>
            <w:shd w:val="clear" w:color="auto" w:fill="FBD4B4" w:themeFill="accent6" w:themeFillTint="66"/>
          </w:tcPr>
          <w:p w14:paraId="18DE5D82"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25B61646"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1993</w:t>
            </w:r>
          </w:p>
        </w:tc>
        <w:tc>
          <w:tcPr>
            <w:tcW w:w="6521" w:type="dxa"/>
            <w:tcBorders>
              <w:left w:val="single" w:sz="4" w:space="0" w:color="auto"/>
            </w:tcBorders>
          </w:tcPr>
          <w:p w14:paraId="5581514C" w14:textId="77777777" w:rsidR="002B6161" w:rsidRPr="004E637D" w:rsidRDefault="002B6161" w:rsidP="008008A8">
            <w:pPr>
              <w:spacing w:before="0" w:after="0" w:line="240" w:lineRule="auto"/>
              <w:rPr>
                <w:rFonts w:asciiTheme="minorHAnsi" w:hAnsiTheme="minorHAnsi" w:cs="Arial"/>
              </w:rPr>
            </w:pPr>
            <w:r w:rsidRPr="004E637D">
              <w:rPr>
                <w:rFonts w:asciiTheme="minorHAnsi" w:hAnsiTheme="minorHAnsi" w:cs="Arial"/>
              </w:rPr>
              <w:t>Medical care authorised for GWV for conditions possibly related to exposure to toxic substances or environmental hazards</w:t>
            </w:r>
          </w:p>
        </w:tc>
        <w:tc>
          <w:tcPr>
            <w:tcW w:w="6520" w:type="dxa"/>
          </w:tcPr>
          <w:p w14:paraId="5D18B097" w14:textId="77777777" w:rsidR="002B6161" w:rsidRPr="004E637D" w:rsidRDefault="002B6161" w:rsidP="004E637D">
            <w:pPr>
              <w:spacing w:before="0" w:after="0" w:line="240" w:lineRule="auto"/>
              <w:rPr>
                <w:rFonts w:asciiTheme="minorHAnsi" w:hAnsiTheme="minorHAnsi"/>
              </w:rPr>
            </w:pPr>
          </w:p>
        </w:tc>
      </w:tr>
      <w:tr w:rsidR="002B6161" w:rsidRPr="004E637D" w14:paraId="6C1DAA24" w14:textId="77777777" w:rsidTr="002B6161">
        <w:tc>
          <w:tcPr>
            <w:tcW w:w="392" w:type="dxa"/>
            <w:vMerge/>
            <w:tcBorders>
              <w:left w:val="single" w:sz="4" w:space="0" w:color="auto"/>
              <w:bottom w:val="single" w:sz="4" w:space="0" w:color="auto"/>
              <w:right w:val="single" w:sz="4" w:space="0" w:color="auto"/>
            </w:tcBorders>
            <w:shd w:val="clear" w:color="auto" w:fill="FBD4B4" w:themeFill="accent6" w:themeFillTint="66"/>
          </w:tcPr>
          <w:p w14:paraId="61643333"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C0D1879"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1994</w:t>
            </w:r>
          </w:p>
        </w:tc>
        <w:tc>
          <w:tcPr>
            <w:tcW w:w="6521" w:type="dxa"/>
            <w:tcBorders>
              <w:left w:val="single" w:sz="4" w:space="0" w:color="auto"/>
            </w:tcBorders>
          </w:tcPr>
          <w:p w14:paraId="7D70B7D7" w14:textId="77777777" w:rsidR="002B6161" w:rsidRPr="004E637D" w:rsidRDefault="002B6161" w:rsidP="004E637D">
            <w:pPr>
              <w:spacing w:before="0" w:after="0" w:line="240" w:lineRule="auto"/>
              <w:rPr>
                <w:rFonts w:asciiTheme="minorHAnsi" w:hAnsiTheme="minorHAnsi" w:cs="Arial"/>
              </w:rPr>
            </w:pPr>
          </w:p>
        </w:tc>
        <w:tc>
          <w:tcPr>
            <w:tcW w:w="6520" w:type="dxa"/>
          </w:tcPr>
          <w:p w14:paraId="6849A3CC"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National after-hours crisis counselling service (Vetline) established</w:t>
            </w:r>
          </w:p>
        </w:tc>
      </w:tr>
      <w:tr w:rsidR="002B6161" w:rsidRPr="004E637D" w14:paraId="5991FB64" w14:textId="77777777" w:rsidTr="002B6161">
        <w:tc>
          <w:tcPr>
            <w:tcW w:w="392" w:type="dxa"/>
            <w:vMerge/>
            <w:tcBorders>
              <w:left w:val="single" w:sz="4" w:space="0" w:color="auto"/>
              <w:bottom w:val="single" w:sz="4" w:space="0" w:color="auto"/>
              <w:right w:val="single" w:sz="4" w:space="0" w:color="auto"/>
            </w:tcBorders>
            <w:shd w:val="clear" w:color="auto" w:fill="FBD4B4" w:themeFill="accent6" w:themeFillTint="66"/>
          </w:tcPr>
          <w:p w14:paraId="49150989"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471B9A52"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08FC158F" w14:textId="77777777" w:rsidR="002B6161" w:rsidRPr="004E637D" w:rsidRDefault="002B6161" w:rsidP="004E637D">
            <w:pPr>
              <w:spacing w:before="0" w:after="0" w:line="240" w:lineRule="auto"/>
              <w:rPr>
                <w:rFonts w:asciiTheme="minorHAnsi" w:hAnsiTheme="minorHAnsi" w:cs="Arial"/>
              </w:rPr>
            </w:pPr>
          </w:p>
        </w:tc>
        <w:tc>
          <w:tcPr>
            <w:tcW w:w="6520" w:type="dxa"/>
          </w:tcPr>
          <w:p w14:paraId="49D3B34A"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Depressive disorder, PTSD, Anxiety disorder SOPs</w:t>
            </w:r>
          </w:p>
        </w:tc>
      </w:tr>
      <w:tr w:rsidR="002B6161" w:rsidRPr="004E637D" w14:paraId="2FBDD590" w14:textId="77777777" w:rsidTr="002B6161">
        <w:tc>
          <w:tcPr>
            <w:tcW w:w="392" w:type="dxa"/>
            <w:tcBorders>
              <w:top w:val="single" w:sz="4" w:space="0" w:color="auto"/>
              <w:left w:val="single" w:sz="4" w:space="0" w:color="auto"/>
              <w:right w:val="single" w:sz="4" w:space="0" w:color="auto"/>
            </w:tcBorders>
          </w:tcPr>
          <w:p w14:paraId="50661F8B"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78D4E6C4"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1995</w:t>
            </w:r>
          </w:p>
        </w:tc>
        <w:tc>
          <w:tcPr>
            <w:tcW w:w="6521" w:type="dxa"/>
            <w:tcBorders>
              <w:left w:val="single" w:sz="4" w:space="0" w:color="auto"/>
            </w:tcBorders>
          </w:tcPr>
          <w:p w14:paraId="1AA5F427"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VA Health Care Reform</w:t>
            </w:r>
          </w:p>
        </w:tc>
        <w:tc>
          <w:tcPr>
            <w:tcW w:w="6520" w:type="dxa"/>
          </w:tcPr>
          <w:p w14:paraId="6B9434E3"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Non-liability health cover for PTSD</w:t>
            </w:r>
          </w:p>
        </w:tc>
      </w:tr>
      <w:tr w:rsidR="002B6161" w:rsidRPr="004E637D" w14:paraId="78674A2B" w14:textId="77777777" w:rsidTr="002B6161">
        <w:tc>
          <w:tcPr>
            <w:tcW w:w="392" w:type="dxa"/>
            <w:tcBorders>
              <w:left w:val="single" w:sz="4" w:space="0" w:color="auto"/>
              <w:right w:val="single" w:sz="4" w:space="0" w:color="auto"/>
            </w:tcBorders>
          </w:tcPr>
          <w:p w14:paraId="20B6BAC6"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1D280005"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1996</w:t>
            </w:r>
          </w:p>
        </w:tc>
        <w:tc>
          <w:tcPr>
            <w:tcW w:w="6521" w:type="dxa"/>
            <w:tcBorders>
              <w:left w:val="single" w:sz="4" w:space="0" w:color="auto"/>
            </w:tcBorders>
          </w:tcPr>
          <w:p w14:paraId="22957B3D"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Eligibility Reform; annual enrolment, 7 priority groups</w:t>
            </w:r>
          </w:p>
        </w:tc>
        <w:tc>
          <w:tcPr>
            <w:tcW w:w="6520" w:type="dxa"/>
          </w:tcPr>
          <w:p w14:paraId="5BA58835"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Defence Community Organisation formed</w:t>
            </w:r>
          </w:p>
        </w:tc>
      </w:tr>
      <w:tr w:rsidR="002B6161" w:rsidRPr="004E637D" w14:paraId="125D01D1" w14:textId="77777777" w:rsidTr="002B6161">
        <w:tc>
          <w:tcPr>
            <w:tcW w:w="392" w:type="dxa"/>
            <w:tcBorders>
              <w:left w:val="single" w:sz="4" w:space="0" w:color="auto"/>
              <w:right w:val="single" w:sz="4" w:space="0" w:color="auto"/>
            </w:tcBorders>
          </w:tcPr>
          <w:p w14:paraId="2D95498F"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333C931"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04BA3944"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Expansion of cost sharing agreements</w:t>
            </w:r>
          </w:p>
        </w:tc>
        <w:tc>
          <w:tcPr>
            <w:tcW w:w="6520" w:type="dxa"/>
          </w:tcPr>
          <w:p w14:paraId="77339EB8" w14:textId="77777777" w:rsidR="002B6161" w:rsidRPr="004E637D" w:rsidRDefault="002B6161" w:rsidP="004E637D">
            <w:pPr>
              <w:spacing w:before="0" w:after="0" w:line="240" w:lineRule="auto"/>
              <w:rPr>
                <w:rFonts w:asciiTheme="minorHAnsi" w:hAnsiTheme="minorHAnsi"/>
              </w:rPr>
            </w:pPr>
          </w:p>
        </w:tc>
      </w:tr>
      <w:tr w:rsidR="002B6161" w:rsidRPr="004E637D" w14:paraId="0D37E92C" w14:textId="77777777" w:rsidTr="002B6161">
        <w:tc>
          <w:tcPr>
            <w:tcW w:w="392" w:type="dxa"/>
            <w:tcBorders>
              <w:left w:val="single" w:sz="4" w:space="0" w:color="auto"/>
              <w:right w:val="single" w:sz="4" w:space="0" w:color="auto"/>
            </w:tcBorders>
          </w:tcPr>
          <w:p w14:paraId="151B63E7"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6D45881"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2B54208F" w14:textId="77777777" w:rsidR="002B6161" w:rsidRPr="004E637D" w:rsidRDefault="002B6161" w:rsidP="004E637D">
            <w:pPr>
              <w:spacing w:before="0" w:after="0" w:line="240" w:lineRule="auto"/>
              <w:rPr>
                <w:rFonts w:asciiTheme="minorHAnsi" w:hAnsiTheme="minorHAnsi" w:cs="Arial"/>
              </w:rPr>
            </w:pPr>
          </w:p>
        </w:tc>
        <w:tc>
          <w:tcPr>
            <w:tcW w:w="6520" w:type="dxa"/>
          </w:tcPr>
          <w:p w14:paraId="5571E3AB"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Suicide and attempted suicide SOP</w:t>
            </w:r>
          </w:p>
        </w:tc>
      </w:tr>
      <w:tr w:rsidR="002B6161" w:rsidRPr="004E637D" w14:paraId="02C3827B" w14:textId="77777777" w:rsidTr="002B6161">
        <w:tc>
          <w:tcPr>
            <w:tcW w:w="392" w:type="dxa"/>
            <w:tcBorders>
              <w:left w:val="single" w:sz="4" w:space="0" w:color="auto"/>
              <w:right w:val="single" w:sz="4" w:space="0" w:color="auto"/>
            </w:tcBorders>
          </w:tcPr>
          <w:p w14:paraId="34F8EC7D"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4C955765"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1996-97</w:t>
            </w:r>
          </w:p>
        </w:tc>
        <w:tc>
          <w:tcPr>
            <w:tcW w:w="6521" w:type="dxa"/>
            <w:tcBorders>
              <w:left w:val="single" w:sz="4" w:space="0" w:color="auto"/>
            </w:tcBorders>
          </w:tcPr>
          <w:p w14:paraId="18468B52"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lang w:val="en-US"/>
              </w:rPr>
              <w:t>Community-based outpatient clinics</w:t>
            </w:r>
          </w:p>
        </w:tc>
        <w:tc>
          <w:tcPr>
            <w:tcW w:w="6520" w:type="dxa"/>
          </w:tcPr>
          <w:p w14:paraId="655B8328" w14:textId="77777777" w:rsidR="002B6161" w:rsidRPr="004E637D" w:rsidRDefault="002B6161" w:rsidP="004E637D">
            <w:pPr>
              <w:spacing w:before="0" w:after="0" w:line="240" w:lineRule="auto"/>
              <w:rPr>
                <w:rFonts w:asciiTheme="minorHAnsi" w:hAnsiTheme="minorHAnsi"/>
              </w:rPr>
            </w:pPr>
          </w:p>
        </w:tc>
      </w:tr>
      <w:tr w:rsidR="002B6161" w:rsidRPr="004E637D" w14:paraId="1FF37588" w14:textId="77777777" w:rsidTr="002B6161">
        <w:tc>
          <w:tcPr>
            <w:tcW w:w="392" w:type="dxa"/>
            <w:tcBorders>
              <w:left w:val="single" w:sz="4" w:space="0" w:color="auto"/>
              <w:right w:val="single" w:sz="4" w:space="0" w:color="auto"/>
            </w:tcBorders>
          </w:tcPr>
          <w:p w14:paraId="21716035"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15849B97"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1997</w:t>
            </w:r>
          </w:p>
        </w:tc>
        <w:tc>
          <w:tcPr>
            <w:tcW w:w="6521" w:type="dxa"/>
            <w:tcBorders>
              <w:left w:val="single" w:sz="4" w:space="0" w:color="auto"/>
            </w:tcBorders>
          </w:tcPr>
          <w:p w14:paraId="1B519B2B"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VA began accepting enrolment applications from veterans</w:t>
            </w:r>
          </w:p>
        </w:tc>
        <w:tc>
          <w:tcPr>
            <w:tcW w:w="6520" w:type="dxa"/>
          </w:tcPr>
          <w:p w14:paraId="24BA73A6"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Vetline changed to Veterans’ Line</w:t>
            </w:r>
          </w:p>
        </w:tc>
      </w:tr>
      <w:tr w:rsidR="002B6161" w:rsidRPr="004E637D" w14:paraId="1ADD393A" w14:textId="77777777" w:rsidTr="002B6161">
        <w:tc>
          <w:tcPr>
            <w:tcW w:w="392" w:type="dxa"/>
            <w:tcBorders>
              <w:left w:val="single" w:sz="4" w:space="0" w:color="auto"/>
              <w:right w:val="single" w:sz="4" w:space="0" w:color="auto"/>
            </w:tcBorders>
          </w:tcPr>
          <w:p w14:paraId="59F0AE28"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015626E0"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1998</w:t>
            </w:r>
          </w:p>
        </w:tc>
        <w:tc>
          <w:tcPr>
            <w:tcW w:w="6521" w:type="dxa"/>
            <w:tcBorders>
              <w:left w:val="single" w:sz="4" w:space="0" w:color="auto"/>
            </w:tcBorders>
          </w:tcPr>
          <w:p w14:paraId="611E19E4" w14:textId="77777777" w:rsidR="002B6161" w:rsidRPr="004E637D" w:rsidRDefault="002B6161" w:rsidP="00E62264">
            <w:pPr>
              <w:spacing w:before="0" w:after="0" w:line="240" w:lineRule="auto"/>
              <w:rPr>
                <w:rFonts w:asciiTheme="minorHAnsi" w:hAnsiTheme="minorHAnsi" w:cs="Arial"/>
              </w:rPr>
            </w:pPr>
            <w:r w:rsidRPr="004E637D">
              <w:rPr>
                <w:rFonts w:asciiTheme="minorHAnsi" w:hAnsiTheme="minorHAnsi" w:cs="Arial"/>
              </w:rPr>
              <w:t>Combat veterans eligible</w:t>
            </w:r>
            <w:r w:rsidR="00E62264">
              <w:rPr>
                <w:rFonts w:asciiTheme="minorHAnsi" w:hAnsiTheme="minorHAnsi" w:cs="Arial"/>
              </w:rPr>
              <w:t xml:space="preserve"> to enrol in the VA for 2 years after discharge</w:t>
            </w:r>
          </w:p>
        </w:tc>
        <w:tc>
          <w:tcPr>
            <w:tcW w:w="6520" w:type="dxa"/>
          </w:tcPr>
          <w:p w14:paraId="5AD43AB6" w14:textId="77777777" w:rsidR="002B6161" w:rsidRPr="004E637D" w:rsidRDefault="002B6161" w:rsidP="004E637D">
            <w:pPr>
              <w:spacing w:before="0" w:after="0" w:line="240" w:lineRule="auto"/>
              <w:rPr>
                <w:rFonts w:asciiTheme="minorHAnsi" w:hAnsiTheme="minorHAnsi"/>
              </w:rPr>
            </w:pPr>
          </w:p>
        </w:tc>
      </w:tr>
      <w:tr w:rsidR="002B6161" w:rsidRPr="004E637D" w14:paraId="45187ABF" w14:textId="77777777" w:rsidTr="002B6161">
        <w:tc>
          <w:tcPr>
            <w:tcW w:w="392" w:type="dxa"/>
            <w:tcBorders>
              <w:left w:val="single" w:sz="4" w:space="0" w:color="auto"/>
              <w:right w:val="single" w:sz="4" w:space="0" w:color="auto"/>
            </w:tcBorders>
          </w:tcPr>
          <w:p w14:paraId="33E92922"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12DBC6A2"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1999</w:t>
            </w:r>
          </w:p>
        </w:tc>
        <w:tc>
          <w:tcPr>
            <w:tcW w:w="6521" w:type="dxa"/>
            <w:tcBorders>
              <w:left w:val="single" w:sz="4" w:space="0" w:color="auto"/>
            </w:tcBorders>
          </w:tcPr>
          <w:p w14:paraId="1460010E" w14:textId="77777777" w:rsidR="002B6161" w:rsidRPr="004E637D" w:rsidRDefault="002B6161" w:rsidP="004E637D">
            <w:pPr>
              <w:spacing w:before="0" w:after="0" w:line="240" w:lineRule="auto"/>
              <w:rPr>
                <w:rFonts w:asciiTheme="minorHAnsi" w:hAnsiTheme="minorHAnsi" w:cs="Arial"/>
              </w:rPr>
            </w:pPr>
          </w:p>
        </w:tc>
        <w:tc>
          <w:tcPr>
            <w:tcW w:w="6520" w:type="dxa"/>
          </w:tcPr>
          <w:p w14:paraId="42154583" w14:textId="77777777" w:rsidR="002B6161" w:rsidRPr="004E637D" w:rsidRDefault="002B6161" w:rsidP="00E62264">
            <w:pPr>
              <w:spacing w:before="0" w:after="0" w:line="240" w:lineRule="auto"/>
              <w:rPr>
                <w:rFonts w:asciiTheme="minorHAnsi" w:hAnsiTheme="minorHAnsi"/>
              </w:rPr>
            </w:pPr>
            <w:r w:rsidRPr="004E637D">
              <w:rPr>
                <w:rFonts w:asciiTheme="minorHAnsi" w:hAnsiTheme="minorHAnsi"/>
              </w:rPr>
              <w:t>ADF operational ment</w:t>
            </w:r>
            <w:r w:rsidR="003560B3">
              <w:rPr>
                <w:rFonts w:asciiTheme="minorHAnsi" w:hAnsiTheme="minorHAnsi"/>
              </w:rPr>
              <w:t>al health screening</w:t>
            </w:r>
            <w:r w:rsidRPr="004E637D">
              <w:rPr>
                <w:rFonts w:asciiTheme="minorHAnsi" w:hAnsiTheme="minorHAnsi"/>
              </w:rPr>
              <w:t xml:space="preserve"> on return and</w:t>
            </w:r>
            <w:r w:rsidR="00E62264">
              <w:rPr>
                <w:rFonts w:asciiTheme="minorHAnsi" w:hAnsiTheme="minorHAnsi"/>
              </w:rPr>
              <w:t xml:space="preserve"> at</w:t>
            </w:r>
            <w:r w:rsidRPr="004E637D">
              <w:rPr>
                <w:rFonts w:asciiTheme="minorHAnsi" w:hAnsiTheme="minorHAnsi"/>
              </w:rPr>
              <w:t xml:space="preserve"> 3-6months </w:t>
            </w:r>
          </w:p>
        </w:tc>
      </w:tr>
      <w:tr w:rsidR="002B6161" w:rsidRPr="004E637D" w14:paraId="7EB510EB" w14:textId="77777777" w:rsidTr="002B6161">
        <w:tc>
          <w:tcPr>
            <w:tcW w:w="392" w:type="dxa"/>
            <w:tcBorders>
              <w:left w:val="single" w:sz="4" w:space="0" w:color="auto"/>
              <w:right w:val="single" w:sz="4" w:space="0" w:color="auto"/>
            </w:tcBorders>
          </w:tcPr>
          <w:p w14:paraId="5729C827"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78F0670B"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2000</w:t>
            </w:r>
          </w:p>
        </w:tc>
        <w:tc>
          <w:tcPr>
            <w:tcW w:w="6521" w:type="dxa"/>
            <w:tcBorders>
              <w:left w:val="single" w:sz="4" w:space="0" w:color="auto"/>
            </w:tcBorders>
          </w:tcPr>
          <w:p w14:paraId="39ADF9E5" w14:textId="77777777" w:rsidR="002B6161" w:rsidRPr="004E637D" w:rsidRDefault="002B6161" w:rsidP="004E637D">
            <w:pPr>
              <w:spacing w:before="0" w:after="0" w:line="240" w:lineRule="auto"/>
              <w:rPr>
                <w:rFonts w:asciiTheme="minorHAnsi" w:hAnsiTheme="minorHAnsi" w:cs="Arial"/>
              </w:rPr>
            </w:pPr>
          </w:p>
        </w:tc>
        <w:tc>
          <w:tcPr>
            <w:tcW w:w="6520" w:type="dxa"/>
          </w:tcPr>
          <w:p w14:paraId="6258AB6B" w14:textId="77777777" w:rsidR="002B6161" w:rsidRPr="004E637D" w:rsidRDefault="002B6161" w:rsidP="00DC08BC">
            <w:pPr>
              <w:spacing w:before="0" w:after="0" w:line="240" w:lineRule="auto"/>
              <w:rPr>
                <w:rFonts w:asciiTheme="minorHAnsi" w:hAnsiTheme="minorHAnsi"/>
              </w:rPr>
            </w:pPr>
            <w:r w:rsidRPr="004E637D">
              <w:rPr>
                <w:rFonts w:asciiTheme="minorHAnsi" w:hAnsiTheme="minorHAnsi"/>
              </w:rPr>
              <w:t>Memorandum between VVCS and ADF on provision of counselling services to ADF members</w:t>
            </w:r>
          </w:p>
        </w:tc>
      </w:tr>
      <w:tr w:rsidR="002B6161" w:rsidRPr="004E637D" w14:paraId="644790B5" w14:textId="77777777" w:rsidTr="002B6161">
        <w:tc>
          <w:tcPr>
            <w:tcW w:w="392" w:type="dxa"/>
            <w:tcBorders>
              <w:left w:val="single" w:sz="4" w:space="0" w:color="auto"/>
              <w:right w:val="single" w:sz="4" w:space="0" w:color="auto"/>
            </w:tcBorders>
          </w:tcPr>
          <w:p w14:paraId="0356FA8A"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3AD63AA7"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4794ED30" w14:textId="77777777" w:rsidR="002B6161" w:rsidRPr="004E637D" w:rsidRDefault="002B6161" w:rsidP="004E637D">
            <w:pPr>
              <w:spacing w:before="0" w:after="0" w:line="240" w:lineRule="auto"/>
              <w:rPr>
                <w:rFonts w:asciiTheme="minorHAnsi" w:hAnsiTheme="minorHAnsi" w:cs="Arial"/>
              </w:rPr>
            </w:pPr>
          </w:p>
        </w:tc>
        <w:tc>
          <w:tcPr>
            <w:tcW w:w="6520" w:type="dxa"/>
          </w:tcPr>
          <w:p w14:paraId="375C2015"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Introduction of the Alcohol Management Program</w:t>
            </w:r>
          </w:p>
        </w:tc>
      </w:tr>
      <w:tr w:rsidR="002B6161" w:rsidRPr="004E637D" w14:paraId="71A53A87" w14:textId="77777777" w:rsidTr="002B6161">
        <w:tc>
          <w:tcPr>
            <w:tcW w:w="392" w:type="dxa"/>
            <w:vMerge w:val="restart"/>
            <w:tcBorders>
              <w:left w:val="single" w:sz="4" w:space="0" w:color="auto"/>
              <w:right w:val="single" w:sz="4" w:space="0" w:color="auto"/>
            </w:tcBorders>
            <w:shd w:val="clear" w:color="auto" w:fill="FFFFCC"/>
            <w:textDirection w:val="btLr"/>
          </w:tcPr>
          <w:p w14:paraId="288749BF" w14:textId="77777777" w:rsidR="002B6161" w:rsidRPr="004E637D" w:rsidRDefault="002B6161" w:rsidP="004E637D">
            <w:pPr>
              <w:spacing w:before="0" w:after="0" w:line="240" w:lineRule="auto"/>
              <w:ind w:left="113" w:right="113"/>
              <w:rPr>
                <w:rFonts w:asciiTheme="minorHAnsi" w:hAnsiTheme="minorHAnsi"/>
              </w:rPr>
            </w:pPr>
            <w:r w:rsidRPr="004E637D">
              <w:rPr>
                <w:rFonts w:asciiTheme="minorHAnsi" w:hAnsiTheme="minorHAnsi"/>
              </w:rPr>
              <w:t>Afghanistan</w:t>
            </w:r>
          </w:p>
        </w:tc>
        <w:tc>
          <w:tcPr>
            <w:tcW w:w="992" w:type="dxa"/>
            <w:tcBorders>
              <w:left w:val="single" w:sz="4" w:space="0" w:color="auto"/>
              <w:right w:val="single" w:sz="4" w:space="0" w:color="auto"/>
            </w:tcBorders>
          </w:tcPr>
          <w:p w14:paraId="6924DDA1"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2000-01</w:t>
            </w:r>
          </w:p>
        </w:tc>
        <w:tc>
          <w:tcPr>
            <w:tcW w:w="6521" w:type="dxa"/>
            <w:tcBorders>
              <w:left w:val="single" w:sz="4" w:space="0" w:color="auto"/>
            </w:tcBorders>
          </w:tcPr>
          <w:p w14:paraId="46576100" w14:textId="77777777" w:rsidR="002B6161" w:rsidRPr="004E637D" w:rsidRDefault="002B6161" w:rsidP="004E637D">
            <w:pPr>
              <w:spacing w:before="0" w:after="0" w:line="240" w:lineRule="auto"/>
              <w:rPr>
                <w:rFonts w:asciiTheme="minorHAnsi" w:hAnsiTheme="minorHAnsi" w:cs="Arial"/>
              </w:rPr>
            </w:pPr>
          </w:p>
        </w:tc>
        <w:tc>
          <w:tcPr>
            <w:tcW w:w="6520" w:type="dxa"/>
          </w:tcPr>
          <w:p w14:paraId="21310BFA"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VVCS finalised accreditation process</w:t>
            </w:r>
          </w:p>
        </w:tc>
      </w:tr>
      <w:tr w:rsidR="002B6161" w:rsidRPr="004E637D" w14:paraId="34A452B9" w14:textId="77777777" w:rsidTr="002B6161">
        <w:tc>
          <w:tcPr>
            <w:tcW w:w="392" w:type="dxa"/>
            <w:vMerge/>
            <w:tcBorders>
              <w:left w:val="single" w:sz="4" w:space="0" w:color="auto"/>
              <w:right w:val="single" w:sz="4" w:space="0" w:color="auto"/>
            </w:tcBorders>
            <w:shd w:val="clear" w:color="auto" w:fill="FFFFCC"/>
          </w:tcPr>
          <w:p w14:paraId="6AC33C89"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EF63866"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2002</w:t>
            </w:r>
          </w:p>
        </w:tc>
        <w:tc>
          <w:tcPr>
            <w:tcW w:w="6521" w:type="dxa"/>
            <w:tcBorders>
              <w:left w:val="single" w:sz="4" w:space="0" w:color="auto"/>
            </w:tcBorders>
          </w:tcPr>
          <w:p w14:paraId="26DE78B9"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Veterans Integrated Services Networks reduced to 21</w:t>
            </w:r>
          </w:p>
        </w:tc>
        <w:tc>
          <w:tcPr>
            <w:tcW w:w="6520" w:type="dxa"/>
          </w:tcPr>
          <w:p w14:paraId="3FCA189D" w14:textId="77777777" w:rsidR="002B6161" w:rsidRPr="004E637D" w:rsidRDefault="002B6161" w:rsidP="00DC08BC">
            <w:pPr>
              <w:spacing w:before="0" w:after="0" w:line="240" w:lineRule="auto"/>
              <w:rPr>
                <w:rFonts w:asciiTheme="minorHAnsi" w:hAnsiTheme="minorHAnsi"/>
              </w:rPr>
            </w:pPr>
            <w:r w:rsidRPr="004E637D">
              <w:rPr>
                <w:rFonts w:asciiTheme="minorHAnsi" w:hAnsiTheme="minorHAnsi"/>
              </w:rPr>
              <w:t>ADF Mental Health Strategy</w:t>
            </w:r>
            <w:r w:rsidR="00DC08BC">
              <w:rPr>
                <w:rFonts w:asciiTheme="minorHAnsi" w:hAnsiTheme="minorHAnsi"/>
              </w:rPr>
              <w:t xml:space="preserve"> and </w:t>
            </w:r>
            <w:r w:rsidRPr="004E637D">
              <w:rPr>
                <w:rFonts w:asciiTheme="minorHAnsi" w:hAnsiTheme="minorHAnsi"/>
              </w:rPr>
              <w:t>Suicide Prevention Program</w:t>
            </w:r>
          </w:p>
          <w:p w14:paraId="471F1CD8"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Return to Australia Psychological Screening (rTAPS)</w:t>
            </w:r>
          </w:p>
          <w:p w14:paraId="0FA27432"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Post-operational Psychological Screening (POPS)</w:t>
            </w:r>
          </w:p>
          <w:p w14:paraId="665060F4" w14:textId="77777777" w:rsidR="002B6161" w:rsidRPr="004E637D" w:rsidRDefault="002B6161" w:rsidP="00E62264">
            <w:pPr>
              <w:spacing w:before="0" w:after="0" w:line="240" w:lineRule="auto"/>
              <w:rPr>
                <w:rFonts w:asciiTheme="minorHAnsi" w:hAnsiTheme="minorHAnsi"/>
              </w:rPr>
            </w:pPr>
            <w:r w:rsidRPr="004E637D">
              <w:rPr>
                <w:rFonts w:asciiTheme="minorHAnsi" w:hAnsiTheme="minorHAnsi"/>
              </w:rPr>
              <w:t xml:space="preserve">Critical Incident Mental Health Support (CIMHS) initial and follow-up </w:t>
            </w:r>
          </w:p>
        </w:tc>
      </w:tr>
      <w:tr w:rsidR="002B6161" w:rsidRPr="004E637D" w14:paraId="36B1FC96" w14:textId="77777777" w:rsidTr="00BF3D78">
        <w:tc>
          <w:tcPr>
            <w:tcW w:w="392" w:type="dxa"/>
            <w:vMerge w:val="restart"/>
            <w:tcBorders>
              <w:left w:val="single" w:sz="4" w:space="0" w:color="auto"/>
              <w:right w:val="single" w:sz="4" w:space="0" w:color="auto"/>
            </w:tcBorders>
            <w:shd w:val="clear" w:color="auto" w:fill="E5B8B7" w:themeFill="accent2" w:themeFillTint="66"/>
            <w:textDirection w:val="btLr"/>
            <w:vAlign w:val="center"/>
          </w:tcPr>
          <w:p w14:paraId="1F065422" w14:textId="77777777" w:rsidR="002B6161" w:rsidRPr="004E637D" w:rsidRDefault="00DC08BC" w:rsidP="00AC1F6B">
            <w:pPr>
              <w:spacing w:before="0" w:line="240" w:lineRule="auto"/>
              <w:ind w:left="113" w:right="170"/>
              <w:jc w:val="center"/>
              <w:rPr>
                <w:rFonts w:asciiTheme="minorHAnsi" w:hAnsiTheme="minorHAnsi"/>
              </w:rPr>
            </w:pPr>
            <w:r>
              <w:rPr>
                <w:rFonts w:asciiTheme="minorHAnsi" w:hAnsiTheme="minorHAnsi"/>
              </w:rPr>
              <w:t xml:space="preserve">              Iraq War                                 </w:t>
            </w:r>
          </w:p>
        </w:tc>
        <w:tc>
          <w:tcPr>
            <w:tcW w:w="992" w:type="dxa"/>
            <w:tcBorders>
              <w:left w:val="single" w:sz="4" w:space="0" w:color="auto"/>
              <w:right w:val="single" w:sz="4" w:space="0" w:color="auto"/>
            </w:tcBorders>
          </w:tcPr>
          <w:p w14:paraId="50D6566C"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2003</w:t>
            </w:r>
          </w:p>
        </w:tc>
        <w:tc>
          <w:tcPr>
            <w:tcW w:w="6521" w:type="dxa"/>
            <w:tcBorders>
              <w:left w:val="single" w:sz="4" w:space="0" w:color="auto"/>
            </w:tcBorders>
          </w:tcPr>
          <w:p w14:paraId="49BE3E4E"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VA cuts-off new enrolment in priority group 8</w:t>
            </w:r>
          </w:p>
        </w:tc>
        <w:tc>
          <w:tcPr>
            <w:tcW w:w="6520" w:type="dxa"/>
          </w:tcPr>
          <w:p w14:paraId="226924B5" w14:textId="77777777" w:rsidR="002B6161" w:rsidRPr="004E637D" w:rsidRDefault="002B6161" w:rsidP="003560B3">
            <w:pPr>
              <w:spacing w:before="0" w:after="0" w:line="240" w:lineRule="auto"/>
              <w:rPr>
                <w:rFonts w:asciiTheme="minorHAnsi" w:hAnsiTheme="minorHAnsi"/>
              </w:rPr>
            </w:pPr>
            <w:r w:rsidRPr="004E637D">
              <w:rPr>
                <w:rFonts w:asciiTheme="minorHAnsi" w:hAnsiTheme="minorHAnsi"/>
              </w:rPr>
              <w:t>Annual Health Assessme</w:t>
            </w:r>
            <w:r w:rsidR="003560B3">
              <w:rPr>
                <w:rFonts w:asciiTheme="minorHAnsi" w:hAnsiTheme="minorHAnsi"/>
              </w:rPr>
              <w:t>nt (AHA)</w:t>
            </w:r>
          </w:p>
        </w:tc>
      </w:tr>
      <w:tr w:rsidR="002B6161" w:rsidRPr="004E637D" w14:paraId="64D0D6F6" w14:textId="77777777" w:rsidTr="002B6161">
        <w:tc>
          <w:tcPr>
            <w:tcW w:w="392" w:type="dxa"/>
            <w:vMerge/>
            <w:tcBorders>
              <w:left w:val="single" w:sz="4" w:space="0" w:color="auto"/>
              <w:right w:val="single" w:sz="4" w:space="0" w:color="auto"/>
            </w:tcBorders>
            <w:shd w:val="clear" w:color="auto" w:fill="E5B8B7" w:themeFill="accent2" w:themeFillTint="66"/>
          </w:tcPr>
          <w:p w14:paraId="6533CF3F"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0FA28C0A"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69E3218A" w14:textId="77777777" w:rsidR="002B6161" w:rsidRPr="004E637D" w:rsidRDefault="002B6161" w:rsidP="004E637D">
            <w:pPr>
              <w:spacing w:before="0" w:after="0" w:line="240" w:lineRule="auto"/>
              <w:rPr>
                <w:rFonts w:asciiTheme="minorHAnsi" w:hAnsiTheme="minorHAnsi" w:cs="Arial"/>
              </w:rPr>
            </w:pPr>
          </w:p>
        </w:tc>
        <w:tc>
          <w:tcPr>
            <w:tcW w:w="6520" w:type="dxa"/>
          </w:tcPr>
          <w:p w14:paraId="498A9707"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Comprehensive Periodic Health Assessment (CPHA)</w:t>
            </w:r>
          </w:p>
        </w:tc>
      </w:tr>
      <w:tr w:rsidR="002B6161" w:rsidRPr="004E637D" w14:paraId="464A39C9" w14:textId="77777777" w:rsidTr="002B6161">
        <w:tc>
          <w:tcPr>
            <w:tcW w:w="392" w:type="dxa"/>
            <w:vMerge/>
            <w:tcBorders>
              <w:left w:val="single" w:sz="4" w:space="0" w:color="auto"/>
              <w:right w:val="single" w:sz="4" w:space="0" w:color="auto"/>
            </w:tcBorders>
            <w:shd w:val="clear" w:color="auto" w:fill="E5B8B7" w:themeFill="accent2" w:themeFillTint="66"/>
          </w:tcPr>
          <w:p w14:paraId="3AD37907"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DD6DD54"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16F5CCEA"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Medicare Prescription Drug, Improvement and Moder</w:t>
            </w:r>
            <w:r w:rsidR="00AC1F6B">
              <w:rPr>
                <w:rFonts w:asciiTheme="minorHAnsi" w:hAnsiTheme="minorHAnsi" w:cs="Arial"/>
              </w:rPr>
              <w:t>n</w:t>
            </w:r>
            <w:r w:rsidRPr="004E637D">
              <w:rPr>
                <w:rFonts w:asciiTheme="minorHAnsi" w:hAnsiTheme="minorHAnsi" w:cs="Arial"/>
              </w:rPr>
              <w:t>ization Act</w:t>
            </w:r>
          </w:p>
        </w:tc>
        <w:tc>
          <w:tcPr>
            <w:tcW w:w="6520" w:type="dxa"/>
          </w:tcPr>
          <w:p w14:paraId="6EC2E7F9" w14:textId="77777777" w:rsidR="002B6161" w:rsidRPr="004E637D" w:rsidRDefault="002B6161" w:rsidP="003560B3">
            <w:pPr>
              <w:spacing w:before="0" w:after="0" w:line="240" w:lineRule="auto"/>
              <w:rPr>
                <w:rFonts w:asciiTheme="minorHAnsi" w:hAnsiTheme="minorHAnsi"/>
              </w:rPr>
            </w:pPr>
            <w:r w:rsidRPr="004E637D">
              <w:rPr>
                <w:rFonts w:asciiTheme="minorHAnsi" w:hAnsiTheme="minorHAnsi"/>
              </w:rPr>
              <w:t>Broadened eligibility for non-liability anxiety and depression</w:t>
            </w:r>
          </w:p>
        </w:tc>
      </w:tr>
      <w:tr w:rsidR="002B6161" w:rsidRPr="004E637D" w14:paraId="65087289" w14:textId="77777777" w:rsidTr="002B6161">
        <w:tc>
          <w:tcPr>
            <w:tcW w:w="392" w:type="dxa"/>
            <w:vMerge/>
            <w:tcBorders>
              <w:left w:val="single" w:sz="4" w:space="0" w:color="auto"/>
              <w:right w:val="single" w:sz="4" w:space="0" w:color="auto"/>
            </w:tcBorders>
            <w:shd w:val="clear" w:color="auto" w:fill="E5B8B7" w:themeFill="accent2" w:themeFillTint="66"/>
          </w:tcPr>
          <w:p w14:paraId="2897B773"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F65920A"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2004</w:t>
            </w:r>
          </w:p>
        </w:tc>
        <w:tc>
          <w:tcPr>
            <w:tcW w:w="6521" w:type="dxa"/>
            <w:tcBorders>
              <w:left w:val="single" w:sz="4" w:space="0" w:color="auto"/>
            </w:tcBorders>
          </w:tcPr>
          <w:p w14:paraId="56A06C9D" w14:textId="77777777" w:rsidR="002B6161" w:rsidRPr="004E637D" w:rsidRDefault="002B6161" w:rsidP="004E637D">
            <w:pPr>
              <w:spacing w:before="0" w:after="0" w:line="240" w:lineRule="auto"/>
              <w:rPr>
                <w:rFonts w:asciiTheme="minorHAnsi" w:hAnsiTheme="minorHAnsi" w:cs="Arial"/>
              </w:rPr>
            </w:pPr>
          </w:p>
        </w:tc>
        <w:tc>
          <w:tcPr>
            <w:tcW w:w="6520" w:type="dxa"/>
          </w:tcPr>
          <w:p w14:paraId="63739AD9"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Military Rehabilitation and Compensation Act (MRCA)</w:t>
            </w:r>
          </w:p>
        </w:tc>
      </w:tr>
      <w:tr w:rsidR="002B6161" w:rsidRPr="004E637D" w14:paraId="56C315F3" w14:textId="77777777" w:rsidTr="002B6161">
        <w:tc>
          <w:tcPr>
            <w:tcW w:w="392" w:type="dxa"/>
            <w:vMerge/>
            <w:tcBorders>
              <w:left w:val="single" w:sz="4" w:space="0" w:color="auto"/>
              <w:right w:val="single" w:sz="4" w:space="0" w:color="auto"/>
            </w:tcBorders>
            <w:shd w:val="clear" w:color="auto" w:fill="E5B8B7" w:themeFill="accent2" w:themeFillTint="66"/>
          </w:tcPr>
          <w:p w14:paraId="101EEDB4"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0D91D681"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2EDECA9C" w14:textId="77777777" w:rsidR="002B6161" w:rsidRPr="004E637D" w:rsidRDefault="002B6161" w:rsidP="004E637D">
            <w:pPr>
              <w:spacing w:before="0" w:after="0" w:line="240" w:lineRule="auto"/>
              <w:rPr>
                <w:rFonts w:asciiTheme="minorHAnsi" w:hAnsiTheme="minorHAnsi" w:cs="Arial"/>
              </w:rPr>
            </w:pPr>
          </w:p>
        </w:tc>
        <w:tc>
          <w:tcPr>
            <w:tcW w:w="6520" w:type="dxa"/>
          </w:tcPr>
          <w:p w14:paraId="340FA1E8"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 xml:space="preserve">Can Do – mental health and substance use initiative </w:t>
            </w:r>
          </w:p>
        </w:tc>
      </w:tr>
      <w:tr w:rsidR="002B6161" w:rsidRPr="004E637D" w14:paraId="4268CC29" w14:textId="77777777" w:rsidTr="002B6161">
        <w:tc>
          <w:tcPr>
            <w:tcW w:w="392" w:type="dxa"/>
            <w:vMerge/>
            <w:tcBorders>
              <w:left w:val="single" w:sz="4" w:space="0" w:color="auto"/>
              <w:right w:val="single" w:sz="4" w:space="0" w:color="auto"/>
            </w:tcBorders>
            <w:shd w:val="clear" w:color="auto" w:fill="E5B8B7" w:themeFill="accent2" w:themeFillTint="66"/>
          </w:tcPr>
          <w:p w14:paraId="152DEEDC"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1E3130C3"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2005-09</w:t>
            </w:r>
          </w:p>
        </w:tc>
        <w:tc>
          <w:tcPr>
            <w:tcW w:w="6521" w:type="dxa"/>
            <w:tcBorders>
              <w:left w:val="single" w:sz="4" w:space="0" w:color="auto"/>
            </w:tcBorders>
          </w:tcPr>
          <w:p w14:paraId="60285D37"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VHA Comprehensive Mental Health Strategic Plan (MHSP)</w:t>
            </w:r>
          </w:p>
        </w:tc>
        <w:tc>
          <w:tcPr>
            <w:tcW w:w="6520" w:type="dxa"/>
          </w:tcPr>
          <w:p w14:paraId="078CDF8D" w14:textId="77777777" w:rsidR="002B6161" w:rsidRPr="004E637D" w:rsidRDefault="002B6161" w:rsidP="004E637D">
            <w:pPr>
              <w:spacing w:before="0" w:after="0" w:line="240" w:lineRule="auto"/>
              <w:rPr>
                <w:rFonts w:asciiTheme="minorHAnsi" w:hAnsiTheme="minorHAnsi"/>
              </w:rPr>
            </w:pPr>
          </w:p>
        </w:tc>
      </w:tr>
      <w:tr w:rsidR="002B6161" w:rsidRPr="004E637D" w14:paraId="57FE99DE" w14:textId="77777777" w:rsidTr="002B6161">
        <w:tc>
          <w:tcPr>
            <w:tcW w:w="392" w:type="dxa"/>
            <w:vMerge/>
            <w:tcBorders>
              <w:left w:val="single" w:sz="4" w:space="0" w:color="auto"/>
              <w:right w:val="single" w:sz="4" w:space="0" w:color="auto"/>
            </w:tcBorders>
            <w:shd w:val="clear" w:color="auto" w:fill="E5B8B7" w:themeFill="accent2" w:themeFillTint="66"/>
          </w:tcPr>
          <w:p w14:paraId="496D139D"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78965C40"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2006</w:t>
            </w:r>
          </w:p>
        </w:tc>
        <w:tc>
          <w:tcPr>
            <w:tcW w:w="6521" w:type="dxa"/>
            <w:tcBorders>
              <w:left w:val="single" w:sz="4" w:space="0" w:color="auto"/>
            </w:tcBorders>
          </w:tcPr>
          <w:p w14:paraId="3B5E0ADF" w14:textId="77777777" w:rsidR="002B6161" w:rsidRPr="004E637D" w:rsidRDefault="002B6161" w:rsidP="004E637D">
            <w:pPr>
              <w:spacing w:before="0" w:after="0" w:line="240" w:lineRule="auto"/>
              <w:rPr>
                <w:rFonts w:asciiTheme="minorHAnsi" w:hAnsiTheme="minorHAnsi" w:cs="Arial"/>
              </w:rPr>
            </w:pPr>
          </w:p>
        </w:tc>
        <w:tc>
          <w:tcPr>
            <w:tcW w:w="6520" w:type="dxa"/>
          </w:tcPr>
          <w:p w14:paraId="21D3DE29"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Operation Life Suicide Prevention</w:t>
            </w:r>
          </w:p>
        </w:tc>
      </w:tr>
      <w:tr w:rsidR="002B6161" w:rsidRPr="004E637D" w14:paraId="06F0A19F" w14:textId="77777777" w:rsidTr="002B6161">
        <w:tc>
          <w:tcPr>
            <w:tcW w:w="392" w:type="dxa"/>
            <w:vMerge/>
            <w:tcBorders>
              <w:left w:val="single" w:sz="4" w:space="0" w:color="auto"/>
              <w:right w:val="single" w:sz="4" w:space="0" w:color="auto"/>
            </w:tcBorders>
            <w:shd w:val="clear" w:color="auto" w:fill="E5B8B7" w:themeFill="accent2" w:themeFillTint="66"/>
          </w:tcPr>
          <w:p w14:paraId="5D61C4B8"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0AC4B657"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3793E5DF" w14:textId="77777777" w:rsidR="002B6161" w:rsidRPr="004E637D" w:rsidRDefault="002B6161" w:rsidP="004E637D">
            <w:pPr>
              <w:spacing w:before="0" w:after="0" w:line="240" w:lineRule="auto"/>
              <w:rPr>
                <w:rFonts w:asciiTheme="minorHAnsi" w:hAnsiTheme="minorHAnsi" w:cs="Arial"/>
              </w:rPr>
            </w:pPr>
          </w:p>
        </w:tc>
        <w:tc>
          <w:tcPr>
            <w:tcW w:w="6520" w:type="dxa"/>
          </w:tcPr>
          <w:p w14:paraId="3FE673AE"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At Ease; suite of mental health literacy products</w:t>
            </w:r>
          </w:p>
        </w:tc>
      </w:tr>
      <w:tr w:rsidR="002B6161" w:rsidRPr="004E637D" w14:paraId="29FDE60F" w14:textId="77777777" w:rsidTr="002B6161">
        <w:tc>
          <w:tcPr>
            <w:tcW w:w="392" w:type="dxa"/>
            <w:vMerge/>
            <w:tcBorders>
              <w:left w:val="single" w:sz="4" w:space="0" w:color="auto"/>
              <w:right w:val="single" w:sz="4" w:space="0" w:color="auto"/>
            </w:tcBorders>
            <w:shd w:val="clear" w:color="auto" w:fill="E5B8B7" w:themeFill="accent2" w:themeFillTint="66"/>
          </w:tcPr>
          <w:p w14:paraId="58750835"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1CC8C2FB"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2007</w:t>
            </w:r>
          </w:p>
        </w:tc>
        <w:tc>
          <w:tcPr>
            <w:tcW w:w="6521" w:type="dxa"/>
            <w:tcBorders>
              <w:left w:val="single" w:sz="4" w:space="0" w:color="auto"/>
            </w:tcBorders>
          </w:tcPr>
          <w:p w14:paraId="5CECD5F9"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Additional 3 years of VA eligibility for OIF/OEF veterans (total 5 years)</w:t>
            </w:r>
          </w:p>
        </w:tc>
        <w:tc>
          <w:tcPr>
            <w:tcW w:w="6520" w:type="dxa"/>
          </w:tcPr>
          <w:p w14:paraId="04D9938B"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VVCS Stepping Out program</w:t>
            </w:r>
          </w:p>
        </w:tc>
      </w:tr>
      <w:tr w:rsidR="004229D1" w:rsidRPr="004E637D" w14:paraId="37A5F3A9" w14:textId="77777777" w:rsidTr="002B6161">
        <w:tc>
          <w:tcPr>
            <w:tcW w:w="392" w:type="dxa"/>
            <w:vMerge/>
            <w:tcBorders>
              <w:left w:val="single" w:sz="4" w:space="0" w:color="auto"/>
              <w:right w:val="single" w:sz="4" w:space="0" w:color="auto"/>
            </w:tcBorders>
            <w:shd w:val="clear" w:color="auto" w:fill="E5B8B7" w:themeFill="accent2" w:themeFillTint="66"/>
          </w:tcPr>
          <w:p w14:paraId="0C6F8786" w14:textId="77777777" w:rsidR="004229D1" w:rsidRPr="004E637D" w:rsidRDefault="004229D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2DAECA64" w14:textId="77777777" w:rsidR="004229D1" w:rsidRPr="004E637D" w:rsidRDefault="004229D1" w:rsidP="004E637D">
            <w:pPr>
              <w:spacing w:before="0" w:after="0" w:line="240" w:lineRule="auto"/>
              <w:jc w:val="center"/>
              <w:rPr>
                <w:rFonts w:asciiTheme="minorHAnsi" w:hAnsiTheme="minorHAnsi"/>
              </w:rPr>
            </w:pPr>
          </w:p>
        </w:tc>
        <w:tc>
          <w:tcPr>
            <w:tcW w:w="6521" w:type="dxa"/>
            <w:tcBorders>
              <w:left w:val="single" w:sz="4" w:space="0" w:color="auto"/>
            </w:tcBorders>
          </w:tcPr>
          <w:p w14:paraId="25972656" w14:textId="77777777" w:rsidR="004229D1" w:rsidRPr="004E637D" w:rsidRDefault="004229D1" w:rsidP="004E637D">
            <w:pPr>
              <w:spacing w:before="0" w:after="0" w:line="240" w:lineRule="auto"/>
              <w:rPr>
                <w:rFonts w:asciiTheme="minorHAnsi" w:hAnsiTheme="minorHAnsi" w:cs="Arial"/>
              </w:rPr>
            </w:pPr>
            <w:r>
              <w:rPr>
                <w:rFonts w:asciiTheme="minorHAnsi" w:hAnsiTheme="minorHAnsi" w:cs="Arial"/>
              </w:rPr>
              <w:t>TBI screen</w:t>
            </w:r>
            <w:r w:rsidR="00E62264">
              <w:rPr>
                <w:rFonts w:asciiTheme="minorHAnsi" w:hAnsiTheme="minorHAnsi" w:cs="Arial"/>
              </w:rPr>
              <w:t>ing program</w:t>
            </w:r>
            <w:r>
              <w:rPr>
                <w:rFonts w:asciiTheme="minorHAnsi" w:hAnsiTheme="minorHAnsi" w:cs="Arial"/>
              </w:rPr>
              <w:t xml:space="preserve"> introduced at VA centers</w:t>
            </w:r>
          </w:p>
        </w:tc>
        <w:tc>
          <w:tcPr>
            <w:tcW w:w="6520" w:type="dxa"/>
          </w:tcPr>
          <w:p w14:paraId="32A67A13" w14:textId="77777777" w:rsidR="004229D1" w:rsidRPr="004E637D" w:rsidRDefault="004229D1" w:rsidP="004E637D">
            <w:pPr>
              <w:spacing w:before="0" w:after="0" w:line="240" w:lineRule="auto"/>
              <w:rPr>
                <w:rFonts w:asciiTheme="minorHAnsi" w:hAnsiTheme="minorHAnsi"/>
              </w:rPr>
            </w:pPr>
            <w:r w:rsidRPr="004E637D">
              <w:rPr>
                <w:rFonts w:asciiTheme="minorHAnsi" w:hAnsiTheme="minorHAnsi"/>
              </w:rPr>
              <w:t>ADF Rehabilitation program</w:t>
            </w:r>
          </w:p>
        </w:tc>
      </w:tr>
      <w:tr w:rsidR="002B6161" w:rsidRPr="004E637D" w14:paraId="37E0B421" w14:textId="77777777" w:rsidTr="002B6161">
        <w:tc>
          <w:tcPr>
            <w:tcW w:w="392" w:type="dxa"/>
            <w:vMerge/>
            <w:tcBorders>
              <w:left w:val="single" w:sz="4" w:space="0" w:color="auto"/>
              <w:right w:val="single" w:sz="4" w:space="0" w:color="auto"/>
            </w:tcBorders>
            <w:shd w:val="clear" w:color="auto" w:fill="E5B8B7" w:themeFill="accent2" w:themeFillTint="66"/>
          </w:tcPr>
          <w:p w14:paraId="74815C2E"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21BA3CFC"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00C25529"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Joshua Omvig Veterans Suicide Act</w:t>
            </w:r>
          </w:p>
        </w:tc>
        <w:tc>
          <w:tcPr>
            <w:tcW w:w="6520" w:type="dxa"/>
          </w:tcPr>
          <w:p w14:paraId="3A49AF8E" w14:textId="77777777" w:rsidR="002B6161" w:rsidRPr="004E637D" w:rsidRDefault="002B6161" w:rsidP="004E637D">
            <w:pPr>
              <w:spacing w:before="0" w:after="0" w:line="240" w:lineRule="auto"/>
              <w:rPr>
                <w:rFonts w:asciiTheme="minorHAnsi" w:hAnsiTheme="minorHAnsi"/>
              </w:rPr>
            </w:pPr>
          </w:p>
        </w:tc>
      </w:tr>
      <w:tr w:rsidR="002B6161" w:rsidRPr="004E637D" w14:paraId="4080B5BF" w14:textId="77777777" w:rsidTr="002B6161">
        <w:tc>
          <w:tcPr>
            <w:tcW w:w="392" w:type="dxa"/>
            <w:vMerge/>
            <w:tcBorders>
              <w:left w:val="single" w:sz="4" w:space="0" w:color="auto"/>
              <w:right w:val="single" w:sz="4" w:space="0" w:color="auto"/>
            </w:tcBorders>
            <w:shd w:val="clear" w:color="auto" w:fill="E5B8B7" w:themeFill="accent2" w:themeFillTint="66"/>
          </w:tcPr>
          <w:p w14:paraId="426B1740"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2167D41C"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2008</w:t>
            </w:r>
          </w:p>
        </w:tc>
        <w:tc>
          <w:tcPr>
            <w:tcW w:w="6521" w:type="dxa"/>
            <w:tcBorders>
              <w:left w:val="single" w:sz="4" w:space="0" w:color="auto"/>
            </w:tcBorders>
          </w:tcPr>
          <w:p w14:paraId="2740F231"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Health and Other Care Improvements Act</w:t>
            </w:r>
          </w:p>
        </w:tc>
        <w:tc>
          <w:tcPr>
            <w:tcW w:w="6520" w:type="dxa"/>
          </w:tcPr>
          <w:p w14:paraId="0198083D"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DVA Case coordinators for complex cases</w:t>
            </w:r>
          </w:p>
        </w:tc>
      </w:tr>
      <w:tr w:rsidR="002B6161" w:rsidRPr="004E637D" w14:paraId="68F48247" w14:textId="77777777" w:rsidTr="002B6161">
        <w:tc>
          <w:tcPr>
            <w:tcW w:w="392" w:type="dxa"/>
            <w:vMerge/>
            <w:tcBorders>
              <w:left w:val="single" w:sz="4" w:space="0" w:color="auto"/>
              <w:right w:val="single" w:sz="4" w:space="0" w:color="auto"/>
            </w:tcBorders>
            <w:shd w:val="clear" w:color="auto" w:fill="E5B8B7" w:themeFill="accent2" w:themeFillTint="66"/>
          </w:tcPr>
          <w:p w14:paraId="24C932F6"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5B4CCC0"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141FC33C"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Uniform Mental Health Services in VA Medical Centers and Clinics Handbook published</w:t>
            </w:r>
          </w:p>
        </w:tc>
        <w:tc>
          <w:tcPr>
            <w:tcW w:w="6520" w:type="dxa"/>
          </w:tcPr>
          <w:p w14:paraId="21919457" w14:textId="77777777" w:rsidR="002B6161" w:rsidRPr="004E637D" w:rsidRDefault="002B6161" w:rsidP="004E637D">
            <w:pPr>
              <w:spacing w:before="0" w:after="0" w:line="240" w:lineRule="auto"/>
              <w:rPr>
                <w:rFonts w:asciiTheme="minorHAnsi" w:hAnsiTheme="minorHAnsi"/>
              </w:rPr>
            </w:pPr>
          </w:p>
        </w:tc>
      </w:tr>
      <w:tr w:rsidR="002B6161" w:rsidRPr="004E637D" w14:paraId="2E2D1007" w14:textId="77777777" w:rsidTr="002B6161">
        <w:tc>
          <w:tcPr>
            <w:tcW w:w="392" w:type="dxa"/>
            <w:vMerge/>
            <w:tcBorders>
              <w:left w:val="single" w:sz="4" w:space="0" w:color="auto"/>
              <w:right w:val="single" w:sz="4" w:space="0" w:color="auto"/>
            </w:tcBorders>
            <w:shd w:val="clear" w:color="auto" w:fill="E5B8B7" w:themeFill="accent2" w:themeFillTint="66"/>
          </w:tcPr>
          <w:p w14:paraId="0736D23C"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D2C059C"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2009</w:t>
            </w:r>
          </w:p>
        </w:tc>
        <w:tc>
          <w:tcPr>
            <w:tcW w:w="6521" w:type="dxa"/>
            <w:tcBorders>
              <w:left w:val="single" w:sz="4" w:space="0" w:color="auto"/>
            </w:tcBorders>
          </w:tcPr>
          <w:p w14:paraId="7CE02C40"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DoD/VA Integrated Mental Health Strategy (IMHS)</w:t>
            </w:r>
          </w:p>
        </w:tc>
        <w:tc>
          <w:tcPr>
            <w:tcW w:w="6520" w:type="dxa"/>
          </w:tcPr>
          <w:p w14:paraId="3F0E99BF"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How are you travelling? Initiative</w:t>
            </w:r>
          </w:p>
        </w:tc>
      </w:tr>
      <w:tr w:rsidR="002B6161" w:rsidRPr="004E637D" w14:paraId="6286FE74" w14:textId="77777777" w:rsidTr="004B32DE">
        <w:tc>
          <w:tcPr>
            <w:tcW w:w="392" w:type="dxa"/>
            <w:vMerge/>
            <w:tcBorders>
              <w:left w:val="single" w:sz="4" w:space="0" w:color="auto"/>
              <w:right w:val="single" w:sz="4" w:space="0" w:color="auto"/>
            </w:tcBorders>
            <w:shd w:val="clear" w:color="auto" w:fill="E5B8B7" w:themeFill="accent2" w:themeFillTint="66"/>
          </w:tcPr>
          <w:p w14:paraId="11CC95A4"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709577C9"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3121579A"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VA eases enrolment restrictions of priority group 8</w:t>
            </w:r>
          </w:p>
        </w:tc>
        <w:tc>
          <w:tcPr>
            <w:tcW w:w="6520" w:type="dxa"/>
          </w:tcPr>
          <w:p w14:paraId="672A72E7" w14:textId="77777777" w:rsidR="002B6161" w:rsidRPr="004E637D" w:rsidRDefault="002B6161" w:rsidP="004E637D">
            <w:pPr>
              <w:spacing w:before="0" w:after="0" w:line="240" w:lineRule="auto"/>
              <w:rPr>
                <w:rFonts w:asciiTheme="minorHAnsi" w:hAnsiTheme="minorHAnsi"/>
              </w:rPr>
            </w:pPr>
          </w:p>
        </w:tc>
      </w:tr>
      <w:tr w:rsidR="002B6161" w:rsidRPr="004E637D" w14:paraId="26E266A5" w14:textId="77777777" w:rsidTr="002B6161">
        <w:tc>
          <w:tcPr>
            <w:tcW w:w="392" w:type="dxa"/>
            <w:vMerge w:val="restart"/>
            <w:tcBorders>
              <w:left w:val="single" w:sz="4" w:space="0" w:color="auto"/>
              <w:right w:val="single" w:sz="4" w:space="0" w:color="auto"/>
            </w:tcBorders>
            <w:shd w:val="clear" w:color="auto" w:fill="FFFFCC"/>
            <w:textDirection w:val="btLr"/>
            <w:vAlign w:val="center"/>
          </w:tcPr>
          <w:p w14:paraId="6FDC8F9D" w14:textId="77777777" w:rsidR="002B6161" w:rsidRPr="004E637D" w:rsidRDefault="002B6161" w:rsidP="004E637D">
            <w:pPr>
              <w:spacing w:before="0" w:after="0" w:line="240" w:lineRule="auto"/>
              <w:ind w:left="113" w:right="113"/>
              <w:jc w:val="center"/>
              <w:rPr>
                <w:rFonts w:asciiTheme="minorHAnsi" w:hAnsiTheme="minorHAnsi"/>
              </w:rPr>
            </w:pPr>
            <w:r w:rsidRPr="004E637D">
              <w:rPr>
                <w:rFonts w:asciiTheme="minorHAnsi" w:hAnsiTheme="minorHAnsi"/>
              </w:rPr>
              <w:t>Afghanistan</w:t>
            </w:r>
          </w:p>
        </w:tc>
        <w:tc>
          <w:tcPr>
            <w:tcW w:w="992" w:type="dxa"/>
            <w:tcBorders>
              <w:left w:val="single" w:sz="4" w:space="0" w:color="auto"/>
              <w:right w:val="single" w:sz="4" w:space="0" w:color="auto"/>
            </w:tcBorders>
          </w:tcPr>
          <w:p w14:paraId="7B7E7451"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2010</w:t>
            </w:r>
          </w:p>
        </w:tc>
        <w:tc>
          <w:tcPr>
            <w:tcW w:w="6521" w:type="dxa"/>
            <w:tcBorders>
              <w:left w:val="single" w:sz="4" w:space="0" w:color="auto"/>
            </w:tcBorders>
          </w:tcPr>
          <w:p w14:paraId="3D41320D"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Caregivers and Veterans Omnibus Health Services Act</w:t>
            </w:r>
          </w:p>
        </w:tc>
        <w:tc>
          <w:tcPr>
            <w:tcW w:w="6520" w:type="dxa"/>
          </w:tcPr>
          <w:p w14:paraId="0929E27C"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Broadened eligibility for non-liability health</w:t>
            </w:r>
            <w:r w:rsidR="00723E0E">
              <w:rPr>
                <w:rFonts w:asciiTheme="minorHAnsi" w:hAnsiTheme="minorHAnsi"/>
              </w:rPr>
              <w:t xml:space="preserve"> </w:t>
            </w:r>
            <w:r w:rsidR="00E62264">
              <w:rPr>
                <w:rFonts w:asciiTheme="minorHAnsi" w:hAnsiTheme="minorHAnsi"/>
              </w:rPr>
              <w:t>care</w:t>
            </w:r>
            <w:r w:rsidRPr="004E637D">
              <w:rPr>
                <w:rFonts w:asciiTheme="minorHAnsi" w:hAnsiTheme="minorHAnsi"/>
              </w:rPr>
              <w:t xml:space="preserve"> </w:t>
            </w:r>
            <w:r w:rsidR="00E62264">
              <w:rPr>
                <w:rFonts w:asciiTheme="minorHAnsi" w:hAnsiTheme="minorHAnsi"/>
              </w:rPr>
              <w:t>(alcohol &amp;</w:t>
            </w:r>
            <w:r w:rsidRPr="004E637D">
              <w:rPr>
                <w:rFonts w:asciiTheme="minorHAnsi" w:hAnsiTheme="minorHAnsi"/>
              </w:rPr>
              <w:t xml:space="preserve"> substance misuse</w:t>
            </w:r>
            <w:r w:rsidR="00E62264">
              <w:rPr>
                <w:rFonts w:asciiTheme="minorHAnsi" w:hAnsiTheme="minorHAnsi"/>
              </w:rPr>
              <w:t>)</w:t>
            </w:r>
          </w:p>
        </w:tc>
      </w:tr>
      <w:tr w:rsidR="002B6161" w:rsidRPr="004E637D" w14:paraId="2857F2EA" w14:textId="77777777" w:rsidTr="002B6161">
        <w:tc>
          <w:tcPr>
            <w:tcW w:w="392" w:type="dxa"/>
            <w:vMerge/>
            <w:tcBorders>
              <w:left w:val="single" w:sz="4" w:space="0" w:color="auto"/>
              <w:right w:val="single" w:sz="4" w:space="0" w:color="auto"/>
            </w:tcBorders>
            <w:shd w:val="clear" w:color="auto" w:fill="FFFFCC"/>
          </w:tcPr>
          <w:p w14:paraId="5688993D"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16B9612"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2769135F"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Affordable Care Act (ACA); veterans do not need to sign up to VA</w:t>
            </w:r>
          </w:p>
        </w:tc>
        <w:tc>
          <w:tcPr>
            <w:tcW w:w="6520" w:type="dxa"/>
          </w:tcPr>
          <w:p w14:paraId="0518ED65" w14:textId="77777777" w:rsidR="002B6161" w:rsidRPr="004E637D" w:rsidRDefault="002B6161" w:rsidP="00E62264">
            <w:pPr>
              <w:spacing w:before="0" w:after="0" w:line="240" w:lineRule="auto"/>
              <w:rPr>
                <w:rFonts w:asciiTheme="minorHAnsi" w:hAnsiTheme="minorHAnsi"/>
              </w:rPr>
            </w:pPr>
            <w:r w:rsidRPr="004E637D">
              <w:rPr>
                <w:rFonts w:asciiTheme="minorHAnsi" w:hAnsiTheme="minorHAnsi"/>
              </w:rPr>
              <w:t>SMART (Self-management and resilience training initiatives</w:t>
            </w:r>
            <w:r w:rsidR="00E62264">
              <w:rPr>
                <w:rFonts w:asciiTheme="minorHAnsi" w:hAnsiTheme="minorHAnsi"/>
              </w:rPr>
              <w:t>)</w:t>
            </w:r>
          </w:p>
        </w:tc>
      </w:tr>
      <w:tr w:rsidR="002B6161" w:rsidRPr="004E637D" w14:paraId="689B0522" w14:textId="77777777" w:rsidTr="002B6161">
        <w:tc>
          <w:tcPr>
            <w:tcW w:w="392" w:type="dxa"/>
            <w:vMerge/>
            <w:tcBorders>
              <w:left w:val="single" w:sz="4" w:space="0" w:color="auto"/>
              <w:right w:val="single" w:sz="4" w:space="0" w:color="auto"/>
            </w:tcBorders>
            <w:shd w:val="clear" w:color="auto" w:fill="FFFFCC"/>
          </w:tcPr>
          <w:p w14:paraId="510ECFD3"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4047C32B"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1C172995" w14:textId="77777777" w:rsidR="002B6161" w:rsidRPr="004E637D" w:rsidRDefault="002B6161" w:rsidP="004E637D">
            <w:pPr>
              <w:spacing w:before="0" w:after="0" w:line="240" w:lineRule="auto"/>
              <w:rPr>
                <w:rFonts w:asciiTheme="minorHAnsi" w:hAnsiTheme="minorHAnsi" w:cs="Arial"/>
              </w:rPr>
            </w:pPr>
          </w:p>
        </w:tc>
        <w:tc>
          <w:tcPr>
            <w:tcW w:w="6520" w:type="dxa"/>
          </w:tcPr>
          <w:p w14:paraId="3FA2EE41"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Wellbeing Toolbox (online self-help)</w:t>
            </w:r>
          </w:p>
        </w:tc>
      </w:tr>
      <w:tr w:rsidR="002B6161" w:rsidRPr="004E637D" w14:paraId="474C76A7" w14:textId="77777777" w:rsidTr="002B6161">
        <w:tc>
          <w:tcPr>
            <w:tcW w:w="392" w:type="dxa"/>
            <w:vMerge/>
            <w:tcBorders>
              <w:left w:val="single" w:sz="4" w:space="0" w:color="auto"/>
              <w:right w:val="single" w:sz="4" w:space="0" w:color="auto"/>
            </w:tcBorders>
            <w:shd w:val="clear" w:color="auto" w:fill="FFFFCC"/>
          </w:tcPr>
          <w:p w14:paraId="1E20DB2C"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6D84D716"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1C3C585C" w14:textId="77777777" w:rsidR="002B6161" w:rsidRPr="004E637D" w:rsidRDefault="002B6161" w:rsidP="004E637D">
            <w:pPr>
              <w:spacing w:before="0" w:after="0" w:line="240" w:lineRule="auto"/>
              <w:rPr>
                <w:rFonts w:asciiTheme="minorHAnsi" w:hAnsiTheme="minorHAnsi" w:cs="Arial"/>
              </w:rPr>
            </w:pPr>
          </w:p>
        </w:tc>
        <w:tc>
          <w:tcPr>
            <w:tcW w:w="6520" w:type="dxa"/>
          </w:tcPr>
          <w:p w14:paraId="52169484"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DVA On Base Advisory Service (OBAS)</w:t>
            </w:r>
          </w:p>
        </w:tc>
      </w:tr>
      <w:tr w:rsidR="002B6161" w:rsidRPr="004E637D" w14:paraId="56B213E3" w14:textId="77777777" w:rsidTr="002B6161">
        <w:tc>
          <w:tcPr>
            <w:tcW w:w="392" w:type="dxa"/>
            <w:vMerge/>
            <w:tcBorders>
              <w:left w:val="single" w:sz="4" w:space="0" w:color="auto"/>
              <w:right w:val="single" w:sz="4" w:space="0" w:color="auto"/>
            </w:tcBorders>
            <w:shd w:val="clear" w:color="auto" w:fill="FFFFCC"/>
          </w:tcPr>
          <w:p w14:paraId="5B70B151"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0D4F69AA"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2011</w:t>
            </w:r>
          </w:p>
        </w:tc>
        <w:tc>
          <w:tcPr>
            <w:tcW w:w="6521" w:type="dxa"/>
            <w:tcBorders>
              <w:left w:val="single" w:sz="4" w:space="0" w:color="auto"/>
            </w:tcBorders>
          </w:tcPr>
          <w:p w14:paraId="3A954E30"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PTSD Coach App</w:t>
            </w:r>
          </w:p>
        </w:tc>
        <w:tc>
          <w:tcPr>
            <w:tcW w:w="6520" w:type="dxa"/>
          </w:tcPr>
          <w:p w14:paraId="0CE56075"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PTSD Coach App</w:t>
            </w:r>
          </w:p>
        </w:tc>
      </w:tr>
      <w:tr w:rsidR="002B6161" w:rsidRPr="004E637D" w14:paraId="2141F67B" w14:textId="77777777" w:rsidTr="002B6161">
        <w:tc>
          <w:tcPr>
            <w:tcW w:w="392" w:type="dxa"/>
            <w:vMerge/>
            <w:tcBorders>
              <w:left w:val="single" w:sz="4" w:space="0" w:color="auto"/>
              <w:right w:val="single" w:sz="4" w:space="0" w:color="auto"/>
            </w:tcBorders>
            <w:shd w:val="clear" w:color="auto" w:fill="FFFFCC"/>
          </w:tcPr>
          <w:p w14:paraId="08B1CBD4"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27E527C2"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1D33099B"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Make the Connection campaign</w:t>
            </w:r>
          </w:p>
        </w:tc>
        <w:tc>
          <w:tcPr>
            <w:tcW w:w="6520" w:type="dxa"/>
          </w:tcPr>
          <w:p w14:paraId="4A0447C4"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ADF Mental Health and Wellbeing Strategy</w:t>
            </w:r>
          </w:p>
        </w:tc>
      </w:tr>
      <w:tr w:rsidR="002B6161" w:rsidRPr="004E637D" w14:paraId="7CA158FD" w14:textId="77777777" w:rsidTr="002B6161">
        <w:tc>
          <w:tcPr>
            <w:tcW w:w="392" w:type="dxa"/>
            <w:vMerge/>
            <w:tcBorders>
              <w:left w:val="single" w:sz="4" w:space="0" w:color="auto"/>
              <w:right w:val="single" w:sz="4" w:space="0" w:color="auto"/>
            </w:tcBorders>
            <w:shd w:val="clear" w:color="auto" w:fill="FFFFCC"/>
          </w:tcPr>
          <w:p w14:paraId="7A99A313"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7311FA4C"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13BC331E"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Improve Veterans Mental Health Initiative (IVMH)</w:t>
            </w:r>
          </w:p>
        </w:tc>
        <w:tc>
          <w:tcPr>
            <w:tcW w:w="6520" w:type="dxa"/>
          </w:tcPr>
          <w:p w14:paraId="3601C2F7"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On Track – The Right Mix App</w:t>
            </w:r>
          </w:p>
        </w:tc>
      </w:tr>
      <w:tr w:rsidR="002B6161" w:rsidRPr="004E637D" w14:paraId="35288698" w14:textId="77777777" w:rsidTr="002B6161">
        <w:tc>
          <w:tcPr>
            <w:tcW w:w="392" w:type="dxa"/>
            <w:vMerge/>
            <w:tcBorders>
              <w:left w:val="single" w:sz="4" w:space="0" w:color="auto"/>
              <w:right w:val="single" w:sz="4" w:space="0" w:color="auto"/>
            </w:tcBorders>
            <w:shd w:val="clear" w:color="auto" w:fill="FFFFCC"/>
          </w:tcPr>
          <w:p w14:paraId="54DFEB41"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2D50F481"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15C0D52E" w14:textId="77777777" w:rsidR="002B6161" w:rsidRPr="004E637D" w:rsidRDefault="002B6161" w:rsidP="004E637D">
            <w:pPr>
              <w:spacing w:before="0" w:after="0" w:line="240" w:lineRule="auto"/>
              <w:rPr>
                <w:rFonts w:asciiTheme="minorHAnsi" w:hAnsiTheme="minorHAnsi" w:cs="Arial"/>
              </w:rPr>
            </w:pPr>
          </w:p>
        </w:tc>
        <w:tc>
          <w:tcPr>
            <w:tcW w:w="6520" w:type="dxa"/>
          </w:tcPr>
          <w:p w14:paraId="21BEF0CC"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Periodic Health Examination (Replaced AHA and CPHA)</w:t>
            </w:r>
          </w:p>
        </w:tc>
      </w:tr>
      <w:tr w:rsidR="002B6161" w:rsidRPr="004E637D" w14:paraId="7ECC4CA1" w14:textId="77777777" w:rsidTr="002B6161">
        <w:tc>
          <w:tcPr>
            <w:tcW w:w="392" w:type="dxa"/>
            <w:vMerge/>
            <w:tcBorders>
              <w:left w:val="single" w:sz="4" w:space="0" w:color="auto"/>
              <w:right w:val="single" w:sz="4" w:space="0" w:color="auto"/>
            </w:tcBorders>
            <w:shd w:val="clear" w:color="auto" w:fill="FFFFCC"/>
          </w:tcPr>
          <w:p w14:paraId="6EC04FCE"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62C282D3"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2012</w:t>
            </w:r>
          </w:p>
        </w:tc>
        <w:tc>
          <w:tcPr>
            <w:tcW w:w="6521" w:type="dxa"/>
            <w:tcBorders>
              <w:left w:val="single" w:sz="4" w:space="0" w:color="auto"/>
            </w:tcBorders>
          </w:tcPr>
          <w:p w14:paraId="5B21D58E"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VA Mental Health Hiring Initiative</w:t>
            </w:r>
          </w:p>
        </w:tc>
        <w:tc>
          <w:tcPr>
            <w:tcW w:w="6520" w:type="dxa"/>
          </w:tcPr>
          <w:p w14:paraId="3C0AA0EC"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ADF Alcohol Management Strategy</w:t>
            </w:r>
          </w:p>
        </w:tc>
      </w:tr>
      <w:tr w:rsidR="002B6161" w:rsidRPr="004E637D" w14:paraId="4DB73DA5" w14:textId="77777777" w:rsidTr="002B6161">
        <w:tc>
          <w:tcPr>
            <w:tcW w:w="392" w:type="dxa"/>
            <w:vMerge/>
            <w:tcBorders>
              <w:left w:val="single" w:sz="4" w:space="0" w:color="auto"/>
              <w:right w:val="single" w:sz="4" w:space="0" w:color="auto"/>
            </w:tcBorders>
            <w:shd w:val="clear" w:color="auto" w:fill="FFFFCC"/>
          </w:tcPr>
          <w:p w14:paraId="7EA4C6F4"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12717242"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25390BF2"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Improve Access to Mental Health Services for Veterans, Service Members and Military Families Executive Order</w:t>
            </w:r>
          </w:p>
        </w:tc>
        <w:tc>
          <w:tcPr>
            <w:tcW w:w="6520" w:type="dxa"/>
          </w:tcPr>
          <w:p w14:paraId="188BFEB6"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Soldier Recovery Centres</w:t>
            </w:r>
          </w:p>
        </w:tc>
      </w:tr>
      <w:tr w:rsidR="002B6161" w:rsidRPr="004E637D" w14:paraId="59A2A928" w14:textId="77777777" w:rsidTr="002B6161">
        <w:tc>
          <w:tcPr>
            <w:tcW w:w="392" w:type="dxa"/>
            <w:vMerge/>
            <w:tcBorders>
              <w:left w:val="single" w:sz="4" w:space="0" w:color="auto"/>
              <w:right w:val="single" w:sz="4" w:space="0" w:color="auto"/>
            </w:tcBorders>
            <w:shd w:val="clear" w:color="auto" w:fill="FFFFCC"/>
          </w:tcPr>
          <w:p w14:paraId="09C4BF42"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5BE9F20F"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38F8144C"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VA-IHS National Reimbursement Agreement</w:t>
            </w:r>
          </w:p>
        </w:tc>
        <w:tc>
          <w:tcPr>
            <w:tcW w:w="6520" w:type="dxa"/>
          </w:tcPr>
          <w:p w14:paraId="202F8233"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Concussion SOP</w:t>
            </w:r>
          </w:p>
        </w:tc>
      </w:tr>
      <w:tr w:rsidR="002B6161" w:rsidRPr="004E637D" w14:paraId="1D329E06" w14:textId="77777777" w:rsidTr="002B6161">
        <w:tc>
          <w:tcPr>
            <w:tcW w:w="392" w:type="dxa"/>
            <w:vMerge/>
            <w:tcBorders>
              <w:left w:val="single" w:sz="4" w:space="0" w:color="auto"/>
              <w:right w:val="single" w:sz="4" w:space="0" w:color="auto"/>
            </w:tcBorders>
            <w:shd w:val="clear" w:color="auto" w:fill="FFFFCC"/>
          </w:tcPr>
          <w:p w14:paraId="50403A13"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4B00BCE0"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765AAC46" w14:textId="77777777" w:rsidR="002B6161" w:rsidRPr="004E637D" w:rsidRDefault="002B6161" w:rsidP="004E637D">
            <w:pPr>
              <w:spacing w:before="0" w:after="0" w:line="240" w:lineRule="auto"/>
              <w:rPr>
                <w:rFonts w:asciiTheme="minorHAnsi" w:hAnsiTheme="minorHAnsi" w:cs="Arial"/>
              </w:rPr>
            </w:pPr>
          </w:p>
        </w:tc>
        <w:tc>
          <w:tcPr>
            <w:tcW w:w="6520" w:type="dxa"/>
          </w:tcPr>
          <w:p w14:paraId="0F8FDD8A"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Moderate-Severe TBI SOP</w:t>
            </w:r>
          </w:p>
        </w:tc>
      </w:tr>
      <w:tr w:rsidR="002B6161" w:rsidRPr="004E637D" w14:paraId="297A8F25" w14:textId="77777777" w:rsidTr="002B6161">
        <w:tc>
          <w:tcPr>
            <w:tcW w:w="392" w:type="dxa"/>
            <w:vMerge/>
            <w:tcBorders>
              <w:left w:val="single" w:sz="4" w:space="0" w:color="auto"/>
              <w:right w:val="single" w:sz="4" w:space="0" w:color="auto"/>
            </w:tcBorders>
            <w:shd w:val="clear" w:color="auto" w:fill="FFFFCC"/>
          </w:tcPr>
          <w:p w14:paraId="39E50A12"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22C02FBB"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41F3CE95" w14:textId="77777777" w:rsidR="002B6161" w:rsidRPr="004E637D" w:rsidRDefault="002B6161" w:rsidP="004E637D">
            <w:pPr>
              <w:spacing w:before="0" w:after="0" w:line="240" w:lineRule="auto"/>
              <w:rPr>
                <w:rFonts w:asciiTheme="minorHAnsi" w:hAnsiTheme="minorHAnsi" w:cs="Arial"/>
              </w:rPr>
            </w:pPr>
          </w:p>
        </w:tc>
        <w:tc>
          <w:tcPr>
            <w:tcW w:w="6520" w:type="dxa"/>
            <w:vAlign w:val="center"/>
          </w:tcPr>
          <w:p w14:paraId="41490611" w14:textId="77777777" w:rsidR="002B6161" w:rsidRPr="004E637D" w:rsidRDefault="00B52037" w:rsidP="00B52037">
            <w:pPr>
              <w:spacing w:before="0" w:after="0" w:line="240" w:lineRule="auto"/>
              <w:rPr>
                <w:rFonts w:ascii="Calibri" w:eastAsia="Times New Roman" w:hAnsi="Calibri" w:cs="Times New Roman"/>
                <w:color w:val="000000"/>
              </w:rPr>
            </w:pPr>
            <w:r>
              <w:rPr>
                <w:rFonts w:ascii="Calibri" w:eastAsia="Times New Roman" w:hAnsi="Calibri" w:cs="Times New Roman"/>
                <w:color w:val="000000"/>
              </w:rPr>
              <w:t xml:space="preserve">Government </w:t>
            </w:r>
            <w:r w:rsidR="002B6161" w:rsidRPr="004E637D">
              <w:rPr>
                <w:rFonts w:ascii="Calibri" w:eastAsia="Times New Roman" w:hAnsi="Calibri" w:cs="Times New Roman"/>
                <w:color w:val="000000"/>
              </w:rPr>
              <w:t xml:space="preserve">formally </w:t>
            </w:r>
            <w:r>
              <w:rPr>
                <w:rFonts w:ascii="Calibri" w:eastAsia="Times New Roman" w:hAnsi="Calibri" w:cs="Times New Roman"/>
                <w:color w:val="000000"/>
              </w:rPr>
              <w:t>removed gender restrictions on</w:t>
            </w:r>
            <w:r w:rsidR="002B6161" w:rsidRPr="004E637D">
              <w:rPr>
                <w:rFonts w:ascii="Calibri" w:eastAsia="Times New Roman" w:hAnsi="Calibri" w:cs="Times New Roman"/>
                <w:color w:val="000000"/>
              </w:rPr>
              <w:t xml:space="preserve"> combat roles </w:t>
            </w:r>
          </w:p>
        </w:tc>
      </w:tr>
      <w:tr w:rsidR="002B6161" w:rsidRPr="004E637D" w14:paraId="054AEFCB" w14:textId="77777777" w:rsidTr="002B6161">
        <w:tc>
          <w:tcPr>
            <w:tcW w:w="392" w:type="dxa"/>
            <w:vMerge/>
            <w:tcBorders>
              <w:left w:val="single" w:sz="4" w:space="0" w:color="auto"/>
              <w:right w:val="single" w:sz="4" w:space="0" w:color="auto"/>
            </w:tcBorders>
            <w:shd w:val="clear" w:color="auto" w:fill="FFFFCC"/>
          </w:tcPr>
          <w:p w14:paraId="5DD25788"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6974D51F"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2013</w:t>
            </w:r>
          </w:p>
        </w:tc>
        <w:tc>
          <w:tcPr>
            <w:tcW w:w="6521" w:type="dxa"/>
            <w:tcBorders>
              <w:left w:val="single" w:sz="4" w:space="0" w:color="auto"/>
            </w:tcBorders>
          </w:tcPr>
          <w:p w14:paraId="4220E280" w14:textId="77777777" w:rsidR="002B6161" w:rsidRPr="004E637D" w:rsidRDefault="002B6161" w:rsidP="004E637D">
            <w:pPr>
              <w:spacing w:before="0" w:after="0" w:line="240" w:lineRule="auto"/>
              <w:rPr>
                <w:rFonts w:asciiTheme="minorHAnsi" w:hAnsiTheme="minorHAnsi" w:cs="Arial"/>
              </w:rPr>
            </w:pPr>
            <w:r w:rsidRPr="004E637D">
              <w:rPr>
                <w:rFonts w:asciiTheme="minorHAnsi" w:hAnsiTheme="minorHAnsi" w:cs="Arial"/>
              </w:rPr>
              <w:t>Veterans Access Choice and Accountability Act</w:t>
            </w:r>
          </w:p>
        </w:tc>
        <w:tc>
          <w:tcPr>
            <w:tcW w:w="6520" w:type="dxa"/>
          </w:tcPr>
          <w:p w14:paraId="029E12FC"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Veterans Mental Health Strategy Released</w:t>
            </w:r>
          </w:p>
        </w:tc>
      </w:tr>
      <w:tr w:rsidR="002B6161" w:rsidRPr="004E637D" w14:paraId="36A3A494" w14:textId="77777777" w:rsidTr="002B6161">
        <w:tc>
          <w:tcPr>
            <w:tcW w:w="392" w:type="dxa"/>
            <w:vMerge/>
            <w:tcBorders>
              <w:left w:val="single" w:sz="4" w:space="0" w:color="auto"/>
              <w:right w:val="single" w:sz="4" w:space="0" w:color="auto"/>
            </w:tcBorders>
            <w:shd w:val="clear" w:color="auto" w:fill="FFFFCC"/>
          </w:tcPr>
          <w:p w14:paraId="26DDF29A"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2BB0BCBA"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3644FE68" w14:textId="77777777" w:rsidR="002B6161" w:rsidRPr="004E637D" w:rsidRDefault="002B6161" w:rsidP="004E637D">
            <w:pPr>
              <w:spacing w:before="0" w:after="0" w:line="240" w:lineRule="auto"/>
              <w:rPr>
                <w:rFonts w:asciiTheme="minorHAnsi" w:hAnsiTheme="minorHAnsi" w:cs="Arial"/>
              </w:rPr>
            </w:pPr>
          </w:p>
        </w:tc>
        <w:tc>
          <w:tcPr>
            <w:tcW w:w="6520" w:type="dxa"/>
          </w:tcPr>
          <w:p w14:paraId="0FE09AE9"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DVA announces expanded benefits for TBI</w:t>
            </w:r>
          </w:p>
        </w:tc>
      </w:tr>
      <w:tr w:rsidR="002B6161" w:rsidRPr="004E637D" w14:paraId="19BE7F2A" w14:textId="77777777" w:rsidTr="002B6161">
        <w:tc>
          <w:tcPr>
            <w:tcW w:w="392" w:type="dxa"/>
            <w:vMerge/>
            <w:tcBorders>
              <w:left w:val="single" w:sz="4" w:space="0" w:color="auto"/>
              <w:right w:val="single" w:sz="4" w:space="0" w:color="auto"/>
            </w:tcBorders>
            <w:shd w:val="clear" w:color="auto" w:fill="FFFFCC"/>
          </w:tcPr>
          <w:p w14:paraId="3EED83A1"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38DF845E" w14:textId="77777777" w:rsidR="002B6161" w:rsidRPr="004E637D" w:rsidRDefault="002B6161" w:rsidP="004E637D">
            <w:pPr>
              <w:spacing w:before="0" w:after="0" w:line="240" w:lineRule="auto"/>
              <w:jc w:val="center"/>
              <w:rPr>
                <w:rFonts w:asciiTheme="minorHAnsi" w:hAnsiTheme="minorHAnsi"/>
              </w:rPr>
            </w:pPr>
            <w:r w:rsidRPr="004E637D">
              <w:rPr>
                <w:rFonts w:asciiTheme="minorHAnsi" w:hAnsiTheme="minorHAnsi"/>
              </w:rPr>
              <w:t>2014</w:t>
            </w:r>
          </w:p>
        </w:tc>
        <w:tc>
          <w:tcPr>
            <w:tcW w:w="6521" w:type="dxa"/>
            <w:tcBorders>
              <w:left w:val="single" w:sz="4" w:space="0" w:color="auto"/>
            </w:tcBorders>
          </w:tcPr>
          <w:p w14:paraId="71E5CB8F" w14:textId="77777777" w:rsidR="002B6161" w:rsidRPr="004E637D" w:rsidRDefault="00B52037" w:rsidP="00B52037">
            <w:pPr>
              <w:spacing w:before="0" w:after="0" w:line="240" w:lineRule="auto"/>
              <w:rPr>
                <w:rFonts w:asciiTheme="minorHAnsi" w:hAnsiTheme="minorHAnsi" w:cs="Arial"/>
              </w:rPr>
            </w:pPr>
            <w:r>
              <w:rPr>
                <w:rFonts w:asciiTheme="minorHAnsi" w:hAnsiTheme="minorHAnsi" w:cs="Arial"/>
              </w:rPr>
              <w:t>Choice Program</w:t>
            </w:r>
            <w:r w:rsidR="002B6161" w:rsidRPr="004E637D">
              <w:rPr>
                <w:rFonts w:asciiTheme="minorHAnsi" w:hAnsiTheme="minorHAnsi" w:cs="Arial"/>
              </w:rPr>
              <w:t>; veterans</w:t>
            </w:r>
            <w:r>
              <w:rPr>
                <w:rFonts w:asciiTheme="minorHAnsi" w:hAnsiTheme="minorHAnsi" w:cs="Arial"/>
              </w:rPr>
              <w:t xml:space="preserve"> can access eligible non-VA health</w:t>
            </w:r>
            <w:r w:rsidR="002B6161" w:rsidRPr="004E637D">
              <w:rPr>
                <w:rFonts w:asciiTheme="minorHAnsi" w:hAnsiTheme="minorHAnsi" w:cs="Arial"/>
              </w:rPr>
              <w:t xml:space="preserve"> providers </w:t>
            </w:r>
          </w:p>
        </w:tc>
        <w:tc>
          <w:tcPr>
            <w:tcW w:w="6520" w:type="dxa"/>
          </w:tcPr>
          <w:p w14:paraId="17BF1CBF"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Chronic Multisymptom Illness SOP</w:t>
            </w:r>
          </w:p>
        </w:tc>
      </w:tr>
      <w:tr w:rsidR="002B6161" w:rsidRPr="004E637D" w14:paraId="10B0BF3B" w14:textId="77777777" w:rsidTr="002B6161">
        <w:tc>
          <w:tcPr>
            <w:tcW w:w="392" w:type="dxa"/>
            <w:vMerge/>
            <w:tcBorders>
              <w:left w:val="single" w:sz="4" w:space="0" w:color="auto"/>
              <w:right w:val="single" w:sz="4" w:space="0" w:color="auto"/>
            </w:tcBorders>
            <w:shd w:val="clear" w:color="auto" w:fill="FFFFCC"/>
          </w:tcPr>
          <w:p w14:paraId="3C213571"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right w:val="single" w:sz="4" w:space="0" w:color="auto"/>
            </w:tcBorders>
          </w:tcPr>
          <w:p w14:paraId="610BF8F4"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tcBorders>
          </w:tcPr>
          <w:p w14:paraId="235A9EBB" w14:textId="77777777" w:rsidR="002B6161" w:rsidRPr="004E637D" w:rsidRDefault="002B6161" w:rsidP="004E637D">
            <w:pPr>
              <w:spacing w:before="0" w:after="0" w:line="240" w:lineRule="auto"/>
              <w:rPr>
                <w:rFonts w:asciiTheme="minorHAnsi" w:hAnsiTheme="minorHAnsi" w:cs="Arial"/>
              </w:rPr>
            </w:pPr>
          </w:p>
        </w:tc>
        <w:tc>
          <w:tcPr>
            <w:tcW w:w="6520" w:type="dxa"/>
          </w:tcPr>
          <w:p w14:paraId="66882999"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Social Health Strategy for the veteran and ex-service community</w:t>
            </w:r>
          </w:p>
        </w:tc>
      </w:tr>
      <w:tr w:rsidR="002B6161" w:rsidRPr="004E637D" w14:paraId="29367E82" w14:textId="77777777" w:rsidTr="004B32DE">
        <w:tc>
          <w:tcPr>
            <w:tcW w:w="392" w:type="dxa"/>
            <w:vMerge/>
            <w:tcBorders>
              <w:left w:val="single" w:sz="4" w:space="0" w:color="auto"/>
              <w:bottom w:val="single" w:sz="4" w:space="0" w:color="auto"/>
              <w:right w:val="single" w:sz="4" w:space="0" w:color="auto"/>
            </w:tcBorders>
            <w:shd w:val="clear" w:color="auto" w:fill="FFFFCC"/>
          </w:tcPr>
          <w:p w14:paraId="67A4FC71" w14:textId="77777777" w:rsidR="002B6161" w:rsidRPr="004E637D" w:rsidRDefault="002B6161" w:rsidP="004E637D">
            <w:pPr>
              <w:spacing w:before="0" w:after="0" w:line="240" w:lineRule="auto"/>
              <w:rPr>
                <w:rFonts w:asciiTheme="minorHAnsi" w:hAnsiTheme="minorHAnsi"/>
              </w:rPr>
            </w:pPr>
          </w:p>
        </w:tc>
        <w:tc>
          <w:tcPr>
            <w:tcW w:w="992" w:type="dxa"/>
            <w:tcBorders>
              <w:left w:val="single" w:sz="4" w:space="0" w:color="auto"/>
              <w:bottom w:val="single" w:sz="4" w:space="0" w:color="auto"/>
              <w:right w:val="single" w:sz="4" w:space="0" w:color="auto"/>
            </w:tcBorders>
          </w:tcPr>
          <w:p w14:paraId="3F757C3A" w14:textId="77777777" w:rsidR="002B6161" w:rsidRPr="004E637D" w:rsidRDefault="002B6161" w:rsidP="004E637D">
            <w:pPr>
              <w:spacing w:before="0" w:after="0" w:line="240" w:lineRule="auto"/>
              <w:jc w:val="center"/>
              <w:rPr>
                <w:rFonts w:asciiTheme="minorHAnsi" w:hAnsiTheme="minorHAnsi"/>
              </w:rPr>
            </w:pPr>
          </w:p>
        </w:tc>
        <w:tc>
          <w:tcPr>
            <w:tcW w:w="6521" w:type="dxa"/>
            <w:tcBorders>
              <w:left w:val="single" w:sz="4" w:space="0" w:color="auto"/>
              <w:bottom w:val="single" w:sz="4" w:space="0" w:color="auto"/>
            </w:tcBorders>
          </w:tcPr>
          <w:p w14:paraId="192B9C9B" w14:textId="77777777" w:rsidR="002B6161" w:rsidRPr="004E637D" w:rsidRDefault="002B6161" w:rsidP="004E637D">
            <w:pPr>
              <w:spacing w:before="0" w:after="0" w:line="240" w:lineRule="auto"/>
              <w:rPr>
                <w:rFonts w:asciiTheme="minorHAnsi" w:hAnsiTheme="minorHAnsi" w:cs="Arial"/>
              </w:rPr>
            </w:pPr>
          </w:p>
        </w:tc>
        <w:tc>
          <w:tcPr>
            <w:tcW w:w="6520" w:type="dxa"/>
            <w:tcBorders>
              <w:bottom w:val="single" w:sz="4" w:space="0" w:color="auto"/>
            </w:tcBorders>
          </w:tcPr>
          <w:p w14:paraId="3923B07D" w14:textId="77777777" w:rsidR="002B6161" w:rsidRPr="004E637D" w:rsidRDefault="002B6161" w:rsidP="004E637D">
            <w:pPr>
              <w:spacing w:before="0" w:after="0" w:line="240" w:lineRule="auto"/>
              <w:rPr>
                <w:rFonts w:asciiTheme="minorHAnsi" w:hAnsiTheme="minorHAnsi"/>
              </w:rPr>
            </w:pPr>
            <w:r w:rsidRPr="004E637D">
              <w:rPr>
                <w:rFonts w:asciiTheme="minorHAnsi" w:hAnsiTheme="minorHAnsi"/>
              </w:rPr>
              <w:t>GP health assessment available for all former serving personnel</w:t>
            </w:r>
          </w:p>
        </w:tc>
      </w:tr>
    </w:tbl>
    <w:p w14:paraId="2AA00590" w14:textId="77777777" w:rsidR="004E637D" w:rsidRDefault="004E637D" w:rsidP="004E637D">
      <w:pPr>
        <w:sectPr w:rsidR="004E637D" w:rsidSect="00AC1F6B">
          <w:pgSz w:w="16838" w:h="11906" w:orient="landscape"/>
          <w:pgMar w:top="851" w:right="1304" w:bottom="851" w:left="1304" w:header="709" w:footer="454" w:gutter="0"/>
          <w:cols w:space="708"/>
          <w:titlePg/>
          <w:docGrid w:linePitch="360"/>
        </w:sectPr>
      </w:pPr>
    </w:p>
    <w:p w14:paraId="580231F7" w14:textId="77777777" w:rsidR="004229D1" w:rsidRDefault="004229D1" w:rsidP="0012254E">
      <w:pPr>
        <w:pStyle w:val="Heading3"/>
        <w:spacing w:before="240" w:after="240"/>
      </w:pPr>
      <w:bookmarkStart w:id="63" w:name="_Toc435442184"/>
      <w:r>
        <w:lastRenderedPageBreak/>
        <w:t xml:space="preserve">Comparison of the </w:t>
      </w:r>
      <w:r w:rsidRPr="00C00483">
        <w:t>US and Australian health care systems and service provision</w:t>
      </w:r>
      <w:r>
        <w:t xml:space="preserve"> for veterans</w:t>
      </w:r>
      <w:bookmarkEnd w:id="63"/>
    </w:p>
    <w:p w14:paraId="6743A399" w14:textId="77777777" w:rsidR="004229D1" w:rsidRDefault="004229D1" w:rsidP="004229D1">
      <w:pPr>
        <w:pStyle w:val="Heading4"/>
        <w:rPr>
          <w:lang w:val="en-US"/>
        </w:rPr>
      </w:pPr>
      <w:r>
        <w:rPr>
          <w:lang w:val="en-US"/>
        </w:rPr>
        <w:t>Health care systems</w:t>
      </w:r>
    </w:p>
    <w:p w14:paraId="28E820BD" w14:textId="77777777" w:rsidR="004229D1" w:rsidRPr="00366357" w:rsidRDefault="004229D1" w:rsidP="003560B3">
      <w:pPr>
        <w:rPr>
          <w:lang w:val="en-US"/>
        </w:rPr>
      </w:pPr>
      <w:r w:rsidRPr="00E65084">
        <w:rPr>
          <w:lang w:val="en-US"/>
        </w:rPr>
        <w:t xml:space="preserve">US health care delivery is </w:t>
      </w:r>
      <w:r>
        <w:rPr>
          <w:lang w:val="en-US"/>
        </w:rPr>
        <w:t xml:space="preserve">complex; </w:t>
      </w:r>
      <w:r w:rsidRPr="00E65084">
        <w:rPr>
          <w:lang w:val="en-US"/>
        </w:rPr>
        <w:t xml:space="preserve">it is not a single system but multiple systems and sectors, consisting of both public and private insurers.  </w:t>
      </w:r>
      <w:r>
        <w:rPr>
          <w:lang w:val="en-US"/>
        </w:rPr>
        <w:t>Most health insurance is sponsored by employers, with public schemes available to eld</w:t>
      </w:r>
      <w:r w:rsidR="003560B3">
        <w:rPr>
          <w:lang w:val="en-US"/>
        </w:rPr>
        <w:t>erly and low-income populations</w:t>
      </w:r>
      <w:r w:rsidRPr="00E65084">
        <w:rPr>
          <w:lang w:val="en-US"/>
        </w:rPr>
        <w:t xml:space="preserve">.  </w:t>
      </w:r>
      <w:r>
        <w:rPr>
          <w:lang w:val="en"/>
        </w:rPr>
        <w:t>Australia has a publicly</w:t>
      </w:r>
      <w:r w:rsidR="003560B3">
        <w:rPr>
          <w:lang w:val="en"/>
        </w:rPr>
        <w:t xml:space="preserve"> funded universal health care that</w:t>
      </w:r>
      <w:r>
        <w:rPr>
          <w:lang w:val="en"/>
        </w:rPr>
        <w:t xml:space="preserve"> includes medical and pharmaceutical benefits (uncapped) schemes.</w:t>
      </w:r>
      <w:r>
        <w:t xml:space="preserve">  However, the Australian </w:t>
      </w:r>
      <w:r w:rsidRPr="00CF32BB">
        <w:t xml:space="preserve">Medicare Levy Surcharge acts as an incentive </w:t>
      </w:r>
      <w:r>
        <w:t xml:space="preserve">for the general public </w:t>
      </w:r>
      <w:r w:rsidRPr="00CF32BB">
        <w:t xml:space="preserve">to </w:t>
      </w:r>
      <w:r>
        <w:t xml:space="preserve">also </w:t>
      </w:r>
      <w:r w:rsidRPr="00CF32BB">
        <w:t>have private health insurance.</w:t>
      </w:r>
      <w:r>
        <w:t xml:space="preserve"> </w:t>
      </w:r>
      <w:r w:rsidR="0028342D">
        <w:t xml:space="preserve"> </w:t>
      </w:r>
      <w:r>
        <w:t xml:space="preserve">An important point of difference to note here is that the private insurance schemes in the US are often payed for by employers, while private insurance in Australia is not associated with employment. </w:t>
      </w:r>
      <w:r w:rsidR="0028342D">
        <w:t xml:space="preserve"> </w:t>
      </w:r>
      <w:r>
        <w:t xml:space="preserve">Australians may opt for private health insurance to have more choice in their doctors, allied health providers and also for the benefits of elective surgery. </w:t>
      </w:r>
      <w:r w:rsidR="0028342D">
        <w:t xml:space="preserve"> </w:t>
      </w:r>
      <w:r>
        <w:t>If</w:t>
      </w:r>
      <w:r w:rsidR="003560B3">
        <w:t xml:space="preserve"> US</w:t>
      </w:r>
      <w:r>
        <w:t xml:space="preserve"> veterans need to access non-veteran health care</w:t>
      </w:r>
      <w:r w:rsidR="003560B3">
        <w:t xml:space="preserve"> but they do not have a civilian employer, this may act as a barrier to care.</w:t>
      </w:r>
      <w:r>
        <w:t xml:space="preserve">  </w:t>
      </w:r>
    </w:p>
    <w:p w14:paraId="6C3CCBAC" w14:textId="77777777" w:rsidR="004229D1" w:rsidRDefault="004229D1" w:rsidP="004229D1">
      <w:pPr>
        <w:pStyle w:val="Heading4"/>
      </w:pPr>
      <w:r>
        <w:t>Defence Forces and Veterans’ Affairs health services</w:t>
      </w:r>
    </w:p>
    <w:p w14:paraId="735E7D97" w14:textId="77777777" w:rsidR="004229D1" w:rsidRDefault="004229D1" w:rsidP="004229D1">
      <w:pPr>
        <w:rPr>
          <w:lang w:val="en-US"/>
        </w:rPr>
      </w:pPr>
      <w:r>
        <w:rPr>
          <w:lang w:val="en-US"/>
        </w:rPr>
        <w:t>The US Department of Defense and Australian Department of Defence provide inpatient and outpatient medical care and pharmaceuticals to current military personnel.</w:t>
      </w:r>
    </w:p>
    <w:p w14:paraId="0B0510A8" w14:textId="77777777" w:rsidR="004229D1" w:rsidRDefault="004229D1" w:rsidP="004229D1">
      <w:pPr>
        <w:rPr>
          <w:lang w:val="en-US"/>
        </w:rPr>
      </w:pPr>
      <w:r w:rsidRPr="00C6219C">
        <w:rPr>
          <w:lang w:val="en-US"/>
        </w:rPr>
        <w:t>Many of the conditions experienced by veterans are indicative of their deployment eras</w:t>
      </w:r>
      <w:r>
        <w:rPr>
          <w:lang w:val="en-US"/>
        </w:rPr>
        <w:t xml:space="preserve">.  </w:t>
      </w:r>
      <w:r w:rsidRPr="00C6219C">
        <w:rPr>
          <w:lang w:val="en-US"/>
        </w:rPr>
        <w:t xml:space="preserve">Therefore, there is pressure on </w:t>
      </w:r>
      <w:r>
        <w:rPr>
          <w:lang w:val="en-US"/>
        </w:rPr>
        <w:t>both Veterans’ Affairs systems t</w:t>
      </w:r>
      <w:r w:rsidRPr="00C6219C">
        <w:rPr>
          <w:lang w:val="en-US"/>
        </w:rPr>
        <w:t>o provide a wide range of health services to benefit all war-era veterans.</w:t>
      </w:r>
    </w:p>
    <w:p w14:paraId="5C5CA7D0" w14:textId="77777777" w:rsidR="004229D1" w:rsidRDefault="004229D1" w:rsidP="007174A3">
      <w:r>
        <w:rPr>
          <w:lang w:val="en-US"/>
        </w:rPr>
        <w:t>In the US, t</w:t>
      </w:r>
      <w:r w:rsidRPr="00C6219C">
        <w:rPr>
          <w:lang w:val="en-US"/>
        </w:rPr>
        <w:t xml:space="preserve">he </w:t>
      </w:r>
      <w:r w:rsidRPr="00B52037">
        <w:rPr>
          <w:lang w:val="en-US"/>
        </w:rPr>
        <w:t>VHA</w:t>
      </w:r>
      <w:r w:rsidRPr="00C6219C">
        <w:rPr>
          <w:lang w:val="en-US"/>
        </w:rPr>
        <w:t xml:space="preserve"> is responsible for providing health benefits and services to qualifying veterans</w:t>
      </w:r>
      <w:r>
        <w:rPr>
          <w:lang w:val="en-US"/>
        </w:rPr>
        <w:t>,</w:t>
      </w:r>
      <w:r w:rsidRPr="00C6219C">
        <w:rPr>
          <w:lang w:val="en-US"/>
        </w:rPr>
        <w:t xml:space="preserve"> </w:t>
      </w:r>
      <w:r>
        <w:rPr>
          <w:lang w:val="en-US"/>
        </w:rPr>
        <w:t xml:space="preserve">including </w:t>
      </w:r>
      <w:r w:rsidRPr="00C6219C">
        <w:rPr>
          <w:lang w:val="en-US"/>
        </w:rPr>
        <w:t xml:space="preserve">honorably discharged </w:t>
      </w:r>
      <w:r>
        <w:rPr>
          <w:lang w:val="en-US"/>
        </w:rPr>
        <w:t xml:space="preserve">personnel </w:t>
      </w:r>
      <w:r w:rsidRPr="00C6219C">
        <w:rPr>
          <w:lang w:val="en-US"/>
        </w:rPr>
        <w:t xml:space="preserve">of the </w:t>
      </w:r>
      <w:r>
        <w:rPr>
          <w:lang w:val="en-US"/>
        </w:rPr>
        <w:t>US</w:t>
      </w:r>
      <w:r w:rsidRPr="00C6219C">
        <w:rPr>
          <w:lang w:val="en-US"/>
        </w:rPr>
        <w:t xml:space="preserve"> Armed Forces </w:t>
      </w:r>
      <w:r>
        <w:rPr>
          <w:lang w:val="en-US"/>
        </w:rPr>
        <w:t xml:space="preserve">enrolled in the VA health care system and some current/former serving National Guard/Reserve personnel.  This integrated health care system serves the veteran population separate from the general US population. </w:t>
      </w:r>
      <w:r w:rsidR="009C194F">
        <w:rPr>
          <w:lang w:val="en-US"/>
        </w:rPr>
        <w:t xml:space="preserve"> </w:t>
      </w:r>
      <w:r>
        <w:t xml:space="preserve">Dual enrolment in Medicare is encouraged, and for those who are eligible gives veterans a wider choice of benefits. </w:t>
      </w:r>
      <w:r>
        <w:rPr>
          <w:lang w:val="en-US"/>
        </w:rPr>
        <w:t xml:space="preserve"> </w:t>
      </w:r>
      <w:r w:rsidRPr="00CF32BB">
        <w:t xml:space="preserve">The number of veterans </w:t>
      </w:r>
      <w:r>
        <w:t xml:space="preserve">enrolled </w:t>
      </w:r>
      <w:r w:rsidRPr="00CF32BB">
        <w:t>into the VA health</w:t>
      </w:r>
      <w:r w:rsidR="00723E0E">
        <w:t xml:space="preserve"> </w:t>
      </w:r>
      <w:r w:rsidRPr="00CF32BB">
        <w:t>care system is dependent on federal funding</w:t>
      </w:r>
      <w:r>
        <w:t xml:space="preserve">.  </w:t>
      </w:r>
      <w:r w:rsidR="007174A3">
        <w:t>Veterans in certain priority groups may have to co-pay for medications and care provided.</w:t>
      </w:r>
    </w:p>
    <w:p w14:paraId="699ECBE6" w14:textId="5738F357" w:rsidR="004229D1" w:rsidRDefault="00835F2A" w:rsidP="00FE27CB">
      <w:r>
        <w:t>I</w:t>
      </w:r>
      <w:r w:rsidR="004229D1">
        <w:t>n the US the number of veterans enrolled into the VA health</w:t>
      </w:r>
      <w:r w:rsidR="00723E0E">
        <w:t xml:space="preserve"> </w:t>
      </w:r>
      <w:r w:rsidR="004229D1">
        <w:t xml:space="preserve">care system is dependent on federal funding. </w:t>
      </w:r>
      <w:r w:rsidR="009C194F">
        <w:t xml:space="preserve"> </w:t>
      </w:r>
      <w:r w:rsidR="004229D1">
        <w:t>In Australia, there is no specified cap, but veterans must have claims accepted by DVA for their health</w:t>
      </w:r>
      <w:r w:rsidR="00723E0E">
        <w:t xml:space="preserve"> </w:t>
      </w:r>
      <w:r w:rsidR="004229D1">
        <w:t xml:space="preserve">care expenses to be covered. </w:t>
      </w:r>
      <w:r w:rsidR="009C194F">
        <w:t xml:space="preserve"> </w:t>
      </w:r>
      <w:r w:rsidR="004229D1">
        <w:t xml:space="preserve">Thus, </w:t>
      </w:r>
      <w:r w:rsidR="00FE27CB">
        <w:t xml:space="preserve">veterans’ </w:t>
      </w:r>
      <w:r w:rsidR="004229D1">
        <w:t>access</w:t>
      </w:r>
      <w:r w:rsidR="00FE27CB">
        <w:t xml:space="preserve"> to health care faces some possible barriers</w:t>
      </w:r>
      <w:r w:rsidR="004229D1">
        <w:t xml:space="preserve"> in each respective country, leaving veterans to access health</w:t>
      </w:r>
      <w:r w:rsidR="00723E0E">
        <w:t xml:space="preserve"> </w:t>
      </w:r>
      <w:r w:rsidR="004229D1">
        <w:t>care via the public or private health schemes.</w:t>
      </w:r>
      <w:r w:rsidR="009C194F">
        <w:t xml:space="preserve"> </w:t>
      </w:r>
      <w:r w:rsidR="004229D1">
        <w:t xml:space="preserve"> Australia’s public health care system may provide a more complete </w:t>
      </w:r>
      <w:r w:rsidR="004229D1">
        <w:lastRenderedPageBreak/>
        <w:t xml:space="preserve">safety net for veterans when </w:t>
      </w:r>
      <w:r w:rsidR="00FE27CB">
        <w:t xml:space="preserve">they cannot access care via DVA. </w:t>
      </w:r>
      <w:r w:rsidR="009C194F">
        <w:t xml:space="preserve"> </w:t>
      </w:r>
      <w:r w:rsidR="00FE27CB">
        <w:t>I</w:t>
      </w:r>
      <w:r w:rsidR="004229D1">
        <w:t xml:space="preserve">n the US, there are some gaps between the health insurance schemes based on age, income and employment. </w:t>
      </w:r>
      <w:r w:rsidR="009C194F">
        <w:t xml:space="preserve"> </w:t>
      </w:r>
      <w:r w:rsidR="004229D1">
        <w:t>If US veterans do not have access to health</w:t>
      </w:r>
      <w:r w:rsidR="00FE27CB">
        <w:t xml:space="preserve"> </w:t>
      </w:r>
      <w:r w:rsidR="004229D1">
        <w:t>care vi</w:t>
      </w:r>
      <w:r w:rsidR="006D66D4">
        <w:t>a the VA, they may have accessed health care via private health insurance, Medicare, or Medicaid.  In the last two years they could have purchased insurance through the Affordable Care Act</w:t>
      </w:r>
      <w:r w:rsidR="004229D1">
        <w:t>.</w:t>
      </w:r>
      <w:r w:rsidR="0028342D">
        <w:t xml:space="preserve"> </w:t>
      </w:r>
      <w:r w:rsidR="004229D1">
        <w:t xml:space="preserve"> In 2014, the Expiring Authorities Act expanded care by allowing veterans to access eligible health care providers outside the VA</w:t>
      </w:r>
      <w:r w:rsidR="00FE27CB">
        <w:t>, this may increase accessibility for US veterans</w:t>
      </w:r>
      <w:r w:rsidR="004229D1">
        <w:t>.</w:t>
      </w:r>
    </w:p>
    <w:p w14:paraId="0C0121A1" w14:textId="77777777" w:rsidR="00A77F86" w:rsidRDefault="00A77F86" w:rsidP="00A77F86">
      <w:r w:rsidRPr="00CF32BB">
        <w:t xml:space="preserve">US </w:t>
      </w:r>
      <w:r>
        <w:t xml:space="preserve">VA </w:t>
      </w:r>
      <w:r w:rsidRPr="00CF32BB">
        <w:t xml:space="preserve">priority enrolment </w:t>
      </w:r>
      <w:r>
        <w:t xml:space="preserve">could </w:t>
      </w:r>
      <w:r w:rsidRPr="00CF32BB">
        <w:t>potentially leave those in low priority groups in a vulnerable position and potentially without access to health</w:t>
      </w:r>
      <w:r>
        <w:t xml:space="preserve"> </w:t>
      </w:r>
      <w:r w:rsidRPr="00CF32BB">
        <w:t>care</w:t>
      </w:r>
      <w:r>
        <w:t xml:space="preserve">.  These veterans may need to access care via alternative cover or safety nets, although it is possible that they may not meet the age or income requirements of the other health schemes in the US.  </w:t>
      </w:r>
      <w:r w:rsidRPr="00CF32BB">
        <w:t>Australian citizens are entitled to receive free health</w:t>
      </w:r>
      <w:r>
        <w:t xml:space="preserve"> </w:t>
      </w:r>
      <w:r w:rsidRPr="00CF32BB">
        <w:t xml:space="preserve">care and emergency hospital services on the basis of clinical need via Medicare and </w:t>
      </w:r>
      <w:r>
        <w:t xml:space="preserve">DVA may also cover additional requirements. </w:t>
      </w:r>
      <w:r w:rsidR="00853058">
        <w:t xml:space="preserve"> </w:t>
      </w:r>
      <w:r>
        <w:t xml:space="preserve">To access the cover of the three veterans’ entitlements Acts, claims must be lodged with DVA, assessed, </w:t>
      </w:r>
      <w:r w:rsidRPr="00CF32BB">
        <w:t>accepted for liability of the injury or disease</w:t>
      </w:r>
      <w:r>
        <w:t xml:space="preserve">, and the level of compensation is determined. </w:t>
      </w:r>
      <w:r w:rsidR="00853058">
        <w:t xml:space="preserve"> </w:t>
      </w:r>
      <w:r>
        <w:t xml:space="preserve">If Australian </w:t>
      </w:r>
      <w:r w:rsidRPr="00CF32BB">
        <w:t xml:space="preserve">veterans </w:t>
      </w:r>
      <w:r>
        <w:t>are not eligible for health care through the DVA system they may access health care via</w:t>
      </w:r>
      <w:r w:rsidRPr="00CF32BB">
        <w:t xml:space="preserve"> the public health care system or their own private insuranc</w:t>
      </w:r>
      <w:r>
        <w:t>e.</w:t>
      </w:r>
    </w:p>
    <w:p w14:paraId="2273E69F" w14:textId="77777777" w:rsidR="004229D1" w:rsidRDefault="004229D1" w:rsidP="00FE27CB">
      <w:r>
        <w:t xml:space="preserve">Another important </w:t>
      </w:r>
      <w:r w:rsidR="00FE27CB">
        <w:t>aspect of accessing health care</w:t>
      </w:r>
      <w:r>
        <w:t xml:space="preserve"> to note is that in Australia, veterans may not want </w:t>
      </w:r>
      <w:r w:rsidR="00853058">
        <w:t xml:space="preserve">Defence or </w:t>
      </w:r>
      <w:r>
        <w:t>DVA to know about certain conditions, for example, mental health issues</w:t>
      </w:r>
      <w:r w:rsidR="00FE27CB">
        <w:t>, d</w:t>
      </w:r>
      <w:r>
        <w:t xml:space="preserve">ue to perceived stigma around some conditions. </w:t>
      </w:r>
      <w:r w:rsidR="00853058">
        <w:t xml:space="preserve"> </w:t>
      </w:r>
      <w:r w:rsidRPr="00853058">
        <w:t>Converse</w:t>
      </w:r>
      <w:r w:rsidR="00FE27CB" w:rsidRPr="00853058">
        <w:t xml:space="preserve">ly, US veterans may </w:t>
      </w:r>
      <w:r w:rsidR="00853058" w:rsidRPr="00853058">
        <w:t xml:space="preserve">provide information to VA but may </w:t>
      </w:r>
      <w:r w:rsidR="00FE27CB" w:rsidRPr="00853058">
        <w:t>not want civilian</w:t>
      </w:r>
      <w:r w:rsidRPr="00853058">
        <w:t xml:space="preserve"> employers </w:t>
      </w:r>
      <w:r w:rsidR="00853058" w:rsidRPr="00853058">
        <w:t xml:space="preserve">who provide their health insurance cover </w:t>
      </w:r>
      <w:r w:rsidRPr="00853058">
        <w:t xml:space="preserve">to know about conditions </w:t>
      </w:r>
      <w:r w:rsidR="00853058" w:rsidRPr="00853058">
        <w:t xml:space="preserve">in case it may affect their </w:t>
      </w:r>
      <w:r w:rsidRPr="00853058">
        <w:t>cover.</w:t>
      </w:r>
    </w:p>
    <w:p w14:paraId="53632007" w14:textId="77777777" w:rsidR="004229D1" w:rsidRDefault="004229D1" w:rsidP="004229D1">
      <w:r>
        <w:t xml:space="preserve">The structure and organisation of both health systems for veterans have developed over the past 20 years. </w:t>
      </w:r>
      <w:r w:rsidR="0028342D">
        <w:t xml:space="preserve"> </w:t>
      </w:r>
      <w:r>
        <w:t>Following the VA Health Care Reform in 1995, the VA mov</w:t>
      </w:r>
      <w:r w:rsidR="00BF3D78">
        <w:t xml:space="preserve">ed towards decentralisation, universal availability of healthcare, </w:t>
      </w:r>
      <w:r>
        <w:t>inpatient to structured outpatient care programs</w:t>
      </w:r>
      <w:r w:rsidR="00BF3D78">
        <w:t xml:space="preserve"> and an emphasis on measuring health care performance</w:t>
      </w:r>
      <w:r>
        <w:t xml:space="preserve">. </w:t>
      </w:r>
      <w:r w:rsidR="0028342D">
        <w:t xml:space="preserve"> </w:t>
      </w:r>
      <w:r>
        <w:t>Whilst, in Australia w</w:t>
      </w:r>
      <w:r w:rsidRPr="007D266C">
        <w:t>ith the closure or transfer of all Repatriation Hospitals throughout the early 1990s, health</w:t>
      </w:r>
      <w:r>
        <w:t xml:space="preserve"> </w:t>
      </w:r>
      <w:r w:rsidRPr="007D266C">
        <w:t xml:space="preserve">care </w:t>
      </w:r>
      <w:r>
        <w:t xml:space="preserve">provision </w:t>
      </w:r>
      <w:r w:rsidRPr="007D266C">
        <w:t xml:space="preserve">was transferred to the public </w:t>
      </w:r>
      <w:r>
        <w:t xml:space="preserve">or private </w:t>
      </w:r>
      <w:r w:rsidRPr="007D266C">
        <w:t xml:space="preserve">system with compensation </w:t>
      </w:r>
      <w:r>
        <w:t xml:space="preserve">through </w:t>
      </w:r>
      <w:r w:rsidRPr="007D266C">
        <w:t>DVA.</w:t>
      </w:r>
      <w:r>
        <w:t xml:space="preserve"> </w:t>
      </w:r>
      <w:r w:rsidRPr="00CF32BB">
        <w:t>Australia’s DVA provides most of its health</w:t>
      </w:r>
      <w:r w:rsidR="00723E0E">
        <w:t xml:space="preserve"> </w:t>
      </w:r>
      <w:r w:rsidRPr="00CF32BB">
        <w:t>care services via the public health system, there are</w:t>
      </w:r>
      <w:r>
        <w:t xml:space="preserve"> many programs and services available for veterans as a first port of call or evaluation service but most of the health care is serviced through the public scheme.  </w:t>
      </w:r>
    </w:p>
    <w:p w14:paraId="1CD08436" w14:textId="77777777" w:rsidR="008E41BE" w:rsidRPr="008E41BE" w:rsidRDefault="004229D1" w:rsidP="00A77F86">
      <w:r>
        <w:t>In Australia, there are a number of conditions, such as PTSD and tuberculosis, that do not require a liability claim to be approved by Australian DVA for health care to be received.</w:t>
      </w:r>
      <w:r w:rsidR="00A77F86">
        <w:t xml:space="preserve"> </w:t>
      </w:r>
      <w:r w:rsidR="00853058">
        <w:t xml:space="preserve"> </w:t>
      </w:r>
      <w:r w:rsidR="00A77F86">
        <w:t xml:space="preserve">However, these are limited in number and thus most health conditions would still require a liability claim to be </w:t>
      </w:r>
      <w:r w:rsidR="00A77F86">
        <w:lastRenderedPageBreak/>
        <w:t>accepted by DVA.</w:t>
      </w:r>
      <w:r w:rsidR="0028342D">
        <w:t xml:space="preserve"> </w:t>
      </w:r>
      <w:r w:rsidR="00A77F86">
        <w:t xml:space="preserve"> Conversely,</w:t>
      </w:r>
      <w:r w:rsidRPr="00CF32BB">
        <w:t xml:space="preserve"> all US veterans are </w:t>
      </w:r>
      <w:r>
        <w:t xml:space="preserve">entitled to VA </w:t>
      </w:r>
      <w:r w:rsidRPr="00CF32BB">
        <w:t>enrolm</w:t>
      </w:r>
      <w:r>
        <w:t>ent</w:t>
      </w:r>
      <w:r w:rsidR="00A77F86">
        <w:t xml:space="preserve">, but this is dependent on priority groups and </w:t>
      </w:r>
      <w:r w:rsidR="008027BE">
        <w:t xml:space="preserve">on </w:t>
      </w:r>
      <w:r w:rsidR="00A77F86">
        <w:t>funding</w:t>
      </w:r>
      <w:r w:rsidRPr="008E41BE">
        <w:t xml:space="preserve">. </w:t>
      </w:r>
      <w:r w:rsidR="00853058" w:rsidRPr="008E41BE">
        <w:t xml:space="preserve"> </w:t>
      </w:r>
      <w:r w:rsidR="008E41BE" w:rsidRPr="008E41BE">
        <w:t>V</w:t>
      </w:r>
      <w:r w:rsidR="008027BE" w:rsidRPr="008E41BE">
        <w:t>eteran access to care through the respective Veterans’ Affairs systems</w:t>
      </w:r>
      <w:r w:rsidR="008E41BE" w:rsidRPr="008E41BE">
        <w:t>, at a systems level, may have limitations imposed in different ways and at different levels in the systems.</w:t>
      </w:r>
    </w:p>
    <w:p w14:paraId="066CD307" w14:textId="77777777" w:rsidR="004229D1" w:rsidRPr="0077643F" w:rsidRDefault="00EC2CAD" w:rsidP="004229D1">
      <w:pPr>
        <w:pStyle w:val="Heading4"/>
      </w:pPr>
      <w:r>
        <w:t>Vulnerable g</w:t>
      </w:r>
      <w:r w:rsidR="004229D1" w:rsidRPr="0077643F">
        <w:t>roups</w:t>
      </w:r>
    </w:p>
    <w:p w14:paraId="17E86AFE" w14:textId="77777777" w:rsidR="004229D1" w:rsidRDefault="004229D1" w:rsidP="004229D1">
      <w:r w:rsidRPr="00CF32BB">
        <w:t xml:space="preserve">US </w:t>
      </w:r>
      <w:r>
        <w:t xml:space="preserve">reservist </w:t>
      </w:r>
      <w:r w:rsidRPr="00CF32BB">
        <w:t>veterans may qualify</w:t>
      </w:r>
      <w:r>
        <w:t xml:space="preserve"> for VA health</w:t>
      </w:r>
      <w:r w:rsidR="00723E0E">
        <w:t xml:space="preserve"> </w:t>
      </w:r>
      <w:r>
        <w:t>care</w:t>
      </w:r>
      <w:r w:rsidRPr="00CF32BB">
        <w:t xml:space="preserve"> if calle</w:t>
      </w:r>
      <w:r>
        <w:t>d to duty by fede</w:t>
      </w:r>
      <w:r w:rsidR="00A77F86">
        <w:t xml:space="preserve">ral order, while the </w:t>
      </w:r>
      <w:r w:rsidRPr="00CF32BB">
        <w:t xml:space="preserve">ADF provides treatment until CFTS is ceased at which point treatment may be taken </w:t>
      </w:r>
      <w:r>
        <w:t>over by DVA if judged eligible</w:t>
      </w:r>
      <w:r w:rsidR="00A77F86">
        <w:t>, similar to regular veterans</w:t>
      </w:r>
      <w:r>
        <w:t>.</w:t>
      </w:r>
    </w:p>
    <w:p w14:paraId="4A5D55A2" w14:textId="77777777" w:rsidR="00A77F86" w:rsidRDefault="004229D1" w:rsidP="004229D1">
      <w:r>
        <w:t xml:space="preserve">In transitioning from the ADF there are </w:t>
      </w:r>
      <w:r w:rsidRPr="00CF32BB">
        <w:t xml:space="preserve">different responsibilities in the separation process for voluntary and medical separations. </w:t>
      </w:r>
      <w:r>
        <w:t xml:space="preserve"> </w:t>
      </w:r>
      <w:r w:rsidRPr="00CF32BB">
        <w:t xml:space="preserve">This may mean that there are </w:t>
      </w:r>
      <w:r>
        <w:t>different barr</w:t>
      </w:r>
      <w:r w:rsidR="00A77F86">
        <w:t>iers for some veterans.  Furthermore</w:t>
      </w:r>
      <w:r>
        <w:t xml:space="preserve">, veterans need to be </w:t>
      </w:r>
      <w:r w:rsidRPr="00CF32BB">
        <w:t>aware of their entitlements and the claims process via the three acts</w:t>
      </w:r>
      <w:r>
        <w:t xml:space="preserve">.  </w:t>
      </w:r>
    </w:p>
    <w:p w14:paraId="79AB0D00" w14:textId="77777777" w:rsidR="00A77F86" w:rsidRDefault="004229D1" w:rsidP="00A77F86">
      <w:r>
        <w:t>In the US, specific Acts were introduced</w:t>
      </w:r>
      <w:r w:rsidRPr="0035136C">
        <w:t xml:space="preserve"> </w:t>
      </w:r>
      <w:r>
        <w:t>to meet the needs of specific groups, such as in 2010, to extend care availabl</w:t>
      </w:r>
      <w:r w:rsidR="00A77F86">
        <w:t xml:space="preserve">e to female and rural veterans. </w:t>
      </w:r>
    </w:p>
    <w:p w14:paraId="321EC172" w14:textId="77777777" w:rsidR="004229D1" w:rsidRDefault="00A77F86" w:rsidP="00A77F86">
      <w:r>
        <w:t>The</w:t>
      </w:r>
      <w:r w:rsidR="004229D1">
        <w:t xml:space="preserve"> VA has some targeted specific screening and treatment programs, the lesser focus on such programs in Australia </w:t>
      </w:r>
      <w:r w:rsidR="004229D1" w:rsidRPr="00CF32BB">
        <w:t>may result in Australian veterans being less aware of available treatm</w:t>
      </w:r>
      <w:r w:rsidR="004229D1">
        <w:t>ent options until they engage with DVA and therefore potentially more likely to access health care via the public system.</w:t>
      </w:r>
      <w:r w:rsidR="004229D1" w:rsidDel="004A046E">
        <w:t xml:space="preserve"> </w:t>
      </w:r>
    </w:p>
    <w:p w14:paraId="60F00369" w14:textId="77777777" w:rsidR="004229D1" w:rsidRDefault="004229D1" w:rsidP="004229D1">
      <w:pPr>
        <w:pStyle w:val="Heading4"/>
      </w:pPr>
      <w:r>
        <w:t>Important milestones and developments in veterans’ health</w:t>
      </w:r>
      <w:r w:rsidR="007224A8">
        <w:t xml:space="preserve"> </w:t>
      </w:r>
      <w:r>
        <w:t>care</w:t>
      </w:r>
    </w:p>
    <w:p w14:paraId="72BFBA8B" w14:textId="2D81FA0F" w:rsidR="004229D1" w:rsidRDefault="004229D1" w:rsidP="0036344C">
      <w:pPr>
        <w:rPr>
          <w:lang w:val="en-US"/>
        </w:rPr>
      </w:pPr>
      <w:r>
        <w:rPr>
          <w:rFonts w:cs="Arial"/>
        </w:rPr>
        <w:t>For US Gulf War veterans, a</w:t>
      </w:r>
      <w:r>
        <w:t xml:space="preserve">ssessment through the </w:t>
      </w:r>
      <w:r>
        <w:rPr>
          <w:rFonts w:cs="Arial"/>
        </w:rPr>
        <w:t xml:space="preserve">Persian Gulf </w:t>
      </w:r>
      <w:r w:rsidR="00835F2A">
        <w:rPr>
          <w:rFonts w:cs="Arial"/>
        </w:rPr>
        <w:t>R</w:t>
      </w:r>
      <w:r>
        <w:rPr>
          <w:rFonts w:cs="Arial"/>
        </w:rPr>
        <w:t xml:space="preserve">egistry </w:t>
      </w:r>
      <w:r w:rsidR="00835F2A">
        <w:rPr>
          <w:rFonts w:cs="Arial"/>
        </w:rPr>
        <w:t>P</w:t>
      </w:r>
      <w:r>
        <w:rPr>
          <w:rFonts w:cs="Arial"/>
        </w:rPr>
        <w:t xml:space="preserve">rogram and congressionally authorised medical care for Gulf War veterans </w:t>
      </w:r>
      <w:r w:rsidRPr="00BD2D0D">
        <w:rPr>
          <w:rFonts w:cs="Arial"/>
        </w:rPr>
        <w:t>for conditions possibly related to exposure to toxic substances or environmental hazards</w:t>
      </w:r>
      <w:r>
        <w:rPr>
          <w:rFonts w:cs="Arial"/>
        </w:rPr>
        <w:t xml:space="preserve"> became available to Gulf War veterans over the period 1992 to 1993.  </w:t>
      </w:r>
      <w:r w:rsidR="0036344C">
        <w:rPr>
          <w:rFonts w:cs="Arial"/>
        </w:rPr>
        <w:t>For more contemporary v</w:t>
      </w:r>
      <w:r w:rsidRPr="00BD2D0D">
        <w:rPr>
          <w:rFonts w:cs="Arial"/>
        </w:rPr>
        <w:t>eterans who served in combat</w:t>
      </w:r>
      <w:r w:rsidR="0036344C">
        <w:rPr>
          <w:rFonts w:cs="Arial"/>
        </w:rPr>
        <w:t>,</w:t>
      </w:r>
      <w:r w:rsidRPr="00BD2D0D">
        <w:rPr>
          <w:rFonts w:cs="Arial"/>
        </w:rPr>
        <w:t xml:space="preserve"> </w:t>
      </w:r>
      <w:r w:rsidR="0036344C">
        <w:rPr>
          <w:rFonts w:cs="Arial"/>
        </w:rPr>
        <w:t>eligibility</w:t>
      </w:r>
      <w:r w:rsidRPr="00BD2D0D">
        <w:rPr>
          <w:rFonts w:cs="Arial"/>
        </w:rPr>
        <w:t xml:space="preserve"> for free VA care for two years after leaving active duty</w:t>
      </w:r>
      <w:r>
        <w:rPr>
          <w:rFonts w:cs="Arial"/>
        </w:rPr>
        <w:t xml:space="preserve"> </w:t>
      </w:r>
      <w:r w:rsidR="0036344C">
        <w:rPr>
          <w:rFonts w:cs="Arial"/>
        </w:rPr>
        <w:t xml:space="preserve">was introduced in </w:t>
      </w:r>
      <w:r>
        <w:rPr>
          <w:rFonts w:cs="Arial"/>
        </w:rPr>
        <w:t>1998, and</w:t>
      </w:r>
      <w:r w:rsidR="006D66D4">
        <w:rPr>
          <w:rFonts w:cs="Arial"/>
        </w:rPr>
        <w:t xml:space="preserve"> in 2007</w:t>
      </w:r>
      <w:r>
        <w:rPr>
          <w:rFonts w:cs="Arial"/>
        </w:rPr>
        <w:t xml:space="preserve"> this was extended</w:t>
      </w:r>
      <w:r w:rsidR="006D66D4">
        <w:rPr>
          <w:rFonts w:cs="Arial"/>
        </w:rPr>
        <w:t xml:space="preserve"> to 5 years</w:t>
      </w:r>
      <w:r>
        <w:rPr>
          <w:rFonts w:cs="Arial"/>
        </w:rPr>
        <w:t xml:space="preserve"> </w:t>
      </w:r>
      <w:r>
        <w:t>for OEF</w:t>
      </w:r>
      <w:r w:rsidR="006D66D4">
        <w:t>/OIF veterans</w:t>
      </w:r>
      <w:r>
        <w:t>.</w:t>
      </w:r>
      <w:r w:rsidR="0036344C">
        <w:t xml:space="preserve"> </w:t>
      </w:r>
      <w:r w:rsidR="0028342D">
        <w:t xml:space="preserve"> </w:t>
      </w:r>
      <w:r w:rsidR="0036344C">
        <w:t>If veterans enrol</w:t>
      </w:r>
      <w:r w:rsidR="00516D22">
        <w:t>led</w:t>
      </w:r>
      <w:r w:rsidR="0036344C">
        <w:t xml:space="preserve"> after these eligibility periods, their eligibility periods </w:t>
      </w:r>
      <w:r w:rsidR="00516D22">
        <w:t>were</w:t>
      </w:r>
      <w:r w:rsidR="0036344C">
        <w:t xml:space="preserve"> based on other factors, such as compensable service-connected disability and financial circumstances.</w:t>
      </w:r>
    </w:p>
    <w:p w14:paraId="406459D0" w14:textId="77777777" w:rsidR="004229D1" w:rsidRDefault="004229D1" w:rsidP="004229D1">
      <w:r>
        <w:rPr>
          <w:lang w:val="en-US"/>
        </w:rPr>
        <w:t xml:space="preserve">After </w:t>
      </w:r>
      <w:r w:rsidRPr="00BD2D0D">
        <w:rPr>
          <w:rFonts w:cs="Arial"/>
        </w:rPr>
        <w:t>VA Health Care Reform</w:t>
      </w:r>
      <w:r>
        <w:rPr>
          <w:rFonts w:cs="Arial"/>
        </w:rPr>
        <w:t xml:space="preserve"> in 1995 and Eligibility Reform in 1996, enrolment of eligible combat deployed veterans into the VA was based on an annual enrolment system with priority groupings, with highest priority going to those groups with greater </w:t>
      </w:r>
      <w:r w:rsidRPr="00CF32BB">
        <w:t>service-related disability</w:t>
      </w:r>
      <w:r>
        <w:t xml:space="preserve">. </w:t>
      </w:r>
      <w:r w:rsidR="0028342D">
        <w:t xml:space="preserve"> </w:t>
      </w:r>
      <w:r>
        <w:t xml:space="preserve">The VA cut off new enrolment for priority group 8 in 2003, which was eased and priority group 8 enrolments </w:t>
      </w:r>
      <w:r>
        <w:lastRenderedPageBreak/>
        <w:t>partially reinstated in 2009. In 2010, veterans were no longer required to enrol; enrolment became automatic</w:t>
      </w:r>
      <w:r w:rsidR="0036344C">
        <w:t xml:space="preserve"> and veterans were automatically assigned to a priority group</w:t>
      </w:r>
      <w:r>
        <w:t xml:space="preserve">. </w:t>
      </w:r>
    </w:p>
    <w:p w14:paraId="64D64904" w14:textId="77777777" w:rsidR="004229D1" w:rsidRDefault="004229D1" w:rsidP="0036344C">
      <w:r>
        <w:t>Both the US and Australia Defence Forces and Veterans’ Affairs</w:t>
      </w:r>
      <w:r w:rsidRPr="00CF32BB">
        <w:t xml:space="preserve"> have </w:t>
      </w:r>
      <w:r>
        <w:t xml:space="preserve">introduced mental health policy development and reforms over the past 20 years and </w:t>
      </w:r>
      <w:r w:rsidRPr="00CF32BB">
        <w:t>made a concerted effort to increase the availability and extent of mental health</w:t>
      </w:r>
      <w:r>
        <w:t xml:space="preserve"> and psychosocial</w:t>
      </w:r>
      <w:r w:rsidRPr="00CF32BB">
        <w:t xml:space="preserve"> services. </w:t>
      </w:r>
      <w:r>
        <w:t xml:space="preserve"> Policy developments included the </w:t>
      </w:r>
      <w:r w:rsidRPr="00BD2D0D">
        <w:rPr>
          <w:rFonts w:cs="Arial"/>
        </w:rPr>
        <w:t>VHA Comprehensive Ment</w:t>
      </w:r>
      <w:r>
        <w:rPr>
          <w:rFonts w:cs="Arial"/>
        </w:rPr>
        <w:t>al Health Strategic Plan (MHSP) 2006-2009, which involved recovery and rehabilitation oriented care, maximising access, decreasing stigma, expanding partnerships and increasing the use of technology.</w:t>
      </w:r>
      <w:r>
        <w:t xml:space="preserve"> </w:t>
      </w:r>
      <w:r w:rsidR="0028342D">
        <w:t xml:space="preserve"> </w:t>
      </w:r>
      <w:r>
        <w:t>The Health and Other Care Improvements Act of 2008</w:t>
      </w:r>
      <w:r w:rsidR="0036344C">
        <w:t xml:space="preserve"> also</w:t>
      </w:r>
      <w:r>
        <w:t xml:space="preserve"> expanded mental health services.  In 2009, the US Department of Defense and VA</w:t>
      </w:r>
      <w:r w:rsidR="0036344C">
        <w:t xml:space="preserve"> jointly</w:t>
      </w:r>
      <w:r>
        <w:t xml:space="preserve"> launched an Inte</w:t>
      </w:r>
      <w:r w:rsidR="0036344C">
        <w:t xml:space="preserve">grated Mental Health Strategy. </w:t>
      </w:r>
      <w:r w:rsidR="0028342D">
        <w:t xml:space="preserve"> </w:t>
      </w:r>
      <w:r w:rsidR="0036344C">
        <w:t xml:space="preserve">Introduction </w:t>
      </w:r>
      <w:r>
        <w:rPr>
          <w:lang w:val="en"/>
        </w:rPr>
        <w:t xml:space="preserve">of </w:t>
      </w:r>
      <w:r>
        <w:t>m</w:t>
      </w:r>
      <w:r w:rsidRPr="00CF32BB">
        <w:t>ental health treatment coordinators</w:t>
      </w:r>
      <w:r>
        <w:t xml:space="preserve"> reflected a generally increased focus on mental health outcomes in US veterans</w:t>
      </w:r>
      <w:r w:rsidRPr="00CF32BB">
        <w:t>.</w:t>
      </w:r>
      <w:r w:rsidRPr="00893A20">
        <w:t xml:space="preserve"> </w:t>
      </w:r>
      <w:r>
        <w:t xml:space="preserve"> </w:t>
      </w:r>
    </w:p>
    <w:p w14:paraId="0BBC1119" w14:textId="7A7D92A5" w:rsidR="004229D1" w:rsidRPr="00142B81" w:rsidRDefault="0036344C" w:rsidP="0036344C">
      <w:pPr>
        <w:rPr>
          <w:b/>
          <w:bCs/>
        </w:rPr>
      </w:pPr>
      <w:r>
        <w:rPr>
          <w:rFonts w:cs="Arial"/>
        </w:rPr>
        <w:t>Similarly</w:t>
      </w:r>
      <w:r w:rsidR="00863F89">
        <w:rPr>
          <w:rFonts w:cs="Arial"/>
        </w:rPr>
        <w:t>,</w:t>
      </w:r>
      <w:r>
        <w:rPr>
          <w:rFonts w:cs="Arial"/>
        </w:rPr>
        <w:t xml:space="preserve"> in Australia, both the </w:t>
      </w:r>
      <w:r w:rsidR="004229D1">
        <w:rPr>
          <w:rFonts w:cs="Arial"/>
        </w:rPr>
        <w:t xml:space="preserve">2002 ADF Mental Health Strategy and </w:t>
      </w:r>
      <w:r w:rsidR="004229D1">
        <w:rPr>
          <w:lang w:val="en"/>
        </w:rPr>
        <w:t>2011 ADF Mental Health and Wellbeing Strategy aimed to improve health and access to mental health services.</w:t>
      </w:r>
      <w:r w:rsidR="0028342D">
        <w:rPr>
          <w:lang w:val="en"/>
        </w:rPr>
        <w:t xml:space="preserve"> </w:t>
      </w:r>
      <w:r w:rsidR="004229D1" w:rsidRPr="0028342D">
        <w:rPr>
          <w:bCs/>
        </w:rPr>
        <w:t xml:space="preserve"> </w:t>
      </w:r>
      <w:r w:rsidR="004229D1" w:rsidRPr="00CF32BB">
        <w:t xml:space="preserve">Increased focus on mental health policies </w:t>
      </w:r>
      <w:r>
        <w:t>in Australia was</w:t>
      </w:r>
      <w:r w:rsidR="004229D1">
        <w:t xml:space="preserve"> also </w:t>
      </w:r>
      <w:r w:rsidR="004229D1" w:rsidRPr="00CF32BB">
        <w:t>reflected in the increased availability of health programs and initiatives</w:t>
      </w:r>
      <w:r w:rsidR="004229D1">
        <w:t xml:space="preserve"> </w:t>
      </w:r>
      <w:r>
        <w:t>(</w:t>
      </w:r>
      <w:r w:rsidR="004229D1">
        <w:t xml:space="preserve">e.g. the </w:t>
      </w:r>
      <w:r w:rsidR="004229D1" w:rsidRPr="00CF32BB">
        <w:t>ADF’s introduction of standardised operational mental health screening instruments in 1999, on return and 3-6months post deployment, and the introduction of RTAPS and POPS in 2002</w:t>
      </w:r>
      <w:r>
        <w:t>)</w:t>
      </w:r>
      <w:r w:rsidR="004229D1" w:rsidRPr="00CF32BB">
        <w:t xml:space="preserve">, </w:t>
      </w:r>
      <w:r w:rsidR="004229D1">
        <w:t>which</w:t>
      </w:r>
      <w:r>
        <w:t xml:space="preserve"> helped</w:t>
      </w:r>
      <w:r w:rsidR="004229D1">
        <w:t xml:space="preserve"> </w:t>
      </w:r>
      <w:r>
        <w:t>increase</w:t>
      </w:r>
      <w:r w:rsidR="004229D1" w:rsidRPr="00CF32BB">
        <w:t xml:space="preserve"> detection rates and awareness of mental health problems, including delayed-onset conditions.</w:t>
      </w:r>
      <w:r w:rsidR="004229D1" w:rsidRPr="00652C46">
        <w:t xml:space="preserve"> </w:t>
      </w:r>
      <w:r w:rsidR="004229D1">
        <w:t xml:space="preserve"> These efforts have been reflected in the </w:t>
      </w:r>
      <w:r w:rsidR="004229D1" w:rsidRPr="00CF32BB">
        <w:t>inc</w:t>
      </w:r>
      <w:r w:rsidR="004229D1">
        <w:t xml:space="preserve">reased usage of VVCS services and the increased percentage of veterans identifying mental health issues as their primary concern.  </w:t>
      </w:r>
      <w:r>
        <w:t>These p</w:t>
      </w:r>
      <w:r w:rsidR="004229D1" w:rsidRPr="00CF32BB">
        <w:t xml:space="preserve">rograms </w:t>
      </w:r>
      <w:r w:rsidR="004229D1">
        <w:t xml:space="preserve">were </w:t>
      </w:r>
      <w:r w:rsidR="004229D1" w:rsidRPr="00CF32BB">
        <w:t>designed to detect issues when personnel return from deployment and provide services for delayed issues (i.e. S</w:t>
      </w:r>
      <w:r w:rsidR="004229D1">
        <w:t>oldier Recovery centres 2012).  The introduction of case coordinators in 2008 was designed to assist veterans</w:t>
      </w:r>
      <w:r w:rsidR="00A963AB">
        <w:t xml:space="preserve"> with complex needs and help</w:t>
      </w:r>
      <w:r w:rsidR="004229D1">
        <w:t xml:space="preserve"> in navigating the</w:t>
      </w:r>
      <w:r>
        <w:t xml:space="preserve"> DVA</w:t>
      </w:r>
      <w:r w:rsidR="004229D1">
        <w:t xml:space="preserve"> process.</w:t>
      </w:r>
    </w:p>
    <w:p w14:paraId="48E89C1C" w14:textId="77777777" w:rsidR="004229D1" w:rsidRPr="00CF32BB" w:rsidRDefault="00A963AB" w:rsidP="00A963AB">
      <w:r>
        <w:t>In Australia, a</w:t>
      </w:r>
      <w:r w:rsidR="004229D1">
        <w:t xml:space="preserve">cknowledgement of the complexity of veterans’ health conditions was demonstrated by a number of programs and coordinators designed to manage complex cases. </w:t>
      </w:r>
      <w:r w:rsidR="0028342D">
        <w:t xml:space="preserve"> </w:t>
      </w:r>
      <w:r w:rsidR="004229D1">
        <w:t>There were</w:t>
      </w:r>
      <w:r>
        <w:t xml:space="preserve"> also</w:t>
      </w:r>
      <w:r w:rsidR="004229D1">
        <w:t xml:space="preserve"> expansions to allied health services available to veterans in the mid-1990s.  During the mid-2000s, a steering committee on rehabilitation services aimed to integrate and streamline these processes to improve accessibility and outcomes for veterans using a whole-of-person approach.</w:t>
      </w:r>
      <w:r w:rsidR="004229D1" w:rsidRPr="00344139">
        <w:t xml:space="preserve"> </w:t>
      </w:r>
      <w:r w:rsidR="004229D1">
        <w:t xml:space="preserve"> </w:t>
      </w:r>
    </w:p>
    <w:p w14:paraId="1EB9C893" w14:textId="77777777" w:rsidR="004229D1" w:rsidRDefault="004229D1" w:rsidP="004229D1">
      <w:r>
        <w:t>Both countries are increasingly utilising technology in managing the demand for services</w:t>
      </w:r>
      <w:r w:rsidR="00A963AB">
        <w:t>, especially for contemporary veterans</w:t>
      </w:r>
      <w:r>
        <w:t xml:space="preserve">.  For example, in the US </w:t>
      </w:r>
      <w:r w:rsidRPr="00CF32BB">
        <w:t>in 2013 more than 91,000 veterans received some of their mental health treatment through telehealth.</w:t>
      </w:r>
      <w:r>
        <w:t xml:space="preserve">  In Australia, Vetline is being complemented with programs such as eHealth.</w:t>
      </w:r>
    </w:p>
    <w:p w14:paraId="5850602E" w14:textId="77777777" w:rsidR="004229D1" w:rsidRDefault="004229D1" w:rsidP="004229D1">
      <w:pPr>
        <w:pStyle w:val="Heading4"/>
      </w:pPr>
      <w:r>
        <w:lastRenderedPageBreak/>
        <w:t>Utilisation of health care</w:t>
      </w:r>
    </w:p>
    <w:p w14:paraId="1E86A811" w14:textId="77777777" w:rsidR="004229D1" w:rsidRDefault="004229D1" w:rsidP="004229D1">
      <w:r w:rsidRPr="00AB026C">
        <w:t xml:space="preserve">Both </w:t>
      </w:r>
      <w:r>
        <w:t>the US and Australia ha</w:t>
      </w:r>
      <w:r w:rsidRPr="00AB026C">
        <w:t>ve seen an increase in both the provision and utilisa</w:t>
      </w:r>
      <w:r>
        <w:t xml:space="preserve">tion of mental health services and </w:t>
      </w:r>
      <w:r w:rsidRPr="00CF32BB">
        <w:t>have made movements towards eHealth provision</w:t>
      </w:r>
      <w:r>
        <w:t>.  Regarding mental health care, both countries have also seen an increase in the percentage of veterans identify a mental health condition as the primary reason for accessing care.</w:t>
      </w:r>
    </w:p>
    <w:p w14:paraId="2EEA6879" w14:textId="77777777" w:rsidR="004229D1" w:rsidRDefault="004229D1" w:rsidP="004229D1">
      <w:r>
        <w:t xml:space="preserve">Veterans’ utilisation of available health services is an important indicator of the availability and </w:t>
      </w:r>
      <w:r w:rsidR="007224A8" w:rsidRPr="007224A8">
        <w:t>suitability</w:t>
      </w:r>
      <w:r>
        <w:t xml:space="preserve"> of health care resources.</w:t>
      </w:r>
      <w:r w:rsidRPr="00A53ABB">
        <w:t xml:space="preserve"> </w:t>
      </w:r>
      <w:r w:rsidR="007224A8">
        <w:t xml:space="preserve"> In the US</w:t>
      </w:r>
      <w:r>
        <w:t xml:space="preserve"> between 2002 and 2013, more than half of those who became eligible for</w:t>
      </w:r>
      <w:r w:rsidR="007224A8">
        <w:t xml:space="preserve"> VA care</w:t>
      </w:r>
      <w:r w:rsidR="00A963AB">
        <w:t xml:space="preserve"> accessed health care.</w:t>
      </w:r>
      <w:r>
        <w:t xml:space="preserve"> </w:t>
      </w:r>
      <w:r w:rsidRPr="00CF32BB">
        <w:t>Betwee</w:t>
      </w:r>
      <w:r>
        <w:t>n 2005 and 2013, the number of v</w:t>
      </w:r>
      <w:r w:rsidRPr="00CF32BB">
        <w:t>eterans who received mental health care from VA increased over three times faster than the growth in numbers of VA users overall</w:t>
      </w:r>
      <w:r>
        <w:t>.</w:t>
      </w:r>
      <w:r w:rsidRPr="00A53ABB">
        <w:t xml:space="preserve"> </w:t>
      </w:r>
      <w:r>
        <w:t xml:space="preserve"> </w:t>
      </w:r>
      <w:r w:rsidRPr="00CF32BB">
        <w:t>Veterans from recent conflicts accounted for a significant p</w:t>
      </w:r>
      <w:r>
        <w:t>rop</w:t>
      </w:r>
      <w:r w:rsidRPr="00CF32BB">
        <w:t xml:space="preserve">ortion of the increase </w:t>
      </w:r>
      <w:r>
        <w:t>in mental health service users.</w:t>
      </w:r>
    </w:p>
    <w:p w14:paraId="71B6AAB1" w14:textId="77777777" w:rsidR="004229D1" w:rsidRDefault="004229D1" w:rsidP="004229D1">
      <w:r>
        <w:t>In Australia, t</w:t>
      </w:r>
      <w:r w:rsidRPr="00CF32BB">
        <w:t>he number of clients receiving services through VVCS between 2005 and 201</w:t>
      </w:r>
      <w:r>
        <w:t>4 increased substantially for c</w:t>
      </w:r>
      <w:r w:rsidRPr="00CF32BB">
        <w:t>ounselling programs and Vetline</w:t>
      </w:r>
      <w:r>
        <w:t>, with a slight dip in 2009-2010</w:t>
      </w:r>
      <w:r w:rsidRPr="00CF32BB">
        <w:t>; while</w:t>
      </w:r>
      <w:r>
        <w:t xml:space="preserve"> the number of</w:t>
      </w:r>
      <w:r w:rsidRPr="00CF32BB">
        <w:t xml:space="preserve"> gr</w:t>
      </w:r>
      <w:r>
        <w:t xml:space="preserve">oup programmes decreased.  Overall in 2013-14, </w:t>
      </w:r>
      <w:r w:rsidRPr="00CF32BB">
        <w:t>93.4% of the veteran population used medical service</w:t>
      </w:r>
      <w:r>
        <w:t>s and</w:t>
      </w:r>
      <w:r w:rsidRPr="00CF32BB">
        <w:t xml:space="preserve"> 10.6million medical services were accessed</w:t>
      </w:r>
      <w:r>
        <w:t>.</w:t>
      </w:r>
    </w:p>
    <w:p w14:paraId="07BF461C" w14:textId="77777777" w:rsidR="00A963AB" w:rsidRDefault="00A963AB" w:rsidP="004229D1">
      <w:r>
        <w:t xml:space="preserve">Thus, both countries have experienced an increased demand for health services, and in particular, mental health services. </w:t>
      </w:r>
      <w:r w:rsidR="0028342D">
        <w:t xml:space="preserve"> </w:t>
      </w:r>
      <w:r>
        <w:t>This may partly be due to the extensive mental health programs and awareness campaigns introduced in both countries over the period of interest.</w:t>
      </w:r>
    </w:p>
    <w:p w14:paraId="4FF152BF" w14:textId="77777777" w:rsidR="00B80EAD" w:rsidRPr="00CF32BB" w:rsidRDefault="00B80EAD" w:rsidP="00B80EAD"/>
    <w:p w14:paraId="78005A86" w14:textId="77777777" w:rsidR="00F8358F" w:rsidRDefault="00F8358F" w:rsidP="0052796F"/>
    <w:p w14:paraId="409DD186" w14:textId="77777777" w:rsidR="00471663" w:rsidRDefault="00471663" w:rsidP="0052796F"/>
    <w:p w14:paraId="017BCB7D" w14:textId="77777777" w:rsidR="00471663" w:rsidRDefault="00471663" w:rsidP="0052796F"/>
    <w:p w14:paraId="053A2AAB" w14:textId="77777777" w:rsidR="00471663" w:rsidRDefault="00471663" w:rsidP="0052796F"/>
    <w:p w14:paraId="238394B3" w14:textId="77777777" w:rsidR="00471663" w:rsidRPr="00CF32BB" w:rsidRDefault="00471663" w:rsidP="0052796F"/>
    <w:p w14:paraId="09EC6D4E" w14:textId="77777777" w:rsidR="00AA5101" w:rsidRDefault="00AA5101" w:rsidP="00AA5101">
      <w:pPr>
        <w:spacing w:before="0" w:after="200" w:line="276" w:lineRule="auto"/>
        <w:sectPr w:rsidR="00AA5101" w:rsidSect="00163F6C">
          <w:pgSz w:w="11906" w:h="16838"/>
          <w:pgMar w:top="1304" w:right="1134" w:bottom="1304" w:left="1134" w:header="709" w:footer="454" w:gutter="0"/>
          <w:cols w:space="708"/>
          <w:titlePg/>
          <w:docGrid w:linePitch="360"/>
        </w:sectPr>
      </w:pPr>
    </w:p>
    <w:p w14:paraId="4E2A0E75" w14:textId="77777777" w:rsidR="001114C1" w:rsidRDefault="00A438AE" w:rsidP="001114C1">
      <w:pPr>
        <w:pStyle w:val="Heading1"/>
      </w:pPr>
      <w:bookmarkStart w:id="64" w:name="_Toc435442185"/>
      <w:r>
        <w:lastRenderedPageBreak/>
        <w:t>7</w:t>
      </w:r>
      <w:r w:rsidR="001114C1">
        <w:tab/>
        <w:t>Discussion</w:t>
      </w:r>
      <w:bookmarkEnd w:id="64"/>
    </w:p>
    <w:p w14:paraId="3E797AC7" w14:textId="77777777" w:rsidR="008E6F9A" w:rsidRDefault="008E6F9A" w:rsidP="008E6F9A">
      <w:r w:rsidRPr="003E51B1">
        <w:t>The primary objective of this project was to provide a comparative review of common deployments, health and social outcomes</w:t>
      </w:r>
      <w:r>
        <w:t>,</w:t>
      </w:r>
      <w:r w:rsidRPr="003E51B1">
        <w:t xml:space="preserve"> and health care systems </w:t>
      </w:r>
      <w:r>
        <w:t xml:space="preserve">and services </w:t>
      </w:r>
      <w:r w:rsidRPr="003E51B1">
        <w:t xml:space="preserve">for Australia and </w:t>
      </w:r>
      <w:r>
        <w:t xml:space="preserve">the </w:t>
      </w:r>
      <w:r w:rsidR="004C3162">
        <w:t>US</w:t>
      </w:r>
      <w:r>
        <w:t xml:space="preserve">. </w:t>
      </w:r>
    </w:p>
    <w:p w14:paraId="55680566" w14:textId="77777777" w:rsidR="008E6F9A" w:rsidRDefault="008E6F9A" w:rsidP="008E6F9A">
      <w:r w:rsidRPr="003E51B1">
        <w:t xml:space="preserve">There were </w:t>
      </w:r>
      <w:r>
        <w:t xml:space="preserve">four </w:t>
      </w:r>
      <w:r w:rsidRPr="003E51B1">
        <w:t>common deployment</w:t>
      </w:r>
      <w:r>
        <w:t xml:space="preserve">s </w:t>
      </w:r>
      <w:r w:rsidRPr="003E51B1">
        <w:t>post-1990 in which the US and Australia had committed a significant number of personnel</w:t>
      </w:r>
      <w:r>
        <w:t>:</w:t>
      </w:r>
      <w:r w:rsidRPr="003E51B1">
        <w:t xml:space="preserve"> these </w:t>
      </w:r>
      <w:r>
        <w:t xml:space="preserve">were </w:t>
      </w:r>
      <w:r w:rsidRPr="003E51B1">
        <w:t>the 1990-</w:t>
      </w:r>
      <w:r>
        <w:t>19</w:t>
      </w:r>
      <w:r w:rsidRPr="003E51B1">
        <w:t>91</w:t>
      </w:r>
      <w:r>
        <w:t xml:space="preserve"> </w:t>
      </w:r>
      <w:r w:rsidRPr="003E51B1">
        <w:t>Gulf War, Somalia</w:t>
      </w:r>
      <w:r>
        <w:t xml:space="preserve">, </w:t>
      </w:r>
      <w:r w:rsidRPr="003E51B1">
        <w:t>Afghanistan</w:t>
      </w:r>
      <w:r>
        <w:t xml:space="preserve"> and the </w:t>
      </w:r>
      <w:r w:rsidRPr="003E51B1">
        <w:t>Iraq</w:t>
      </w:r>
      <w:r>
        <w:t xml:space="preserve"> War.  </w:t>
      </w:r>
      <w:r w:rsidRPr="003E51B1">
        <w:t xml:space="preserve">Whilst there were many similarities between US and Australian deployments, there were also notable differences between the countries, both in terms of the dates that personnel were deployed and also </w:t>
      </w:r>
      <w:r>
        <w:t xml:space="preserve">the predominant forces that were deployed and the </w:t>
      </w:r>
      <w:r w:rsidRPr="003E51B1">
        <w:t>types of roles that personnel were involved in</w:t>
      </w:r>
      <w:r>
        <w:t>.  Also, t</w:t>
      </w:r>
      <w:r w:rsidRPr="003E51B1">
        <w:t xml:space="preserve">he </w:t>
      </w:r>
      <w:r>
        <w:t xml:space="preserve">US deployed a substantially greater </w:t>
      </w:r>
      <w:r w:rsidRPr="003E51B1">
        <w:t>number of personnel than Australia</w:t>
      </w:r>
      <w:r>
        <w:t xml:space="preserve">.  </w:t>
      </w:r>
    </w:p>
    <w:p w14:paraId="12A4037B" w14:textId="77777777" w:rsidR="008E6F9A" w:rsidRDefault="008E6F9A" w:rsidP="008E6F9A">
      <w:r w:rsidRPr="003E51B1">
        <w:t>The scoping review identified five health and social outcomes for further review and comparison between the countries</w:t>
      </w:r>
      <w:r>
        <w:t xml:space="preserve">: these </w:t>
      </w:r>
      <w:r w:rsidRPr="003E51B1">
        <w:t xml:space="preserve">were PTSD, suicide, social isolation/connectedness, multisymptom illness and </w:t>
      </w:r>
      <w:r>
        <w:t>TBI.  For most of these health outcomes, there was a greater number of health studies conducted in US veterans that in Australian veterans of the deployments.</w:t>
      </w:r>
    </w:p>
    <w:p w14:paraId="39264EF7" w14:textId="77777777" w:rsidR="008E6F9A" w:rsidRDefault="008E6F9A" w:rsidP="008E6F9A">
      <w:r w:rsidRPr="008713E6">
        <w:rPr>
          <w:rFonts w:cs="Arial"/>
        </w:rPr>
        <w:t xml:space="preserve">Within the limitations of the descriptive rather than analytical nature of this review, </w:t>
      </w:r>
      <w:r>
        <w:rPr>
          <w:rFonts w:cs="Arial"/>
        </w:rPr>
        <w:t xml:space="preserve">the </w:t>
      </w:r>
      <w:r w:rsidRPr="008713E6">
        <w:rPr>
          <w:rFonts w:cs="Arial"/>
        </w:rPr>
        <w:t xml:space="preserve">following </w:t>
      </w:r>
      <w:r>
        <w:rPr>
          <w:rFonts w:cs="Arial"/>
        </w:rPr>
        <w:t xml:space="preserve">discussion focuses on </w:t>
      </w:r>
      <w:r w:rsidRPr="008713E6">
        <w:rPr>
          <w:rFonts w:cs="Arial"/>
        </w:rPr>
        <w:t xml:space="preserve">comparisons in the </w:t>
      </w:r>
      <w:r w:rsidR="004C0173" w:rsidRPr="008713E6">
        <w:rPr>
          <w:rFonts w:cs="Arial"/>
        </w:rPr>
        <w:t>prevalence</w:t>
      </w:r>
      <w:r w:rsidRPr="008713E6">
        <w:rPr>
          <w:rFonts w:cs="Arial"/>
        </w:rPr>
        <w:t xml:space="preserve"> estimates for the health outcomes between the two countries </w:t>
      </w:r>
      <w:r>
        <w:rPr>
          <w:rFonts w:cs="Arial"/>
        </w:rPr>
        <w:t xml:space="preserve">for </w:t>
      </w:r>
      <w:r w:rsidRPr="008713E6">
        <w:rPr>
          <w:rFonts w:cs="Arial"/>
        </w:rPr>
        <w:t xml:space="preserve">deployments which </w:t>
      </w:r>
      <w:r>
        <w:rPr>
          <w:rFonts w:cs="Arial"/>
        </w:rPr>
        <w:t xml:space="preserve">crossed a 25 year period, what can be observed from the comparison of health services between the two countries over that time period, and any </w:t>
      </w:r>
      <w:r>
        <w:t>specific comparisons relevant to the health outcome indicators.  We have t</w:t>
      </w:r>
      <w:r w:rsidR="00D95D56">
        <w:t xml:space="preserve">aken </w:t>
      </w:r>
      <w:r>
        <w:t>a broader population based perspective, rather than focus on individual studies or health services, in order to comment on patterns.</w:t>
      </w:r>
    </w:p>
    <w:p w14:paraId="0DB025F0" w14:textId="77777777" w:rsidR="008E6F9A" w:rsidRPr="00823048" w:rsidRDefault="008E6F9A" w:rsidP="00D95D56">
      <w:pPr>
        <w:pStyle w:val="Heading4"/>
      </w:pPr>
      <w:r w:rsidRPr="00823048">
        <w:t>PTSD</w:t>
      </w:r>
    </w:p>
    <w:p w14:paraId="39AC1140" w14:textId="77777777" w:rsidR="008E6F9A" w:rsidRDefault="008E6F9A" w:rsidP="008E6F9A">
      <w:pPr>
        <w:rPr>
          <w:rFonts w:cs="Arial"/>
        </w:rPr>
      </w:pPr>
      <w:r>
        <w:rPr>
          <w:rFonts w:cs="Arial"/>
        </w:rPr>
        <w:t xml:space="preserve">Whilst there was greater variability in PTSD prevalence and odds or risk ratios in the US Gulf War studies, in general the Australian and US estimates were not dissimilar, with Australian prevalence estimate and odds ratios (for deployment) falling at about the midpoint of the US estimates.  </w:t>
      </w:r>
      <w:r w:rsidRPr="003E51B1">
        <w:t>It is important to note that</w:t>
      </w:r>
      <w:r>
        <w:t xml:space="preserve"> the Australian data were</w:t>
      </w:r>
      <w:r w:rsidRPr="003E51B1">
        <w:t xml:space="preserve"> </w:t>
      </w:r>
      <w:r>
        <w:t>collected 1</w:t>
      </w:r>
      <w:r w:rsidRPr="003E51B1">
        <w:t>0 years after the Gulf War, whereas the US data were collected from a variety of sources at different time points after the Gulf War</w:t>
      </w:r>
      <w:r>
        <w:t xml:space="preserve">.  </w:t>
      </w:r>
      <w:r w:rsidRPr="003E51B1">
        <w:t>This indicates that PTSD in the cohorts of Gulf War veterans is a longitudinal concern,</w:t>
      </w:r>
    </w:p>
    <w:p w14:paraId="191E8C69" w14:textId="77777777" w:rsidR="008E6F9A" w:rsidRDefault="008E6F9A" w:rsidP="008E6F9A">
      <w:r>
        <w:rPr>
          <w:rFonts w:cs="Arial"/>
        </w:rPr>
        <w:t xml:space="preserve">For the </w:t>
      </w:r>
      <w:r w:rsidRPr="000E0F37">
        <w:rPr>
          <w:rFonts w:cs="Arial"/>
        </w:rPr>
        <w:t xml:space="preserve">Afghanistan and Iraq conflicts, findings for Australia and the US were again similar. </w:t>
      </w:r>
      <w:r w:rsidR="0028342D">
        <w:rPr>
          <w:rFonts w:cs="Arial"/>
        </w:rPr>
        <w:t xml:space="preserve"> </w:t>
      </w:r>
      <w:r w:rsidRPr="000E0F37">
        <w:rPr>
          <w:rFonts w:cs="Arial"/>
        </w:rPr>
        <w:t xml:space="preserve">The PTSD prevalence estimates for Australian veterans of Somalia were the highest and those of US veterans were also relatively high, at the high end of the range observed in the Gulf War and Iraq.  </w:t>
      </w:r>
      <w:r w:rsidRPr="003E51B1">
        <w:lastRenderedPageBreak/>
        <w:t>The high rate in Australia</w:t>
      </w:r>
      <w:r>
        <w:t xml:space="preserve">n veterans </w:t>
      </w:r>
      <w:r w:rsidRPr="003E51B1">
        <w:t xml:space="preserve">may be due to </w:t>
      </w:r>
      <w:r w:rsidRPr="00E1555B">
        <w:t>stressors</w:t>
      </w:r>
      <w:r w:rsidRPr="003E51B1">
        <w:t xml:space="preserve"> </w:t>
      </w:r>
      <w:r>
        <w:t xml:space="preserve">associated with the </w:t>
      </w:r>
      <w:r w:rsidRPr="003E51B1">
        <w:t>peacekeeping operation</w:t>
      </w:r>
      <w:r>
        <w:t>.</w:t>
      </w:r>
    </w:p>
    <w:p w14:paraId="43FD488C" w14:textId="77777777" w:rsidR="008E6F9A" w:rsidRDefault="008E6F9A" w:rsidP="008E6F9A">
      <w:pPr>
        <w:rPr>
          <w:rFonts w:cs="Arial"/>
        </w:rPr>
      </w:pPr>
      <w:r w:rsidRPr="000E0F37">
        <w:rPr>
          <w:rFonts w:cs="Arial"/>
        </w:rPr>
        <w:t xml:space="preserve">For both countries, the prevalence of PTSD tended to be higher for veterans deployed to </w:t>
      </w:r>
      <w:r>
        <w:rPr>
          <w:rFonts w:cs="Arial"/>
        </w:rPr>
        <w:t xml:space="preserve">the </w:t>
      </w:r>
      <w:r w:rsidRPr="000E0F37">
        <w:rPr>
          <w:rFonts w:cs="Arial"/>
        </w:rPr>
        <w:t xml:space="preserve">Iraq </w:t>
      </w:r>
      <w:r>
        <w:rPr>
          <w:rFonts w:cs="Arial"/>
        </w:rPr>
        <w:t xml:space="preserve">War </w:t>
      </w:r>
      <w:r w:rsidRPr="000E0F37">
        <w:rPr>
          <w:rFonts w:cs="Arial"/>
        </w:rPr>
        <w:t xml:space="preserve">than </w:t>
      </w:r>
      <w:r>
        <w:rPr>
          <w:rFonts w:cs="Arial"/>
        </w:rPr>
        <w:t xml:space="preserve">to </w:t>
      </w:r>
      <w:r w:rsidRPr="000E0F37">
        <w:rPr>
          <w:rFonts w:cs="Arial"/>
        </w:rPr>
        <w:t xml:space="preserve">Afghanistan (where these were documented separately); however, odds ratios (for deployment) tended to be higher among the US </w:t>
      </w:r>
      <w:r>
        <w:rPr>
          <w:rFonts w:cs="Arial"/>
        </w:rPr>
        <w:t xml:space="preserve">than Australian </w:t>
      </w:r>
      <w:r w:rsidRPr="000E0F37">
        <w:rPr>
          <w:rFonts w:cs="Arial"/>
        </w:rPr>
        <w:t>forces.  US studies that considered National Guard/Reservists demonstrated higher prevalences in this population that for regular military personnel.</w:t>
      </w:r>
    </w:p>
    <w:p w14:paraId="66D509BC" w14:textId="77777777" w:rsidR="008E6F9A" w:rsidRDefault="008E6F9A" w:rsidP="008E6F9A">
      <w:r>
        <w:t xml:space="preserve">The findings of this review suggest that PTSD estimates vary by country and by deployment, and there is some indication that they have varied over time, but do not seem to be increasing.  Nonetheless PTSD has been and is a serious and ongoing health concern for both </w:t>
      </w:r>
      <w:r w:rsidR="006A0A51">
        <w:t xml:space="preserve">the </w:t>
      </w:r>
      <w:r>
        <w:t xml:space="preserve">US and </w:t>
      </w:r>
      <w:r w:rsidR="006A0A51">
        <w:t xml:space="preserve">the </w:t>
      </w:r>
      <w:r>
        <w:t xml:space="preserve">Australian </w:t>
      </w:r>
      <w:r w:rsidR="006A0A51">
        <w:t>D</w:t>
      </w:r>
      <w:r>
        <w:t xml:space="preserve">efence </w:t>
      </w:r>
      <w:r w:rsidR="006A0A51">
        <w:t>F</w:t>
      </w:r>
      <w:r>
        <w:t>orce</w:t>
      </w:r>
      <w:r w:rsidR="006A0A51">
        <w:t>s</w:t>
      </w:r>
      <w:r>
        <w:t xml:space="preserve"> and </w:t>
      </w:r>
      <w:r w:rsidR="006A0A51">
        <w:t>V</w:t>
      </w:r>
      <w:r>
        <w:t>eterans</w:t>
      </w:r>
      <w:r w:rsidR="007D77E3">
        <w:t>’</w:t>
      </w:r>
      <w:r>
        <w:t xml:space="preserve"> </w:t>
      </w:r>
      <w:r w:rsidR="006A0A51">
        <w:t>Aff</w:t>
      </w:r>
      <w:r>
        <w:t xml:space="preserve">airs departments.  There has been a concerted effort by both countries to develop mental health policy in defence forces and Veterans Affairs, working with national mental health initiatives, to increase mental health services’ provision to veterans, and importantly to try and destigmatise mental health in defence forces and with veterans and encourage people to seek help and access services.  Another common feature has been an increased emphasis on the need to increase awareness of mental health issues with defence </w:t>
      </w:r>
      <w:r w:rsidR="00D95D56">
        <w:t>personnel</w:t>
      </w:r>
      <w:r>
        <w:t xml:space="preserve"> and veterans’ families and to work with them to support them and the serving member or veteran.  These mental health initiatives gained momentum from the late 1990s and 2000s onwards.  </w:t>
      </w:r>
    </w:p>
    <w:p w14:paraId="15E35A33" w14:textId="77777777" w:rsidR="008E6F9A" w:rsidRDefault="008E6F9A" w:rsidP="008E6F9A">
      <w:r>
        <w:t>There are several other commonalities that we observed:</w:t>
      </w:r>
    </w:p>
    <w:p w14:paraId="4E081564" w14:textId="77777777" w:rsidR="008E6F9A" w:rsidRDefault="008E6F9A" w:rsidP="00837006">
      <w:pPr>
        <w:pStyle w:val="ListParagraph"/>
        <w:numPr>
          <w:ilvl w:val="0"/>
          <w:numId w:val="50"/>
        </w:numPr>
        <w:ind w:left="426"/>
      </w:pPr>
      <w:r>
        <w:t xml:space="preserve">increasing recognition of comorbidity of mental health and physical health conditions and the need for a multifactorial and multidisciplinary approach to treatment and services, </w:t>
      </w:r>
    </w:p>
    <w:p w14:paraId="27298661" w14:textId="77777777" w:rsidR="008E6F9A" w:rsidRDefault="008E6F9A" w:rsidP="00837006">
      <w:pPr>
        <w:pStyle w:val="ListParagraph"/>
        <w:numPr>
          <w:ilvl w:val="0"/>
          <w:numId w:val="50"/>
        </w:numPr>
        <w:ind w:left="426"/>
      </w:pPr>
      <w:r>
        <w:t xml:space="preserve">an increased recognition of coordination in the transition from the defence forces to veterans services and civilian life and the assessment of health needs, </w:t>
      </w:r>
    </w:p>
    <w:p w14:paraId="7F150409" w14:textId="77777777" w:rsidR="008E6F9A" w:rsidRDefault="008E6F9A" w:rsidP="00837006">
      <w:pPr>
        <w:pStyle w:val="ListParagraph"/>
        <w:numPr>
          <w:ilvl w:val="0"/>
          <w:numId w:val="50"/>
        </w:numPr>
        <w:ind w:left="426"/>
      </w:pPr>
      <w:r>
        <w:t>outreach of services and a move away from veteran hospital based/provided care, and</w:t>
      </w:r>
    </w:p>
    <w:p w14:paraId="6448D470" w14:textId="77777777" w:rsidR="008E6F9A" w:rsidRDefault="008E6F9A" w:rsidP="00837006">
      <w:pPr>
        <w:pStyle w:val="ListParagraph"/>
        <w:numPr>
          <w:ilvl w:val="0"/>
          <w:numId w:val="50"/>
        </w:numPr>
        <w:ind w:left="426"/>
      </w:pPr>
      <w:r>
        <w:t>adaption of services to meet increased need and technological advances.</w:t>
      </w:r>
    </w:p>
    <w:p w14:paraId="590AC09A" w14:textId="77777777" w:rsidR="008E6F9A" w:rsidRPr="00CF32BB" w:rsidRDefault="008E6F9A" w:rsidP="008E6F9A">
      <w:r>
        <w:t>Specifically in relation to PTSD, in the US, veterans must be referred for specialty services by a primary care provider.  Veterans are exempt</w:t>
      </w:r>
      <w:r w:rsidRPr="00CF32BB">
        <w:t xml:space="preserve"> from co-payments if psychosis or any other mental health illness developed within </w:t>
      </w:r>
      <w:r>
        <w:t xml:space="preserve">two </w:t>
      </w:r>
      <w:r w:rsidRPr="00CF32BB">
        <w:t>years after discha</w:t>
      </w:r>
      <w:r>
        <w:t xml:space="preserve">rge or release from active duty.  </w:t>
      </w:r>
      <w:r w:rsidRPr="00CF32BB">
        <w:t>In 2006, VA allocated $19M for PTSD services and OEF/OIF care</w:t>
      </w:r>
      <w:r>
        <w:t>.</w:t>
      </w:r>
    </w:p>
    <w:p w14:paraId="0C8BADB6" w14:textId="77777777" w:rsidR="008E6F9A" w:rsidRDefault="008E6F9A" w:rsidP="008E6F9A">
      <w:r>
        <w:t>Australia’s PTSD SOP was released in 1994 which coincided approximately with the end of the Somalia deployment.</w:t>
      </w:r>
      <w:r w:rsidRPr="00C70FBB">
        <w:t xml:space="preserve"> </w:t>
      </w:r>
      <w:r>
        <w:t xml:space="preserve"> DVA has a non-liability policy for PTSD treatment.  PTSD awareness has </w:t>
      </w:r>
      <w:r>
        <w:lastRenderedPageBreak/>
        <w:t xml:space="preserve">been a notable aim for DVA.  Between 2005 and 2010, </w:t>
      </w:r>
      <w:r w:rsidRPr="00CF32BB">
        <w:t>of the 50,279 clients seen by VVCS, 8280 (16.5%) nominated PTSD as their primary presenting problem</w:t>
      </w:r>
      <w:r>
        <w:t xml:space="preserve">. </w:t>
      </w:r>
    </w:p>
    <w:p w14:paraId="6593E9D2" w14:textId="6E62D22F" w:rsidR="008E6F9A" w:rsidRDefault="008E6F9A" w:rsidP="008E6F9A">
      <w:r>
        <w:t>Nonetheless, penetration of services and veterans</w:t>
      </w:r>
      <w:r w:rsidR="000D34D7">
        <w:t>’</w:t>
      </w:r>
      <w:r>
        <w:t xml:space="preserve"> access to health care are very important aspects of policies and programs which we were not able to assess to a great extent in this review, and from </w:t>
      </w:r>
      <w:r w:rsidR="007B2DF6">
        <w:t>veterans</w:t>
      </w:r>
      <w:r>
        <w:t xml:space="preserve">’ perspective barriers to care and access to care are very important.  </w:t>
      </w:r>
    </w:p>
    <w:p w14:paraId="767DFACC" w14:textId="77777777" w:rsidR="008E6F9A" w:rsidRPr="00413749" w:rsidRDefault="008E6F9A" w:rsidP="00D95D56">
      <w:pPr>
        <w:pStyle w:val="Heading4"/>
      </w:pPr>
      <w:r w:rsidRPr="00413749">
        <w:t>Suicide</w:t>
      </w:r>
    </w:p>
    <w:p w14:paraId="5A0B5852" w14:textId="77777777" w:rsidR="008E6F9A" w:rsidRDefault="008E6F9A" w:rsidP="008E6F9A">
      <w:pPr>
        <w:rPr>
          <w:rFonts w:cs="Arial"/>
        </w:rPr>
      </w:pPr>
      <w:r>
        <w:rPr>
          <w:rFonts w:cs="Arial"/>
        </w:rPr>
        <w:t>No changes in suicide between deployed and non-deployed veterans of each country were noted.  US Gulf War veterans had a lower risk of suicide and Australian Gulf War veterans had a lower risk of intentional self-harm when compared to their respective general population.</w:t>
      </w:r>
      <w:r w:rsidR="0028342D">
        <w:rPr>
          <w:rFonts w:cs="Arial"/>
        </w:rPr>
        <w:t xml:space="preserve"> </w:t>
      </w:r>
      <w:r>
        <w:rPr>
          <w:rFonts w:cs="Arial"/>
        </w:rPr>
        <w:t xml:space="preserve"> It appeared that US Afghanistan/Iraq veterans had higher rates of suicide ideation than Australian veterans, but there were no suicide rates provided for Australian forces who had deployed to Afghanistan/Iraq, thus a comparison of suicide rates with the US was not possible.  There were no data on suicide for the US mission in Somalia, but the rate of suicidal ideation for the Australian peacekeepers was considerably higher than it was for the other conflicts. </w:t>
      </w:r>
    </w:p>
    <w:p w14:paraId="00483781" w14:textId="77777777" w:rsidR="008E6F9A" w:rsidRDefault="008E6F9A" w:rsidP="008E6F9A">
      <w:pPr>
        <w:rPr>
          <w:rFonts w:cs="Arial"/>
        </w:rPr>
      </w:pPr>
      <w:r>
        <w:rPr>
          <w:rFonts w:cs="Arial"/>
        </w:rPr>
        <w:t>Data on reported suicide ideation and suicide attempts was available to a greater or lesser extent from surveys of US and Australian veterans; less studied was suicide rates.</w:t>
      </w:r>
    </w:p>
    <w:p w14:paraId="6D86110C" w14:textId="77777777" w:rsidR="008E6F9A" w:rsidRPr="00CF32BB" w:rsidRDefault="008E6F9A" w:rsidP="008E6F9A">
      <w:r>
        <w:t>The reasons for suicide are multifactorial but poor mental health is a risk factor.</w:t>
      </w:r>
      <w:r w:rsidRPr="00313489">
        <w:t xml:space="preserve"> </w:t>
      </w:r>
      <w:r>
        <w:t xml:space="preserve"> Both countries have suicide prevention programs in partnership with national initiatives.  The US has Suicide Prevention Coordinators and the Joshua Omvig Veterans Suicide Prevention Act (2007) included comprehensive services for veterans at risk.  Australia implemented a </w:t>
      </w:r>
      <w:r w:rsidRPr="00CF32BB">
        <w:t xml:space="preserve">Social Health Strategy for the Veteran and Ex-service Community </w:t>
      </w:r>
      <w:r>
        <w:t xml:space="preserve">in </w:t>
      </w:r>
      <w:r w:rsidRPr="00CF32BB">
        <w:t>2014</w:t>
      </w:r>
      <w:r>
        <w:t>,</w:t>
      </w:r>
      <w:r w:rsidRPr="00CF32BB">
        <w:t xml:space="preserve"> </w:t>
      </w:r>
      <w:r>
        <w:t>and c</w:t>
      </w:r>
      <w:r w:rsidRPr="00CF32BB">
        <w:t>ase coordination team</w:t>
      </w:r>
      <w:r>
        <w:t>s</w:t>
      </w:r>
      <w:r w:rsidRPr="00CF32BB">
        <w:t xml:space="preserve"> to assist clients at risk of self-harm or harm to others, to navigate DVA services </w:t>
      </w:r>
      <w:r>
        <w:t xml:space="preserve">were introduced in </w:t>
      </w:r>
      <w:r w:rsidRPr="00CF32BB">
        <w:t>2008</w:t>
      </w:r>
      <w:r>
        <w:t xml:space="preserve">.  </w:t>
      </w:r>
    </w:p>
    <w:p w14:paraId="4B48FA9D" w14:textId="77777777" w:rsidR="008E6F9A" w:rsidRPr="00313489" w:rsidRDefault="008E6F9A" w:rsidP="00D95D56">
      <w:pPr>
        <w:pStyle w:val="Heading4"/>
      </w:pPr>
      <w:r w:rsidRPr="00313489">
        <w:t>Social isolation/connectedness</w:t>
      </w:r>
    </w:p>
    <w:p w14:paraId="49C327A2" w14:textId="77777777" w:rsidR="008E6F9A" w:rsidRDefault="008E6F9A" w:rsidP="008E6F9A">
      <w:pPr>
        <w:rPr>
          <w:lang w:val="en-US"/>
        </w:rPr>
      </w:pPr>
      <w:r>
        <w:rPr>
          <w:lang w:val="en-US"/>
        </w:rPr>
        <w:t>Social isolation/connectedness is becoming an important concept and aspect of veteran health and wellbeing, and one that future research needs to cover.</w:t>
      </w:r>
    </w:p>
    <w:p w14:paraId="5ED46072" w14:textId="77777777" w:rsidR="008E6F9A" w:rsidRDefault="008E6F9A" w:rsidP="008E6F9A">
      <w:pPr>
        <w:rPr>
          <w:lang w:val="en-US"/>
        </w:rPr>
      </w:pPr>
      <w:r>
        <w:rPr>
          <w:lang w:val="en-US"/>
        </w:rPr>
        <w:t>W</w:t>
      </w:r>
      <w:r w:rsidRPr="006645F2">
        <w:rPr>
          <w:lang w:val="en-US"/>
        </w:rPr>
        <w:t>e were unable to assess the health outcome, social isolation, as it relate</w:t>
      </w:r>
      <w:r>
        <w:rPr>
          <w:lang w:val="en-US"/>
        </w:rPr>
        <w:t xml:space="preserve">d </w:t>
      </w:r>
      <w:r w:rsidRPr="006645F2">
        <w:rPr>
          <w:lang w:val="en-US"/>
        </w:rPr>
        <w:t xml:space="preserve">to </w:t>
      </w:r>
      <w:r>
        <w:rPr>
          <w:lang w:val="en-US"/>
        </w:rPr>
        <w:t>this project for any of the deployments for either country</w:t>
      </w:r>
      <w:r w:rsidRPr="006645F2">
        <w:rPr>
          <w:lang w:val="en-US"/>
        </w:rPr>
        <w:t>.</w:t>
      </w:r>
      <w:r>
        <w:rPr>
          <w:lang w:val="en-US"/>
        </w:rPr>
        <w:t xml:space="preserve">  S</w:t>
      </w:r>
      <w:r w:rsidRPr="006645F2">
        <w:rPr>
          <w:lang w:val="en-US"/>
        </w:rPr>
        <w:t xml:space="preserve">tudies </w:t>
      </w:r>
      <w:r>
        <w:rPr>
          <w:lang w:val="en-US"/>
        </w:rPr>
        <w:t xml:space="preserve">often </w:t>
      </w:r>
      <w:r w:rsidRPr="006645F2">
        <w:rPr>
          <w:lang w:val="en-US"/>
        </w:rPr>
        <w:t xml:space="preserve">used variables such as homelessness and unemployment as proxies for social isolation; however, temporality and causality </w:t>
      </w:r>
      <w:r>
        <w:rPr>
          <w:lang w:val="en-US"/>
        </w:rPr>
        <w:t xml:space="preserve">need to </w:t>
      </w:r>
      <w:r w:rsidRPr="006645F2">
        <w:rPr>
          <w:lang w:val="en-US"/>
        </w:rPr>
        <w:t>be considered when attempting to define and measure social isolation</w:t>
      </w:r>
      <w:r>
        <w:rPr>
          <w:lang w:val="en-US"/>
        </w:rPr>
        <w:t xml:space="preserve">.  </w:t>
      </w:r>
      <w:r w:rsidRPr="006645F2">
        <w:rPr>
          <w:lang w:val="en-US"/>
        </w:rPr>
        <w:t>For example, homelessness may remove social bonds that previously existed, thus causing the person to feel isolated or removed; however, social isolation may also contribute to a person becoming homeless</w:t>
      </w:r>
      <w:r>
        <w:rPr>
          <w:lang w:val="en-US"/>
        </w:rPr>
        <w:t>.  H</w:t>
      </w:r>
      <w:r w:rsidRPr="006645F2">
        <w:rPr>
          <w:lang w:val="en-US"/>
        </w:rPr>
        <w:t>omelessness and unemployment</w:t>
      </w:r>
      <w:r>
        <w:rPr>
          <w:lang w:val="en-US"/>
        </w:rPr>
        <w:t xml:space="preserve"> have been the subject of various programs, particularly </w:t>
      </w:r>
      <w:r>
        <w:rPr>
          <w:lang w:val="en-US"/>
        </w:rPr>
        <w:lastRenderedPageBreak/>
        <w:t xml:space="preserve">targeted programs in the US, and in the Australian context a program aimed at improving social networks; but in the </w:t>
      </w:r>
      <w:r w:rsidRPr="006645F2">
        <w:rPr>
          <w:lang w:val="en-US"/>
        </w:rPr>
        <w:t xml:space="preserve">context of military </w:t>
      </w:r>
      <w:r>
        <w:rPr>
          <w:lang w:val="en-US"/>
        </w:rPr>
        <w:t xml:space="preserve">and veteran </w:t>
      </w:r>
      <w:r w:rsidRPr="006645F2">
        <w:rPr>
          <w:lang w:val="en-US"/>
        </w:rPr>
        <w:t>personnel in the current literature</w:t>
      </w:r>
      <w:r>
        <w:rPr>
          <w:lang w:val="en-US"/>
        </w:rPr>
        <w:t xml:space="preserve"> searched, there was no </w:t>
      </w:r>
      <w:r w:rsidRPr="006645F2">
        <w:rPr>
          <w:lang w:val="en-US"/>
        </w:rPr>
        <w:t>uniformity in defining, assessing, and quantifying social isolation</w:t>
      </w:r>
      <w:r>
        <w:rPr>
          <w:lang w:val="en-US"/>
        </w:rPr>
        <w:t>.</w:t>
      </w:r>
    </w:p>
    <w:p w14:paraId="1484D327" w14:textId="77777777" w:rsidR="008E6F9A" w:rsidRDefault="008E6F9A" w:rsidP="008E6F9A">
      <w:r w:rsidRPr="006645F2">
        <w:rPr>
          <w:lang w:val="en-US"/>
        </w:rPr>
        <w:t>Clear and concise definitions and standard assessment tools for social isolation are needed for future research</w:t>
      </w:r>
      <w:r>
        <w:rPr>
          <w:lang w:val="en-US"/>
        </w:rPr>
        <w:t xml:space="preserve">.  </w:t>
      </w:r>
    </w:p>
    <w:p w14:paraId="46A53B8F" w14:textId="77777777" w:rsidR="008E6F9A" w:rsidRPr="00154995" w:rsidRDefault="008E6F9A" w:rsidP="00D95D56">
      <w:pPr>
        <w:pStyle w:val="Heading4"/>
      </w:pPr>
      <w:r w:rsidRPr="00154995">
        <w:t>Multisymptom illness</w:t>
      </w:r>
    </w:p>
    <w:p w14:paraId="4BEAC639" w14:textId="77777777" w:rsidR="008E6F9A" w:rsidRPr="003E51B1" w:rsidRDefault="008E6F9A" w:rsidP="008E6F9A">
      <w:r w:rsidRPr="003E51B1">
        <w:t xml:space="preserve">Australian Gulf War veterans had the lowest prevalence </w:t>
      </w:r>
      <w:r>
        <w:t xml:space="preserve">estimate </w:t>
      </w:r>
      <w:r w:rsidRPr="003E51B1">
        <w:t xml:space="preserve">of multisymptom illness </w:t>
      </w:r>
      <w:r w:rsidRPr="00AF13AD">
        <w:rPr>
          <w:iCs/>
        </w:rPr>
        <w:t xml:space="preserve">and the </w:t>
      </w:r>
      <w:r>
        <w:rPr>
          <w:iCs/>
        </w:rPr>
        <w:t xml:space="preserve">lowest </w:t>
      </w:r>
      <w:r w:rsidRPr="00AF13AD">
        <w:rPr>
          <w:iCs/>
        </w:rPr>
        <w:t>odds ratio in the studies overall</w:t>
      </w:r>
      <w:r w:rsidRPr="003E51B1">
        <w:t xml:space="preserve"> compared with studies of US </w:t>
      </w:r>
      <w:r>
        <w:t xml:space="preserve">Gulf War </w:t>
      </w:r>
      <w:r w:rsidRPr="003E51B1">
        <w:t>veterans</w:t>
      </w:r>
      <w:r>
        <w:t xml:space="preserve">.  </w:t>
      </w:r>
      <w:r w:rsidRPr="003E51B1">
        <w:t xml:space="preserve">This could be a reflection of the definitions </w:t>
      </w:r>
      <w:r>
        <w:t xml:space="preserve">and level of medical assessment </w:t>
      </w:r>
      <w:r w:rsidRPr="003E51B1">
        <w:t>used in the studies</w:t>
      </w:r>
      <w:r>
        <w:t xml:space="preserve">.  </w:t>
      </w:r>
      <w:r w:rsidRPr="003E51B1">
        <w:t xml:space="preserve">The Australian study involved a full medical exam and the full CDC definition and a factor analysis of symptoms, while some of the US </w:t>
      </w:r>
      <w:r w:rsidRPr="00D57434">
        <w:t>studies relied on self-reported symptoms and did not apply the full definition.</w:t>
      </w:r>
    </w:p>
    <w:p w14:paraId="08C35A6B" w14:textId="77777777" w:rsidR="008E6F9A" w:rsidRDefault="008E6F9A" w:rsidP="008E6F9A">
      <w:r w:rsidRPr="00AF13AD">
        <w:rPr>
          <w:iCs/>
        </w:rPr>
        <w:t xml:space="preserve">In this review studies of multisymptom illness were not identified in veterans of Somalia </w:t>
      </w:r>
      <w:r>
        <w:rPr>
          <w:iCs/>
        </w:rPr>
        <w:t xml:space="preserve">or in veterans of </w:t>
      </w:r>
      <w:r w:rsidRPr="00AF13AD">
        <w:rPr>
          <w:iCs/>
        </w:rPr>
        <w:t>Afghanistan/Iraq War.</w:t>
      </w:r>
      <w:r>
        <w:rPr>
          <w:iCs/>
        </w:rPr>
        <w:t xml:space="preserve">  For the Gulf War and Afghanistan/Iraq War a r</w:t>
      </w:r>
      <w:r w:rsidRPr="003E51B1">
        <w:t xml:space="preserve">elationship </w:t>
      </w:r>
      <w:r>
        <w:t xml:space="preserve">was identified </w:t>
      </w:r>
      <w:r w:rsidRPr="003E51B1">
        <w:t>between deployment-era exposures and health</w:t>
      </w:r>
      <w:r>
        <w:t xml:space="preserve"> </w:t>
      </w:r>
      <w:r w:rsidRPr="003E51B1">
        <w:t xml:space="preserve">care concerns; eg Gulf War </w:t>
      </w:r>
      <w:r>
        <w:t xml:space="preserve">related exposure and multisymptom illness, and </w:t>
      </w:r>
      <w:r w:rsidRPr="003E51B1">
        <w:t>MSI and</w:t>
      </w:r>
      <w:r>
        <w:t xml:space="preserve"> </w:t>
      </w:r>
      <w:r w:rsidRPr="003E51B1">
        <w:t xml:space="preserve">Afghanistan/Iraq </w:t>
      </w:r>
      <w:r>
        <w:t xml:space="preserve">War combat related exposure and TBI.  </w:t>
      </w:r>
      <w:r>
        <w:rPr>
          <w:iCs/>
        </w:rPr>
        <w:t xml:space="preserve">The medical, chemical and environmental exposures experienced by Gulf War veterans and concerns over exposure to </w:t>
      </w:r>
      <w:r w:rsidRPr="003E51B1">
        <w:t>chemical and biological warfare</w:t>
      </w:r>
      <w:r>
        <w:t xml:space="preserve"> agents </w:t>
      </w:r>
      <w:r>
        <w:rPr>
          <w:iCs/>
        </w:rPr>
        <w:t>were considered to be risks factor for multisymptom illness, and common to both countries forces, and although some of the environmental exposures or vaccinations may also have been experienced by personnel deployed to Afghanistan or Iraq, other exposures such as increased levels of direct combat, insurgency and IEDs were more characteristic or defining exposures associated with these deployments.</w:t>
      </w:r>
    </w:p>
    <w:p w14:paraId="497068F4" w14:textId="54742A79" w:rsidR="008E6F9A" w:rsidRPr="00CF32BB" w:rsidRDefault="008E6F9A" w:rsidP="008E6F9A">
      <w:r>
        <w:t xml:space="preserve">The systematic evaluation of multiple symptoms reported by Gulf War veterans was </w:t>
      </w:r>
      <w:r w:rsidR="0028342D">
        <w:t>initiated</w:t>
      </w:r>
      <w:r>
        <w:t xml:space="preserve"> in the </w:t>
      </w:r>
      <w:r w:rsidR="004C3162">
        <w:t>US</w:t>
      </w:r>
      <w:r>
        <w:t>.  Fukuda et al. evaluated Gulf War veterans and developed the CDC definition</w:t>
      </w:r>
      <w:r w:rsidR="0091234C">
        <w:rPr>
          <w:rFonts w:cs="Arial"/>
        </w:rPr>
        <w:fldChar w:fldCharType="begin"/>
      </w:r>
      <w:r w:rsidR="007C5880">
        <w:rPr>
          <w:rFonts w:cs="Arial"/>
        </w:rPr>
        <w:instrText xml:space="preserve"> ADDIN EN.CITE &lt;EndNote&gt;&lt;Cite&gt;&lt;Author&gt;Fukuda&lt;/Author&gt;&lt;Year&gt;1998&lt;/Year&gt;&lt;RecNum&gt;75&lt;/RecNum&gt;&lt;DisplayText&gt;(52)&lt;/DisplayText&gt;&lt;record&gt;&lt;rec-number&gt;75&lt;/rec-number&gt;&lt;foreign-keys&gt;&lt;key app="EN" db-id="zst0awzece5twvef95cpt9zprz9fdeazz02r"&gt;75&lt;/key&gt;&lt;/foreign-keys&gt;&lt;ref-type name="Journal Article"&gt;17&lt;/ref-type&gt;&lt;contributors&gt;&lt;authors&gt;&lt;author&gt;Fukuda, K.&lt;/author&gt;&lt;author&gt;Nisenbaum, R.&lt;/author&gt;&lt;author&gt;Stewart, G.&lt;/author&gt;&lt;author&gt;Thompson, W.W.&lt;/author&gt;&lt;author&gt;Robin, L.&lt;/author&gt;&lt;author&gt;Washko, R.M.&lt;/author&gt;&lt;author&gt;Noah, D.L.&lt;/author&gt;&lt;author&gt;Barrett, D.H.&lt;/author&gt;&lt;author&gt;Randall, B.&lt;/author&gt;&lt;author&gt;Herwaldt, B.L.&lt;/author&gt;&lt;author&gt;Mawle, A.C.&lt;/author&gt;&lt;author&gt;Reeves, W.C.&lt;/author&gt;&lt;/authors&gt;&lt;/contributors&gt;&lt;titles&gt;&lt;title&gt;Chronic multisymptom illness affecting Air Force veterans of the Gulf War&lt;/title&gt;&lt;secondary-title&gt;JAMA&lt;/secondary-title&gt;&lt;/titles&gt;&lt;periodical&gt;&lt;full-title&gt;JAMA&lt;/full-title&gt;&lt;abbr-1&gt;JAMA&lt;/abbr-1&gt;&lt;abbr-2&gt;JAMA&lt;/abbr-2&gt;&lt;/periodical&gt;&lt;pages&gt;981-988&lt;/pages&gt;&lt;volume&gt;280&lt;/volume&gt;&lt;number&gt;11&lt;/number&gt;&lt;keywords&gt;&lt;keyword&gt;Gulf War Vets&lt;/keyword&gt;&lt;keyword&gt;cross-sectional study&lt;/keyword&gt;&lt;keyword&gt;chronic illness&lt;/keyword&gt;&lt;keyword&gt;multisymptom illness&lt;/keyword&gt;&lt;keyword&gt;US veterans&lt;/keyword&gt;&lt;keyword&gt;Factor analysis&lt;/keyword&gt;&lt;/keywords&gt;&lt;dates&gt;&lt;year&gt;1998&lt;/year&gt;&lt;/dates&gt;&lt;label&gt;1274&lt;/label&gt;&lt;urls&gt;&lt;/urls&gt;&lt;/record&gt;&lt;/Cite&gt;&lt;/EndNote&gt;</w:instrText>
      </w:r>
      <w:r w:rsidR="0091234C">
        <w:rPr>
          <w:rFonts w:cs="Arial"/>
        </w:rPr>
        <w:fldChar w:fldCharType="separate"/>
      </w:r>
      <w:r w:rsidR="007C5880">
        <w:rPr>
          <w:rFonts w:cs="Arial"/>
          <w:noProof/>
        </w:rPr>
        <w:t>(</w:t>
      </w:r>
      <w:hyperlink w:anchor="_ENREF_52" w:tooltip="Fukuda, 1998 #75" w:history="1">
        <w:r w:rsidR="008D1CBD">
          <w:rPr>
            <w:rFonts w:cs="Arial"/>
            <w:noProof/>
          </w:rPr>
          <w:t>52</w:t>
        </w:r>
      </w:hyperlink>
      <w:r w:rsidR="007C5880">
        <w:rPr>
          <w:rFonts w:cs="Arial"/>
          <w:noProof/>
        </w:rPr>
        <w:t>)</w:t>
      </w:r>
      <w:r w:rsidR="0091234C">
        <w:rPr>
          <w:rFonts w:cs="Arial"/>
        </w:rPr>
        <w:fldChar w:fldCharType="end"/>
      </w:r>
      <w:r>
        <w:rPr>
          <w:rFonts w:cs="Arial"/>
        </w:rPr>
        <w:t>, that</w:t>
      </w:r>
      <w:r>
        <w:t xml:space="preserve"> has been used for the epidemiological definition of cases of multisymptom illness, as has the definition developed by </w:t>
      </w:r>
      <w:r w:rsidRPr="00DB38AD">
        <w:t>Steele</w:t>
      </w:r>
      <w:r>
        <w:t xml:space="preserve"> </w:t>
      </w:r>
      <w:r w:rsidRPr="00DB38AD">
        <w:rPr>
          <w:rFonts w:asciiTheme="minorBidi" w:hAnsiTheme="minorBidi"/>
        </w:rPr>
        <w:t>et al.</w:t>
      </w:r>
      <w:r w:rsidR="0091234C" w:rsidRPr="00DB38AD">
        <w:rPr>
          <w:rFonts w:asciiTheme="minorBidi" w:hAnsiTheme="minorBidi"/>
        </w:rPr>
        <w:fldChar w:fldCharType="begin"/>
      </w:r>
      <w:r w:rsidR="007C5880">
        <w:rPr>
          <w:rFonts w:asciiTheme="minorBidi" w:hAnsiTheme="minorBidi"/>
        </w:rPr>
        <w:instrText xml:space="preserve"> ADDIN EN.CITE &lt;EndNote&gt;&lt;Cite&gt;&lt;Author&gt;Steele&lt;/Author&gt;&lt;Year&gt;2000&lt;/Year&gt;&lt;RecNum&gt;192&lt;/RecNum&gt;&lt;DisplayText&gt;(25)&lt;/DisplayText&gt;&lt;record&gt;&lt;rec-number&gt;192&lt;/rec-number&gt;&lt;foreign-keys&gt;&lt;key app="EN" db-id="zst0awzece5twvef95cpt9zprz9fdeazz02r"&gt;192&lt;/key&gt;&lt;/foreign-keys&gt;&lt;ref-type name="Journal Article"&gt;17&lt;/ref-type&gt;&lt;contributors&gt;&lt;authors&gt;&lt;author&gt;Steele, L.&lt;/author&gt;&lt;/authors&gt;&lt;/contributors&gt;&lt;titles&gt;&lt;title&gt;Prevalence and patterns of Gulf War illness in Kansas veterans: association of symptoms with characteristics of person, place, and time of military service&lt;/title&gt;&lt;secondary-title&gt;American Journal of Epidemiology&lt;/secondary-title&gt;&lt;alt-title&gt;Am J Epidemiol&lt;/alt-title&gt;&lt;/titles&gt;&lt;periodical&gt;&lt;full-title&gt;American Journal of Epidemiology&lt;/full-title&gt;&lt;abbr-1&gt;Am. J. Epidemiol.&lt;/abbr-1&gt;&lt;abbr-2&gt;Am J Epidemiol&lt;/abbr-2&gt;&lt;/periodical&gt;&lt;alt-periodical&gt;&lt;full-title&gt;American Journal of Epidemiology&lt;/full-title&gt;&lt;abbr-1&gt;Am. J. Epidemiol.&lt;/abbr-1&gt;&lt;abbr-2&gt;Am J Epidemiol&lt;/abbr-2&gt;&lt;/alt-periodical&gt;&lt;pages&gt;992-1002&lt;/pages&gt;&lt;volume&gt;152&lt;/volume&gt;&lt;number&gt;10&lt;/number&gt;&lt;keywords&gt;&lt;keyword&gt;gulf war vets&lt;/keyword&gt;&lt;keyword&gt;kansas veterans&lt;/keyword&gt;&lt;keyword&gt;US veterans&lt;/keyword&gt;&lt;keyword&gt;gulf war syndrome&lt;/keyword&gt;&lt;keyword&gt;cross-sectional study&lt;/keyword&gt;&lt;/keywords&gt;&lt;dates&gt;&lt;year&gt;2000&lt;/year&gt;&lt;/dates&gt;&lt;label&gt;1530&lt;/label&gt;&lt;urls&gt;&lt;/urls&gt;&lt;/record&gt;&lt;/Cite&gt;&lt;/EndNote&gt;</w:instrText>
      </w:r>
      <w:r w:rsidR="0091234C" w:rsidRPr="00DB38AD">
        <w:rPr>
          <w:rFonts w:asciiTheme="minorBidi" w:hAnsiTheme="minorBidi"/>
        </w:rPr>
        <w:fldChar w:fldCharType="separate"/>
      </w:r>
      <w:r w:rsidR="007C5880">
        <w:rPr>
          <w:rFonts w:asciiTheme="minorBidi" w:hAnsiTheme="minorBidi"/>
          <w:noProof/>
        </w:rPr>
        <w:t>(</w:t>
      </w:r>
      <w:hyperlink w:anchor="_ENREF_25" w:tooltip="Steele, 2000 #192" w:history="1">
        <w:r w:rsidR="008D1CBD">
          <w:rPr>
            <w:rFonts w:asciiTheme="minorBidi" w:hAnsiTheme="minorBidi"/>
            <w:noProof/>
          </w:rPr>
          <w:t>25</w:t>
        </w:r>
      </w:hyperlink>
      <w:r w:rsidR="007C5880">
        <w:rPr>
          <w:rFonts w:asciiTheme="minorBidi" w:hAnsiTheme="minorBidi"/>
          <w:noProof/>
        </w:rPr>
        <w:t>)</w:t>
      </w:r>
      <w:r w:rsidR="0091234C" w:rsidRPr="00DB38AD">
        <w:rPr>
          <w:rFonts w:asciiTheme="minorBidi" w:hAnsiTheme="minorBidi"/>
        </w:rPr>
        <w:fldChar w:fldCharType="end"/>
      </w:r>
      <w:r>
        <w:rPr>
          <w:rFonts w:asciiTheme="minorBidi" w:hAnsiTheme="minorBidi"/>
        </w:rPr>
        <w:t xml:space="preserve">  Other programs such as the </w:t>
      </w:r>
      <w:r w:rsidRPr="00CF32BB">
        <w:t>Comprehensive Clinical Evaluation Program</w:t>
      </w:r>
      <w:r>
        <w:t xml:space="preserve"> which was a self-referred assessment program for veterans with health complaints including multisymptom illnesses were initiated which were not a feature of Australian assessment of Gulf War veterans who were more likely to be assessed through the DVA or general medical systems.  A chronic multisymptom illness SOP was determined by the Repatriation Medical Authority in 2014 under the VEA.</w:t>
      </w:r>
    </w:p>
    <w:p w14:paraId="78772750" w14:textId="77777777" w:rsidR="008E6F9A" w:rsidRPr="006A1D81" w:rsidRDefault="008E6F9A" w:rsidP="00D95D56">
      <w:pPr>
        <w:pStyle w:val="Heading4"/>
      </w:pPr>
      <w:r w:rsidRPr="006A1D81">
        <w:lastRenderedPageBreak/>
        <w:t>Traumatic brain injury</w:t>
      </w:r>
    </w:p>
    <w:p w14:paraId="0E2C1DA1" w14:textId="77777777" w:rsidR="008E6F9A" w:rsidRDefault="008E6F9A" w:rsidP="008E6F9A">
      <w:r w:rsidRPr="00CF32BB">
        <w:t xml:space="preserve">TBI </w:t>
      </w:r>
      <w:r>
        <w:t xml:space="preserve">and mTBI </w:t>
      </w:r>
      <w:r w:rsidRPr="00CF32BB">
        <w:t xml:space="preserve">only became a major </w:t>
      </w:r>
      <w:r>
        <w:t xml:space="preserve">health </w:t>
      </w:r>
      <w:r w:rsidRPr="00CF32BB">
        <w:t>focus during the Afghanistan</w:t>
      </w:r>
      <w:r>
        <w:t>/</w:t>
      </w:r>
      <w:r w:rsidRPr="00CF32BB">
        <w:t>Iraq</w:t>
      </w:r>
      <w:r>
        <w:t xml:space="preserve"> War </w:t>
      </w:r>
      <w:r w:rsidRPr="00CF32BB">
        <w:t>campaigns</w:t>
      </w:r>
      <w:r>
        <w:t xml:space="preserve">, particularly due to </w:t>
      </w:r>
      <w:r w:rsidRPr="003E51B1">
        <w:t>the use of IEDs</w:t>
      </w:r>
      <w:r>
        <w:t xml:space="preserve">, and have often been described as the ‘signature’ injury of these deployments.  </w:t>
      </w:r>
      <w:r w:rsidRPr="003E51B1">
        <w:t xml:space="preserve">Studies on </w:t>
      </w:r>
      <w:r>
        <w:t xml:space="preserve">TBI </w:t>
      </w:r>
      <w:r w:rsidRPr="003E51B1">
        <w:t>in veterans were available only for veterans of Afghanistan/Iraq</w:t>
      </w:r>
      <w:r>
        <w:t xml:space="preserve"> War.  </w:t>
      </w:r>
    </w:p>
    <w:p w14:paraId="4D795CD0" w14:textId="77777777" w:rsidR="008E6F9A" w:rsidRPr="00C00483" w:rsidRDefault="008E6F9A" w:rsidP="008E6F9A">
      <w:pPr>
        <w:rPr>
          <w:i/>
          <w:iCs/>
        </w:rPr>
      </w:pPr>
      <w:r w:rsidRPr="003E51B1">
        <w:t xml:space="preserve">The reported prevalence </w:t>
      </w:r>
      <w:r>
        <w:t xml:space="preserve">estimate </w:t>
      </w:r>
      <w:r w:rsidRPr="003E51B1">
        <w:t xml:space="preserve">of </w:t>
      </w:r>
      <w:r>
        <w:t xml:space="preserve">TBI </w:t>
      </w:r>
      <w:r w:rsidRPr="003E51B1">
        <w:t xml:space="preserve">in Australian veterans </w:t>
      </w:r>
      <w:r>
        <w:t xml:space="preserve">of Afghanistan/Iraq War </w:t>
      </w:r>
      <w:r w:rsidRPr="009C2561">
        <w:t>seem</w:t>
      </w:r>
      <w:r>
        <w:t>ed</w:t>
      </w:r>
      <w:r w:rsidRPr="009C2561">
        <w:t xml:space="preserve"> to be slightly lower</w:t>
      </w:r>
      <w:r>
        <w:t xml:space="preserve"> and at the lower end of those in US veterans.  </w:t>
      </w:r>
      <w:r w:rsidRPr="003E51B1">
        <w:t xml:space="preserve">This could be for </w:t>
      </w:r>
      <w:r>
        <w:t xml:space="preserve">several </w:t>
      </w:r>
      <w:r w:rsidRPr="003E51B1">
        <w:t xml:space="preserve">reasons, including </w:t>
      </w:r>
      <w:r>
        <w:t xml:space="preserve">level of combat </w:t>
      </w:r>
      <w:r w:rsidRPr="003E51B1">
        <w:t xml:space="preserve">exposure on deployment, US personnel deployed to Afghanistan/Iraq </w:t>
      </w:r>
      <w:r>
        <w:t xml:space="preserve">War </w:t>
      </w:r>
      <w:r w:rsidRPr="003E51B1">
        <w:t>were more likely to be in combat roles and deployed during peak periods of combat</w:t>
      </w:r>
      <w:r>
        <w:t xml:space="preserve">.  </w:t>
      </w:r>
      <w:r w:rsidRPr="003E51B1">
        <w:t>Furthermore, the US studies used a variety of measures from screening tools to diagnostic tools and hospitalisations, while the Australian studies relied on self-report</w:t>
      </w:r>
      <w:r>
        <w:t xml:space="preserve">.  </w:t>
      </w:r>
      <w:r w:rsidRPr="003E51B1">
        <w:t xml:space="preserve">A very low rate was reported in one of the Australian studies, which may have been due to the </w:t>
      </w:r>
      <w:r>
        <w:t xml:space="preserve">study </w:t>
      </w:r>
      <w:r w:rsidRPr="003E51B1">
        <w:t xml:space="preserve">population </w:t>
      </w:r>
      <w:r>
        <w:t xml:space="preserve">being </w:t>
      </w:r>
      <w:r w:rsidRPr="003E51B1">
        <w:t>slightly older and therefore less at risk</w:t>
      </w:r>
      <w:r>
        <w:t xml:space="preserve">.  </w:t>
      </w:r>
    </w:p>
    <w:p w14:paraId="43EA81A9" w14:textId="77777777" w:rsidR="008E6F9A" w:rsidRDefault="008E6F9A" w:rsidP="008E6F9A">
      <w:r>
        <w:t>In particular,</w:t>
      </w:r>
      <w:r w:rsidRPr="00CF32BB">
        <w:t xml:space="preserve"> m</w:t>
      </w:r>
      <w:r>
        <w:t xml:space="preserve">TBI has received considerable attention in recent years.  The US implemented </w:t>
      </w:r>
      <w:r w:rsidRPr="003E51B1">
        <w:t xml:space="preserve">a broad screening program </w:t>
      </w:r>
      <w:r>
        <w:t>and a treatment program</w:t>
      </w:r>
      <w:r w:rsidRPr="003E51B1">
        <w:t xml:space="preserve"> for TBI</w:t>
      </w:r>
      <w:r>
        <w:t>,</w:t>
      </w:r>
      <w:r w:rsidRPr="003E51B1">
        <w:t xml:space="preserve"> in which all veterans who presented at a VA clinic were screen</w:t>
      </w:r>
      <w:r>
        <w:t>ed</w:t>
      </w:r>
      <w:r w:rsidRPr="003E51B1">
        <w:t xml:space="preserve"> for TBI</w:t>
      </w:r>
      <w:r>
        <w:t>, and this could explain the higher screening TBI prevalence estimates reported in the US.  Alternatively, differences in Australian duties on these deployments may have resulted in a reduced overall risk of experiencing a TBI compared with US personnel.</w:t>
      </w:r>
    </w:p>
    <w:p w14:paraId="167D1207" w14:textId="77777777" w:rsidR="008E6F9A" w:rsidRDefault="008E6F9A" w:rsidP="008E6F9A">
      <w:r>
        <w:t xml:space="preserve">In the US, referrals are required for TBI treatment but there are a number of programs ranging from screening and treatment (inpatient, outpatient and pharmacy services) to assisted living programs.  </w:t>
      </w:r>
      <w:r w:rsidRPr="00CF32BB">
        <w:t xml:space="preserve">In 2012, 64% of </w:t>
      </w:r>
      <w:r>
        <w:t>v</w:t>
      </w:r>
      <w:r w:rsidRPr="00CF32BB">
        <w:t>eteran</w:t>
      </w:r>
      <w:r>
        <w:t>s</w:t>
      </w:r>
      <w:r w:rsidRPr="00CF32BB">
        <w:t xml:space="preserve"> diagnosed with TBI received c</w:t>
      </w:r>
      <w:r>
        <w:t xml:space="preserve">are at PSCT facilities and 54% </w:t>
      </w:r>
      <w:r w:rsidRPr="00CF32BB">
        <w:t>sought treatment at CBOCs</w:t>
      </w:r>
      <w:r>
        <w:t>.</w:t>
      </w:r>
    </w:p>
    <w:p w14:paraId="57296405" w14:textId="2D0537D9" w:rsidR="008E6F9A" w:rsidRPr="007C7AD2" w:rsidRDefault="000D34D7" w:rsidP="008E6F9A">
      <w:r>
        <w:t xml:space="preserve">Conditions </w:t>
      </w:r>
      <w:r w:rsidR="008E6F9A" w:rsidRPr="007C7AD2">
        <w:t>that are targeted (or screened for) will result in enhanced case-finding (with higher prevalence – at least treated prevalence).  If there are financial incentives, e.g. payments for disability it may also encourage more veterans to come forward, so there would be more identified cases.  This is probably more applicable to the less visible and more stigmatised problems, such as</w:t>
      </w:r>
      <w:r w:rsidR="00CE48B8">
        <w:t xml:space="preserve"> </w:t>
      </w:r>
      <w:r w:rsidR="008E6F9A" w:rsidRPr="007C7AD2">
        <w:t>TBI and mental health problems.</w:t>
      </w:r>
    </w:p>
    <w:p w14:paraId="69EEE69C" w14:textId="77777777" w:rsidR="008E6F9A" w:rsidRDefault="008E6F9A" w:rsidP="008E6F9A">
      <w:r>
        <w:t>There has been a less targeted focus on TBI in Australia.  TBI SOPs were introduced in Australia in 2012.  In the absence of targeted screening programs it is difficult to say what the screening rates for TBI may be, especially for mild TBI.  DVA announced expanded benefits for TBI in 2013.  Although the emphasis in Australia has not been on targeted TBI detection or treatment programs, the health care and services system including the rehabilitation system is different to that in the US.</w:t>
      </w:r>
    </w:p>
    <w:p w14:paraId="0D11E3DD" w14:textId="77777777" w:rsidR="00CE48B8" w:rsidRPr="002D5FC2" w:rsidRDefault="00CE48B8" w:rsidP="00CE48B8">
      <w:pPr>
        <w:pStyle w:val="Heading4"/>
      </w:pPr>
      <w:r w:rsidRPr="002D5FC2">
        <w:lastRenderedPageBreak/>
        <w:t>Limitations</w:t>
      </w:r>
    </w:p>
    <w:p w14:paraId="025F4C10" w14:textId="77777777" w:rsidR="00CE48B8" w:rsidRDefault="00CE48B8" w:rsidP="00CE48B8">
      <w:r>
        <w:t xml:space="preserve">Although we undertook a comprehensive search of the literature through several data bases for scientific published literature and for government reports and other sources of information, less information was for health services and specific health programs that may have been available in the early 1990s during the Gulf War and Somalia deployment and </w:t>
      </w:r>
      <w:r w:rsidR="004F27D2">
        <w:t>post deployment</w:t>
      </w:r>
      <w:r>
        <w:t xml:space="preserve"> period than was available over the past ten to 15 years. </w:t>
      </w:r>
    </w:p>
    <w:p w14:paraId="1CF5ACD3" w14:textId="77777777" w:rsidR="00CE48B8" w:rsidRDefault="00CE48B8" w:rsidP="00CE48B8">
      <w:r>
        <w:t>Limited scientific literature was available for the social isolation/connectedness indicator outcome and this limited our ability to compare this indicator between the US and Australian veteran populations and across deployments.</w:t>
      </w:r>
    </w:p>
    <w:p w14:paraId="17F3D82C" w14:textId="77777777" w:rsidR="004A34F5" w:rsidRDefault="004A34F5" w:rsidP="004A34F5">
      <w:pPr>
        <w:pStyle w:val="Heading4"/>
      </w:pPr>
      <w:r>
        <w:t>Strengths</w:t>
      </w:r>
    </w:p>
    <w:p w14:paraId="00B8DF56" w14:textId="77777777" w:rsidR="004A34F5" w:rsidRDefault="004A34F5" w:rsidP="008E6F9A">
      <w:r>
        <w:t>There has been value in comparing the US and Australian common deployments, health outcomes and health care systems and services and learning from each other.  This has been undertaken in a comprehensive and staged approach, utilising published scientific literature and reports from US and Australian Departments of Defence and Veterans’ Affairs to obtain as comprehensive a picture as possible, the latter were sourced particularly for deployment and health care service and program information.</w:t>
      </w:r>
    </w:p>
    <w:p w14:paraId="4F5CA76E" w14:textId="77777777" w:rsidR="004F27D2" w:rsidRDefault="004A34F5" w:rsidP="004A34F5">
      <w:r>
        <w:t xml:space="preserve">This project </w:t>
      </w:r>
      <w:r w:rsidR="004F27D2">
        <w:t xml:space="preserve">idea </w:t>
      </w:r>
      <w:r>
        <w:t xml:space="preserve">was innovative and has involved comparisons at </w:t>
      </w:r>
      <w:r w:rsidR="00CE48B8">
        <w:t xml:space="preserve">the level of health outcome indicators, </w:t>
      </w:r>
      <w:r w:rsidR="004F27D2">
        <w:t xml:space="preserve">two </w:t>
      </w:r>
      <w:r w:rsidR="00CE48B8">
        <w:t xml:space="preserve">countries, </w:t>
      </w:r>
      <w:r w:rsidR="004F27D2">
        <w:t xml:space="preserve">four </w:t>
      </w:r>
      <w:r w:rsidR="00CE48B8">
        <w:t>deployments, health services and programs</w:t>
      </w:r>
      <w:r w:rsidR="004F27D2">
        <w:t>,</w:t>
      </w:r>
      <w:r w:rsidR="00CE48B8">
        <w:t xml:space="preserve"> and across deployments and time periods.  To our knowledge comparisons at these </w:t>
      </w:r>
      <w:r w:rsidR="00D76C2E">
        <w:t xml:space="preserve">multiple </w:t>
      </w:r>
      <w:r w:rsidR="00CE48B8">
        <w:t>levels have not been made previously</w:t>
      </w:r>
      <w:r w:rsidR="004F27D2">
        <w:t>.</w:t>
      </w:r>
    </w:p>
    <w:p w14:paraId="309001DA" w14:textId="77777777" w:rsidR="008E6F9A" w:rsidRPr="002D5FC2" w:rsidRDefault="008E6F9A" w:rsidP="00D95D56">
      <w:pPr>
        <w:pStyle w:val="Heading4"/>
      </w:pPr>
      <w:r w:rsidRPr="002D5FC2">
        <w:t>Future directions</w:t>
      </w:r>
    </w:p>
    <w:p w14:paraId="1FA3D3CD" w14:textId="77777777" w:rsidR="004F27D2" w:rsidRDefault="00643A0C" w:rsidP="004F27D2">
      <w:r>
        <w:t xml:space="preserve">This comparative literature review </w:t>
      </w:r>
      <w:r w:rsidR="004F27D2">
        <w:t>could serve as a model for future research in this field to benefit health policy development, service provision and health outcomes for veterans in the future.</w:t>
      </w:r>
    </w:p>
    <w:p w14:paraId="6B011D83" w14:textId="77777777" w:rsidR="008E6F9A" w:rsidRDefault="008E6F9A" w:rsidP="008E6F9A">
      <w:pPr>
        <w:rPr>
          <w:lang w:val="en"/>
        </w:rPr>
      </w:pPr>
      <w:r w:rsidRPr="00DC038D">
        <w:rPr>
          <w:lang w:val="en"/>
        </w:rPr>
        <w:t xml:space="preserve">Senior </w:t>
      </w:r>
      <w:r w:rsidRPr="00DC038D">
        <w:rPr>
          <w:rStyle w:val="Strong"/>
          <w:b w:val="0"/>
          <w:lang w:val="en"/>
        </w:rPr>
        <w:t>International</w:t>
      </w:r>
      <w:r w:rsidRPr="0028342D">
        <w:rPr>
          <w:lang w:val="en"/>
        </w:rPr>
        <w:t xml:space="preserve"> </w:t>
      </w:r>
      <w:r w:rsidRPr="00DC038D">
        <w:rPr>
          <w:rStyle w:val="Strong"/>
          <w:b w:val="0"/>
          <w:lang w:val="en"/>
        </w:rPr>
        <w:t>Forum</w:t>
      </w:r>
      <w:r>
        <w:rPr>
          <w:lang w:val="en"/>
        </w:rPr>
        <w:t xml:space="preserve"> countries’ forces were also deployed to these conflicts and </w:t>
      </w:r>
      <w:r w:rsidRPr="00527F18">
        <w:t>further</w:t>
      </w:r>
      <w:r>
        <w:rPr>
          <w:lang w:val="en"/>
        </w:rPr>
        <w:t xml:space="preserve"> value could be obtained by involving comparisons with Canadian, UK and New Zealand veterans and their countries’ health services in an extension of this project and/or </w:t>
      </w:r>
      <w:r w:rsidR="00643A0C">
        <w:rPr>
          <w:lang w:val="en"/>
        </w:rPr>
        <w:t xml:space="preserve">in </w:t>
      </w:r>
      <w:r>
        <w:rPr>
          <w:lang w:val="en"/>
        </w:rPr>
        <w:t>future projects.</w:t>
      </w:r>
    </w:p>
    <w:p w14:paraId="24D613B7" w14:textId="77777777" w:rsidR="006142CA" w:rsidRDefault="006142CA" w:rsidP="006142CA">
      <w:pPr>
        <w:rPr>
          <w:lang w:val="en-US"/>
        </w:rPr>
      </w:pPr>
      <w:r>
        <w:rPr>
          <w:lang w:val="en-US"/>
        </w:rPr>
        <w:t xml:space="preserve">Social isolation/connectedness is becoming an important concept and aspect of veteran health and wellbeing, and one that future research needs to cover.  </w:t>
      </w:r>
      <w:r w:rsidRPr="006645F2">
        <w:rPr>
          <w:lang w:val="en-US"/>
        </w:rPr>
        <w:t>Clear and concise definitions and standard assessment tools for social isolation are needed for future research</w:t>
      </w:r>
      <w:r>
        <w:rPr>
          <w:lang w:val="en-US"/>
        </w:rPr>
        <w:t xml:space="preserve">.  </w:t>
      </w:r>
    </w:p>
    <w:p w14:paraId="43BF2753" w14:textId="77777777" w:rsidR="006142CA" w:rsidRPr="003E51B1" w:rsidRDefault="006142CA" w:rsidP="008E6F9A"/>
    <w:p w14:paraId="17547ECF" w14:textId="77777777" w:rsidR="008E6F9A" w:rsidRPr="003E51B1" w:rsidRDefault="008E6F9A" w:rsidP="008E6F9A">
      <w:r>
        <w:lastRenderedPageBreak/>
        <w:t xml:space="preserve">Access to health care has many facets.  In the context of veteran access in both the </w:t>
      </w:r>
      <w:r w:rsidR="004C3162">
        <w:t>US</w:t>
      </w:r>
      <w:r>
        <w:t xml:space="preserve"> and Australia, this includes a transition phase from the care provided within the respective defence forces to a more complex system for the veteran to negotiate.  Integration </w:t>
      </w:r>
      <w:r w:rsidRPr="003E51B1">
        <w:t>and access between the public/private system and veterans’ affairs</w:t>
      </w:r>
      <w:r>
        <w:t xml:space="preserve"> based systems are an important consideration, and are evolving.  A very recent US development </w:t>
      </w:r>
      <w:r w:rsidRPr="006A0AD5">
        <w:t xml:space="preserve">is the US Veterans Choice Act that is designed to improve access for some to services if it would take longer than 30 days for a VA appointment.  There have been no evaluations/publications </w:t>
      </w:r>
      <w:r w:rsidR="003215F5">
        <w:t>of this particular program to d</w:t>
      </w:r>
      <w:r w:rsidRPr="006A0AD5">
        <w:t xml:space="preserve">ate, and it will probably some time for this to be evaluated, so this is an </w:t>
      </w:r>
      <w:r w:rsidR="003215F5">
        <w:t xml:space="preserve">example of an </w:t>
      </w:r>
      <w:r w:rsidRPr="006A0AD5">
        <w:t>item for potential future follow-up.</w:t>
      </w:r>
    </w:p>
    <w:p w14:paraId="1F919502" w14:textId="7542264E" w:rsidR="003215F5" w:rsidRDefault="008E6F9A" w:rsidP="008E6F9A">
      <w:r>
        <w:t xml:space="preserve">The cohort studies of Gulf War veterans have established that </w:t>
      </w:r>
      <w:r w:rsidRPr="003E51B1">
        <w:t>PTSD is a longitudinal concern,</w:t>
      </w:r>
      <w:r>
        <w:t xml:space="preserve"> and monitoring PTSD estimates in </w:t>
      </w:r>
      <w:r w:rsidR="003215F5">
        <w:t xml:space="preserve">veteran </w:t>
      </w:r>
      <w:r>
        <w:t>cohort</w:t>
      </w:r>
      <w:r w:rsidR="00203FE8">
        <w:t>s</w:t>
      </w:r>
      <w:r w:rsidR="003215F5">
        <w:t xml:space="preserve"> </w:t>
      </w:r>
      <w:r>
        <w:t>is important into the future.  As the composition of defence forces changes with deployments some groups</w:t>
      </w:r>
      <w:r w:rsidR="003215F5">
        <w:t>,</w:t>
      </w:r>
      <w:r>
        <w:t xml:space="preserve"> </w:t>
      </w:r>
      <w:r w:rsidR="003215F5">
        <w:t xml:space="preserve">such as reservists or female personnel if they take on greater roles in active combat, </w:t>
      </w:r>
      <w:r>
        <w:t>may be at greater risk</w:t>
      </w:r>
      <w:r w:rsidR="003215F5">
        <w:t xml:space="preserve"> of psychological disorders</w:t>
      </w:r>
      <w:r>
        <w:t xml:space="preserve">.  </w:t>
      </w:r>
    </w:p>
    <w:p w14:paraId="2F0E1DFB" w14:textId="77777777" w:rsidR="008E6F9A" w:rsidRDefault="008E6F9A" w:rsidP="008E6F9A">
      <w:r>
        <w:t xml:space="preserve">As described in the Introduction, this project was undertaken as the first of three proposed joint collaborative research efforts between the US and Australia. The other two projects </w:t>
      </w:r>
      <w:r w:rsidR="003215F5">
        <w:t xml:space="preserve">proposed </w:t>
      </w:r>
      <w:r>
        <w:t>were:</w:t>
      </w:r>
    </w:p>
    <w:p w14:paraId="4BA0FF20" w14:textId="77777777" w:rsidR="008E6F9A" w:rsidRDefault="008E6F9A" w:rsidP="00837006">
      <w:pPr>
        <w:pStyle w:val="ListParagraph"/>
        <w:numPr>
          <w:ilvl w:val="0"/>
          <w:numId w:val="51"/>
        </w:numPr>
      </w:pPr>
      <w:r>
        <w:t xml:space="preserve">Project 2  </w:t>
      </w:r>
      <w:r w:rsidRPr="00146402">
        <w:t xml:space="preserve">Comparative study on treatment pathways and access to health care; </w:t>
      </w:r>
      <w:r>
        <w:t xml:space="preserve">and </w:t>
      </w:r>
    </w:p>
    <w:p w14:paraId="7A683966" w14:textId="77777777" w:rsidR="008E6F9A" w:rsidRDefault="008E6F9A" w:rsidP="00837006">
      <w:pPr>
        <w:pStyle w:val="ListParagraph"/>
        <w:numPr>
          <w:ilvl w:val="0"/>
          <w:numId w:val="51"/>
        </w:numPr>
      </w:pPr>
      <w:r>
        <w:t>Project 3</w:t>
      </w:r>
      <w:r w:rsidRPr="0008088B">
        <w:t xml:space="preserve"> </w:t>
      </w:r>
      <w:r>
        <w:t xml:space="preserve"> </w:t>
      </w:r>
      <w:r w:rsidRPr="00146402">
        <w:t>Parallel post-d</w:t>
      </w:r>
      <w:r>
        <w:t>eployment health studies</w:t>
      </w:r>
    </w:p>
    <w:p w14:paraId="0B6F08E6" w14:textId="5EBB39E6" w:rsidR="008E6F9A" w:rsidRDefault="008E6F9A" w:rsidP="008E6F9A">
      <w:r>
        <w:t>Th</w:t>
      </w:r>
      <w:r w:rsidR="003215F5">
        <w:t>e findings of this</w:t>
      </w:r>
      <w:r>
        <w:t xml:space="preserve"> current project ha</w:t>
      </w:r>
      <w:r w:rsidR="003215F5">
        <w:t>ve</w:t>
      </w:r>
      <w:r>
        <w:t xml:space="preserve"> provided insights into the similarities and differences in the health outcomes post deployments and the US and Australian systems and started to delineate the </w:t>
      </w:r>
      <w:r w:rsidR="00D95D56">
        <w:t>various</w:t>
      </w:r>
      <w:r>
        <w:t xml:space="preserve"> </w:t>
      </w:r>
      <w:r w:rsidR="003215F5">
        <w:t xml:space="preserve">complexities in veteran health care </w:t>
      </w:r>
      <w:r>
        <w:t xml:space="preserve">systems that </w:t>
      </w:r>
      <w:r w:rsidR="00BD1716">
        <w:t>c</w:t>
      </w:r>
      <w:r>
        <w:t xml:space="preserve">ould inform a comparative study proposed as Project 2.  This could also build in a component to build greater understanding </w:t>
      </w:r>
      <w:r w:rsidR="00C54610">
        <w:t xml:space="preserve">of </w:t>
      </w:r>
      <w:r>
        <w:t xml:space="preserve">and compare veterans’ perspective of access to health care, </w:t>
      </w:r>
      <w:r w:rsidR="00C54610">
        <w:t xml:space="preserve">to </w:t>
      </w:r>
      <w:r w:rsidR="003215F5">
        <w:t xml:space="preserve">identify points at which veterans are particularly vulnerable, </w:t>
      </w:r>
      <w:r>
        <w:t xml:space="preserve">and access data that assesses penetration of health services.  </w:t>
      </w:r>
    </w:p>
    <w:p w14:paraId="3F515B04" w14:textId="77777777" w:rsidR="00C54610" w:rsidRPr="004D417A" w:rsidRDefault="00C54610" w:rsidP="00C54610">
      <w:r>
        <w:t>Our findings in this current project could also inform the development of Project 3</w:t>
      </w:r>
      <w:r w:rsidRPr="0008088B">
        <w:t xml:space="preserve"> </w:t>
      </w:r>
      <w:r w:rsidRPr="00146402">
        <w:t>Parallel post-d</w:t>
      </w:r>
      <w:r>
        <w:t>eployment health studies.  Considerations could include: consistency of terminology and measures where appropriate, including development of social isolation/connectedness terminology and exposure assessment measures; parallel studies which include comparisons of associations between exposure and risk by country, controlling for known confounding factors; and prospective assessment of the transition phase from defence force to veteran/civilian health care provision, including access to and comparison of health outcomes.</w:t>
      </w:r>
    </w:p>
    <w:p w14:paraId="6A008509" w14:textId="77777777" w:rsidR="008E6F9A" w:rsidRDefault="008E6F9A" w:rsidP="003E51B1"/>
    <w:p w14:paraId="30FCA993" w14:textId="77777777" w:rsidR="001114C1" w:rsidRDefault="001114C1">
      <w:pPr>
        <w:spacing w:before="0" w:after="200" w:line="276" w:lineRule="auto"/>
      </w:pPr>
      <w:r>
        <w:br w:type="page"/>
      </w:r>
    </w:p>
    <w:p w14:paraId="6802372E" w14:textId="77777777" w:rsidR="00720DA3" w:rsidRPr="00720DA3" w:rsidRDefault="00720DA3" w:rsidP="003D6660">
      <w:pPr>
        <w:pStyle w:val="Heading1"/>
        <w:sectPr w:rsidR="00720DA3" w:rsidRPr="00720DA3" w:rsidSect="003D6660">
          <w:pgSz w:w="11906" w:h="16838"/>
          <w:pgMar w:top="1304" w:right="1134" w:bottom="1304" w:left="1134" w:header="709" w:footer="454" w:gutter="0"/>
          <w:cols w:space="708"/>
          <w:titlePg/>
          <w:docGrid w:linePitch="360"/>
        </w:sectPr>
      </w:pPr>
    </w:p>
    <w:p w14:paraId="380BC431" w14:textId="77777777" w:rsidR="0005244A" w:rsidRDefault="003D6660" w:rsidP="003D6660">
      <w:pPr>
        <w:pStyle w:val="Heading1"/>
      </w:pPr>
      <w:bookmarkStart w:id="65" w:name="_Toc435442186"/>
      <w:r>
        <w:lastRenderedPageBreak/>
        <w:t>8</w:t>
      </w:r>
      <w:r>
        <w:tab/>
        <w:t>References</w:t>
      </w:r>
      <w:bookmarkEnd w:id="65"/>
    </w:p>
    <w:p w14:paraId="330F2C2F" w14:textId="77777777" w:rsidR="008D1CBD" w:rsidRPr="002D440B" w:rsidRDefault="0005244A" w:rsidP="002D440B">
      <w:pPr>
        <w:pStyle w:val="Caption"/>
        <w:spacing w:after="0" w:line="360" w:lineRule="auto"/>
        <w:ind w:left="567" w:hanging="567"/>
        <w:rPr>
          <w:rFonts w:cs="Arial"/>
          <w:b w:val="0"/>
          <w:noProof/>
          <w:sz w:val="22"/>
        </w:rPr>
      </w:pPr>
      <w:r>
        <w:fldChar w:fldCharType="begin"/>
      </w:r>
      <w:r>
        <w:instrText xml:space="preserve"> ADDIN EN.REFLIST </w:instrText>
      </w:r>
      <w:r>
        <w:fldChar w:fldCharType="separate"/>
      </w:r>
      <w:bookmarkStart w:id="66" w:name="_ENREF_1"/>
      <w:r w:rsidR="008D1CBD" w:rsidRPr="002D440B">
        <w:rPr>
          <w:rFonts w:cs="Arial"/>
          <w:b w:val="0"/>
          <w:noProof/>
          <w:sz w:val="22"/>
        </w:rPr>
        <w:t>1.</w:t>
      </w:r>
      <w:r w:rsidR="008D1CBD" w:rsidRPr="002D440B">
        <w:rPr>
          <w:rFonts w:cs="Arial"/>
          <w:b w:val="0"/>
          <w:noProof/>
          <w:sz w:val="22"/>
        </w:rPr>
        <w:tab/>
        <w:t>Glass DC, Sim MR, Kelsall HL, et al. What was different about exposures reported by male Australian Gulf War veterans for the 1991 Persian Gulf War, compared with exposures reported for other deployments?</w:t>
      </w:r>
      <w:r w:rsidR="008D1CBD" w:rsidRPr="002D440B">
        <w:rPr>
          <w:rFonts w:cs="Arial"/>
          <w:b w:val="0"/>
          <w:i/>
          <w:noProof/>
          <w:sz w:val="22"/>
        </w:rPr>
        <w:t xml:space="preserve"> Mil Med.</w:t>
      </w:r>
      <w:r w:rsidR="008D1CBD" w:rsidRPr="002D440B">
        <w:rPr>
          <w:rFonts w:cs="Arial"/>
          <w:b w:val="0"/>
          <w:noProof/>
          <w:sz w:val="22"/>
        </w:rPr>
        <w:t xml:space="preserve"> 2006 171:632-38.</w:t>
      </w:r>
      <w:bookmarkEnd w:id="66"/>
    </w:p>
    <w:p w14:paraId="271C84DA" w14:textId="1D4CB8AC" w:rsidR="008D1CBD" w:rsidRPr="002D440B" w:rsidRDefault="008D1CBD" w:rsidP="002D440B">
      <w:pPr>
        <w:pStyle w:val="Caption"/>
        <w:spacing w:after="0" w:line="360" w:lineRule="auto"/>
        <w:ind w:left="567" w:hanging="567"/>
        <w:rPr>
          <w:rFonts w:cs="Arial"/>
          <w:b w:val="0"/>
          <w:noProof/>
          <w:sz w:val="22"/>
        </w:rPr>
      </w:pPr>
      <w:bookmarkStart w:id="67" w:name="_ENREF_2"/>
      <w:r w:rsidRPr="002D440B">
        <w:rPr>
          <w:rFonts w:cs="Arial"/>
          <w:b w:val="0"/>
          <w:noProof/>
          <w:sz w:val="22"/>
        </w:rPr>
        <w:t>2.</w:t>
      </w:r>
      <w:r w:rsidRPr="002D440B">
        <w:rPr>
          <w:rFonts w:cs="Arial"/>
          <w:b w:val="0"/>
          <w:noProof/>
          <w:sz w:val="22"/>
        </w:rPr>
        <w:tab/>
      </w:r>
      <w:r w:rsidR="002D440B">
        <w:rPr>
          <w:rFonts w:cs="Arial"/>
          <w:b w:val="0"/>
          <w:noProof/>
          <w:sz w:val="22"/>
        </w:rPr>
        <w:t xml:space="preserve">NATO. </w:t>
      </w:r>
      <w:r w:rsidRPr="002D440B">
        <w:rPr>
          <w:rFonts w:cs="Arial"/>
          <w:b w:val="0"/>
          <w:noProof/>
          <w:sz w:val="22"/>
        </w:rPr>
        <w:t xml:space="preserve">NATO. ISAF'S mission in Afghanistan (2001-2014) (archived)  NATO; 2015. Available at: </w:t>
      </w:r>
      <w:hyperlink r:id="rId19" w:history="1">
        <w:r w:rsidRPr="002D440B">
          <w:rPr>
            <w:rStyle w:val="Hyperlink"/>
            <w:rFonts w:cs="Arial"/>
            <w:b w:val="0"/>
            <w:noProof/>
            <w:sz w:val="22"/>
          </w:rPr>
          <w:t>http://www.nato.int/cps/en/natohq/topics_69366.htm</w:t>
        </w:r>
      </w:hyperlink>
      <w:r w:rsidRPr="002D440B">
        <w:rPr>
          <w:rFonts w:cs="Arial"/>
          <w:b w:val="0"/>
          <w:noProof/>
          <w:sz w:val="22"/>
        </w:rPr>
        <w:t>. Accessed: 5 September, 2015.</w:t>
      </w:r>
      <w:bookmarkEnd w:id="67"/>
    </w:p>
    <w:p w14:paraId="3E8E3424" w14:textId="009D504D" w:rsidR="008D1CBD" w:rsidRPr="002D440B" w:rsidRDefault="008D1CBD" w:rsidP="002D440B">
      <w:pPr>
        <w:pStyle w:val="Caption"/>
        <w:spacing w:after="0" w:line="360" w:lineRule="auto"/>
        <w:ind w:left="567" w:hanging="567"/>
        <w:rPr>
          <w:rFonts w:cs="Arial"/>
          <w:b w:val="0"/>
          <w:noProof/>
          <w:sz w:val="22"/>
        </w:rPr>
      </w:pPr>
      <w:bookmarkStart w:id="68" w:name="_ENREF_3"/>
      <w:r w:rsidRPr="002D440B">
        <w:rPr>
          <w:rFonts w:cs="Arial"/>
          <w:b w:val="0"/>
          <w:noProof/>
          <w:sz w:val="22"/>
        </w:rPr>
        <w:t>3.</w:t>
      </w:r>
      <w:r w:rsidRPr="002D440B">
        <w:rPr>
          <w:rFonts w:cs="Arial"/>
          <w:b w:val="0"/>
          <w:noProof/>
          <w:sz w:val="22"/>
        </w:rPr>
        <w:tab/>
        <w:t xml:space="preserve">Witte G. Afghanistan War 2001-2014  Encyclopaedia Britannica; 2015. Available at: </w:t>
      </w:r>
      <w:hyperlink r:id="rId20" w:history="1">
        <w:r w:rsidRPr="002D440B">
          <w:rPr>
            <w:rStyle w:val="Hyperlink"/>
            <w:rFonts w:cs="Arial"/>
            <w:b w:val="0"/>
            <w:noProof/>
            <w:sz w:val="22"/>
          </w:rPr>
          <w:t>http://www.britannica.com/event/Afghanistan-War</w:t>
        </w:r>
      </w:hyperlink>
      <w:r w:rsidRPr="002D440B">
        <w:rPr>
          <w:rFonts w:cs="Arial"/>
          <w:b w:val="0"/>
          <w:noProof/>
          <w:sz w:val="22"/>
        </w:rPr>
        <w:t>. Accessed: 5 September, 2015.</w:t>
      </w:r>
      <w:bookmarkEnd w:id="68"/>
    </w:p>
    <w:p w14:paraId="0464045C" w14:textId="2C7F7868" w:rsidR="008D1CBD" w:rsidRPr="002D440B" w:rsidRDefault="008D1CBD" w:rsidP="002D440B">
      <w:pPr>
        <w:pStyle w:val="Caption"/>
        <w:spacing w:after="0" w:line="360" w:lineRule="auto"/>
        <w:ind w:left="567" w:hanging="567"/>
        <w:rPr>
          <w:rFonts w:cs="Arial"/>
          <w:b w:val="0"/>
          <w:noProof/>
          <w:sz w:val="22"/>
        </w:rPr>
      </w:pPr>
      <w:bookmarkStart w:id="69" w:name="_ENREF_4"/>
      <w:r w:rsidRPr="002D440B">
        <w:rPr>
          <w:rFonts w:cs="Arial"/>
          <w:b w:val="0"/>
          <w:noProof/>
          <w:sz w:val="22"/>
        </w:rPr>
        <w:t>4.</w:t>
      </w:r>
      <w:r w:rsidRPr="002D440B">
        <w:rPr>
          <w:rFonts w:cs="Arial"/>
          <w:b w:val="0"/>
          <w:noProof/>
          <w:sz w:val="22"/>
        </w:rPr>
        <w:tab/>
      </w:r>
      <w:r w:rsidR="000A1D51">
        <w:rPr>
          <w:rFonts w:cs="Arial"/>
          <w:b w:val="0"/>
          <w:noProof/>
          <w:sz w:val="22"/>
        </w:rPr>
        <w:t xml:space="preserve">Department of </w:t>
      </w:r>
      <w:r w:rsidRPr="002D440B">
        <w:rPr>
          <w:rFonts w:cs="Arial"/>
          <w:b w:val="0"/>
          <w:noProof/>
          <w:sz w:val="22"/>
        </w:rPr>
        <w:t xml:space="preserve">Defence. Operation Slipper Commemoration. Canberra, ACT: </w:t>
      </w:r>
      <w:r w:rsidR="000A1D51">
        <w:rPr>
          <w:rFonts w:cs="Arial"/>
          <w:b w:val="0"/>
          <w:noProof/>
          <w:sz w:val="22"/>
        </w:rPr>
        <w:t xml:space="preserve">Australian Government </w:t>
      </w:r>
      <w:r w:rsidRPr="002D440B">
        <w:rPr>
          <w:rFonts w:cs="Arial"/>
          <w:b w:val="0"/>
          <w:noProof/>
          <w:sz w:val="22"/>
        </w:rPr>
        <w:t xml:space="preserve">Department of Defence; 2015. Available at: </w:t>
      </w:r>
      <w:hyperlink r:id="rId21" w:history="1">
        <w:r w:rsidRPr="002D440B">
          <w:rPr>
            <w:rStyle w:val="Hyperlink"/>
            <w:rFonts w:cs="Arial"/>
            <w:b w:val="0"/>
            <w:noProof/>
            <w:sz w:val="22"/>
          </w:rPr>
          <w:t>http://www.defence.gov.au/events/opslipper.asp</w:t>
        </w:r>
      </w:hyperlink>
      <w:r w:rsidRPr="002D440B">
        <w:rPr>
          <w:rFonts w:cs="Arial"/>
          <w:b w:val="0"/>
          <w:noProof/>
          <w:sz w:val="22"/>
        </w:rPr>
        <w:t>. Accessed: 1 September, 2015.</w:t>
      </w:r>
      <w:bookmarkEnd w:id="69"/>
    </w:p>
    <w:p w14:paraId="24F138EA" w14:textId="77777777" w:rsidR="008D1CBD" w:rsidRPr="002D440B" w:rsidRDefault="008D1CBD" w:rsidP="002D440B">
      <w:pPr>
        <w:pStyle w:val="Caption"/>
        <w:spacing w:after="0" w:line="360" w:lineRule="auto"/>
        <w:ind w:left="567" w:hanging="567"/>
        <w:rPr>
          <w:rFonts w:cs="Arial"/>
          <w:b w:val="0"/>
          <w:noProof/>
          <w:sz w:val="22"/>
        </w:rPr>
      </w:pPr>
      <w:bookmarkStart w:id="70" w:name="_ENREF_5"/>
      <w:r w:rsidRPr="002D440B">
        <w:rPr>
          <w:rFonts w:cs="Arial"/>
          <w:b w:val="0"/>
          <w:noProof/>
          <w:sz w:val="22"/>
        </w:rPr>
        <w:t>5.</w:t>
      </w:r>
      <w:r w:rsidRPr="002D440B">
        <w:rPr>
          <w:rFonts w:cs="Arial"/>
          <w:b w:val="0"/>
          <w:noProof/>
          <w:sz w:val="22"/>
        </w:rPr>
        <w:tab/>
        <w:t>Davy C, Dobson A, Lawrence-Wood E, et al. The Middle East Area of Operations (MEAO) Health Study: Prospective study summary report.</w:t>
      </w:r>
      <w:r w:rsidRPr="002D440B">
        <w:rPr>
          <w:rFonts w:cs="Arial"/>
          <w:b w:val="0"/>
          <w:i/>
          <w:noProof/>
          <w:sz w:val="22"/>
        </w:rPr>
        <w:t xml:space="preserve"> Adelaide, Australia: The University of Adelaide, Centre for Military and Veterans Health.</w:t>
      </w:r>
      <w:r w:rsidRPr="002D440B">
        <w:rPr>
          <w:rFonts w:cs="Arial"/>
          <w:b w:val="0"/>
          <w:noProof/>
          <w:sz w:val="22"/>
        </w:rPr>
        <w:t xml:space="preserve"> 2012.</w:t>
      </w:r>
      <w:bookmarkEnd w:id="70"/>
    </w:p>
    <w:p w14:paraId="6C8E6711" w14:textId="5D267D56" w:rsidR="008D1CBD" w:rsidRPr="002D440B" w:rsidRDefault="008D1CBD" w:rsidP="002D440B">
      <w:pPr>
        <w:pStyle w:val="Caption"/>
        <w:spacing w:after="0" w:line="360" w:lineRule="auto"/>
        <w:ind w:left="567" w:hanging="567"/>
        <w:rPr>
          <w:rFonts w:cs="Arial"/>
          <w:b w:val="0"/>
          <w:noProof/>
          <w:sz w:val="22"/>
        </w:rPr>
      </w:pPr>
      <w:bookmarkStart w:id="71" w:name="_ENREF_6"/>
      <w:r w:rsidRPr="002D440B">
        <w:rPr>
          <w:rFonts w:cs="Arial"/>
          <w:b w:val="0"/>
          <w:noProof/>
          <w:sz w:val="22"/>
        </w:rPr>
        <w:t>6.</w:t>
      </w:r>
      <w:r w:rsidRPr="002D440B">
        <w:rPr>
          <w:rFonts w:cs="Arial"/>
          <w:b w:val="0"/>
          <w:noProof/>
          <w:sz w:val="22"/>
        </w:rPr>
        <w:tab/>
        <w:t>McFarlane AC, Hodson SE, Van Hoof M, et al. Mental Health in the Australian Defence Force: 2010 ADF Mental Health Prevalence and Wellbeing Study: Full Report. Canberra: Department of Defence; 2011.</w:t>
      </w:r>
      <w:bookmarkEnd w:id="71"/>
    </w:p>
    <w:p w14:paraId="3CF04BFC" w14:textId="0C2D3CC7" w:rsidR="008D1CBD" w:rsidRPr="002D440B" w:rsidRDefault="008D1CBD" w:rsidP="002D440B">
      <w:pPr>
        <w:pStyle w:val="Caption"/>
        <w:spacing w:after="0" w:line="360" w:lineRule="auto"/>
        <w:ind w:left="567" w:hanging="567"/>
        <w:rPr>
          <w:rFonts w:cs="Arial"/>
          <w:b w:val="0"/>
          <w:noProof/>
          <w:sz w:val="22"/>
        </w:rPr>
      </w:pPr>
      <w:bookmarkStart w:id="72" w:name="_ENREF_7"/>
      <w:r w:rsidRPr="002D440B">
        <w:rPr>
          <w:rFonts w:cs="Arial"/>
          <w:b w:val="0"/>
          <w:noProof/>
          <w:sz w:val="22"/>
        </w:rPr>
        <w:t>7.</w:t>
      </w:r>
      <w:r w:rsidRPr="002D440B">
        <w:rPr>
          <w:rFonts w:cs="Arial"/>
          <w:b w:val="0"/>
          <w:noProof/>
          <w:sz w:val="22"/>
        </w:rPr>
        <w:tab/>
      </w:r>
      <w:r w:rsidR="000A1D51">
        <w:rPr>
          <w:rFonts w:cs="Arial"/>
          <w:b w:val="0"/>
          <w:noProof/>
          <w:sz w:val="22"/>
        </w:rPr>
        <w:t xml:space="preserve">United Nations Security </w:t>
      </w:r>
      <w:r w:rsidRPr="002D440B">
        <w:rPr>
          <w:rFonts w:cs="Arial"/>
          <w:b w:val="0"/>
          <w:noProof/>
          <w:sz w:val="22"/>
        </w:rPr>
        <w:t xml:space="preserve">Council. United Nations Security Council Resolution 1441 (2002). </w:t>
      </w:r>
      <w:r w:rsidRPr="002D440B">
        <w:rPr>
          <w:rFonts w:cs="Arial"/>
          <w:b w:val="0"/>
          <w:i/>
          <w:noProof/>
          <w:sz w:val="22"/>
        </w:rPr>
        <w:t>S/RES/1441 (2002)</w:t>
      </w:r>
      <w:r w:rsidRPr="002D440B">
        <w:rPr>
          <w:rFonts w:cs="Arial"/>
          <w:b w:val="0"/>
          <w:noProof/>
          <w:sz w:val="22"/>
        </w:rPr>
        <w:t>. Geneva; 2002.</w:t>
      </w:r>
      <w:bookmarkEnd w:id="72"/>
    </w:p>
    <w:p w14:paraId="4A9C1409" w14:textId="291B9BC3" w:rsidR="008D1CBD" w:rsidRPr="002D440B" w:rsidRDefault="008D1CBD" w:rsidP="002D440B">
      <w:pPr>
        <w:pStyle w:val="Caption"/>
        <w:spacing w:after="0" w:line="360" w:lineRule="auto"/>
        <w:ind w:left="567" w:hanging="567"/>
        <w:rPr>
          <w:rFonts w:cs="Arial"/>
          <w:b w:val="0"/>
          <w:noProof/>
          <w:sz w:val="22"/>
        </w:rPr>
      </w:pPr>
      <w:bookmarkStart w:id="73" w:name="_ENREF_8"/>
      <w:r w:rsidRPr="002D440B">
        <w:rPr>
          <w:rFonts w:cs="Arial"/>
          <w:b w:val="0"/>
          <w:noProof/>
          <w:sz w:val="22"/>
        </w:rPr>
        <w:t>8.</w:t>
      </w:r>
      <w:r w:rsidRPr="002D440B">
        <w:rPr>
          <w:rFonts w:cs="Arial"/>
          <w:b w:val="0"/>
          <w:noProof/>
          <w:sz w:val="22"/>
        </w:rPr>
        <w:tab/>
        <w:t>Wells T, Miller SC, Adler AB, et al. Mental health impact of the Iraq and Afghanistan conflicts: A review of US research, service provision, and programmatic responses.</w:t>
      </w:r>
      <w:r w:rsidRPr="002D440B">
        <w:rPr>
          <w:rFonts w:cs="Arial"/>
          <w:b w:val="0"/>
          <w:i/>
          <w:noProof/>
          <w:sz w:val="22"/>
        </w:rPr>
        <w:t xml:space="preserve"> Int Rev</w:t>
      </w:r>
      <w:r w:rsidR="000A1D51">
        <w:rPr>
          <w:rFonts w:cs="Arial"/>
          <w:b w:val="0"/>
          <w:i/>
          <w:noProof/>
          <w:sz w:val="22"/>
        </w:rPr>
        <w:t xml:space="preserve"> </w:t>
      </w:r>
      <w:r w:rsidRPr="002D440B">
        <w:rPr>
          <w:rFonts w:cs="Arial"/>
          <w:b w:val="0"/>
          <w:i/>
          <w:noProof/>
          <w:sz w:val="22"/>
        </w:rPr>
        <w:t>Psychiatry.</w:t>
      </w:r>
      <w:r w:rsidRPr="002D440B">
        <w:rPr>
          <w:rFonts w:cs="Arial"/>
          <w:b w:val="0"/>
          <w:noProof/>
          <w:sz w:val="22"/>
        </w:rPr>
        <w:t xml:space="preserve"> 2011;23:144-52.</w:t>
      </w:r>
      <w:bookmarkEnd w:id="73"/>
    </w:p>
    <w:p w14:paraId="487403D0" w14:textId="77777777" w:rsidR="008D1CBD" w:rsidRPr="002D440B" w:rsidRDefault="008D1CBD" w:rsidP="002D440B">
      <w:pPr>
        <w:pStyle w:val="Caption"/>
        <w:spacing w:after="0" w:line="360" w:lineRule="auto"/>
        <w:ind w:left="567" w:hanging="567"/>
        <w:rPr>
          <w:rFonts w:cs="Arial"/>
          <w:b w:val="0"/>
          <w:noProof/>
          <w:sz w:val="22"/>
        </w:rPr>
      </w:pPr>
      <w:bookmarkStart w:id="74" w:name="_ENREF_9"/>
      <w:r w:rsidRPr="002D440B">
        <w:rPr>
          <w:rFonts w:cs="Arial"/>
          <w:b w:val="0"/>
          <w:noProof/>
          <w:sz w:val="22"/>
        </w:rPr>
        <w:t>9.</w:t>
      </w:r>
      <w:r w:rsidRPr="002D440B">
        <w:rPr>
          <w:rFonts w:cs="Arial"/>
          <w:b w:val="0"/>
          <w:noProof/>
          <w:sz w:val="22"/>
        </w:rPr>
        <w:tab/>
        <w:t>Richardson LK, Frueh C, Acierno R. Prevalence estimates of combat-related PTSD: A critical review.</w:t>
      </w:r>
      <w:r w:rsidRPr="002D440B">
        <w:rPr>
          <w:rFonts w:cs="Arial"/>
          <w:b w:val="0"/>
          <w:i/>
          <w:noProof/>
          <w:sz w:val="22"/>
        </w:rPr>
        <w:t xml:space="preserve"> Aust N Z J Psychiatry.</w:t>
      </w:r>
      <w:r w:rsidRPr="002D440B">
        <w:rPr>
          <w:rFonts w:cs="Arial"/>
          <w:b w:val="0"/>
          <w:noProof/>
          <w:sz w:val="22"/>
        </w:rPr>
        <w:t xml:space="preserve"> 2010;44:4-19.</w:t>
      </w:r>
      <w:bookmarkEnd w:id="74"/>
    </w:p>
    <w:p w14:paraId="317AA4AE" w14:textId="1EAA6666" w:rsidR="008D1CBD" w:rsidRPr="002D440B" w:rsidRDefault="008D1CBD" w:rsidP="002D440B">
      <w:pPr>
        <w:pStyle w:val="Caption"/>
        <w:spacing w:after="0" w:line="360" w:lineRule="auto"/>
        <w:ind w:left="567" w:hanging="567"/>
        <w:rPr>
          <w:rFonts w:cs="Arial"/>
          <w:b w:val="0"/>
          <w:noProof/>
          <w:sz w:val="22"/>
        </w:rPr>
      </w:pPr>
      <w:bookmarkStart w:id="75" w:name="_ENREF_10"/>
      <w:r w:rsidRPr="002D440B">
        <w:rPr>
          <w:rFonts w:cs="Arial"/>
          <w:b w:val="0"/>
          <w:noProof/>
          <w:sz w:val="22"/>
        </w:rPr>
        <w:t>10.</w:t>
      </w:r>
      <w:r w:rsidRPr="002D440B">
        <w:rPr>
          <w:rFonts w:cs="Arial"/>
          <w:b w:val="0"/>
          <w:noProof/>
          <w:sz w:val="22"/>
        </w:rPr>
        <w:tab/>
      </w:r>
      <w:r w:rsidR="00182154" w:rsidRPr="00182154">
        <w:rPr>
          <w:rFonts w:cs="Arial"/>
          <w:b w:val="0"/>
          <w:sz w:val="22"/>
          <w:szCs w:val="22"/>
        </w:rPr>
        <w:t>icasualties.org Operation Enduring Freedom</w:t>
      </w:r>
      <w:r w:rsidRPr="00182154">
        <w:rPr>
          <w:rFonts w:cs="Arial"/>
          <w:b w:val="0"/>
          <w:noProof/>
          <w:sz w:val="22"/>
          <w:szCs w:val="22"/>
        </w:rPr>
        <w:t xml:space="preserve">. </w:t>
      </w:r>
      <w:r w:rsidRPr="002D440B">
        <w:rPr>
          <w:rFonts w:cs="Arial"/>
          <w:b w:val="0"/>
          <w:noProof/>
          <w:sz w:val="22"/>
        </w:rPr>
        <w:t xml:space="preserve">Operation Enduring Freedom. 2012. Available at: </w:t>
      </w:r>
      <w:hyperlink r:id="rId22" w:history="1">
        <w:r w:rsidRPr="002D440B">
          <w:rPr>
            <w:rStyle w:val="Hyperlink"/>
            <w:rFonts w:cs="Arial"/>
            <w:b w:val="0"/>
            <w:noProof/>
            <w:sz w:val="22"/>
          </w:rPr>
          <w:t>http://icasualties.org/oef/icasualties.org</w:t>
        </w:r>
      </w:hyperlink>
      <w:r w:rsidRPr="002D440B">
        <w:rPr>
          <w:rFonts w:cs="Arial"/>
          <w:b w:val="0"/>
          <w:noProof/>
          <w:sz w:val="22"/>
        </w:rPr>
        <w:t>. Accessed: 25 September, 2012.</w:t>
      </w:r>
      <w:bookmarkEnd w:id="75"/>
    </w:p>
    <w:p w14:paraId="7C334A42" w14:textId="2ED8BA2B" w:rsidR="008D1CBD" w:rsidRPr="002D440B" w:rsidRDefault="008D1CBD" w:rsidP="002D440B">
      <w:pPr>
        <w:pStyle w:val="Caption"/>
        <w:spacing w:after="0" w:line="360" w:lineRule="auto"/>
        <w:ind w:left="567" w:hanging="567"/>
        <w:rPr>
          <w:rFonts w:cs="Arial"/>
          <w:b w:val="0"/>
          <w:noProof/>
          <w:sz w:val="22"/>
        </w:rPr>
      </w:pPr>
      <w:bookmarkStart w:id="76" w:name="_ENREF_11"/>
      <w:r w:rsidRPr="002D440B">
        <w:rPr>
          <w:rFonts w:cs="Arial"/>
          <w:b w:val="0"/>
          <w:noProof/>
          <w:sz w:val="22"/>
        </w:rPr>
        <w:t>11.</w:t>
      </w:r>
      <w:r w:rsidRPr="002D440B">
        <w:rPr>
          <w:rFonts w:cs="Arial"/>
          <w:b w:val="0"/>
          <w:noProof/>
          <w:sz w:val="22"/>
        </w:rPr>
        <w:tab/>
        <w:t xml:space="preserve">icasualties.org. Operation Iraqi Freedom, Iraq. 2012. Available at: </w:t>
      </w:r>
      <w:hyperlink r:id="rId23" w:history="1">
        <w:r w:rsidRPr="002D440B">
          <w:rPr>
            <w:rStyle w:val="Hyperlink"/>
            <w:rFonts w:cs="Arial"/>
            <w:b w:val="0"/>
            <w:noProof/>
            <w:sz w:val="22"/>
          </w:rPr>
          <w:t>http://icasualties.org/Iraq/index.aspx</w:t>
        </w:r>
      </w:hyperlink>
      <w:r w:rsidRPr="002D440B">
        <w:rPr>
          <w:rFonts w:cs="Arial"/>
          <w:b w:val="0"/>
          <w:noProof/>
          <w:sz w:val="22"/>
        </w:rPr>
        <w:t>. Accessed: 25 September 2012.</w:t>
      </w:r>
      <w:bookmarkEnd w:id="76"/>
    </w:p>
    <w:p w14:paraId="7D0EEC93" w14:textId="023A844A" w:rsidR="008D1CBD" w:rsidRPr="002D440B" w:rsidRDefault="008D1CBD" w:rsidP="000A1D51">
      <w:pPr>
        <w:pStyle w:val="Caption"/>
        <w:spacing w:after="0" w:line="360" w:lineRule="auto"/>
        <w:ind w:left="567" w:hanging="567"/>
        <w:rPr>
          <w:rFonts w:cs="Arial"/>
          <w:b w:val="0"/>
          <w:noProof/>
          <w:sz w:val="22"/>
        </w:rPr>
      </w:pPr>
      <w:bookmarkStart w:id="77" w:name="_ENREF_12"/>
      <w:r w:rsidRPr="002D440B">
        <w:rPr>
          <w:rFonts w:cs="Arial"/>
          <w:b w:val="0"/>
          <w:noProof/>
          <w:sz w:val="22"/>
        </w:rPr>
        <w:t>12.</w:t>
      </w:r>
      <w:r w:rsidRPr="002D440B">
        <w:rPr>
          <w:rFonts w:cs="Arial"/>
          <w:b w:val="0"/>
          <w:noProof/>
          <w:sz w:val="22"/>
        </w:rPr>
        <w:tab/>
        <w:t xml:space="preserve">Gilmore GJ. Extended deployments should lessen Army stress. Commander says. Washington: American Forces Press Service; 2007. Available at: </w:t>
      </w:r>
      <w:hyperlink r:id="rId24" w:history="1">
        <w:r w:rsidRPr="002D440B">
          <w:rPr>
            <w:rStyle w:val="Hyperlink"/>
            <w:rFonts w:cs="Arial"/>
            <w:b w:val="0"/>
            <w:noProof/>
            <w:sz w:val="22"/>
          </w:rPr>
          <w:t>http://archive.defense.gov/news/newsarticle.aspx?id=32931</w:t>
        </w:r>
      </w:hyperlink>
      <w:r w:rsidRPr="002D440B">
        <w:rPr>
          <w:rFonts w:cs="Arial"/>
          <w:b w:val="0"/>
          <w:noProof/>
          <w:sz w:val="22"/>
        </w:rPr>
        <w:t>. 2012.</w:t>
      </w:r>
      <w:bookmarkEnd w:id="77"/>
      <w:r w:rsidR="000A1D51">
        <w:rPr>
          <w:rFonts w:cs="Arial"/>
          <w:b w:val="0"/>
          <w:noProof/>
          <w:sz w:val="22"/>
        </w:rPr>
        <w:t xml:space="preserve"> Accessed: 8 September 2015.</w:t>
      </w:r>
    </w:p>
    <w:p w14:paraId="745651FB" w14:textId="4545CE47" w:rsidR="008D1CBD" w:rsidRDefault="008D1CBD" w:rsidP="000A1D51">
      <w:pPr>
        <w:autoSpaceDE w:val="0"/>
        <w:autoSpaceDN w:val="0"/>
        <w:adjustRightInd w:val="0"/>
        <w:spacing w:before="0" w:after="0"/>
        <w:ind w:left="567" w:hanging="567"/>
        <w:rPr>
          <w:rFonts w:cs="Arial"/>
          <w:noProof/>
        </w:rPr>
      </w:pPr>
      <w:bookmarkStart w:id="78" w:name="_ENREF_13"/>
      <w:r w:rsidRPr="002D440B">
        <w:rPr>
          <w:rFonts w:cs="Arial"/>
          <w:noProof/>
        </w:rPr>
        <w:t>13.</w:t>
      </w:r>
      <w:r w:rsidRPr="002D440B">
        <w:rPr>
          <w:rFonts w:cs="Arial"/>
          <w:noProof/>
        </w:rPr>
        <w:tab/>
      </w:r>
      <w:r w:rsidRPr="000A1D51">
        <w:rPr>
          <w:rFonts w:cs="Arial"/>
          <w:noProof/>
        </w:rPr>
        <w:t>Director Strategic and Operational Mental Health H</w:t>
      </w:r>
      <w:r w:rsidR="000A1D51" w:rsidRPr="000A1D51">
        <w:rPr>
          <w:rFonts w:cs="Arial"/>
          <w:noProof/>
        </w:rPr>
        <w:t>ead of Corps Australian Army Psychology Corps Mental Health, Psychology &amp; Rehabilitation Branch. Personal Communiation. 27</w:t>
      </w:r>
      <w:r w:rsidRPr="000A1D51">
        <w:rPr>
          <w:rFonts w:cs="Arial"/>
          <w:noProof/>
        </w:rPr>
        <w:t xml:space="preserve"> June 2014.</w:t>
      </w:r>
      <w:bookmarkEnd w:id="78"/>
    </w:p>
    <w:p w14:paraId="0050EA4A" w14:textId="2E4F2AEA" w:rsidR="008D1CBD" w:rsidRPr="002D440B" w:rsidRDefault="008D1CBD" w:rsidP="000A1D51">
      <w:pPr>
        <w:pStyle w:val="Caption"/>
        <w:spacing w:after="0" w:line="360" w:lineRule="auto"/>
        <w:ind w:left="567" w:hanging="567"/>
        <w:rPr>
          <w:rFonts w:cs="Arial"/>
          <w:b w:val="0"/>
          <w:noProof/>
          <w:sz w:val="22"/>
        </w:rPr>
      </w:pPr>
      <w:bookmarkStart w:id="79" w:name="_ENREF_14"/>
      <w:r w:rsidRPr="002D440B">
        <w:rPr>
          <w:rFonts w:cs="Arial"/>
          <w:b w:val="0"/>
          <w:noProof/>
          <w:sz w:val="22"/>
        </w:rPr>
        <w:lastRenderedPageBreak/>
        <w:t>14.</w:t>
      </w:r>
      <w:r w:rsidRPr="002D440B">
        <w:rPr>
          <w:rFonts w:cs="Arial"/>
          <w:b w:val="0"/>
          <w:noProof/>
          <w:sz w:val="22"/>
        </w:rPr>
        <w:tab/>
        <w:t xml:space="preserve">Department of Public Information UN. Somalia - UNOSOM I United Nations Operation in Somalia I. 1997. Available at: </w:t>
      </w:r>
      <w:hyperlink r:id="rId25" w:history="1">
        <w:r w:rsidRPr="002D440B">
          <w:rPr>
            <w:rStyle w:val="Hyperlink"/>
            <w:rFonts w:cs="Arial"/>
            <w:b w:val="0"/>
            <w:noProof/>
            <w:sz w:val="22"/>
          </w:rPr>
          <w:t>http://www.un.org/Depts/DPKO/Missions/unosomi.htm</w:t>
        </w:r>
      </w:hyperlink>
      <w:r w:rsidRPr="002D440B">
        <w:rPr>
          <w:rFonts w:cs="Arial"/>
          <w:b w:val="0"/>
          <w:noProof/>
          <w:sz w:val="22"/>
        </w:rPr>
        <w:t>. 2012.</w:t>
      </w:r>
      <w:bookmarkEnd w:id="79"/>
    </w:p>
    <w:p w14:paraId="5C1A7810" w14:textId="77777777" w:rsidR="008D1CBD" w:rsidRPr="002D440B" w:rsidRDefault="008D1CBD" w:rsidP="002D440B">
      <w:pPr>
        <w:pStyle w:val="Caption"/>
        <w:spacing w:after="0" w:line="360" w:lineRule="auto"/>
        <w:ind w:left="567" w:hanging="567"/>
        <w:rPr>
          <w:rFonts w:cs="Arial"/>
          <w:b w:val="0"/>
          <w:noProof/>
          <w:sz w:val="22"/>
        </w:rPr>
      </w:pPr>
      <w:bookmarkStart w:id="80" w:name="_ENREF_15"/>
      <w:r w:rsidRPr="002D440B">
        <w:rPr>
          <w:rFonts w:cs="Arial"/>
          <w:b w:val="0"/>
          <w:noProof/>
          <w:sz w:val="22"/>
        </w:rPr>
        <w:t>15.</w:t>
      </w:r>
      <w:r w:rsidRPr="002D440B">
        <w:rPr>
          <w:rFonts w:cs="Arial"/>
          <w:b w:val="0"/>
          <w:noProof/>
          <w:sz w:val="22"/>
        </w:rPr>
        <w:tab/>
        <w:t>Barrett DH, Doebbeling CC, Schwartz DA, et al. Posttraumatic stress disorder and self-reported physical health status among U.S. military personnel serving during the Gulf War period: a population-based study.</w:t>
      </w:r>
      <w:r w:rsidRPr="002D440B">
        <w:rPr>
          <w:rFonts w:cs="Arial"/>
          <w:b w:val="0"/>
          <w:i/>
          <w:noProof/>
          <w:sz w:val="22"/>
        </w:rPr>
        <w:t xml:space="preserve"> Psychosomatics.</w:t>
      </w:r>
      <w:r w:rsidRPr="002D440B">
        <w:rPr>
          <w:rFonts w:cs="Arial"/>
          <w:b w:val="0"/>
          <w:noProof/>
          <w:sz w:val="22"/>
        </w:rPr>
        <w:t xml:space="preserve"> 2002;43:195-205.</w:t>
      </w:r>
      <w:bookmarkEnd w:id="80"/>
    </w:p>
    <w:p w14:paraId="69B75AD7" w14:textId="77777777" w:rsidR="008D1CBD" w:rsidRPr="002D440B" w:rsidRDefault="008D1CBD" w:rsidP="002D440B">
      <w:pPr>
        <w:pStyle w:val="Caption"/>
        <w:spacing w:after="0" w:line="360" w:lineRule="auto"/>
        <w:ind w:left="567" w:hanging="567"/>
        <w:rPr>
          <w:rFonts w:cs="Arial"/>
          <w:b w:val="0"/>
          <w:noProof/>
          <w:sz w:val="22"/>
        </w:rPr>
      </w:pPr>
      <w:bookmarkStart w:id="81" w:name="_ENREF_16"/>
      <w:r w:rsidRPr="002D440B">
        <w:rPr>
          <w:rFonts w:cs="Arial"/>
          <w:b w:val="0"/>
          <w:noProof/>
          <w:sz w:val="22"/>
        </w:rPr>
        <w:t>16.</w:t>
      </w:r>
      <w:r w:rsidRPr="002D440B">
        <w:rPr>
          <w:rFonts w:cs="Arial"/>
          <w:b w:val="0"/>
          <w:noProof/>
          <w:sz w:val="22"/>
        </w:rPr>
        <w:tab/>
        <w:t>Black DW, Carney CP, Peloso PM, et al. Gulf War veterans with anxiety. Prevalence, comorbidity, and risk factors.</w:t>
      </w:r>
      <w:r w:rsidRPr="002D440B">
        <w:rPr>
          <w:rFonts w:cs="Arial"/>
          <w:b w:val="0"/>
          <w:i/>
          <w:noProof/>
          <w:sz w:val="22"/>
        </w:rPr>
        <w:t xml:space="preserve"> Epidemiology.</w:t>
      </w:r>
      <w:r w:rsidRPr="002D440B">
        <w:rPr>
          <w:rFonts w:cs="Arial"/>
          <w:b w:val="0"/>
          <w:noProof/>
          <w:sz w:val="22"/>
        </w:rPr>
        <w:t xml:space="preserve"> 2004;15:135-42.</w:t>
      </w:r>
      <w:bookmarkEnd w:id="81"/>
    </w:p>
    <w:p w14:paraId="337A5EAD" w14:textId="79B598B9" w:rsidR="008D1CBD" w:rsidRPr="002D440B" w:rsidRDefault="008D1CBD" w:rsidP="002D440B">
      <w:pPr>
        <w:pStyle w:val="Caption"/>
        <w:spacing w:after="0" w:line="360" w:lineRule="auto"/>
        <w:ind w:left="567" w:hanging="567"/>
        <w:rPr>
          <w:rFonts w:cs="Arial"/>
          <w:b w:val="0"/>
          <w:noProof/>
          <w:sz w:val="22"/>
        </w:rPr>
      </w:pPr>
      <w:bookmarkStart w:id="82" w:name="_ENREF_17"/>
      <w:r w:rsidRPr="002D440B">
        <w:rPr>
          <w:rFonts w:cs="Arial"/>
          <w:b w:val="0"/>
          <w:noProof/>
          <w:sz w:val="22"/>
        </w:rPr>
        <w:t>17.</w:t>
      </w:r>
      <w:r w:rsidRPr="002D440B">
        <w:rPr>
          <w:rFonts w:cs="Arial"/>
          <w:b w:val="0"/>
          <w:noProof/>
          <w:sz w:val="22"/>
        </w:rPr>
        <w:tab/>
        <w:t>Fiedler N, Ozakinci G, Hallman W, et al. Military deployment to the Gulf War as a risk factor for psychiatric illness among US troops.</w:t>
      </w:r>
      <w:r w:rsidRPr="002D440B">
        <w:rPr>
          <w:rFonts w:cs="Arial"/>
          <w:b w:val="0"/>
          <w:i/>
          <w:noProof/>
          <w:sz w:val="22"/>
        </w:rPr>
        <w:t xml:space="preserve"> Br J Psychiatry.</w:t>
      </w:r>
      <w:r w:rsidRPr="002D440B">
        <w:rPr>
          <w:rFonts w:cs="Arial"/>
          <w:b w:val="0"/>
          <w:noProof/>
          <w:sz w:val="22"/>
        </w:rPr>
        <w:t xml:space="preserve"> 2006</w:t>
      </w:r>
      <w:r w:rsidR="003B5BDF">
        <w:rPr>
          <w:rFonts w:cs="Arial"/>
          <w:b w:val="0"/>
          <w:noProof/>
          <w:sz w:val="22"/>
        </w:rPr>
        <w:t>;188</w:t>
      </w:r>
      <w:r w:rsidRPr="002D440B">
        <w:rPr>
          <w:rFonts w:cs="Arial"/>
          <w:b w:val="0"/>
          <w:noProof/>
          <w:sz w:val="22"/>
        </w:rPr>
        <w:t>:453-59.</w:t>
      </w:r>
      <w:bookmarkEnd w:id="82"/>
    </w:p>
    <w:p w14:paraId="3B794D56" w14:textId="77777777" w:rsidR="008D1CBD" w:rsidRPr="002D440B" w:rsidRDefault="008D1CBD" w:rsidP="002D440B">
      <w:pPr>
        <w:pStyle w:val="Caption"/>
        <w:spacing w:after="0" w:line="360" w:lineRule="auto"/>
        <w:ind w:left="567" w:hanging="567"/>
        <w:rPr>
          <w:rFonts w:cs="Arial"/>
          <w:b w:val="0"/>
          <w:noProof/>
          <w:sz w:val="22"/>
        </w:rPr>
      </w:pPr>
      <w:bookmarkStart w:id="83" w:name="_ENREF_18"/>
      <w:r w:rsidRPr="002D440B">
        <w:rPr>
          <w:rFonts w:cs="Arial"/>
          <w:b w:val="0"/>
          <w:noProof/>
          <w:sz w:val="22"/>
        </w:rPr>
        <w:t>18.</w:t>
      </w:r>
      <w:r w:rsidRPr="002D440B">
        <w:rPr>
          <w:rFonts w:cs="Arial"/>
          <w:b w:val="0"/>
          <w:noProof/>
          <w:sz w:val="22"/>
        </w:rPr>
        <w:tab/>
        <w:t>Gray GC, Kaiser KS, Hawksworth AW, et al. Increased postwar symptoms and psychological morbidity among U.S. Navy Gulf War veterans.</w:t>
      </w:r>
      <w:r w:rsidRPr="002D440B">
        <w:rPr>
          <w:rFonts w:cs="Arial"/>
          <w:b w:val="0"/>
          <w:i/>
          <w:noProof/>
          <w:sz w:val="22"/>
        </w:rPr>
        <w:t xml:space="preserve"> Am J Trop Med Hyg.</w:t>
      </w:r>
      <w:r w:rsidRPr="002D440B">
        <w:rPr>
          <w:rFonts w:cs="Arial"/>
          <w:b w:val="0"/>
          <w:noProof/>
          <w:sz w:val="22"/>
        </w:rPr>
        <w:t xml:space="preserve"> 1999;60:758-66.</w:t>
      </w:r>
      <w:bookmarkEnd w:id="83"/>
    </w:p>
    <w:p w14:paraId="4C750A29" w14:textId="77777777" w:rsidR="008D1CBD" w:rsidRPr="002D440B" w:rsidRDefault="008D1CBD" w:rsidP="002D440B">
      <w:pPr>
        <w:pStyle w:val="Caption"/>
        <w:spacing w:after="0" w:line="360" w:lineRule="auto"/>
        <w:ind w:left="567" w:hanging="567"/>
        <w:rPr>
          <w:rFonts w:cs="Arial"/>
          <w:b w:val="0"/>
          <w:noProof/>
          <w:sz w:val="22"/>
        </w:rPr>
      </w:pPr>
      <w:bookmarkStart w:id="84" w:name="_ENREF_19"/>
      <w:r w:rsidRPr="002D440B">
        <w:rPr>
          <w:rFonts w:cs="Arial"/>
          <w:b w:val="0"/>
          <w:noProof/>
          <w:sz w:val="22"/>
        </w:rPr>
        <w:t>19.</w:t>
      </w:r>
      <w:r w:rsidRPr="002D440B">
        <w:rPr>
          <w:rFonts w:cs="Arial"/>
          <w:b w:val="0"/>
          <w:noProof/>
          <w:sz w:val="22"/>
        </w:rPr>
        <w:tab/>
        <w:t>Gray GC, Reed RJ, Kaiser KS, et al. Self-reported symptoms and medical conditions among 11,868 Gulf War-era veterans: The Seabee health study.</w:t>
      </w:r>
      <w:r w:rsidRPr="002D440B">
        <w:rPr>
          <w:rFonts w:cs="Arial"/>
          <w:b w:val="0"/>
          <w:i/>
          <w:noProof/>
          <w:sz w:val="22"/>
        </w:rPr>
        <w:t xml:space="preserve"> Am J Epidemiol.</w:t>
      </w:r>
      <w:r w:rsidRPr="002D440B">
        <w:rPr>
          <w:rFonts w:cs="Arial"/>
          <w:b w:val="0"/>
          <w:noProof/>
          <w:sz w:val="22"/>
        </w:rPr>
        <w:t xml:space="preserve"> 2002;155:1033-44.</w:t>
      </w:r>
      <w:bookmarkEnd w:id="84"/>
    </w:p>
    <w:p w14:paraId="2B828185" w14:textId="77777777" w:rsidR="008D1CBD" w:rsidRPr="002D440B" w:rsidRDefault="008D1CBD" w:rsidP="002D440B">
      <w:pPr>
        <w:pStyle w:val="Caption"/>
        <w:spacing w:after="0" w:line="360" w:lineRule="auto"/>
        <w:ind w:left="567" w:hanging="567"/>
        <w:rPr>
          <w:rFonts w:cs="Arial"/>
          <w:b w:val="0"/>
          <w:noProof/>
          <w:sz w:val="22"/>
        </w:rPr>
      </w:pPr>
      <w:bookmarkStart w:id="85" w:name="_ENREF_20"/>
      <w:r w:rsidRPr="002D440B">
        <w:rPr>
          <w:rFonts w:cs="Arial"/>
          <w:b w:val="0"/>
          <w:noProof/>
          <w:sz w:val="22"/>
        </w:rPr>
        <w:t>20.</w:t>
      </w:r>
      <w:r w:rsidRPr="002D440B">
        <w:rPr>
          <w:rFonts w:cs="Arial"/>
          <w:b w:val="0"/>
          <w:noProof/>
          <w:sz w:val="22"/>
        </w:rPr>
        <w:tab/>
        <w:t>Holmes DT, Tariot PN, Cox C. Preliminary evidence of psychological distress among reservists in the Persian Gulf War.</w:t>
      </w:r>
      <w:r w:rsidRPr="002D440B">
        <w:rPr>
          <w:rFonts w:cs="Arial"/>
          <w:b w:val="0"/>
          <w:i/>
          <w:noProof/>
          <w:sz w:val="22"/>
        </w:rPr>
        <w:t xml:space="preserve"> J Nerv Ment Dis.</w:t>
      </w:r>
      <w:r w:rsidRPr="002D440B">
        <w:rPr>
          <w:rFonts w:cs="Arial"/>
          <w:b w:val="0"/>
          <w:noProof/>
          <w:sz w:val="22"/>
        </w:rPr>
        <w:t xml:space="preserve"> 1998;186:166-73.</w:t>
      </w:r>
      <w:bookmarkEnd w:id="85"/>
    </w:p>
    <w:p w14:paraId="6EBF415C" w14:textId="77777777" w:rsidR="008D1CBD" w:rsidRPr="002D440B" w:rsidRDefault="008D1CBD" w:rsidP="002D440B">
      <w:pPr>
        <w:pStyle w:val="Caption"/>
        <w:spacing w:after="0" w:line="360" w:lineRule="auto"/>
        <w:ind w:left="567" w:hanging="567"/>
        <w:rPr>
          <w:rFonts w:cs="Arial"/>
          <w:b w:val="0"/>
          <w:noProof/>
          <w:sz w:val="22"/>
        </w:rPr>
      </w:pPr>
      <w:bookmarkStart w:id="86" w:name="_ENREF_21"/>
      <w:r w:rsidRPr="002D440B">
        <w:rPr>
          <w:rFonts w:cs="Arial"/>
          <w:b w:val="0"/>
          <w:noProof/>
          <w:sz w:val="22"/>
        </w:rPr>
        <w:t>21.</w:t>
      </w:r>
      <w:r w:rsidRPr="002D440B">
        <w:rPr>
          <w:rFonts w:cs="Arial"/>
          <w:b w:val="0"/>
          <w:noProof/>
          <w:sz w:val="22"/>
        </w:rPr>
        <w:tab/>
        <w:t>The Iowa Persian Gulf Study Group. Self-reported illness and health status among Gulf War veterans: A population-based study.</w:t>
      </w:r>
      <w:r w:rsidRPr="002D440B">
        <w:rPr>
          <w:rFonts w:cs="Arial"/>
          <w:b w:val="0"/>
          <w:i/>
          <w:noProof/>
          <w:sz w:val="22"/>
        </w:rPr>
        <w:t xml:space="preserve"> JAMA.</w:t>
      </w:r>
      <w:r w:rsidRPr="002D440B">
        <w:rPr>
          <w:rFonts w:cs="Arial"/>
          <w:b w:val="0"/>
          <w:noProof/>
          <w:sz w:val="22"/>
        </w:rPr>
        <w:t xml:space="preserve"> 1997;277:238-45.</w:t>
      </w:r>
      <w:bookmarkEnd w:id="86"/>
    </w:p>
    <w:p w14:paraId="3A9EFBE9" w14:textId="77777777" w:rsidR="008D1CBD" w:rsidRPr="002D440B" w:rsidRDefault="008D1CBD" w:rsidP="002D440B">
      <w:pPr>
        <w:pStyle w:val="Caption"/>
        <w:spacing w:after="0" w:line="360" w:lineRule="auto"/>
        <w:ind w:left="567" w:hanging="567"/>
        <w:rPr>
          <w:rFonts w:cs="Arial"/>
          <w:b w:val="0"/>
          <w:noProof/>
          <w:sz w:val="22"/>
        </w:rPr>
      </w:pPr>
      <w:bookmarkStart w:id="87" w:name="_ENREF_22"/>
      <w:r w:rsidRPr="002D440B">
        <w:rPr>
          <w:rFonts w:cs="Arial"/>
          <w:b w:val="0"/>
          <w:noProof/>
          <w:sz w:val="22"/>
        </w:rPr>
        <w:t>22.</w:t>
      </w:r>
      <w:r w:rsidRPr="002D440B">
        <w:rPr>
          <w:rFonts w:cs="Arial"/>
          <w:b w:val="0"/>
          <w:noProof/>
          <w:sz w:val="22"/>
        </w:rPr>
        <w:tab/>
        <w:t>Kang HK, Li B, Mahan CM, et al. Health of US veterans of 1991 Gulf War: a follow-up survey in 10 years.</w:t>
      </w:r>
      <w:r w:rsidRPr="002D440B">
        <w:rPr>
          <w:rFonts w:cs="Arial"/>
          <w:b w:val="0"/>
          <w:i/>
          <w:noProof/>
          <w:sz w:val="22"/>
        </w:rPr>
        <w:t xml:space="preserve"> J Occup Environ Med.</w:t>
      </w:r>
      <w:r w:rsidRPr="002D440B">
        <w:rPr>
          <w:rFonts w:cs="Arial"/>
          <w:b w:val="0"/>
          <w:noProof/>
          <w:sz w:val="22"/>
        </w:rPr>
        <w:t xml:space="preserve"> 2009;51:401-10.</w:t>
      </w:r>
      <w:bookmarkEnd w:id="87"/>
    </w:p>
    <w:p w14:paraId="3E1B2910" w14:textId="77777777" w:rsidR="008D1CBD" w:rsidRPr="002D440B" w:rsidRDefault="008D1CBD" w:rsidP="002D440B">
      <w:pPr>
        <w:pStyle w:val="Caption"/>
        <w:spacing w:after="0" w:line="360" w:lineRule="auto"/>
        <w:ind w:left="567" w:hanging="567"/>
        <w:rPr>
          <w:rFonts w:cs="Arial"/>
          <w:b w:val="0"/>
          <w:noProof/>
          <w:sz w:val="22"/>
        </w:rPr>
      </w:pPr>
      <w:bookmarkStart w:id="88" w:name="_ENREF_23"/>
      <w:r w:rsidRPr="002D440B">
        <w:rPr>
          <w:rFonts w:cs="Arial"/>
          <w:b w:val="0"/>
          <w:noProof/>
          <w:sz w:val="22"/>
        </w:rPr>
        <w:t>23.</w:t>
      </w:r>
      <w:r w:rsidRPr="002D440B">
        <w:rPr>
          <w:rFonts w:cs="Arial"/>
          <w:b w:val="0"/>
          <w:noProof/>
          <w:sz w:val="22"/>
        </w:rPr>
        <w:tab/>
        <w:t>Kang HK, Natelson BH, Mahan CM, et al. Post-traumatic stress disorder and chronic fatigue syndrome-like illness among Gulf War veterans: a population-based survey of 30,000 veterans.</w:t>
      </w:r>
      <w:r w:rsidRPr="002D440B">
        <w:rPr>
          <w:rFonts w:cs="Arial"/>
          <w:b w:val="0"/>
          <w:i/>
          <w:noProof/>
          <w:sz w:val="22"/>
        </w:rPr>
        <w:t xml:space="preserve"> Am J Epidemiol.</w:t>
      </w:r>
      <w:r w:rsidRPr="002D440B">
        <w:rPr>
          <w:rFonts w:cs="Arial"/>
          <w:b w:val="0"/>
          <w:noProof/>
          <w:sz w:val="22"/>
        </w:rPr>
        <w:t xml:space="preserve"> 2003;157:141-48.</w:t>
      </w:r>
      <w:bookmarkEnd w:id="88"/>
    </w:p>
    <w:p w14:paraId="082A2B64" w14:textId="77777777" w:rsidR="008D1CBD" w:rsidRPr="002D440B" w:rsidRDefault="008D1CBD" w:rsidP="002D440B">
      <w:pPr>
        <w:pStyle w:val="Caption"/>
        <w:spacing w:after="0" w:line="360" w:lineRule="auto"/>
        <w:ind w:left="567" w:hanging="567"/>
        <w:rPr>
          <w:rFonts w:cs="Arial"/>
          <w:b w:val="0"/>
          <w:noProof/>
          <w:sz w:val="22"/>
        </w:rPr>
      </w:pPr>
      <w:bookmarkStart w:id="89" w:name="_ENREF_24"/>
      <w:r w:rsidRPr="002D440B">
        <w:rPr>
          <w:rFonts w:cs="Arial"/>
          <w:b w:val="0"/>
          <w:noProof/>
          <w:sz w:val="22"/>
        </w:rPr>
        <w:t>24.</w:t>
      </w:r>
      <w:r w:rsidRPr="002D440B">
        <w:rPr>
          <w:rFonts w:cs="Arial"/>
          <w:b w:val="0"/>
          <w:noProof/>
          <w:sz w:val="22"/>
        </w:rPr>
        <w:tab/>
        <w:t>Proctor SP, Heeren T, White RF, et al. Health status of Persian Gulf War veterans: self-reported symptoms, environmental exposures and the effect of stress.</w:t>
      </w:r>
      <w:r w:rsidRPr="002D440B">
        <w:rPr>
          <w:rFonts w:cs="Arial"/>
          <w:b w:val="0"/>
          <w:i/>
          <w:noProof/>
          <w:sz w:val="22"/>
        </w:rPr>
        <w:t xml:space="preserve"> Int J Epidemiol.</w:t>
      </w:r>
      <w:r w:rsidRPr="002D440B">
        <w:rPr>
          <w:rFonts w:cs="Arial"/>
          <w:b w:val="0"/>
          <w:noProof/>
          <w:sz w:val="22"/>
        </w:rPr>
        <w:t xml:space="preserve"> 1998;27:1000-10.</w:t>
      </w:r>
      <w:bookmarkEnd w:id="89"/>
    </w:p>
    <w:p w14:paraId="381742A8" w14:textId="77777777" w:rsidR="008D1CBD" w:rsidRPr="002D440B" w:rsidRDefault="008D1CBD" w:rsidP="002D440B">
      <w:pPr>
        <w:pStyle w:val="Caption"/>
        <w:spacing w:after="0" w:line="360" w:lineRule="auto"/>
        <w:ind w:left="567" w:hanging="567"/>
        <w:rPr>
          <w:rFonts w:cs="Arial"/>
          <w:b w:val="0"/>
          <w:noProof/>
          <w:sz w:val="22"/>
        </w:rPr>
      </w:pPr>
      <w:bookmarkStart w:id="90" w:name="_ENREF_25"/>
      <w:r w:rsidRPr="002D440B">
        <w:rPr>
          <w:rFonts w:cs="Arial"/>
          <w:b w:val="0"/>
          <w:noProof/>
          <w:sz w:val="22"/>
        </w:rPr>
        <w:t>25.</w:t>
      </w:r>
      <w:r w:rsidRPr="002D440B">
        <w:rPr>
          <w:rFonts w:cs="Arial"/>
          <w:b w:val="0"/>
          <w:noProof/>
          <w:sz w:val="22"/>
        </w:rPr>
        <w:tab/>
        <w:t>Steele L. Prevalence and patterns of Gulf War illness in Kansas veterans: association of symptoms with characteristics of person, place, and time of military service.</w:t>
      </w:r>
      <w:r w:rsidRPr="002D440B">
        <w:rPr>
          <w:rFonts w:cs="Arial"/>
          <w:b w:val="0"/>
          <w:i/>
          <w:noProof/>
          <w:sz w:val="22"/>
        </w:rPr>
        <w:t xml:space="preserve"> Am J Epidemiol.</w:t>
      </w:r>
      <w:r w:rsidRPr="002D440B">
        <w:rPr>
          <w:rFonts w:cs="Arial"/>
          <w:b w:val="0"/>
          <w:noProof/>
          <w:sz w:val="22"/>
        </w:rPr>
        <w:t xml:space="preserve"> 2000;152:992-1002.</w:t>
      </w:r>
      <w:bookmarkEnd w:id="90"/>
    </w:p>
    <w:p w14:paraId="53421227" w14:textId="77777777" w:rsidR="008D1CBD" w:rsidRPr="002D440B" w:rsidRDefault="008D1CBD" w:rsidP="002D440B">
      <w:pPr>
        <w:pStyle w:val="Caption"/>
        <w:spacing w:after="0" w:line="360" w:lineRule="auto"/>
        <w:ind w:left="567" w:hanging="567"/>
        <w:rPr>
          <w:rFonts w:cs="Arial"/>
          <w:b w:val="0"/>
          <w:noProof/>
          <w:sz w:val="22"/>
        </w:rPr>
      </w:pPr>
      <w:bookmarkStart w:id="91" w:name="_ENREF_26"/>
      <w:r w:rsidRPr="002D440B">
        <w:rPr>
          <w:rFonts w:cs="Arial"/>
          <w:b w:val="0"/>
          <w:noProof/>
          <w:sz w:val="22"/>
        </w:rPr>
        <w:t>26.</w:t>
      </w:r>
      <w:r w:rsidRPr="002D440B">
        <w:rPr>
          <w:rFonts w:cs="Arial"/>
          <w:b w:val="0"/>
          <w:noProof/>
          <w:sz w:val="22"/>
        </w:rPr>
        <w:tab/>
        <w:t>Stretch RH, Marlowe DH, Wright KM, et al. Post-traumatic stress disorder symptoms among Gulf War veterans.</w:t>
      </w:r>
      <w:r w:rsidRPr="002D440B">
        <w:rPr>
          <w:rFonts w:cs="Arial"/>
          <w:b w:val="0"/>
          <w:i/>
          <w:noProof/>
          <w:sz w:val="22"/>
        </w:rPr>
        <w:t xml:space="preserve"> Mil Med.</w:t>
      </w:r>
      <w:r w:rsidRPr="002D440B">
        <w:rPr>
          <w:rFonts w:cs="Arial"/>
          <w:b w:val="0"/>
          <w:noProof/>
          <w:sz w:val="22"/>
        </w:rPr>
        <w:t xml:space="preserve"> 1996;161:407-10.</w:t>
      </w:r>
      <w:bookmarkEnd w:id="91"/>
    </w:p>
    <w:p w14:paraId="4C28C1FE" w14:textId="77777777" w:rsidR="008D1CBD" w:rsidRPr="002D440B" w:rsidRDefault="008D1CBD" w:rsidP="002D440B">
      <w:pPr>
        <w:pStyle w:val="Caption"/>
        <w:spacing w:after="0" w:line="360" w:lineRule="auto"/>
        <w:ind w:left="567" w:hanging="567"/>
        <w:rPr>
          <w:rFonts w:cs="Arial"/>
          <w:b w:val="0"/>
          <w:noProof/>
          <w:sz w:val="22"/>
        </w:rPr>
      </w:pPr>
      <w:bookmarkStart w:id="92" w:name="_ENREF_27"/>
      <w:r w:rsidRPr="002D440B">
        <w:rPr>
          <w:rFonts w:cs="Arial"/>
          <w:b w:val="0"/>
          <w:noProof/>
          <w:sz w:val="22"/>
        </w:rPr>
        <w:t>27.</w:t>
      </w:r>
      <w:r w:rsidRPr="002D440B">
        <w:rPr>
          <w:rFonts w:cs="Arial"/>
          <w:b w:val="0"/>
          <w:noProof/>
          <w:sz w:val="22"/>
        </w:rPr>
        <w:tab/>
        <w:t>Toomey R, Kang HK, Karlinsky J. Mental health of US Gulf War veterans 10 years after the war.</w:t>
      </w:r>
      <w:r w:rsidRPr="002D440B">
        <w:rPr>
          <w:rFonts w:cs="Arial"/>
          <w:b w:val="0"/>
          <w:i/>
          <w:noProof/>
          <w:sz w:val="22"/>
        </w:rPr>
        <w:t xml:space="preserve"> Br J Psychiatry.</w:t>
      </w:r>
      <w:r w:rsidRPr="002D440B">
        <w:rPr>
          <w:rFonts w:cs="Arial"/>
          <w:b w:val="0"/>
          <w:noProof/>
          <w:sz w:val="22"/>
        </w:rPr>
        <w:t xml:space="preserve"> 2007;190:385-93.</w:t>
      </w:r>
      <w:bookmarkEnd w:id="92"/>
    </w:p>
    <w:p w14:paraId="35AFC951" w14:textId="77777777" w:rsidR="008D1CBD" w:rsidRPr="002D440B" w:rsidRDefault="008D1CBD" w:rsidP="002D440B">
      <w:pPr>
        <w:pStyle w:val="Caption"/>
        <w:spacing w:after="0" w:line="360" w:lineRule="auto"/>
        <w:ind w:left="567" w:hanging="567"/>
        <w:rPr>
          <w:rFonts w:cs="Arial"/>
          <w:b w:val="0"/>
          <w:noProof/>
          <w:sz w:val="22"/>
        </w:rPr>
      </w:pPr>
      <w:bookmarkStart w:id="93" w:name="_ENREF_28"/>
      <w:r w:rsidRPr="002D440B">
        <w:rPr>
          <w:rFonts w:cs="Arial"/>
          <w:b w:val="0"/>
          <w:noProof/>
          <w:sz w:val="22"/>
        </w:rPr>
        <w:t>28.</w:t>
      </w:r>
      <w:r w:rsidRPr="002D440B">
        <w:rPr>
          <w:rFonts w:cs="Arial"/>
          <w:b w:val="0"/>
          <w:noProof/>
          <w:sz w:val="22"/>
        </w:rPr>
        <w:tab/>
        <w:t>Wolfe J, Erickson DJ, Sharkansky EJ, et al. Course and predictors of posttraumatic stress disorder among Gulf War veterans: A prospective analysis.</w:t>
      </w:r>
      <w:r w:rsidRPr="002D440B">
        <w:rPr>
          <w:rFonts w:cs="Arial"/>
          <w:b w:val="0"/>
          <w:i/>
          <w:noProof/>
          <w:sz w:val="22"/>
        </w:rPr>
        <w:t xml:space="preserve"> J Consult Clin Psychol.</w:t>
      </w:r>
      <w:r w:rsidRPr="002D440B">
        <w:rPr>
          <w:rFonts w:cs="Arial"/>
          <w:b w:val="0"/>
          <w:noProof/>
          <w:sz w:val="22"/>
        </w:rPr>
        <w:t xml:space="preserve"> 1999;67:520-28.</w:t>
      </w:r>
      <w:bookmarkEnd w:id="93"/>
    </w:p>
    <w:p w14:paraId="0C904E7C" w14:textId="77777777" w:rsidR="008D1CBD" w:rsidRPr="002D440B" w:rsidRDefault="008D1CBD" w:rsidP="002D440B">
      <w:pPr>
        <w:pStyle w:val="Caption"/>
        <w:spacing w:after="0" w:line="360" w:lineRule="auto"/>
        <w:ind w:left="567" w:hanging="567"/>
        <w:rPr>
          <w:rFonts w:cs="Arial"/>
          <w:b w:val="0"/>
          <w:noProof/>
          <w:sz w:val="22"/>
        </w:rPr>
      </w:pPr>
      <w:bookmarkStart w:id="94" w:name="_ENREF_29"/>
      <w:r w:rsidRPr="002D440B">
        <w:rPr>
          <w:rFonts w:cs="Arial"/>
          <w:b w:val="0"/>
          <w:noProof/>
          <w:sz w:val="22"/>
        </w:rPr>
        <w:t>29.</w:t>
      </w:r>
      <w:r w:rsidRPr="002D440B">
        <w:rPr>
          <w:rFonts w:cs="Arial"/>
          <w:b w:val="0"/>
          <w:noProof/>
          <w:sz w:val="22"/>
        </w:rPr>
        <w:tab/>
        <w:t>Wolfe J, Proctor SP, Erickson DJ, et al. Relationship of psychiatric status to Gulf War veterans' health problems.</w:t>
      </w:r>
      <w:r w:rsidRPr="002D440B">
        <w:rPr>
          <w:rFonts w:cs="Arial"/>
          <w:b w:val="0"/>
          <w:i/>
          <w:noProof/>
          <w:sz w:val="22"/>
        </w:rPr>
        <w:t xml:space="preserve"> Psychosom Med.</w:t>
      </w:r>
      <w:r w:rsidRPr="002D440B">
        <w:rPr>
          <w:rFonts w:cs="Arial"/>
          <w:b w:val="0"/>
          <w:noProof/>
          <w:sz w:val="22"/>
        </w:rPr>
        <w:t xml:space="preserve"> 1999;61:532-40.</w:t>
      </w:r>
      <w:bookmarkEnd w:id="94"/>
    </w:p>
    <w:p w14:paraId="4184BC8E" w14:textId="77777777" w:rsidR="008D1CBD" w:rsidRPr="002D440B" w:rsidRDefault="008D1CBD" w:rsidP="002D440B">
      <w:pPr>
        <w:pStyle w:val="Caption"/>
        <w:spacing w:after="0" w:line="360" w:lineRule="auto"/>
        <w:ind w:left="567" w:hanging="567"/>
        <w:rPr>
          <w:rFonts w:cs="Arial"/>
          <w:b w:val="0"/>
          <w:noProof/>
          <w:sz w:val="22"/>
        </w:rPr>
      </w:pPr>
      <w:bookmarkStart w:id="95" w:name="_ENREF_30"/>
      <w:r w:rsidRPr="002D440B">
        <w:rPr>
          <w:rFonts w:cs="Arial"/>
          <w:b w:val="0"/>
          <w:noProof/>
          <w:sz w:val="22"/>
        </w:rPr>
        <w:lastRenderedPageBreak/>
        <w:t>30.</w:t>
      </w:r>
      <w:r w:rsidRPr="002D440B">
        <w:rPr>
          <w:rFonts w:cs="Arial"/>
          <w:b w:val="0"/>
          <w:noProof/>
          <w:sz w:val="22"/>
        </w:rPr>
        <w:tab/>
        <w:t>Vanderploeg RD, Belanger HG, Horner RD, et al. Health outcomes associated with military deployment: mild traumatic brain injury, blast, trauma, and combat associations in the Florida National Guard.</w:t>
      </w:r>
      <w:r w:rsidRPr="002D440B">
        <w:rPr>
          <w:rFonts w:cs="Arial"/>
          <w:b w:val="0"/>
          <w:i/>
          <w:noProof/>
          <w:sz w:val="22"/>
        </w:rPr>
        <w:t xml:space="preserve"> Arch Phys Med Rehabil.</w:t>
      </w:r>
      <w:r w:rsidRPr="002D440B">
        <w:rPr>
          <w:rFonts w:cs="Arial"/>
          <w:b w:val="0"/>
          <w:noProof/>
          <w:sz w:val="22"/>
        </w:rPr>
        <w:t xml:space="preserve"> 2012;93:1887-95.</w:t>
      </w:r>
      <w:bookmarkEnd w:id="95"/>
    </w:p>
    <w:p w14:paraId="38B7C7C0" w14:textId="4BA9EADE" w:rsidR="008D1CBD" w:rsidRPr="002D440B" w:rsidRDefault="008D1CBD" w:rsidP="002D440B">
      <w:pPr>
        <w:pStyle w:val="Caption"/>
        <w:spacing w:after="0" w:line="360" w:lineRule="auto"/>
        <w:ind w:left="567" w:hanging="567"/>
        <w:rPr>
          <w:rFonts w:cs="Arial"/>
          <w:b w:val="0"/>
          <w:noProof/>
          <w:sz w:val="22"/>
        </w:rPr>
      </w:pPr>
      <w:bookmarkStart w:id="96" w:name="_ENREF_31"/>
      <w:r w:rsidRPr="002D440B">
        <w:rPr>
          <w:rFonts w:cs="Arial"/>
          <w:b w:val="0"/>
          <w:noProof/>
          <w:sz w:val="22"/>
        </w:rPr>
        <w:t>31.</w:t>
      </w:r>
      <w:r w:rsidRPr="002D440B">
        <w:rPr>
          <w:rFonts w:cs="Arial"/>
          <w:b w:val="0"/>
          <w:noProof/>
          <w:sz w:val="22"/>
        </w:rPr>
        <w:tab/>
        <w:t>Hoge CW, Auchterlonie JL, Milliken CS. Mental health problems, use of mental health services, and attrition from military service after returning from deployment to Iraq or Afghanistan.</w:t>
      </w:r>
      <w:r w:rsidRPr="002D440B">
        <w:rPr>
          <w:rFonts w:cs="Arial"/>
          <w:b w:val="0"/>
          <w:i/>
          <w:noProof/>
          <w:sz w:val="22"/>
        </w:rPr>
        <w:t xml:space="preserve"> J</w:t>
      </w:r>
      <w:r w:rsidR="00182154">
        <w:rPr>
          <w:rFonts w:cs="Arial"/>
          <w:b w:val="0"/>
          <w:i/>
          <w:noProof/>
          <w:sz w:val="22"/>
        </w:rPr>
        <w:t>AMA</w:t>
      </w:r>
      <w:r w:rsidRPr="002D440B">
        <w:rPr>
          <w:rFonts w:cs="Arial"/>
          <w:b w:val="0"/>
          <w:i/>
          <w:noProof/>
          <w:sz w:val="22"/>
        </w:rPr>
        <w:t>.</w:t>
      </w:r>
      <w:r w:rsidRPr="002D440B">
        <w:rPr>
          <w:rFonts w:cs="Arial"/>
          <w:b w:val="0"/>
          <w:noProof/>
          <w:sz w:val="22"/>
        </w:rPr>
        <w:t xml:space="preserve"> 2006;295:1023-32.</w:t>
      </w:r>
      <w:bookmarkEnd w:id="96"/>
    </w:p>
    <w:p w14:paraId="525917DE" w14:textId="77777777" w:rsidR="008D1CBD" w:rsidRPr="002D440B" w:rsidRDefault="008D1CBD" w:rsidP="002D440B">
      <w:pPr>
        <w:pStyle w:val="Caption"/>
        <w:spacing w:after="0" w:line="360" w:lineRule="auto"/>
        <w:ind w:left="567" w:hanging="567"/>
        <w:rPr>
          <w:rFonts w:cs="Arial"/>
          <w:b w:val="0"/>
          <w:noProof/>
          <w:sz w:val="22"/>
        </w:rPr>
      </w:pPr>
      <w:bookmarkStart w:id="97" w:name="_ENREF_32"/>
      <w:r w:rsidRPr="002D440B">
        <w:rPr>
          <w:rFonts w:cs="Arial"/>
          <w:b w:val="0"/>
          <w:noProof/>
          <w:sz w:val="22"/>
        </w:rPr>
        <w:t>32.</w:t>
      </w:r>
      <w:r w:rsidRPr="002D440B">
        <w:rPr>
          <w:rFonts w:cs="Arial"/>
          <w:b w:val="0"/>
          <w:noProof/>
          <w:sz w:val="22"/>
        </w:rPr>
        <w:tab/>
        <w:t>Shen YC, Arkes J, Pilgrim J. The effects of deployment intensity on post-traumatic stress disorder: 2002-2006.</w:t>
      </w:r>
      <w:r w:rsidRPr="002D440B">
        <w:rPr>
          <w:rFonts w:cs="Arial"/>
          <w:b w:val="0"/>
          <w:i/>
          <w:noProof/>
          <w:sz w:val="22"/>
        </w:rPr>
        <w:t xml:space="preserve"> Mil Med.</w:t>
      </w:r>
      <w:r w:rsidRPr="002D440B">
        <w:rPr>
          <w:rFonts w:cs="Arial"/>
          <w:b w:val="0"/>
          <w:noProof/>
          <w:sz w:val="22"/>
        </w:rPr>
        <w:t xml:space="preserve"> 2009;174:217-23.</w:t>
      </w:r>
      <w:bookmarkEnd w:id="97"/>
    </w:p>
    <w:p w14:paraId="67324128" w14:textId="77777777" w:rsidR="008D1CBD" w:rsidRPr="002D440B" w:rsidRDefault="008D1CBD" w:rsidP="002D440B">
      <w:pPr>
        <w:pStyle w:val="Caption"/>
        <w:spacing w:after="0" w:line="360" w:lineRule="auto"/>
        <w:ind w:left="567" w:hanging="567"/>
        <w:rPr>
          <w:rFonts w:cs="Arial"/>
          <w:b w:val="0"/>
          <w:noProof/>
          <w:sz w:val="22"/>
        </w:rPr>
      </w:pPr>
      <w:bookmarkStart w:id="98" w:name="_ENREF_33"/>
      <w:r w:rsidRPr="002D440B">
        <w:rPr>
          <w:rFonts w:cs="Arial"/>
          <w:b w:val="0"/>
          <w:noProof/>
          <w:sz w:val="22"/>
        </w:rPr>
        <w:t>33.</w:t>
      </w:r>
      <w:r w:rsidRPr="002D440B">
        <w:rPr>
          <w:rFonts w:cs="Arial"/>
          <w:b w:val="0"/>
          <w:noProof/>
          <w:sz w:val="22"/>
        </w:rPr>
        <w:tab/>
        <w:t>Hoge CW, Castro C, A., Messer SC, et al. Combat duty in Iraq and Afghanistan, mental health problems, and barriers to care.</w:t>
      </w:r>
      <w:r w:rsidRPr="002D440B">
        <w:rPr>
          <w:rFonts w:cs="Arial"/>
          <w:b w:val="0"/>
          <w:i/>
          <w:noProof/>
          <w:sz w:val="22"/>
        </w:rPr>
        <w:t xml:space="preserve"> N Engl J Med.</w:t>
      </w:r>
      <w:r w:rsidRPr="002D440B">
        <w:rPr>
          <w:rFonts w:cs="Arial"/>
          <w:b w:val="0"/>
          <w:noProof/>
          <w:sz w:val="22"/>
        </w:rPr>
        <w:t xml:space="preserve"> 2004;351:13-22.</w:t>
      </w:r>
      <w:bookmarkEnd w:id="98"/>
    </w:p>
    <w:p w14:paraId="616C1605" w14:textId="44DAD534" w:rsidR="008D1CBD" w:rsidRPr="002D440B" w:rsidRDefault="008D1CBD" w:rsidP="002D440B">
      <w:pPr>
        <w:pStyle w:val="Caption"/>
        <w:spacing w:after="0" w:line="360" w:lineRule="auto"/>
        <w:ind w:left="567" w:hanging="567"/>
        <w:rPr>
          <w:rFonts w:cs="Arial"/>
          <w:b w:val="0"/>
          <w:noProof/>
          <w:sz w:val="22"/>
        </w:rPr>
      </w:pPr>
      <w:bookmarkStart w:id="99" w:name="_ENREF_34"/>
      <w:r w:rsidRPr="002D440B">
        <w:rPr>
          <w:rFonts w:cs="Arial"/>
          <w:b w:val="0"/>
          <w:noProof/>
          <w:sz w:val="22"/>
        </w:rPr>
        <w:t>34.</w:t>
      </w:r>
      <w:r w:rsidRPr="002D440B">
        <w:rPr>
          <w:rFonts w:cs="Arial"/>
          <w:b w:val="0"/>
          <w:noProof/>
          <w:sz w:val="22"/>
        </w:rPr>
        <w:tab/>
        <w:t>Milliken CS, Auchterlonie JL, Hoge CW. Longitudinal assessment of mental health problems among active and reserve component soldiers returning from the Iraq war.</w:t>
      </w:r>
      <w:r w:rsidRPr="002D440B">
        <w:rPr>
          <w:rFonts w:cs="Arial"/>
          <w:b w:val="0"/>
          <w:i/>
          <w:noProof/>
          <w:sz w:val="22"/>
        </w:rPr>
        <w:t xml:space="preserve"> J</w:t>
      </w:r>
      <w:r w:rsidR="00E6118D">
        <w:rPr>
          <w:rFonts w:cs="Arial"/>
          <w:b w:val="0"/>
          <w:i/>
          <w:noProof/>
          <w:sz w:val="22"/>
        </w:rPr>
        <w:t>AMA</w:t>
      </w:r>
      <w:r w:rsidRPr="002D440B">
        <w:rPr>
          <w:rFonts w:cs="Arial"/>
          <w:b w:val="0"/>
          <w:i/>
          <w:noProof/>
          <w:sz w:val="22"/>
        </w:rPr>
        <w:t>.</w:t>
      </w:r>
      <w:r w:rsidRPr="002D440B">
        <w:rPr>
          <w:rFonts w:cs="Arial"/>
          <w:b w:val="0"/>
          <w:noProof/>
          <w:sz w:val="22"/>
        </w:rPr>
        <w:t xml:space="preserve"> 2007;298:2141-8.</w:t>
      </w:r>
      <w:bookmarkEnd w:id="99"/>
    </w:p>
    <w:p w14:paraId="041B335B" w14:textId="77777777" w:rsidR="008D1CBD" w:rsidRPr="002D440B" w:rsidRDefault="008D1CBD" w:rsidP="002D440B">
      <w:pPr>
        <w:pStyle w:val="Caption"/>
        <w:spacing w:after="0" w:line="360" w:lineRule="auto"/>
        <w:ind w:left="567" w:hanging="567"/>
        <w:rPr>
          <w:rFonts w:cs="Arial"/>
          <w:b w:val="0"/>
          <w:noProof/>
          <w:sz w:val="22"/>
        </w:rPr>
      </w:pPr>
      <w:bookmarkStart w:id="100" w:name="_ENREF_35"/>
      <w:r w:rsidRPr="002D440B">
        <w:rPr>
          <w:rFonts w:cs="Arial"/>
          <w:b w:val="0"/>
          <w:noProof/>
          <w:sz w:val="22"/>
        </w:rPr>
        <w:t>35.</w:t>
      </w:r>
      <w:r w:rsidRPr="002D440B">
        <w:rPr>
          <w:rFonts w:cs="Arial"/>
          <w:b w:val="0"/>
          <w:noProof/>
          <w:sz w:val="22"/>
        </w:rPr>
        <w:tab/>
        <w:t>Thomas JL, Wilk JE, Riviere LA, et al. Prevalence of mental health problems and functional impairment among active component and National Guard soldiers 3 and 12 months following combat in Iraq.</w:t>
      </w:r>
      <w:r w:rsidRPr="002D440B">
        <w:rPr>
          <w:rFonts w:cs="Arial"/>
          <w:b w:val="0"/>
          <w:i/>
          <w:noProof/>
          <w:sz w:val="22"/>
        </w:rPr>
        <w:t xml:space="preserve"> Arch Gen Psychiatry.</w:t>
      </w:r>
      <w:r w:rsidRPr="002D440B">
        <w:rPr>
          <w:rFonts w:cs="Arial"/>
          <w:b w:val="0"/>
          <w:noProof/>
          <w:sz w:val="22"/>
        </w:rPr>
        <w:t xml:space="preserve"> 2010;67:614-23.</w:t>
      </w:r>
      <w:bookmarkEnd w:id="100"/>
    </w:p>
    <w:p w14:paraId="4944AF36" w14:textId="77777777" w:rsidR="008D1CBD" w:rsidRPr="002D440B" w:rsidRDefault="008D1CBD" w:rsidP="002D440B">
      <w:pPr>
        <w:pStyle w:val="Caption"/>
        <w:spacing w:after="0" w:line="360" w:lineRule="auto"/>
        <w:ind w:left="567" w:hanging="567"/>
        <w:rPr>
          <w:rFonts w:cs="Arial"/>
          <w:b w:val="0"/>
          <w:noProof/>
          <w:sz w:val="22"/>
        </w:rPr>
      </w:pPr>
      <w:bookmarkStart w:id="101" w:name="_ENREF_36"/>
      <w:r w:rsidRPr="002D440B">
        <w:rPr>
          <w:rFonts w:cs="Arial"/>
          <w:b w:val="0"/>
          <w:noProof/>
          <w:sz w:val="22"/>
        </w:rPr>
        <w:t>36.</w:t>
      </w:r>
      <w:r w:rsidRPr="002D440B">
        <w:rPr>
          <w:rFonts w:cs="Arial"/>
          <w:b w:val="0"/>
          <w:noProof/>
          <w:sz w:val="22"/>
        </w:rPr>
        <w:tab/>
        <w:t>Litz BT, Orsillo SM, Friedman M, et al. Posttraumatic stress disorder associated with peacekeeping duty in Somalia for US military personnel.</w:t>
      </w:r>
      <w:r w:rsidRPr="002D440B">
        <w:rPr>
          <w:rFonts w:cs="Arial"/>
          <w:b w:val="0"/>
          <w:i/>
          <w:noProof/>
          <w:sz w:val="22"/>
        </w:rPr>
        <w:t xml:space="preserve"> Am J Psychiatry.</w:t>
      </w:r>
      <w:r w:rsidRPr="002D440B">
        <w:rPr>
          <w:rFonts w:cs="Arial"/>
          <w:b w:val="0"/>
          <w:noProof/>
          <w:sz w:val="22"/>
        </w:rPr>
        <w:t xml:space="preserve"> 1997;154:178-84.</w:t>
      </w:r>
      <w:bookmarkEnd w:id="101"/>
    </w:p>
    <w:p w14:paraId="1DD64885" w14:textId="77777777" w:rsidR="008D1CBD" w:rsidRPr="002D440B" w:rsidRDefault="008D1CBD" w:rsidP="002D440B">
      <w:pPr>
        <w:pStyle w:val="Caption"/>
        <w:spacing w:after="0" w:line="360" w:lineRule="auto"/>
        <w:ind w:left="567" w:hanging="567"/>
        <w:rPr>
          <w:rFonts w:cs="Arial"/>
          <w:b w:val="0"/>
          <w:noProof/>
          <w:sz w:val="22"/>
        </w:rPr>
      </w:pPr>
      <w:bookmarkStart w:id="102" w:name="_ENREF_37"/>
      <w:r w:rsidRPr="002D440B">
        <w:rPr>
          <w:rFonts w:cs="Arial"/>
          <w:b w:val="0"/>
          <w:noProof/>
          <w:sz w:val="22"/>
        </w:rPr>
        <w:t>37.</w:t>
      </w:r>
      <w:r w:rsidRPr="002D440B">
        <w:rPr>
          <w:rFonts w:cs="Arial"/>
          <w:b w:val="0"/>
          <w:noProof/>
          <w:sz w:val="22"/>
        </w:rPr>
        <w:tab/>
        <w:t>Gray MJ, Bolton EE, Litz BT. A longitudinal analysis of PTSD symptom course: delayed-onset PTSD in Somalia peacekeepers.</w:t>
      </w:r>
      <w:r w:rsidRPr="002D440B">
        <w:rPr>
          <w:rFonts w:cs="Arial"/>
          <w:b w:val="0"/>
          <w:i/>
          <w:noProof/>
          <w:sz w:val="22"/>
        </w:rPr>
        <w:t xml:space="preserve"> J Consult Clin Psychol.</w:t>
      </w:r>
      <w:r w:rsidRPr="002D440B">
        <w:rPr>
          <w:rFonts w:cs="Arial"/>
          <w:b w:val="0"/>
          <w:noProof/>
          <w:sz w:val="22"/>
        </w:rPr>
        <w:t xml:space="preserve"> 2004;72:909-13.</w:t>
      </w:r>
      <w:bookmarkEnd w:id="102"/>
    </w:p>
    <w:p w14:paraId="26D95C57" w14:textId="77777777" w:rsidR="008D1CBD" w:rsidRPr="002D440B" w:rsidRDefault="008D1CBD" w:rsidP="002D440B">
      <w:pPr>
        <w:pStyle w:val="Caption"/>
        <w:spacing w:after="0" w:line="360" w:lineRule="auto"/>
        <w:ind w:left="567" w:hanging="567"/>
        <w:rPr>
          <w:rFonts w:cs="Arial"/>
          <w:b w:val="0"/>
          <w:noProof/>
          <w:sz w:val="22"/>
        </w:rPr>
      </w:pPr>
      <w:bookmarkStart w:id="103" w:name="_ENREF_38"/>
      <w:r w:rsidRPr="002D440B">
        <w:rPr>
          <w:rFonts w:cs="Arial"/>
          <w:b w:val="0"/>
          <w:noProof/>
          <w:sz w:val="22"/>
        </w:rPr>
        <w:t>38.</w:t>
      </w:r>
      <w:r w:rsidRPr="002D440B">
        <w:rPr>
          <w:rFonts w:cs="Arial"/>
          <w:b w:val="0"/>
          <w:noProof/>
          <w:sz w:val="22"/>
        </w:rPr>
        <w:tab/>
        <w:t>Ikin JF, Sim MR, Creamer MC, et al. War-related psychological stressors and risk of psychological disorders in Australian veterans of the 1991 Gulf War.</w:t>
      </w:r>
      <w:r w:rsidRPr="002D440B">
        <w:rPr>
          <w:rFonts w:cs="Arial"/>
          <w:b w:val="0"/>
          <w:i/>
          <w:noProof/>
          <w:sz w:val="22"/>
        </w:rPr>
        <w:t xml:space="preserve"> Br J Psychiatry.</w:t>
      </w:r>
      <w:r w:rsidRPr="002D440B">
        <w:rPr>
          <w:rFonts w:cs="Arial"/>
          <w:b w:val="0"/>
          <w:noProof/>
          <w:sz w:val="22"/>
        </w:rPr>
        <w:t xml:space="preserve"> 2004;185:116-26.</w:t>
      </w:r>
      <w:bookmarkEnd w:id="103"/>
    </w:p>
    <w:p w14:paraId="31B944D9" w14:textId="1A31F94B" w:rsidR="008D1CBD" w:rsidRPr="002D440B" w:rsidRDefault="008D1CBD" w:rsidP="002D440B">
      <w:pPr>
        <w:pStyle w:val="Caption"/>
        <w:spacing w:after="0" w:line="360" w:lineRule="auto"/>
        <w:ind w:left="567" w:hanging="567"/>
        <w:rPr>
          <w:rFonts w:cs="Arial"/>
          <w:b w:val="0"/>
          <w:noProof/>
          <w:sz w:val="22"/>
        </w:rPr>
      </w:pPr>
      <w:bookmarkStart w:id="104" w:name="_ENREF_39"/>
      <w:r w:rsidRPr="002D440B">
        <w:rPr>
          <w:rFonts w:cs="Arial"/>
          <w:b w:val="0"/>
          <w:noProof/>
          <w:sz w:val="22"/>
        </w:rPr>
        <w:t>39.</w:t>
      </w:r>
      <w:r w:rsidRPr="002D440B">
        <w:rPr>
          <w:rFonts w:cs="Arial"/>
          <w:b w:val="0"/>
          <w:noProof/>
          <w:sz w:val="22"/>
        </w:rPr>
        <w:tab/>
        <w:t xml:space="preserve">Sim M, Abramson M, Forbes A, et al. </w:t>
      </w:r>
      <w:r w:rsidRPr="002D440B">
        <w:rPr>
          <w:rFonts w:cs="Arial"/>
          <w:b w:val="0"/>
          <w:i/>
          <w:noProof/>
          <w:sz w:val="22"/>
        </w:rPr>
        <w:t xml:space="preserve">Australian Gulf War Veterans' Health Study Volumes 1-3. </w:t>
      </w:r>
      <w:r w:rsidRPr="002D440B">
        <w:rPr>
          <w:rFonts w:cs="Arial"/>
          <w:b w:val="0"/>
          <w:noProof/>
          <w:sz w:val="22"/>
        </w:rPr>
        <w:t>Canberra: 2003.  ISBN 1920720 13 8.</w:t>
      </w:r>
      <w:bookmarkEnd w:id="104"/>
    </w:p>
    <w:p w14:paraId="71BB6FA5" w14:textId="77777777" w:rsidR="008D1CBD" w:rsidRPr="002D440B" w:rsidRDefault="008D1CBD" w:rsidP="002D440B">
      <w:pPr>
        <w:pStyle w:val="Caption"/>
        <w:spacing w:after="0" w:line="360" w:lineRule="auto"/>
        <w:ind w:left="567" w:hanging="567"/>
        <w:rPr>
          <w:rFonts w:cs="Arial"/>
          <w:b w:val="0"/>
          <w:noProof/>
          <w:sz w:val="22"/>
        </w:rPr>
      </w:pPr>
      <w:bookmarkStart w:id="105" w:name="_ENREF_40"/>
      <w:r w:rsidRPr="002D440B">
        <w:rPr>
          <w:rFonts w:cs="Arial"/>
          <w:b w:val="0"/>
          <w:noProof/>
          <w:sz w:val="22"/>
        </w:rPr>
        <w:t>40.</w:t>
      </w:r>
      <w:r w:rsidRPr="002D440B">
        <w:rPr>
          <w:rFonts w:cs="Arial"/>
          <w:b w:val="0"/>
          <w:noProof/>
          <w:sz w:val="22"/>
        </w:rPr>
        <w:tab/>
        <w:t>McKenzie DP, Ikin JF, McFarlane AC, et al. Psychological health of Australian veterans of the 1991 Gulf War : An assessment using the SF-12, GHQ-12 and PCL-S.</w:t>
      </w:r>
      <w:r w:rsidRPr="002D440B">
        <w:rPr>
          <w:rFonts w:cs="Arial"/>
          <w:b w:val="0"/>
          <w:i/>
          <w:noProof/>
          <w:sz w:val="22"/>
        </w:rPr>
        <w:t xml:space="preserve"> Psychol Med.</w:t>
      </w:r>
      <w:r w:rsidRPr="002D440B">
        <w:rPr>
          <w:rFonts w:cs="Arial"/>
          <w:b w:val="0"/>
          <w:noProof/>
          <w:sz w:val="22"/>
        </w:rPr>
        <w:t xml:space="preserve"> 2004;34:1419-30.</w:t>
      </w:r>
      <w:bookmarkEnd w:id="105"/>
    </w:p>
    <w:p w14:paraId="3476B76A" w14:textId="28A2CC1B" w:rsidR="008D1CBD" w:rsidRPr="002D440B" w:rsidRDefault="008D1CBD" w:rsidP="0045740C">
      <w:pPr>
        <w:autoSpaceDE w:val="0"/>
        <w:autoSpaceDN w:val="0"/>
        <w:adjustRightInd w:val="0"/>
        <w:spacing w:before="0" w:after="0"/>
        <w:ind w:left="567" w:hanging="567"/>
        <w:rPr>
          <w:rFonts w:cs="Arial"/>
          <w:noProof/>
        </w:rPr>
      </w:pPr>
      <w:bookmarkStart w:id="106" w:name="_ENREF_41"/>
      <w:r w:rsidRPr="002D440B">
        <w:rPr>
          <w:rFonts w:cs="Arial"/>
          <w:noProof/>
        </w:rPr>
        <w:t>41.</w:t>
      </w:r>
      <w:r w:rsidRPr="002D440B">
        <w:rPr>
          <w:rFonts w:cs="Arial"/>
          <w:noProof/>
        </w:rPr>
        <w:tab/>
      </w:r>
      <w:r w:rsidR="0045740C" w:rsidRPr="0045740C">
        <w:rPr>
          <w:rFonts w:cs="Arial"/>
        </w:rPr>
        <w:t>Dobson A</w:t>
      </w:r>
      <w:r w:rsidR="0045740C">
        <w:rPr>
          <w:rFonts w:cs="Arial"/>
        </w:rPr>
        <w:t>,</w:t>
      </w:r>
      <w:r w:rsidR="0045740C" w:rsidRPr="0045740C">
        <w:rPr>
          <w:rFonts w:cs="Arial"/>
        </w:rPr>
        <w:t xml:space="preserve"> Treloar S</w:t>
      </w:r>
      <w:r w:rsidR="0045740C">
        <w:rPr>
          <w:rFonts w:cs="Arial"/>
        </w:rPr>
        <w:t>,</w:t>
      </w:r>
      <w:r w:rsidR="0045740C" w:rsidRPr="0045740C">
        <w:rPr>
          <w:rFonts w:cs="Arial"/>
        </w:rPr>
        <w:t xml:space="preserve"> Zheng W</w:t>
      </w:r>
      <w:r w:rsidR="0045740C">
        <w:rPr>
          <w:rFonts w:cs="Arial"/>
        </w:rPr>
        <w:t>, et al.</w:t>
      </w:r>
      <w:r w:rsidRPr="0045740C">
        <w:rPr>
          <w:rFonts w:cs="Arial"/>
          <w:noProof/>
        </w:rPr>
        <w:t xml:space="preserve"> </w:t>
      </w:r>
      <w:r w:rsidRPr="002D440B">
        <w:rPr>
          <w:rFonts w:cs="Arial"/>
          <w:i/>
          <w:noProof/>
        </w:rPr>
        <w:t>The Middle East Area of Operations (MEAO) Health Study: Census Study Summary Report.</w:t>
      </w:r>
      <w:r w:rsidRPr="002D440B">
        <w:rPr>
          <w:rFonts w:cs="Arial"/>
          <w:noProof/>
        </w:rPr>
        <w:t xml:space="preserve"> Brisbane, Australia: The University of Queensland, Centre for Military and Veterans</w:t>
      </w:r>
      <w:r w:rsidR="00117FAD">
        <w:rPr>
          <w:rFonts w:cs="Arial"/>
          <w:noProof/>
        </w:rPr>
        <w:t>'</w:t>
      </w:r>
      <w:r w:rsidRPr="002D440B">
        <w:rPr>
          <w:rFonts w:cs="Arial"/>
          <w:noProof/>
        </w:rPr>
        <w:t xml:space="preserve"> Health; 2012.</w:t>
      </w:r>
      <w:bookmarkEnd w:id="106"/>
    </w:p>
    <w:p w14:paraId="14C68568" w14:textId="1AE20FEC" w:rsidR="008D1CBD" w:rsidRPr="002D440B" w:rsidRDefault="008D1CBD" w:rsidP="0045740C">
      <w:pPr>
        <w:pStyle w:val="Caption"/>
        <w:spacing w:after="0" w:line="360" w:lineRule="auto"/>
        <w:ind w:left="567" w:hanging="567"/>
        <w:rPr>
          <w:rFonts w:cs="Arial"/>
          <w:b w:val="0"/>
          <w:noProof/>
          <w:sz w:val="22"/>
        </w:rPr>
      </w:pPr>
      <w:bookmarkStart w:id="107" w:name="_ENREF_42"/>
      <w:r w:rsidRPr="002D440B">
        <w:rPr>
          <w:rFonts w:cs="Arial"/>
          <w:b w:val="0"/>
          <w:noProof/>
          <w:sz w:val="22"/>
        </w:rPr>
        <w:t>42.</w:t>
      </w:r>
      <w:r w:rsidRPr="002D440B">
        <w:rPr>
          <w:rFonts w:cs="Arial"/>
          <w:b w:val="0"/>
          <w:noProof/>
          <w:sz w:val="22"/>
        </w:rPr>
        <w:tab/>
        <w:t xml:space="preserve">Hawthorne G, Korn S, Creamer M. </w:t>
      </w:r>
      <w:r w:rsidRPr="002D440B">
        <w:rPr>
          <w:rFonts w:cs="Arial"/>
          <w:b w:val="0"/>
          <w:i/>
          <w:noProof/>
          <w:sz w:val="22"/>
        </w:rPr>
        <w:t xml:space="preserve">Australian peacekeepers: Long-term mental health status, health service use and quality of life - Technical Report. </w:t>
      </w:r>
      <w:r w:rsidRPr="002D440B">
        <w:rPr>
          <w:rFonts w:cs="Arial"/>
          <w:b w:val="0"/>
          <w:noProof/>
          <w:sz w:val="22"/>
        </w:rPr>
        <w:t>2013. (Unpublished manuscript</w:t>
      </w:r>
      <w:r w:rsidR="00182154">
        <w:rPr>
          <w:rFonts w:cs="Arial"/>
          <w:b w:val="0"/>
          <w:noProof/>
          <w:sz w:val="22"/>
        </w:rPr>
        <w:t>)</w:t>
      </w:r>
      <w:r w:rsidRPr="002D440B">
        <w:rPr>
          <w:rFonts w:cs="Arial"/>
          <w:b w:val="0"/>
          <w:noProof/>
          <w:sz w:val="22"/>
        </w:rPr>
        <w:t>.</w:t>
      </w:r>
      <w:bookmarkEnd w:id="107"/>
    </w:p>
    <w:p w14:paraId="215D8535" w14:textId="77777777" w:rsidR="008D1CBD" w:rsidRPr="002D440B" w:rsidRDefault="008D1CBD" w:rsidP="0045740C">
      <w:pPr>
        <w:pStyle w:val="Caption"/>
        <w:spacing w:after="0" w:line="360" w:lineRule="auto"/>
        <w:ind w:left="567" w:hanging="567"/>
        <w:rPr>
          <w:rFonts w:cs="Arial"/>
          <w:b w:val="0"/>
          <w:noProof/>
          <w:sz w:val="22"/>
        </w:rPr>
      </w:pPr>
      <w:bookmarkStart w:id="108" w:name="_ENREF_43"/>
      <w:r w:rsidRPr="002D440B">
        <w:rPr>
          <w:rFonts w:cs="Arial"/>
          <w:b w:val="0"/>
          <w:noProof/>
          <w:sz w:val="22"/>
        </w:rPr>
        <w:t>43.</w:t>
      </w:r>
      <w:r w:rsidRPr="002D440B">
        <w:rPr>
          <w:rFonts w:cs="Arial"/>
          <w:b w:val="0"/>
          <w:noProof/>
          <w:sz w:val="22"/>
        </w:rPr>
        <w:tab/>
        <w:t>Peterson AL, Wong V, Haynes MF, et al. Documented combat-related mental health problems in military noncombatants.</w:t>
      </w:r>
      <w:r w:rsidRPr="002D440B">
        <w:rPr>
          <w:rFonts w:cs="Arial"/>
          <w:b w:val="0"/>
          <w:i/>
          <w:noProof/>
          <w:sz w:val="22"/>
        </w:rPr>
        <w:t xml:space="preserve"> J Trauma Stress.</w:t>
      </w:r>
      <w:r w:rsidRPr="002D440B">
        <w:rPr>
          <w:rFonts w:cs="Arial"/>
          <w:b w:val="0"/>
          <w:noProof/>
          <w:sz w:val="22"/>
        </w:rPr>
        <w:t xml:space="preserve"> 2010;23:674-81.</w:t>
      </w:r>
      <w:bookmarkEnd w:id="108"/>
    </w:p>
    <w:p w14:paraId="28B2812A" w14:textId="77777777" w:rsidR="008D1CBD" w:rsidRPr="002D440B" w:rsidRDefault="008D1CBD" w:rsidP="002D440B">
      <w:pPr>
        <w:pStyle w:val="Caption"/>
        <w:spacing w:after="0" w:line="360" w:lineRule="auto"/>
        <w:ind w:left="567" w:hanging="567"/>
        <w:rPr>
          <w:rFonts w:cs="Arial"/>
          <w:b w:val="0"/>
          <w:noProof/>
          <w:sz w:val="22"/>
        </w:rPr>
      </w:pPr>
      <w:bookmarkStart w:id="109" w:name="_ENREF_44"/>
      <w:r w:rsidRPr="002D440B">
        <w:rPr>
          <w:rFonts w:cs="Arial"/>
          <w:b w:val="0"/>
          <w:noProof/>
          <w:sz w:val="22"/>
        </w:rPr>
        <w:lastRenderedPageBreak/>
        <w:t>44.</w:t>
      </w:r>
      <w:r w:rsidRPr="002D440B">
        <w:rPr>
          <w:rFonts w:cs="Arial"/>
          <w:b w:val="0"/>
          <w:noProof/>
          <w:sz w:val="22"/>
        </w:rPr>
        <w:tab/>
        <w:t>Kline A, Falca-Dodson M, Sussner B, et al. Effects of repeated deployment to Iraq and Afghanistan on the health of New Jersey Army National Guard troops: implications for military readiness.</w:t>
      </w:r>
      <w:r w:rsidRPr="002D440B">
        <w:rPr>
          <w:rFonts w:cs="Arial"/>
          <w:b w:val="0"/>
          <w:i/>
          <w:noProof/>
          <w:sz w:val="22"/>
        </w:rPr>
        <w:t xml:space="preserve"> Am J Public Health.</w:t>
      </w:r>
      <w:r w:rsidRPr="002D440B">
        <w:rPr>
          <w:rFonts w:cs="Arial"/>
          <w:b w:val="0"/>
          <w:noProof/>
          <w:sz w:val="22"/>
        </w:rPr>
        <w:t xml:space="preserve"> 2010;100:276-83.</w:t>
      </w:r>
      <w:bookmarkEnd w:id="109"/>
    </w:p>
    <w:p w14:paraId="4091BCAD" w14:textId="77777777" w:rsidR="008D1CBD" w:rsidRPr="002D440B" w:rsidRDefault="008D1CBD" w:rsidP="002D440B">
      <w:pPr>
        <w:pStyle w:val="Caption"/>
        <w:spacing w:after="0" w:line="360" w:lineRule="auto"/>
        <w:ind w:left="567" w:hanging="567"/>
        <w:rPr>
          <w:rFonts w:cs="Arial"/>
          <w:b w:val="0"/>
          <w:noProof/>
          <w:sz w:val="22"/>
        </w:rPr>
      </w:pPr>
      <w:bookmarkStart w:id="110" w:name="_ENREF_45"/>
      <w:r w:rsidRPr="002D440B">
        <w:rPr>
          <w:rFonts w:cs="Arial"/>
          <w:b w:val="0"/>
          <w:noProof/>
          <w:sz w:val="22"/>
        </w:rPr>
        <w:t>45.</w:t>
      </w:r>
      <w:r w:rsidRPr="002D440B">
        <w:rPr>
          <w:rFonts w:cs="Arial"/>
          <w:b w:val="0"/>
          <w:noProof/>
          <w:sz w:val="22"/>
        </w:rPr>
        <w:tab/>
        <w:t>Polusny MA, Erbes CR, Murdoch M, et al. Prospective risk factors for new-onset post-traumatic stress disorder in National Guard soldiers deployed to Iraq.</w:t>
      </w:r>
      <w:r w:rsidRPr="002D440B">
        <w:rPr>
          <w:rFonts w:cs="Arial"/>
          <w:b w:val="0"/>
          <w:i/>
          <w:noProof/>
          <w:sz w:val="22"/>
        </w:rPr>
        <w:t xml:space="preserve"> Psychol Med.</w:t>
      </w:r>
      <w:r w:rsidRPr="002D440B">
        <w:rPr>
          <w:rFonts w:cs="Arial"/>
          <w:b w:val="0"/>
          <w:noProof/>
          <w:sz w:val="22"/>
        </w:rPr>
        <w:t xml:space="preserve"> 2011;41:687-98.</w:t>
      </w:r>
      <w:bookmarkEnd w:id="110"/>
    </w:p>
    <w:p w14:paraId="69FB57AC" w14:textId="77777777" w:rsidR="008D1CBD" w:rsidRPr="002D440B" w:rsidRDefault="008D1CBD" w:rsidP="002D440B">
      <w:pPr>
        <w:pStyle w:val="Caption"/>
        <w:spacing w:after="0" w:line="360" w:lineRule="auto"/>
        <w:ind w:left="567" w:hanging="567"/>
        <w:rPr>
          <w:rFonts w:cs="Arial"/>
          <w:b w:val="0"/>
          <w:noProof/>
          <w:sz w:val="22"/>
        </w:rPr>
      </w:pPr>
      <w:bookmarkStart w:id="111" w:name="_ENREF_46"/>
      <w:r w:rsidRPr="002D440B">
        <w:rPr>
          <w:rFonts w:cs="Arial"/>
          <w:b w:val="0"/>
          <w:noProof/>
          <w:sz w:val="22"/>
        </w:rPr>
        <w:t>46.</w:t>
      </w:r>
      <w:r w:rsidRPr="002D440B">
        <w:rPr>
          <w:rFonts w:cs="Arial"/>
          <w:b w:val="0"/>
          <w:noProof/>
          <w:sz w:val="22"/>
        </w:rPr>
        <w:tab/>
        <w:t>Bolton EE, Glenn DM, Orsillo S, et al. The relationship between self-disclosure and symptoms of posttraumatic stress disorder in peacekeepers deployed to Somalia.</w:t>
      </w:r>
      <w:r w:rsidRPr="002D440B">
        <w:rPr>
          <w:rFonts w:cs="Arial"/>
          <w:b w:val="0"/>
          <w:i/>
          <w:noProof/>
          <w:sz w:val="22"/>
        </w:rPr>
        <w:t xml:space="preserve"> J Trauma Stress.</w:t>
      </w:r>
      <w:r w:rsidRPr="002D440B">
        <w:rPr>
          <w:rFonts w:cs="Arial"/>
          <w:b w:val="0"/>
          <w:noProof/>
          <w:sz w:val="22"/>
        </w:rPr>
        <w:t xml:space="preserve"> 2003;16:203-10.</w:t>
      </w:r>
      <w:bookmarkEnd w:id="111"/>
    </w:p>
    <w:p w14:paraId="68ED5423" w14:textId="77777777" w:rsidR="008D1CBD" w:rsidRPr="002D440B" w:rsidRDefault="008D1CBD" w:rsidP="002D440B">
      <w:pPr>
        <w:pStyle w:val="Caption"/>
        <w:spacing w:after="0" w:line="360" w:lineRule="auto"/>
        <w:ind w:left="567" w:hanging="567"/>
        <w:rPr>
          <w:rFonts w:cs="Arial"/>
          <w:b w:val="0"/>
          <w:noProof/>
          <w:sz w:val="22"/>
        </w:rPr>
      </w:pPr>
      <w:bookmarkStart w:id="112" w:name="_ENREF_47"/>
      <w:r w:rsidRPr="002D440B">
        <w:rPr>
          <w:rFonts w:cs="Arial"/>
          <w:b w:val="0"/>
          <w:noProof/>
          <w:sz w:val="22"/>
        </w:rPr>
        <w:t>47.</w:t>
      </w:r>
      <w:r w:rsidRPr="002D440B">
        <w:rPr>
          <w:rFonts w:cs="Arial"/>
          <w:b w:val="0"/>
          <w:noProof/>
          <w:sz w:val="22"/>
        </w:rPr>
        <w:tab/>
        <w:t>Kang HK, Bullman TA. Mortality among U.S. veterans of the Persian Gulf War.</w:t>
      </w:r>
      <w:r w:rsidRPr="002D440B">
        <w:rPr>
          <w:rFonts w:cs="Arial"/>
          <w:b w:val="0"/>
          <w:i/>
          <w:noProof/>
          <w:sz w:val="22"/>
        </w:rPr>
        <w:t xml:space="preserve"> N Engl J Med.</w:t>
      </w:r>
      <w:r w:rsidRPr="002D440B">
        <w:rPr>
          <w:rFonts w:cs="Arial"/>
          <w:b w:val="0"/>
          <w:noProof/>
          <w:sz w:val="22"/>
        </w:rPr>
        <w:t xml:space="preserve"> 1996;335:1498-504.</w:t>
      </w:r>
      <w:bookmarkEnd w:id="112"/>
    </w:p>
    <w:p w14:paraId="6890E35F" w14:textId="77777777" w:rsidR="008D1CBD" w:rsidRPr="002D440B" w:rsidRDefault="008D1CBD" w:rsidP="002D440B">
      <w:pPr>
        <w:pStyle w:val="Caption"/>
        <w:spacing w:after="0" w:line="360" w:lineRule="auto"/>
        <w:ind w:left="567" w:hanging="567"/>
        <w:rPr>
          <w:rFonts w:cs="Arial"/>
          <w:b w:val="0"/>
          <w:noProof/>
          <w:sz w:val="22"/>
        </w:rPr>
      </w:pPr>
      <w:bookmarkStart w:id="113" w:name="_ENREF_48"/>
      <w:r w:rsidRPr="002D440B">
        <w:rPr>
          <w:rFonts w:cs="Arial"/>
          <w:b w:val="0"/>
          <w:noProof/>
          <w:sz w:val="22"/>
        </w:rPr>
        <w:t>48.</w:t>
      </w:r>
      <w:r w:rsidRPr="002D440B">
        <w:rPr>
          <w:rFonts w:cs="Arial"/>
          <w:b w:val="0"/>
          <w:noProof/>
          <w:sz w:val="22"/>
        </w:rPr>
        <w:tab/>
        <w:t>Kang H, Bullman TA. Mortality among US veterans of the Persian Gulf War: 7-year follow up.</w:t>
      </w:r>
      <w:r w:rsidRPr="002D440B">
        <w:rPr>
          <w:rFonts w:cs="Arial"/>
          <w:b w:val="0"/>
          <w:i/>
          <w:noProof/>
          <w:sz w:val="22"/>
        </w:rPr>
        <w:t xml:space="preserve"> Am J Epidemiol.</w:t>
      </w:r>
      <w:r w:rsidRPr="002D440B">
        <w:rPr>
          <w:rFonts w:cs="Arial"/>
          <w:b w:val="0"/>
          <w:noProof/>
          <w:sz w:val="22"/>
        </w:rPr>
        <w:t xml:space="preserve"> 2001;154:399-405.</w:t>
      </w:r>
      <w:bookmarkEnd w:id="113"/>
    </w:p>
    <w:p w14:paraId="78BEAB4D" w14:textId="77777777" w:rsidR="008D1CBD" w:rsidRPr="002D440B" w:rsidRDefault="008D1CBD" w:rsidP="002D440B">
      <w:pPr>
        <w:pStyle w:val="Caption"/>
        <w:spacing w:after="0" w:line="360" w:lineRule="auto"/>
        <w:ind w:left="567" w:hanging="567"/>
        <w:rPr>
          <w:rFonts w:cs="Arial"/>
          <w:b w:val="0"/>
          <w:noProof/>
          <w:sz w:val="22"/>
        </w:rPr>
      </w:pPr>
      <w:bookmarkStart w:id="114" w:name="_ENREF_49"/>
      <w:r w:rsidRPr="002D440B">
        <w:rPr>
          <w:rFonts w:cs="Arial"/>
          <w:b w:val="0"/>
          <w:noProof/>
          <w:sz w:val="22"/>
        </w:rPr>
        <w:t>49.</w:t>
      </w:r>
      <w:r w:rsidRPr="002D440B">
        <w:rPr>
          <w:rFonts w:cs="Arial"/>
          <w:b w:val="0"/>
          <w:noProof/>
          <w:sz w:val="22"/>
        </w:rPr>
        <w:tab/>
        <w:t>Kang HK, Bullman TA. Risk of suicide among US veterans after returning from the Iraq or Afghanistan war zones.</w:t>
      </w:r>
      <w:r w:rsidRPr="002D440B">
        <w:rPr>
          <w:rFonts w:cs="Arial"/>
          <w:b w:val="0"/>
          <w:i/>
          <w:noProof/>
          <w:sz w:val="22"/>
        </w:rPr>
        <w:t xml:space="preserve"> JAMA.</w:t>
      </w:r>
      <w:r w:rsidRPr="002D440B">
        <w:rPr>
          <w:rFonts w:cs="Arial"/>
          <w:b w:val="0"/>
          <w:noProof/>
          <w:sz w:val="22"/>
        </w:rPr>
        <w:t xml:space="preserve"> 2008;300:652-3.</w:t>
      </w:r>
      <w:bookmarkEnd w:id="114"/>
    </w:p>
    <w:p w14:paraId="5D761AAB" w14:textId="77777777" w:rsidR="008D1CBD" w:rsidRPr="002D440B" w:rsidRDefault="008D1CBD" w:rsidP="002D440B">
      <w:pPr>
        <w:pStyle w:val="Caption"/>
        <w:spacing w:after="0" w:line="360" w:lineRule="auto"/>
        <w:ind w:left="567" w:hanging="567"/>
        <w:rPr>
          <w:rFonts w:cs="Arial"/>
          <w:b w:val="0"/>
          <w:noProof/>
          <w:sz w:val="22"/>
        </w:rPr>
      </w:pPr>
      <w:bookmarkStart w:id="115" w:name="_ENREF_50"/>
      <w:r w:rsidRPr="002D440B">
        <w:rPr>
          <w:rFonts w:cs="Arial"/>
          <w:b w:val="0"/>
          <w:noProof/>
          <w:sz w:val="22"/>
        </w:rPr>
        <w:t>50.</w:t>
      </w:r>
      <w:r w:rsidRPr="002D440B">
        <w:rPr>
          <w:rFonts w:cs="Arial"/>
          <w:b w:val="0"/>
          <w:noProof/>
          <w:sz w:val="22"/>
        </w:rPr>
        <w:tab/>
        <w:t>Pietrzak RH, Goldstein MB, Malley JC, et al. Risk and protective factors associated with suicidal ideation in veterans of Operations Enduring Freedom and Iraqi Freedom.</w:t>
      </w:r>
      <w:r w:rsidRPr="002D440B">
        <w:rPr>
          <w:rFonts w:cs="Arial"/>
          <w:b w:val="0"/>
          <w:i/>
          <w:noProof/>
          <w:sz w:val="22"/>
        </w:rPr>
        <w:t xml:space="preserve"> J Affect Disord.</w:t>
      </w:r>
      <w:r w:rsidRPr="002D440B">
        <w:rPr>
          <w:rFonts w:cs="Arial"/>
          <w:b w:val="0"/>
          <w:noProof/>
          <w:sz w:val="22"/>
        </w:rPr>
        <w:t xml:space="preserve"> 2010;123:102-7.</w:t>
      </w:r>
      <w:bookmarkEnd w:id="115"/>
    </w:p>
    <w:p w14:paraId="28168225" w14:textId="22DC707D" w:rsidR="008D1CBD" w:rsidRPr="002D440B" w:rsidRDefault="008D1CBD" w:rsidP="002D440B">
      <w:pPr>
        <w:pStyle w:val="Caption"/>
        <w:spacing w:after="0" w:line="360" w:lineRule="auto"/>
        <w:ind w:left="567" w:hanging="567"/>
        <w:rPr>
          <w:rFonts w:cs="Arial"/>
          <w:b w:val="0"/>
          <w:noProof/>
          <w:sz w:val="22"/>
        </w:rPr>
      </w:pPr>
      <w:bookmarkStart w:id="116" w:name="_ENREF_51"/>
      <w:r w:rsidRPr="002D440B">
        <w:rPr>
          <w:rFonts w:cs="Arial"/>
          <w:b w:val="0"/>
          <w:noProof/>
          <w:sz w:val="22"/>
        </w:rPr>
        <w:t>51.</w:t>
      </w:r>
      <w:r w:rsidRPr="002D440B">
        <w:rPr>
          <w:rFonts w:cs="Arial"/>
          <w:b w:val="0"/>
          <w:noProof/>
          <w:sz w:val="22"/>
        </w:rPr>
        <w:tab/>
        <w:t xml:space="preserve">Sim M, Clarke D, Forbes A, et al. </w:t>
      </w:r>
      <w:r w:rsidRPr="002D440B">
        <w:rPr>
          <w:rFonts w:cs="Arial"/>
          <w:b w:val="0"/>
          <w:i/>
          <w:noProof/>
          <w:sz w:val="22"/>
        </w:rPr>
        <w:t xml:space="preserve">Australian Gulf War Veterans' Follow Up Health Study: Technical Report </w:t>
      </w:r>
      <w:r w:rsidRPr="002D440B">
        <w:rPr>
          <w:rFonts w:cs="Arial"/>
          <w:b w:val="0"/>
          <w:noProof/>
          <w:sz w:val="22"/>
        </w:rPr>
        <w:t>2015.</w:t>
      </w:r>
      <w:bookmarkEnd w:id="116"/>
      <w:r w:rsidR="00CD07BE">
        <w:rPr>
          <w:rFonts w:cs="Arial"/>
          <w:b w:val="0"/>
          <w:noProof/>
          <w:sz w:val="22"/>
        </w:rPr>
        <w:t xml:space="preserve">  2015. Available at: </w:t>
      </w:r>
      <w:r w:rsidR="00CD07BE" w:rsidRPr="00CD07BE">
        <w:rPr>
          <w:rFonts w:cs="Arial"/>
          <w:b w:val="0"/>
          <w:noProof/>
          <w:sz w:val="22"/>
        </w:rPr>
        <w:t>http://www.dva.gov.au/consultation-and-grants/research-and-development/health-studies/australian-gulf-war-veterans-follow</w:t>
      </w:r>
      <w:r w:rsidR="00CD07BE">
        <w:rPr>
          <w:rFonts w:cs="Arial"/>
          <w:b w:val="0"/>
          <w:noProof/>
          <w:sz w:val="22"/>
        </w:rPr>
        <w:t xml:space="preserve"> </w:t>
      </w:r>
    </w:p>
    <w:p w14:paraId="5ECB527B" w14:textId="77777777" w:rsidR="008D1CBD" w:rsidRPr="002D440B" w:rsidRDefault="008D1CBD" w:rsidP="002D440B">
      <w:pPr>
        <w:pStyle w:val="Caption"/>
        <w:spacing w:after="0" w:line="360" w:lineRule="auto"/>
        <w:ind w:left="567" w:hanging="567"/>
        <w:rPr>
          <w:rFonts w:cs="Arial"/>
          <w:b w:val="0"/>
          <w:noProof/>
          <w:sz w:val="22"/>
        </w:rPr>
      </w:pPr>
      <w:bookmarkStart w:id="117" w:name="_ENREF_52"/>
      <w:r w:rsidRPr="002D440B">
        <w:rPr>
          <w:rFonts w:cs="Arial"/>
          <w:b w:val="0"/>
          <w:noProof/>
          <w:sz w:val="22"/>
        </w:rPr>
        <w:t>52.</w:t>
      </w:r>
      <w:r w:rsidRPr="002D440B">
        <w:rPr>
          <w:rFonts w:cs="Arial"/>
          <w:b w:val="0"/>
          <w:noProof/>
          <w:sz w:val="22"/>
        </w:rPr>
        <w:tab/>
        <w:t>Fukuda K, Nisenbaum R, Stewart G, et al. Chronic multisymptom illness affecting Air Force veterans of the Gulf War.</w:t>
      </w:r>
      <w:r w:rsidRPr="002D440B">
        <w:rPr>
          <w:rFonts w:cs="Arial"/>
          <w:b w:val="0"/>
          <w:i/>
          <w:noProof/>
          <w:sz w:val="22"/>
        </w:rPr>
        <w:t xml:space="preserve"> JAMA.</w:t>
      </w:r>
      <w:r w:rsidRPr="002D440B">
        <w:rPr>
          <w:rFonts w:cs="Arial"/>
          <w:b w:val="0"/>
          <w:noProof/>
          <w:sz w:val="22"/>
        </w:rPr>
        <w:t xml:space="preserve"> 1998;280:981-88.</w:t>
      </w:r>
      <w:bookmarkEnd w:id="117"/>
    </w:p>
    <w:p w14:paraId="561879C6" w14:textId="77777777" w:rsidR="008D1CBD" w:rsidRPr="002D440B" w:rsidRDefault="008D1CBD" w:rsidP="002D440B">
      <w:pPr>
        <w:pStyle w:val="Caption"/>
        <w:spacing w:after="0" w:line="360" w:lineRule="auto"/>
        <w:ind w:left="567" w:hanging="567"/>
        <w:rPr>
          <w:rFonts w:cs="Arial"/>
          <w:b w:val="0"/>
          <w:noProof/>
          <w:sz w:val="22"/>
        </w:rPr>
      </w:pPr>
      <w:bookmarkStart w:id="118" w:name="_ENREF_53"/>
      <w:r w:rsidRPr="002D440B">
        <w:rPr>
          <w:rFonts w:cs="Arial"/>
          <w:b w:val="0"/>
          <w:noProof/>
          <w:sz w:val="22"/>
        </w:rPr>
        <w:t>53.</w:t>
      </w:r>
      <w:r w:rsidRPr="002D440B">
        <w:rPr>
          <w:rFonts w:cs="Arial"/>
          <w:b w:val="0"/>
          <w:noProof/>
          <w:sz w:val="22"/>
        </w:rPr>
        <w:tab/>
        <w:t>Proctor SP, Heaton KJ, White RF, et al. Chemical sensitivity and chronic fatigue in Gulf War veterans: A brief report.</w:t>
      </w:r>
      <w:r w:rsidRPr="002D440B">
        <w:rPr>
          <w:rFonts w:cs="Arial"/>
          <w:b w:val="0"/>
          <w:i/>
          <w:noProof/>
          <w:sz w:val="22"/>
        </w:rPr>
        <w:t xml:space="preserve"> J Occup Environ Med.</w:t>
      </w:r>
      <w:r w:rsidRPr="002D440B">
        <w:rPr>
          <w:rFonts w:cs="Arial"/>
          <w:b w:val="0"/>
          <w:noProof/>
          <w:sz w:val="22"/>
        </w:rPr>
        <w:t xml:space="preserve"> 2001;43:259-64.</w:t>
      </w:r>
      <w:bookmarkEnd w:id="118"/>
    </w:p>
    <w:p w14:paraId="7A625DCF" w14:textId="77777777" w:rsidR="008D1CBD" w:rsidRPr="002D440B" w:rsidRDefault="008D1CBD" w:rsidP="002D440B">
      <w:pPr>
        <w:pStyle w:val="Caption"/>
        <w:spacing w:after="0" w:line="360" w:lineRule="auto"/>
        <w:ind w:left="567" w:hanging="567"/>
        <w:rPr>
          <w:rFonts w:cs="Arial"/>
          <w:b w:val="0"/>
          <w:noProof/>
          <w:sz w:val="22"/>
        </w:rPr>
      </w:pPr>
      <w:bookmarkStart w:id="119" w:name="_ENREF_54"/>
      <w:r w:rsidRPr="002D440B">
        <w:rPr>
          <w:rFonts w:cs="Arial"/>
          <w:b w:val="0"/>
          <w:noProof/>
          <w:sz w:val="22"/>
        </w:rPr>
        <w:t>54.</w:t>
      </w:r>
      <w:r w:rsidRPr="002D440B">
        <w:rPr>
          <w:rFonts w:cs="Arial"/>
          <w:b w:val="0"/>
          <w:noProof/>
          <w:sz w:val="22"/>
        </w:rPr>
        <w:tab/>
        <w:t>Kelsall HL, McKenzie DP, Sim MR, et al. Physical, psychological, and functional comorbidities of multisymptom illness in Australian male veterans of the 1991 Gulf War.</w:t>
      </w:r>
      <w:r w:rsidRPr="002D440B">
        <w:rPr>
          <w:rFonts w:cs="Arial"/>
          <w:b w:val="0"/>
          <w:i/>
          <w:noProof/>
          <w:sz w:val="22"/>
        </w:rPr>
        <w:t xml:space="preserve"> Am J Epidemiol.</w:t>
      </w:r>
      <w:r w:rsidRPr="002D440B">
        <w:rPr>
          <w:rFonts w:cs="Arial"/>
          <w:b w:val="0"/>
          <w:noProof/>
          <w:sz w:val="22"/>
        </w:rPr>
        <w:t xml:space="preserve"> 2009;170:1048-56.</w:t>
      </w:r>
      <w:bookmarkEnd w:id="119"/>
    </w:p>
    <w:p w14:paraId="5CC819F2" w14:textId="77777777" w:rsidR="008D1CBD" w:rsidRPr="002D440B" w:rsidRDefault="008D1CBD" w:rsidP="002D440B">
      <w:pPr>
        <w:pStyle w:val="Caption"/>
        <w:spacing w:after="0" w:line="360" w:lineRule="auto"/>
        <w:ind w:left="567" w:hanging="567"/>
        <w:rPr>
          <w:rFonts w:cs="Arial"/>
          <w:b w:val="0"/>
          <w:noProof/>
          <w:sz w:val="22"/>
        </w:rPr>
      </w:pPr>
      <w:bookmarkStart w:id="120" w:name="_ENREF_55"/>
      <w:r w:rsidRPr="002D440B">
        <w:rPr>
          <w:rFonts w:cs="Arial"/>
          <w:b w:val="0"/>
          <w:noProof/>
          <w:sz w:val="22"/>
        </w:rPr>
        <w:t>55.</w:t>
      </w:r>
      <w:r w:rsidRPr="002D440B">
        <w:rPr>
          <w:rFonts w:cs="Arial"/>
          <w:b w:val="0"/>
          <w:noProof/>
          <w:sz w:val="22"/>
        </w:rPr>
        <w:tab/>
        <w:t>Blanchard MS, Eisen SA, Alpern R, et al. Chronic multisymptom illness complex in Gulf War I veterans 10 years later.</w:t>
      </w:r>
      <w:r w:rsidRPr="002D440B">
        <w:rPr>
          <w:rFonts w:cs="Arial"/>
          <w:b w:val="0"/>
          <w:i/>
          <w:noProof/>
          <w:sz w:val="22"/>
        </w:rPr>
        <w:t xml:space="preserve"> Am J Epidemiol.</w:t>
      </w:r>
      <w:r w:rsidRPr="002D440B">
        <w:rPr>
          <w:rFonts w:cs="Arial"/>
          <w:b w:val="0"/>
          <w:noProof/>
          <w:sz w:val="22"/>
        </w:rPr>
        <w:t xml:space="preserve"> 2006;163:66-75.</w:t>
      </w:r>
      <w:bookmarkEnd w:id="120"/>
    </w:p>
    <w:p w14:paraId="044400BC" w14:textId="77777777" w:rsidR="008D1CBD" w:rsidRPr="002D440B" w:rsidRDefault="008D1CBD" w:rsidP="002D440B">
      <w:pPr>
        <w:pStyle w:val="Caption"/>
        <w:spacing w:after="0" w:line="360" w:lineRule="auto"/>
        <w:ind w:left="567" w:hanging="567"/>
        <w:rPr>
          <w:rFonts w:cs="Arial"/>
          <w:b w:val="0"/>
          <w:noProof/>
          <w:sz w:val="22"/>
        </w:rPr>
      </w:pPr>
      <w:bookmarkStart w:id="121" w:name="_ENREF_56"/>
      <w:r w:rsidRPr="002D440B">
        <w:rPr>
          <w:rFonts w:cs="Arial"/>
          <w:b w:val="0"/>
          <w:noProof/>
          <w:sz w:val="22"/>
        </w:rPr>
        <w:t>56.</w:t>
      </w:r>
      <w:r w:rsidRPr="002D440B">
        <w:rPr>
          <w:rFonts w:cs="Arial"/>
          <w:b w:val="0"/>
          <w:noProof/>
          <w:sz w:val="22"/>
        </w:rPr>
        <w:tab/>
        <w:t>Macera CA, Aralis HJ, Rauh MJ, et al. Do sleep problems mediate the relationship between traumatic brain injury and development of mental health symptoms after deployment?</w:t>
      </w:r>
      <w:r w:rsidRPr="002D440B">
        <w:rPr>
          <w:rFonts w:cs="Arial"/>
          <w:b w:val="0"/>
          <w:i/>
          <w:noProof/>
          <w:sz w:val="22"/>
        </w:rPr>
        <w:t xml:space="preserve"> Sleep.</w:t>
      </w:r>
      <w:r w:rsidRPr="002D440B">
        <w:rPr>
          <w:rFonts w:cs="Arial"/>
          <w:b w:val="0"/>
          <w:noProof/>
          <w:sz w:val="22"/>
        </w:rPr>
        <w:t xml:space="preserve"> 2013;36:83-90.</w:t>
      </w:r>
      <w:bookmarkEnd w:id="121"/>
    </w:p>
    <w:p w14:paraId="6E5F76B3" w14:textId="77777777" w:rsidR="008D1CBD" w:rsidRPr="002D440B" w:rsidRDefault="008D1CBD" w:rsidP="002D440B">
      <w:pPr>
        <w:pStyle w:val="Caption"/>
        <w:spacing w:after="0" w:line="360" w:lineRule="auto"/>
        <w:ind w:left="567" w:hanging="567"/>
        <w:rPr>
          <w:rFonts w:cs="Arial"/>
          <w:b w:val="0"/>
          <w:noProof/>
          <w:sz w:val="22"/>
        </w:rPr>
      </w:pPr>
      <w:bookmarkStart w:id="122" w:name="_ENREF_57"/>
      <w:r w:rsidRPr="002D440B">
        <w:rPr>
          <w:rFonts w:cs="Arial"/>
          <w:b w:val="0"/>
          <w:noProof/>
          <w:sz w:val="22"/>
        </w:rPr>
        <w:t>57.</w:t>
      </w:r>
      <w:r w:rsidRPr="002D440B">
        <w:rPr>
          <w:rFonts w:cs="Arial"/>
          <w:b w:val="0"/>
          <w:noProof/>
          <w:sz w:val="22"/>
        </w:rPr>
        <w:tab/>
        <w:t>Maguen S, Lau KM, Madden E, et al. Relationship of screen-based symptoms for mild traumatic brain injury and mental health problems in Iraq and Afghanistan veterans: Distinct or overlapping symptoms?</w:t>
      </w:r>
      <w:r w:rsidRPr="002D440B">
        <w:rPr>
          <w:rFonts w:cs="Arial"/>
          <w:b w:val="0"/>
          <w:i/>
          <w:noProof/>
          <w:sz w:val="22"/>
        </w:rPr>
        <w:t xml:space="preserve"> J Rehabil Res Dev.</w:t>
      </w:r>
      <w:r w:rsidRPr="002D440B">
        <w:rPr>
          <w:rFonts w:cs="Arial"/>
          <w:b w:val="0"/>
          <w:noProof/>
          <w:sz w:val="22"/>
        </w:rPr>
        <w:t xml:space="preserve"> 2012;49:1115-26.</w:t>
      </w:r>
      <w:bookmarkEnd w:id="122"/>
    </w:p>
    <w:p w14:paraId="7313E503" w14:textId="77777777" w:rsidR="008D1CBD" w:rsidRPr="002D440B" w:rsidRDefault="008D1CBD" w:rsidP="002D440B">
      <w:pPr>
        <w:pStyle w:val="Caption"/>
        <w:spacing w:after="0" w:line="360" w:lineRule="auto"/>
        <w:ind w:left="567" w:hanging="567"/>
        <w:rPr>
          <w:rFonts w:cs="Arial"/>
          <w:b w:val="0"/>
          <w:noProof/>
          <w:sz w:val="22"/>
        </w:rPr>
      </w:pPr>
      <w:bookmarkStart w:id="123" w:name="_ENREF_58"/>
      <w:r w:rsidRPr="002D440B">
        <w:rPr>
          <w:rFonts w:cs="Arial"/>
          <w:b w:val="0"/>
          <w:noProof/>
          <w:sz w:val="22"/>
        </w:rPr>
        <w:lastRenderedPageBreak/>
        <w:t>58.</w:t>
      </w:r>
      <w:r w:rsidRPr="002D440B">
        <w:rPr>
          <w:rFonts w:cs="Arial"/>
          <w:b w:val="0"/>
          <w:noProof/>
          <w:sz w:val="22"/>
        </w:rPr>
        <w:tab/>
        <w:t>Maguen S, Madden E, Lau KM, et al. The impact of head injury mechanism on mental health symptoms in veterans: do number and type of exposures matter?</w:t>
      </w:r>
      <w:r w:rsidRPr="002D440B">
        <w:rPr>
          <w:rFonts w:cs="Arial"/>
          <w:b w:val="0"/>
          <w:i/>
          <w:noProof/>
          <w:sz w:val="22"/>
        </w:rPr>
        <w:t xml:space="preserve"> J Trauma Stress.</w:t>
      </w:r>
      <w:r w:rsidRPr="002D440B">
        <w:rPr>
          <w:rFonts w:cs="Arial"/>
          <w:b w:val="0"/>
          <w:noProof/>
          <w:sz w:val="22"/>
        </w:rPr>
        <w:t xml:space="preserve"> 2012;25:3-9.</w:t>
      </w:r>
      <w:bookmarkEnd w:id="123"/>
    </w:p>
    <w:p w14:paraId="266B2EB9" w14:textId="77777777" w:rsidR="008D1CBD" w:rsidRPr="002D440B" w:rsidRDefault="008D1CBD" w:rsidP="002D440B">
      <w:pPr>
        <w:pStyle w:val="Caption"/>
        <w:spacing w:after="0" w:line="360" w:lineRule="auto"/>
        <w:ind w:left="567" w:hanging="567"/>
        <w:rPr>
          <w:rFonts w:cs="Arial"/>
          <w:b w:val="0"/>
          <w:noProof/>
          <w:sz w:val="22"/>
        </w:rPr>
      </w:pPr>
      <w:bookmarkStart w:id="124" w:name="_ENREF_59"/>
      <w:r w:rsidRPr="002D440B">
        <w:rPr>
          <w:rFonts w:cs="Arial"/>
          <w:b w:val="0"/>
          <w:noProof/>
          <w:sz w:val="22"/>
        </w:rPr>
        <w:t>59.</w:t>
      </w:r>
      <w:r w:rsidRPr="002D440B">
        <w:rPr>
          <w:rFonts w:cs="Arial"/>
          <w:b w:val="0"/>
          <w:noProof/>
          <w:sz w:val="22"/>
        </w:rPr>
        <w:tab/>
        <w:t>Kontos AP, Kotwal RS, Elbin RJ, et al. Residual effects of combat-related mild traumatic brain injury.</w:t>
      </w:r>
      <w:r w:rsidRPr="002D440B">
        <w:rPr>
          <w:rFonts w:cs="Arial"/>
          <w:b w:val="0"/>
          <w:i/>
          <w:noProof/>
          <w:sz w:val="22"/>
        </w:rPr>
        <w:t xml:space="preserve"> J Neurotrauma.</w:t>
      </w:r>
      <w:r w:rsidRPr="002D440B">
        <w:rPr>
          <w:rFonts w:cs="Arial"/>
          <w:b w:val="0"/>
          <w:noProof/>
          <w:sz w:val="22"/>
        </w:rPr>
        <w:t xml:space="preserve"> 2013;30:680-6.</w:t>
      </w:r>
      <w:bookmarkEnd w:id="124"/>
    </w:p>
    <w:p w14:paraId="1AF7ABD4" w14:textId="77777777" w:rsidR="008D1CBD" w:rsidRPr="002D440B" w:rsidRDefault="008D1CBD" w:rsidP="002D440B">
      <w:pPr>
        <w:pStyle w:val="Caption"/>
        <w:spacing w:after="0" w:line="360" w:lineRule="auto"/>
        <w:ind w:left="567" w:hanging="567"/>
        <w:rPr>
          <w:rFonts w:cs="Arial"/>
          <w:b w:val="0"/>
          <w:noProof/>
          <w:sz w:val="22"/>
        </w:rPr>
      </w:pPr>
      <w:bookmarkStart w:id="125" w:name="_ENREF_60"/>
      <w:r w:rsidRPr="002D440B">
        <w:rPr>
          <w:rFonts w:cs="Arial"/>
          <w:b w:val="0"/>
          <w:noProof/>
          <w:sz w:val="22"/>
        </w:rPr>
        <w:t>60.</w:t>
      </w:r>
      <w:r w:rsidRPr="002D440B">
        <w:rPr>
          <w:rFonts w:cs="Arial"/>
          <w:b w:val="0"/>
          <w:noProof/>
          <w:sz w:val="22"/>
        </w:rPr>
        <w:tab/>
        <w:t>Hendricks AM, Amara J, Baker E, et al. Screening for mild traumatic brain injury in OEF-OIF deployed US military: an empirical assessment of VHA's experience.</w:t>
      </w:r>
      <w:r w:rsidRPr="002D440B">
        <w:rPr>
          <w:rFonts w:cs="Arial"/>
          <w:b w:val="0"/>
          <w:i/>
          <w:noProof/>
          <w:sz w:val="22"/>
        </w:rPr>
        <w:t xml:space="preserve"> Brain Inj.</w:t>
      </w:r>
      <w:r w:rsidRPr="002D440B">
        <w:rPr>
          <w:rFonts w:cs="Arial"/>
          <w:b w:val="0"/>
          <w:noProof/>
          <w:sz w:val="22"/>
        </w:rPr>
        <w:t xml:space="preserve"> 2013;27:125-34.</w:t>
      </w:r>
      <w:bookmarkEnd w:id="125"/>
    </w:p>
    <w:p w14:paraId="6F669067" w14:textId="77777777" w:rsidR="008D1CBD" w:rsidRPr="002D440B" w:rsidRDefault="008D1CBD" w:rsidP="002D440B">
      <w:pPr>
        <w:pStyle w:val="Caption"/>
        <w:spacing w:after="0" w:line="360" w:lineRule="auto"/>
        <w:ind w:left="567" w:hanging="567"/>
        <w:rPr>
          <w:rFonts w:cs="Arial"/>
          <w:b w:val="0"/>
          <w:noProof/>
          <w:sz w:val="22"/>
        </w:rPr>
      </w:pPr>
      <w:bookmarkStart w:id="126" w:name="_ENREF_61"/>
      <w:r w:rsidRPr="002D440B">
        <w:rPr>
          <w:rFonts w:cs="Arial"/>
          <w:b w:val="0"/>
          <w:noProof/>
          <w:sz w:val="22"/>
        </w:rPr>
        <w:t>61.</w:t>
      </w:r>
      <w:r w:rsidRPr="002D440B">
        <w:rPr>
          <w:rFonts w:cs="Arial"/>
          <w:b w:val="0"/>
          <w:noProof/>
          <w:sz w:val="22"/>
        </w:rPr>
        <w:tab/>
        <w:t>Vasterling JJ, Proctor SP, Amoroso P, et al. Neuropsychological outcomes of army personnel following deployment to the Iraq war.</w:t>
      </w:r>
      <w:r w:rsidRPr="002D440B">
        <w:rPr>
          <w:rFonts w:cs="Arial"/>
          <w:b w:val="0"/>
          <w:i/>
          <w:noProof/>
          <w:sz w:val="22"/>
        </w:rPr>
        <w:t xml:space="preserve"> JAMA.</w:t>
      </w:r>
      <w:r w:rsidRPr="002D440B">
        <w:rPr>
          <w:rFonts w:cs="Arial"/>
          <w:b w:val="0"/>
          <w:noProof/>
          <w:sz w:val="22"/>
        </w:rPr>
        <w:t xml:space="preserve"> 2006;296:519-29.</w:t>
      </w:r>
      <w:bookmarkEnd w:id="126"/>
    </w:p>
    <w:p w14:paraId="31B2F09F" w14:textId="77777777" w:rsidR="008D1CBD" w:rsidRPr="002D440B" w:rsidRDefault="008D1CBD" w:rsidP="002D440B">
      <w:pPr>
        <w:pStyle w:val="Caption"/>
        <w:spacing w:after="0" w:line="360" w:lineRule="auto"/>
        <w:ind w:left="567" w:hanging="567"/>
        <w:rPr>
          <w:rFonts w:cs="Arial"/>
          <w:b w:val="0"/>
          <w:noProof/>
          <w:sz w:val="22"/>
        </w:rPr>
      </w:pPr>
      <w:bookmarkStart w:id="127" w:name="_ENREF_62"/>
      <w:r w:rsidRPr="002D440B">
        <w:rPr>
          <w:rFonts w:cs="Arial"/>
          <w:b w:val="0"/>
          <w:noProof/>
          <w:sz w:val="22"/>
        </w:rPr>
        <w:t>62.</w:t>
      </w:r>
      <w:r w:rsidRPr="002D440B">
        <w:rPr>
          <w:rFonts w:cs="Arial"/>
          <w:b w:val="0"/>
          <w:noProof/>
          <w:sz w:val="22"/>
        </w:rPr>
        <w:tab/>
        <w:t>Adams RS, Larson MJ, Corrigan JD, et al. Frequent binge drinking after combat-acquired traumatic brain injury among active duty military personnel with a past year combat deployment.</w:t>
      </w:r>
      <w:r w:rsidRPr="002D440B">
        <w:rPr>
          <w:rFonts w:cs="Arial"/>
          <w:b w:val="0"/>
          <w:i/>
          <w:noProof/>
          <w:sz w:val="22"/>
        </w:rPr>
        <w:t xml:space="preserve"> J Head Trauma Rehabil.</w:t>
      </w:r>
      <w:r w:rsidRPr="002D440B">
        <w:rPr>
          <w:rFonts w:cs="Arial"/>
          <w:b w:val="0"/>
          <w:noProof/>
          <w:sz w:val="22"/>
        </w:rPr>
        <w:t xml:space="preserve"> 2012;27:349-60.</w:t>
      </w:r>
      <w:bookmarkEnd w:id="127"/>
    </w:p>
    <w:p w14:paraId="16FECF36" w14:textId="77777777" w:rsidR="008D1CBD" w:rsidRPr="002D440B" w:rsidRDefault="008D1CBD" w:rsidP="002D440B">
      <w:pPr>
        <w:pStyle w:val="Caption"/>
        <w:spacing w:after="0" w:line="360" w:lineRule="auto"/>
        <w:ind w:left="567" w:hanging="567"/>
        <w:rPr>
          <w:rFonts w:cs="Arial"/>
          <w:b w:val="0"/>
          <w:noProof/>
          <w:sz w:val="22"/>
        </w:rPr>
      </w:pPr>
      <w:bookmarkStart w:id="128" w:name="_ENREF_63"/>
      <w:r w:rsidRPr="002D440B">
        <w:rPr>
          <w:rFonts w:cs="Arial"/>
          <w:b w:val="0"/>
          <w:noProof/>
          <w:sz w:val="22"/>
        </w:rPr>
        <w:t>63.</w:t>
      </w:r>
      <w:r w:rsidRPr="002D440B">
        <w:rPr>
          <w:rFonts w:cs="Arial"/>
          <w:b w:val="0"/>
          <w:noProof/>
          <w:sz w:val="22"/>
        </w:rPr>
        <w:tab/>
        <w:t>Wojcik BE, Stein CR, Bagg K, et al. Traumatic brain injury hospitalizations of U.S. army soldiers deployed to Afghanistan and Iraq.</w:t>
      </w:r>
      <w:r w:rsidRPr="002D440B">
        <w:rPr>
          <w:rFonts w:cs="Arial"/>
          <w:b w:val="0"/>
          <w:i/>
          <w:noProof/>
          <w:sz w:val="22"/>
        </w:rPr>
        <w:t xml:space="preserve"> Am J Prev Med.</w:t>
      </w:r>
      <w:r w:rsidRPr="002D440B">
        <w:rPr>
          <w:rFonts w:cs="Arial"/>
          <w:b w:val="0"/>
          <w:noProof/>
          <w:sz w:val="22"/>
        </w:rPr>
        <w:t xml:space="preserve"> 2010;38:S108-16.</w:t>
      </w:r>
      <w:bookmarkEnd w:id="128"/>
    </w:p>
    <w:p w14:paraId="25F9EC83" w14:textId="77777777" w:rsidR="008D1CBD" w:rsidRPr="002D440B" w:rsidRDefault="008D1CBD" w:rsidP="002D440B">
      <w:pPr>
        <w:pStyle w:val="Caption"/>
        <w:spacing w:after="0" w:line="360" w:lineRule="auto"/>
        <w:ind w:left="567" w:hanging="567"/>
        <w:rPr>
          <w:rFonts w:cs="Arial"/>
          <w:b w:val="0"/>
          <w:noProof/>
          <w:sz w:val="22"/>
        </w:rPr>
      </w:pPr>
      <w:bookmarkStart w:id="129" w:name="_ENREF_64"/>
      <w:r w:rsidRPr="002D440B">
        <w:rPr>
          <w:rFonts w:cs="Arial"/>
          <w:b w:val="0"/>
          <w:noProof/>
          <w:sz w:val="22"/>
        </w:rPr>
        <w:t>64.</w:t>
      </w:r>
      <w:r w:rsidRPr="002D440B">
        <w:rPr>
          <w:rFonts w:cs="Arial"/>
          <w:b w:val="0"/>
          <w:noProof/>
          <w:sz w:val="22"/>
        </w:rPr>
        <w:tab/>
        <w:t>Iverson KM, Pogoda TK, Gradus JL, et al. Deployment-related traumatic brain injury among Operation Enduring Freedom/Operation Iraqi Freedom veterans: associations with mental and physical health by gender.</w:t>
      </w:r>
      <w:r w:rsidRPr="002D440B">
        <w:rPr>
          <w:rFonts w:cs="Arial"/>
          <w:b w:val="0"/>
          <w:i/>
          <w:noProof/>
          <w:sz w:val="22"/>
        </w:rPr>
        <w:t xml:space="preserve"> J Womens Health.</w:t>
      </w:r>
      <w:r w:rsidRPr="002D440B">
        <w:rPr>
          <w:rFonts w:cs="Arial"/>
          <w:b w:val="0"/>
          <w:noProof/>
          <w:sz w:val="22"/>
        </w:rPr>
        <w:t xml:space="preserve"> 2013;22:267-75.</w:t>
      </w:r>
      <w:bookmarkEnd w:id="129"/>
    </w:p>
    <w:p w14:paraId="2BC7A55D" w14:textId="77777777" w:rsidR="008D1CBD" w:rsidRPr="002D440B" w:rsidRDefault="008D1CBD" w:rsidP="002D440B">
      <w:pPr>
        <w:pStyle w:val="Caption"/>
        <w:spacing w:after="0" w:line="360" w:lineRule="auto"/>
        <w:ind w:left="567" w:hanging="567"/>
        <w:rPr>
          <w:rFonts w:cs="Arial"/>
          <w:b w:val="0"/>
          <w:noProof/>
          <w:sz w:val="22"/>
        </w:rPr>
      </w:pPr>
      <w:bookmarkStart w:id="130" w:name="_ENREF_65"/>
      <w:r w:rsidRPr="002D440B">
        <w:rPr>
          <w:rFonts w:cs="Arial"/>
          <w:b w:val="0"/>
          <w:noProof/>
          <w:sz w:val="22"/>
        </w:rPr>
        <w:t>65.</w:t>
      </w:r>
      <w:r w:rsidRPr="002D440B">
        <w:rPr>
          <w:rFonts w:cs="Arial"/>
          <w:b w:val="0"/>
          <w:noProof/>
          <w:sz w:val="22"/>
        </w:rPr>
        <w:tab/>
        <w:t>Macera CA, Aralis HJ, Macgregor AJ, et al. Postdeployment symptom changes and traumatic brain injury and/or posttraumatic stress disorder in men.</w:t>
      </w:r>
      <w:r w:rsidRPr="002D440B">
        <w:rPr>
          <w:rFonts w:cs="Arial"/>
          <w:b w:val="0"/>
          <w:i/>
          <w:noProof/>
          <w:sz w:val="22"/>
        </w:rPr>
        <w:t xml:space="preserve"> J Rehabil Res Dev.</w:t>
      </w:r>
      <w:r w:rsidRPr="002D440B">
        <w:rPr>
          <w:rFonts w:cs="Arial"/>
          <w:b w:val="0"/>
          <w:noProof/>
          <w:sz w:val="22"/>
        </w:rPr>
        <w:t xml:space="preserve"> 2012;49:1197-208.</w:t>
      </w:r>
      <w:bookmarkEnd w:id="130"/>
    </w:p>
    <w:p w14:paraId="190FB112" w14:textId="77777777" w:rsidR="008D1CBD" w:rsidRPr="002D440B" w:rsidRDefault="008D1CBD" w:rsidP="002D440B">
      <w:pPr>
        <w:pStyle w:val="Caption"/>
        <w:spacing w:after="0" w:line="360" w:lineRule="auto"/>
        <w:ind w:left="567" w:hanging="567"/>
        <w:rPr>
          <w:rFonts w:cs="Arial"/>
          <w:b w:val="0"/>
          <w:noProof/>
          <w:sz w:val="22"/>
        </w:rPr>
      </w:pPr>
      <w:bookmarkStart w:id="131" w:name="_ENREF_66"/>
      <w:r w:rsidRPr="002D440B">
        <w:rPr>
          <w:rFonts w:cs="Arial"/>
          <w:b w:val="0"/>
          <w:noProof/>
          <w:sz w:val="22"/>
        </w:rPr>
        <w:t>66.</w:t>
      </w:r>
      <w:r w:rsidRPr="002D440B">
        <w:rPr>
          <w:rFonts w:cs="Arial"/>
          <w:b w:val="0"/>
          <w:noProof/>
          <w:sz w:val="22"/>
        </w:rPr>
        <w:tab/>
        <w:t>Vasterling JJ, Proctor SP, Amoroso P, et al. The Neurocognition Deployment Health Study: a prospective cohort study of Army Soldiers.</w:t>
      </w:r>
      <w:r w:rsidRPr="002D440B">
        <w:rPr>
          <w:rFonts w:cs="Arial"/>
          <w:b w:val="0"/>
          <w:i/>
          <w:noProof/>
          <w:sz w:val="22"/>
        </w:rPr>
        <w:t xml:space="preserve"> Mil Med.</w:t>
      </w:r>
      <w:r w:rsidRPr="002D440B">
        <w:rPr>
          <w:rFonts w:cs="Arial"/>
          <w:b w:val="0"/>
          <w:noProof/>
          <w:sz w:val="22"/>
        </w:rPr>
        <w:t xml:space="preserve"> 2006;171:253-60.</w:t>
      </w:r>
      <w:bookmarkEnd w:id="131"/>
    </w:p>
    <w:p w14:paraId="0CA59CA9" w14:textId="77777777" w:rsidR="008D1CBD" w:rsidRPr="002D440B" w:rsidRDefault="008D1CBD" w:rsidP="002D440B">
      <w:pPr>
        <w:pStyle w:val="Caption"/>
        <w:spacing w:after="0" w:line="360" w:lineRule="auto"/>
        <w:ind w:left="567" w:hanging="567"/>
        <w:rPr>
          <w:rFonts w:cs="Arial"/>
          <w:b w:val="0"/>
          <w:noProof/>
          <w:sz w:val="22"/>
        </w:rPr>
      </w:pPr>
      <w:bookmarkStart w:id="132" w:name="_ENREF_67"/>
      <w:r w:rsidRPr="002D440B">
        <w:rPr>
          <w:rFonts w:cs="Arial"/>
          <w:b w:val="0"/>
          <w:noProof/>
          <w:sz w:val="22"/>
        </w:rPr>
        <w:t>67.</w:t>
      </w:r>
      <w:r w:rsidRPr="002D440B">
        <w:rPr>
          <w:rFonts w:cs="Arial"/>
          <w:b w:val="0"/>
          <w:noProof/>
          <w:sz w:val="22"/>
        </w:rPr>
        <w:tab/>
        <w:t>Hoge CW, McGurk D, Thomas JL, et al. Mild traumatic brain injury in U.S. Soldiers returning from Iraq.</w:t>
      </w:r>
      <w:r w:rsidRPr="002D440B">
        <w:rPr>
          <w:rFonts w:cs="Arial"/>
          <w:b w:val="0"/>
          <w:i/>
          <w:noProof/>
          <w:sz w:val="22"/>
        </w:rPr>
        <w:t xml:space="preserve"> N Engl J Med.</w:t>
      </w:r>
      <w:r w:rsidRPr="002D440B">
        <w:rPr>
          <w:rFonts w:cs="Arial"/>
          <w:b w:val="0"/>
          <w:noProof/>
          <w:sz w:val="22"/>
        </w:rPr>
        <w:t xml:space="preserve"> 2008;358:453-63.</w:t>
      </w:r>
      <w:bookmarkEnd w:id="132"/>
    </w:p>
    <w:p w14:paraId="6040B837" w14:textId="77777777" w:rsidR="008D1CBD" w:rsidRPr="002D440B" w:rsidRDefault="008D1CBD" w:rsidP="002D440B">
      <w:pPr>
        <w:pStyle w:val="Caption"/>
        <w:spacing w:after="0" w:line="360" w:lineRule="auto"/>
        <w:ind w:left="567" w:hanging="567"/>
        <w:rPr>
          <w:rFonts w:cs="Arial"/>
          <w:b w:val="0"/>
          <w:noProof/>
          <w:sz w:val="22"/>
        </w:rPr>
      </w:pPr>
      <w:bookmarkStart w:id="133" w:name="_ENREF_68"/>
      <w:r w:rsidRPr="002D440B">
        <w:rPr>
          <w:rFonts w:cs="Arial"/>
          <w:b w:val="0"/>
          <w:noProof/>
          <w:sz w:val="22"/>
        </w:rPr>
        <w:t>68.</w:t>
      </w:r>
      <w:r w:rsidRPr="002D440B">
        <w:rPr>
          <w:rFonts w:cs="Arial"/>
          <w:b w:val="0"/>
          <w:noProof/>
          <w:sz w:val="22"/>
        </w:rPr>
        <w:tab/>
        <w:t xml:space="preserve">Tanielian TL, Jaycox L. </w:t>
      </w:r>
      <w:r w:rsidRPr="002D440B">
        <w:rPr>
          <w:rFonts w:cs="Arial"/>
          <w:b w:val="0"/>
          <w:i/>
          <w:noProof/>
          <w:sz w:val="22"/>
        </w:rPr>
        <w:t>Invisible wounds of war: Psychological and cognitive injuries, their consequences, and services to assist recovery</w:t>
      </w:r>
      <w:r w:rsidRPr="002D440B">
        <w:rPr>
          <w:rFonts w:cs="Arial"/>
          <w:b w:val="0"/>
          <w:noProof/>
          <w:sz w:val="22"/>
        </w:rPr>
        <w:t>. Rand Corporation; 2008.</w:t>
      </w:r>
      <w:bookmarkEnd w:id="133"/>
    </w:p>
    <w:p w14:paraId="2E0F39F8" w14:textId="77777777" w:rsidR="008D1CBD" w:rsidRPr="002D440B" w:rsidRDefault="008D1CBD" w:rsidP="002D440B">
      <w:pPr>
        <w:pStyle w:val="Caption"/>
        <w:spacing w:after="0" w:line="360" w:lineRule="auto"/>
        <w:ind w:left="567" w:hanging="567"/>
        <w:rPr>
          <w:rFonts w:cs="Arial"/>
          <w:b w:val="0"/>
          <w:noProof/>
          <w:sz w:val="22"/>
        </w:rPr>
      </w:pPr>
      <w:bookmarkStart w:id="134" w:name="_ENREF_69"/>
      <w:r w:rsidRPr="002D440B">
        <w:rPr>
          <w:rFonts w:cs="Arial"/>
          <w:b w:val="0"/>
          <w:noProof/>
          <w:sz w:val="22"/>
        </w:rPr>
        <w:t>69.</w:t>
      </w:r>
      <w:r w:rsidRPr="002D440B">
        <w:rPr>
          <w:rFonts w:cs="Arial"/>
          <w:b w:val="0"/>
          <w:noProof/>
          <w:sz w:val="22"/>
        </w:rPr>
        <w:tab/>
        <w:t>Elbogen EB, Johnson SC, Newton VM, et al. Criminal justice involvement, trauma, and negative affect in Iraq and Afghanistan war era veterans.</w:t>
      </w:r>
      <w:r w:rsidRPr="002D440B">
        <w:rPr>
          <w:rFonts w:cs="Arial"/>
          <w:b w:val="0"/>
          <w:i/>
          <w:noProof/>
          <w:sz w:val="22"/>
        </w:rPr>
        <w:t xml:space="preserve"> J Consult Clin Psychol.</w:t>
      </w:r>
      <w:r w:rsidRPr="002D440B">
        <w:rPr>
          <w:rFonts w:cs="Arial"/>
          <w:b w:val="0"/>
          <w:noProof/>
          <w:sz w:val="22"/>
        </w:rPr>
        <w:t xml:space="preserve"> 2012;80:1097-102.</w:t>
      </w:r>
      <w:bookmarkEnd w:id="134"/>
    </w:p>
    <w:p w14:paraId="4DCD3A7F" w14:textId="77777777" w:rsidR="008D1CBD" w:rsidRPr="002D440B" w:rsidRDefault="008D1CBD" w:rsidP="002D440B">
      <w:pPr>
        <w:pStyle w:val="Caption"/>
        <w:spacing w:after="0" w:line="360" w:lineRule="auto"/>
        <w:ind w:left="567" w:hanging="567"/>
        <w:rPr>
          <w:rFonts w:cs="Arial"/>
          <w:b w:val="0"/>
          <w:noProof/>
          <w:sz w:val="22"/>
        </w:rPr>
      </w:pPr>
      <w:bookmarkStart w:id="135" w:name="_ENREF_70"/>
      <w:r w:rsidRPr="002D440B">
        <w:rPr>
          <w:rFonts w:cs="Arial"/>
          <w:b w:val="0"/>
          <w:noProof/>
          <w:sz w:val="22"/>
        </w:rPr>
        <w:t>70.</w:t>
      </w:r>
      <w:r w:rsidRPr="002D440B">
        <w:rPr>
          <w:rFonts w:cs="Arial"/>
          <w:b w:val="0"/>
          <w:noProof/>
          <w:sz w:val="22"/>
        </w:rPr>
        <w:tab/>
        <w:t>Quigley KS, McAndrew LM, Almeida L, et al. Prevalence of environmental and other military exposure concerns in Operation Enduring Freedom and Operation Iraqi Freedom veterans.</w:t>
      </w:r>
      <w:r w:rsidRPr="002D440B">
        <w:rPr>
          <w:rFonts w:cs="Arial"/>
          <w:b w:val="0"/>
          <w:i/>
          <w:noProof/>
          <w:sz w:val="22"/>
        </w:rPr>
        <w:t xml:space="preserve"> J Occup Environ Med.</w:t>
      </w:r>
      <w:r w:rsidRPr="002D440B">
        <w:rPr>
          <w:rFonts w:cs="Arial"/>
          <w:b w:val="0"/>
          <w:noProof/>
          <w:sz w:val="22"/>
        </w:rPr>
        <w:t xml:space="preserve"> 2012;54:659-64.</w:t>
      </w:r>
      <w:bookmarkEnd w:id="135"/>
    </w:p>
    <w:p w14:paraId="1E2BB3F7" w14:textId="77777777" w:rsidR="008D1CBD" w:rsidRPr="002D440B" w:rsidRDefault="008D1CBD" w:rsidP="002D440B">
      <w:pPr>
        <w:pStyle w:val="Caption"/>
        <w:spacing w:after="0" w:line="360" w:lineRule="auto"/>
        <w:ind w:left="567" w:hanging="567"/>
        <w:rPr>
          <w:rFonts w:cs="Arial"/>
          <w:b w:val="0"/>
          <w:noProof/>
          <w:sz w:val="22"/>
        </w:rPr>
      </w:pPr>
      <w:bookmarkStart w:id="136" w:name="_ENREF_71"/>
      <w:r w:rsidRPr="002D440B">
        <w:rPr>
          <w:rFonts w:cs="Arial"/>
          <w:b w:val="0"/>
          <w:noProof/>
          <w:sz w:val="22"/>
        </w:rPr>
        <w:t>71.</w:t>
      </w:r>
      <w:r w:rsidRPr="002D440B">
        <w:rPr>
          <w:rFonts w:cs="Arial"/>
          <w:b w:val="0"/>
          <w:noProof/>
          <w:sz w:val="22"/>
        </w:rPr>
        <w:tab/>
        <w:t>Taylor BC, Hagel EM, Carlson KF, et al. Prevalence and costs of co-occurring traumatic brain injury with and without psychiatric disturbance and pain among Afghanistan and Iraq War Veteran V.A. users.</w:t>
      </w:r>
      <w:r w:rsidRPr="002D440B">
        <w:rPr>
          <w:rFonts w:cs="Arial"/>
          <w:b w:val="0"/>
          <w:i/>
          <w:noProof/>
          <w:sz w:val="22"/>
        </w:rPr>
        <w:t xml:space="preserve"> Med Care.</w:t>
      </w:r>
      <w:r w:rsidRPr="002D440B">
        <w:rPr>
          <w:rFonts w:cs="Arial"/>
          <w:b w:val="0"/>
          <w:noProof/>
          <w:sz w:val="22"/>
        </w:rPr>
        <w:t xml:space="preserve"> 2012;50:342-6.</w:t>
      </w:r>
      <w:bookmarkEnd w:id="136"/>
    </w:p>
    <w:p w14:paraId="603D2C79" w14:textId="77777777" w:rsidR="008D1CBD" w:rsidRPr="002D440B" w:rsidRDefault="008D1CBD" w:rsidP="002D440B">
      <w:pPr>
        <w:pStyle w:val="Caption"/>
        <w:spacing w:after="0" w:line="360" w:lineRule="auto"/>
        <w:ind w:left="567" w:hanging="567"/>
        <w:rPr>
          <w:rFonts w:cs="Arial"/>
          <w:b w:val="0"/>
          <w:noProof/>
          <w:sz w:val="22"/>
        </w:rPr>
      </w:pPr>
      <w:bookmarkStart w:id="137" w:name="_ENREF_72"/>
      <w:r w:rsidRPr="002D440B">
        <w:rPr>
          <w:rFonts w:cs="Arial"/>
          <w:b w:val="0"/>
          <w:noProof/>
          <w:sz w:val="22"/>
        </w:rPr>
        <w:lastRenderedPageBreak/>
        <w:t>72.</w:t>
      </w:r>
      <w:r w:rsidRPr="002D440B">
        <w:rPr>
          <w:rFonts w:cs="Arial"/>
          <w:b w:val="0"/>
          <w:noProof/>
          <w:sz w:val="22"/>
        </w:rPr>
        <w:tab/>
        <w:t>Cifu DX, Taylor BC, Carne WF, et al. Traumatic brain injury, posttraumatic stress disorder, and pain diagnoses in OIF/OEF/OND Veterans.</w:t>
      </w:r>
      <w:r w:rsidRPr="002D440B">
        <w:rPr>
          <w:rFonts w:cs="Arial"/>
          <w:b w:val="0"/>
          <w:i/>
          <w:noProof/>
          <w:sz w:val="22"/>
        </w:rPr>
        <w:t xml:space="preserve"> J Rehabil Res Dev.</w:t>
      </w:r>
      <w:r w:rsidRPr="002D440B">
        <w:rPr>
          <w:rFonts w:cs="Arial"/>
          <w:b w:val="0"/>
          <w:noProof/>
          <w:sz w:val="22"/>
        </w:rPr>
        <w:t xml:space="preserve"> 2013;50:1169-76.</w:t>
      </w:r>
      <w:bookmarkEnd w:id="137"/>
    </w:p>
    <w:p w14:paraId="2FE30026" w14:textId="4E192CEF" w:rsidR="008D1CBD" w:rsidRPr="002D440B" w:rsidRDefault="008D1CBD" w:rsidP="002D440B">
      <w:pPr>
        <w:pStyle w:val="Caption"/>
        <w:spacing w:after="0" w:line="360" w:lineRule="auto"/>
        <w:ind w:left="567" w:hanging="567"/>
        <w:rPr>
          <w:rFonts w:cs="Arial"/>
          <w:b w:val="0"/>
          <w:noProof/>
          <w:sz w:val="22"/>
        </w:rPr>
      </w:pPr>
      <w:bookmarkStart w:id="138" w:name="_ENREF_73"/>
      <w:r w:rsidRPr="002D440B">
        <w:rPr>
          <w:rFonts w:cs="Arial"/>
          <w:b w:val="0"/>
          <w:noProof/>
          <w:sz w:val="22"/>
        </w:rPr>
        <w:t>73.</w:t>
      </w:r>
      <w:r w:rsidRPr="002D440B">
        <w:rPr>
          <w:rFonts w:cs="Arial"/>
          <w:b w:val="0"/>
          <w:noProof/>
          <w:sz w:val="22"/>
        </w:rPr>
        <w:tab/>
        <w:t>Evans CT, St Andre JR, Pape TLB, et al. An</w:t>
      </w:r>
      <w:r w:rsidR="00CD07BE">
        <w:rPr>
          <w:rFonts w:cs="Arial"/>
          <w:b w:val="0"/>
          <w:noProof/>
          <w:sz w:val="22"/>
        </w:rPr>
        <w:t xml:space="preserve"> e</w:t>
      </w:r>
      <w:r w:rsidRPr="002D440B">
        <w:rPr>
          <w:rFonts w:cs="Arial"/>
          <w:b w:val="0"/>
          <w:noProof/>
          <w:sz w:val="22"/>
        </w:rPr>
        <w:t xml:space="preserve">valuation of the Veterans Affairs </w:t>
      </w:r>
      <w:r w:rsidR="00CD07BE">
        <w:rPr>
          <w:rFonts w:cs="Arial"/>
          <w:b w:val="0"/>
          <w:noProof/>
          <w:sz w:val="22"/>
        </w:rPr>
        <w:t>t</w:t>
      </w:r>
      <w:r w:rsidRPr="002D440B">
        <w:rPr>
          <w:rFonts w:cs="Arial"/>
          <w:b w:val="0"/>
          <w:noProof/>
          <w:sz w:val="22"/>
        </w:rPr>
        <w:t xml:space="preserve">raumatic </w:t>
      </w:r>
      <w:r w:rsidR="00CD07BE">
        <w:rPr>
          <w:rFonts w:cs="Arial"/>
          <w:b w:val="0"/>
          <w:noProof/>
          <w:sz w:val="22"/>
        </w:rPr>
        <w:t>b</w:t>
      </w:r>
      <w:r w:rsidRPr="002D440B">
        <w:rPr>
          <w:rFonts w:cs="Arial"/>
          <w:b w:val="0"/>
          <w:noProof/>
          <w:sz w:val="22"/>
        </w:rPr>
        <w:t xml:space="preserve">rain </w:t>
      </w:r>
      <w:r w:rsidR="00CD07BE">
        <w:rPr>
          <w:rFonts w:cs="Arial"/>
          <w:b w:val="0"/>
          <w:noProof/>
          <w:sz w:val="22"/>
        </w:rPr>
        <w:t>i</w:t>
      </w:r>
      <w:r w:rsidRPr="002D440B">
        <w:rPr>
          <w:rFonts w:cs="Arial"/>
          <w:b w:val="0"/>
          <w:noProof/>
          <w:sz w:val="22"/>
        </w:rPr>
        <w:t xml:space="preserve">njury </w:t>
      </w:r>
      <w:r w:rsidR="00CD07BE">
        <w:rPr>
          <w:rFonts w:cs="Arial"/>
          <w:b w:val="0"/>
          <w:noProof/>
          <w:sz w:val="22"/>
        </w:rPr>
        <w:t>s</w:t>
      </w:r>
      <w:r w:rsidRPr="002D440B">
        <w:rPr>
          <w:rFonts w:cs="Arial"/>
          <w:b w:val="0"/>
          <w:noProof/>
          <w:sz w:val="22"/>
        </w:rPr>
        <w:t xml:space="preserve">creening </w:t>
      </w:r>
      <w:r w:rsidR="00CD07BE">
        <w:rPr>
          <w:rFonts w:cs="Arial"/>
          <w:b w:val="0"/>
          <w:noProof/>
          <w:sz w:val="22"/>
        </w:rPr>
        <w:t>p</w:t>
      </w:r>
      <w:r w:rsidRPr="002D440B">
        <w:rPr>
          <w:rFonts w:cs="Arial"/>
          <w:b w:val="0"/>
          <w:noProof/>
          <w:sz w:val="22"/>
        </w:rPr>
        <w:t xml:space="preserve">rocess </w:t>
      </w:r>
      <w:r w:rsidR="00CD07BE">
        <w:rPr>
          <w:rFonts w:cs="Arial"/>
          <w:b w:val="0"/>
          <w:noProof/>
          <w:sz w:val="22"/>
        </w:rPr>
        <w:t>a</w:t>
      </w:r>
      <w:r w:rsidRPr="002D440B">
        <w:rPr>
          <w:rFonts w:cs="Arial"/>
          <w:b w:val="0"/>
          <w:noProof/>
          <w:sz w:val="22"/>
        </w:rPr>
        <w:t xml:space="preserve">mong Operation Enduring Freedom and/or Operation Iraqi Freedom </w:t>
      </w:r>
      <w:r w:rsidR="00CD07BE">
        <w:rPr>
          <w:rFonts w:cs="Arial"/>
          <w:b w:val="0"/>
          <w:noProof/>
          <w:sz w:val="22"/>
        </w:rPr>
        <w:t>v</w:t>
      </w:r>
      <w:r w:rsidRPr="002D440B">
        <w:rPr>
          <w:rFonts w:cs="Arial"/>
          <w:b w:val="0"/>
          <w:noProof/>
          <w:sz w:val="22"/>
        </w:rPr>
        <w:t>eterans.</w:t>
      </w:r>
      <w:r w:rsidRPr="002D440B">
        <w:rPr>
          <w:rFonts w:cs="Arial"/>
          <w:b w:val="0"/>
          <w:i/>
          <w:noProof/>
          <w:sz w:val="22"/>
        </w:rPr>
        <w:t xml:space="preserve"> PM R.</w:t>
      </w:r>
      <w:r w:rsidRPr="002D440B">
        <w:rPr>
          <w:rFonts w:cs="Arial"/>
          <w:b w:val="0"/>
          <w:noProof/>
          <w:sz w:val="22"/>
        </w:rPr>
        <w:t xml:space="preserve"> 2013;5:210-20.</w:t>
      </w:r>
      <w:bookmarkEnd w:id="138"/>
    </w:p>
    <w:p w14:paraId="5EB9CD66" w14:textId="087CE687" w:rsidR="008D1CBD" w:rsidRPr="00CD07BE" w:rsidRDefault="008D1CBD" w:rsidP="00CD07BE">
      <w:pPr>
        <w:pStyle w:val="Caption"/>
        <w:spacing w:after="0" w:line="360" w:lineRule="auto"/>
        <w:ind w:left="567" w:hanging="567"/>
        <w:rPr>
          <w:rFonts w:cs="Arial"/>
          <w:b w:val="0"/>
          <w:noProof/>
          <w:sz w:val="22"/>
          <w:szCs w:val="22"/>
        </w:rPr>
      </w:pPr>
      <w:bookmarkStart w:id="139" w:name="_ENREF_74"/>
      <w:r w:rsidRPr="002D440B">
        <w:rPr>
          <w:rFonts w:cs="Arial"/>
          <w:b w:val="0"/>
          <w:noProof/>
          <w:sz w:val="22"/>
        </w:rPr>
        <w:t>74.</w:t>
      </w:r>
      <w:r w:rsidRPr="002D440B">
        <w:rPr>
          <w:rFonts w:cs="Arial"/>
          <w:b w:val="0"/>
          <w:noProof/>
          <w:sz w:val="22"/>
        </w:rPr>
        <w:tab/>
      </w:r>
      <w:r w:rsidR="00CD07BE" w:rsidRPr="00CD07BE">
        <w:rPr>
          <w:rFonts w:cs="Arial"/>
          <w:b w:val="0"/>
          <w:noProof/>
          <w:sz w:val="22"/>
          <w:szCs w:val="22"/>
        </w:rPr>
        <w:t>Department of Veterans</w:t>
      </w:r>
      <w:r w:rsidR="00117FAD">
        <w:rPr>
          <w:rFonts w:cs="Arial"/>
          <w:b w:val="0"/>
          <w:noProof/>
          <w:sz w:val="22"/>
          <w:szCs w:val="22"/>
        </w:rPr>
        <w:t>'</w:t>
      </w:r>
      <w:r w:rsidR="00CD07BE" w:rsidRPr="00CD07BE">
        <w:rPr>
          <w:rFonts w:cs="Arial"/>
          <w:b w:val="0"/>
          <w:noProof/>
          <w:sz w:val="22"/>
          <w:szCs w:val="22"/>
        </w:rPr>
        <w:t xml:space="preserve"> </w:t>
      </w:r>
      <w:r w:rsidRPr="00CD07BE">
        <w:rPr>
          <w:rFonts w:cs="Arial"/>
          <w:b w:val="0"/>
          <w:noProof/>
          <w:sz w:val="22"/>
          <w:szCs w:val="22"/>
        </w:rPr>
        <w:t>Affairs. VA History in Brief. 2015.</w:t>
      </w:r>
      <w:bookmarkEnd w:id="139"/>
      <w:r w:rsidR="00CD07BE" w:rsidRPr="00CD07BE">
        <w:rPr>
          <w:rFonts w:cs="Arial"/>
          <w:b w:val="0"/>
          <w:noProof/>
          <w:sz w:val="22"/>
          <w:szCs w:val="22"/>
        </w:rPr>
        <w:t xml:space="preserve"> Available at: </w:t>
      </w:r>
      <w:r w:rsidR="00CD07BE" w:rsidRPr="00CD07BE">
        <w:rPr>
          <w:rFonts w:cs="Arial"/>
          <w:b w:val="0"/>
          <w:sz w:val="22"/>
          <w:szCs w:val="22"/>
        </w:rPr>
        <w:t>http://www.va.gov/opa/publications/archives/docs/history_in_brief.pdf Accessed: 1 February 2015</w:t>
      </w:r>
    </w:p>
    <w:p w14:paraId="01EC6526" w14:textId="3AA47DCB" w:rsidR="008D1CBD" w:rsidRPr="002D440B" w:rsidRDefault="008D1CBD" w:rsidP="002D440B">
      <w:pPr>
        <w:pStyle w:val="Caption"/>
        <w:spacing w:after="0" w:line="360" w:lineRule="auto"/>
        <w:ind w:left="567" w:hanging="567"/>
        <w:rPr>
          <w:rFonts w:cs="Arial"/>
          <w:b w:val="0"/>
          <w:noProof/>
          <w:sz w:val="22"/>
        </w:rPr>
      </w:pPr>
      <w:bookmarkStart w:id="140" w:name="_ENREF_75"/>
      <w:r w:rsidRPr="002D440B">
        <w:rPr>
          <w:rFonts w:cs="Arial"/>
          <w:b w:val="0"/>
          <w:noProof/>
          <w:sz w:val="22"/>
        </w:rPr>
        <w:t>75.</w:t>
      </w:r>
      <w:r w:rsidRPr="002D440B">
        <w:rPr>
          <w:rFonts w:cs="Arial"/>
          <w:b w:val="0"/>
          <w:noProof/>
          <w:sz w:val="22"/>
        </w:rPr>
        <w:tab/>
        <w:t>Department of Veterans</w:t>
      </w:r>
      <w:r w:rsidR="00117FAD">
        <w:rPr>
          <w:rFonts w:cs="Arial"/>
          <w:b w:val="0"/>
          <w:noProof/>
          <w:sz w:val="22"/>
        </w:rPr>
        <w:t>'</w:t>
      </w:r>
      <w:r w:rsidRPr="002D440B">
        <w:rPr>
          <w:rFonts w:cs="Arial"/>
          <w:b w:val="0"/>
          <w:noProof/>
          <w:sz w:val="22"/>
        </w:rPr>
        <w:t xml:space="preserve"> Affairs VHA. About VHA. Available at: </w:t>
      </w:r>
      <w:hyperlink r:id="rId26" w:history="1">
        <w:r w:rsidRPr="002D440B">
          <w:rPr>
            <w:rStyle w:val="Hyperlink"/>
            <w:rFonts w:cs="Arial"/>
            <w:b w:val="0"/>
            <w:noProof/>
            <w:sz w:val="22"/>
          </w:rPr>
          <w:t>http://www.va.gov/health/aboutVHA.asp</w:t>
        </w:r>
      </w:hyperlink>
      <w:r w:rsidRPr="002D440B">
        <w:rPr>
          <w:rFonts w:cs="Arial"/>
          <w:b w:val="0"/>
          <w:noProof/>
          <w:sz w:val="22"/>
        </w:rPr>
        <w:t>. Accessed: February 1 2015.</w:t>
      </w:r>
      <w:bookmarkEnd w:id="140"/>
    </w:p>
    <w:p w14:paraId="10A2D1D1" w14:textId="03DF3610" w:rsidR="008D1CBD" w:rsidRPr="00F6124F" w:rsidRDefault="008D1CBD" w:rsidP="002D440B">
      <w:pPr>
        <w:pStyle w:val="Caption"/>
        <w:spacing w:after="0" w:line="360" w:lineRule="auto"/>
        <w:ind w:left="567" w:hanging="567"/>
        <w:rPr>
          <w:rFonts w:cs="Arial"/>
          <w:b w:val="0"/>
          <w:noProof/>
          <w:sz w:val="22"/>
          <w:szCs w:val="22"/>
        </w:rPr>
      </w:pPr>
      <w:bookmarkStart w:id="141" w:name="_ENREF_76"/>
      <w:r w:rsidRPr="002D440B">
        <w:rPr>
          <w:rFonts w:cs="Arial"/>
          <w:b w:val="0"/>
          <w:noProof/>
          <w:sz w:val="22"/>
        </w:rPr>
        <w:t>76.</w:t>
      </w:r>
      <w:r w:rsidRPr="002D440B">
        <w:rPr>
          <w:rFonts w:cs="Arial"/>
          <w:b w:val="0"/>
          <w:noProof/>
          <w:sz w:val="22"/>
        </w:rPr>
        <w:tab/>
        <w:t xml:space="preserve">Pomerantz AS, Kearney LK, Wray LO, et al. Mental health services in the medical home in the Department of Veterans Affairs: </w:t>
      </w:r>
      <w:r w:rsidRPr="00F6124F">
        <w:rPr>
          <w:rFonts w:cs="Arial"/>
          <w:b w:val="0"/>
          <w:noProof/>
          <w:sz w:val="22"/>
          <w:szCs w:val="22"/>
        </w:rPr>
        <w:t>Factors for successful integration.</w:t>
      </w:r>
      <w:r w:rsidRPr="00F6124F">
        <w:rPr>
          <w:rFonts w:cs="Arial"/>
          <w:b w:val="0"/>
          <w:i/>
          <w:noProof/>
          <w:sz w:val="22"/>
          <w:szCs w:val="22"/>
        </w:rPr>
        <w:t xml:space="preserve"> </w:t>
      </w:r>
      <w:r w:rsidR="00CD07BE" w:rsidRPr="00F6124F">
        <w:rPr>
          <w:rFonts w:cs="Arial"/>
          <w:b w:val="0"/>
          <w:i/>
          <w:noProof/>
          <w:sz w:val="22"/>
          <w:szCs w:val="22"/>
        </w:rPr>
        <w:t xml:space="preserve">Psychol Serv </w:t>
      </w:r>
      <w:r w:rsidR="00F6124F" w:rsidRPr="00F6124F">
        <w:rPr>
          <w:rFonts w:cs="Arial"/>
          <w:b w:val="0"/>
          <w:sz w:val="22"/>
          <w:szCs w:val="22"/>
        </w:rPr>
        <w:t>2014</w:t>
      </w:r>
      <w:r w:rsidR="00CD07BE" w:rsidRPr="00F6124F">
        <w:rPr>
          <w:rFonts w:cs="Arial"/>
          <w:b w:val="0"/>
          <w:sz w:val="22"/>
          <w:szCs w:val="22"/>
        </w:rPr>
        <w:t>;11:243-53</w:t>
      </w:r>
      <w:r w:rsidRPr="00F6124F">
        <w:rPr>
          <w:rFonts w:cs="Arial"/>
          <w:b w:val="0"/>
          <w:noProof/>
          <w:sz w:val="22"/>
          <w:szCs w:val="22"/>
        </w:rPr>
        <w:t>.</w:t>
      </w:r>
      <w:bookmarkEnd w:id="141"/>
    </w:p>
    <w:p w14:paraId="0F839CCB" w14:textId="77777777" w:rsidR="008D1CBD" w:rsidRPr="002D440B" w:rsidRDefault="008D1CBD" w:rsidP="002D440B">
      <w:pPr>
        <w:pStyle w:val="Caption"/>
        <w:spacing w:after="0" w:line="360" w:lineRule="auto"/>
        <w:ind w:left="567" w:hanging="567"/>
        <w:rPr>
          <w:rFonts w:cs="Arial"/>
          <w:b w:val="0"/>
          <w:noProof/>
          <w:sz w:val="22"/>
        </w:rPr>
      </w:pPr>
      <w:bookmarkStart w:id="142" w:name="_ENREF_77"/>
      <w:r w:rsidRPr="002D440B">
        <w:rPr>
          <w:rFonts w:cs="Arial"/>
          <w:b w:val="0"/>
          <w:noProof/>
          <w:sz w:val="22"/>
        </w:rPr>
        <w:t>77.</w:t>
      </w:r>
      <w:r w:rsidRPr="002D440B">
        <w:rPr>
          <w:rFonts w:cs="Arial"/>
          <w:b w:val="0"/>
          <w:noProof/>
          <w:sz w:val="22"/>
        </w:rPr>
        <w:tab/>
        <w:t>Kizer KW, Dudley RA. Extreme makeover: transformation of the veterans health care system.</w:t>
      </w:r>
      <w:r w:rsidRPr="002D440B">
        <w:rPr>
          <w:rFonts w:cs="Arial"/>
          <w:b w:val="0"/>
          <w:i/>
          <w:noProof/>
          <w:sz w:val="22"/>
        </w:rPr>
        <w:t xml:space="preserve"> Annu Rev Public Health.</w:t>
      </w:r>
      <w:r w:rsidRPr="002D440B">
        <w:rPr>
          <w:rFonts w:cs="Arial"/>
          <w:b w:val="0"/>
          <w:noProof/>
          <w:sz w:val="22"/>
        </w:rPr>
        <w:t xml:space="preserve"> 2009;30:313-39.</w:t>
      </w:r>
      <w:bookmarkEnd w:id="142"/>
    </w:p>
    <w:p w14:paraId="340556D3" w14:textId="77777777" w:rsidR="008D1CBD" w:rsidRPr="002D440B" w:rsidRDefault="008D1CBD" w:rsidP="002D440B">
      <w:pPr>
        <w:pStyle w:val="Caption"/>
        <w:spacing w:after="0" w:line="360" w:lineRule="auto"/>
        <w:ind w:left="567" w:hanging="567"/>
        <w:rPr>
          <w:rFonts w:cs="Arial"/>
          <w:b w:val="0"/>
          <w:noProof/>
          <w:sz w:val="22"/>
        </w:rPr>
      </w:pPr>
      <w:bookmarkStart w:id="143" w:name="_ENREF_78"/>
      <w:r w:rsidRPr="002D440B">
        <w:rPr>
          <w:rFonts w:cs="Arial"/>
          <w:b w:val="0"/>
          <w:noProof/>
          <w:sz w:val="22"/>
        </w:rPr>
        <w:t>78.</w:t>
      </w:r>
      <w:r w:rsidRPr="002D440B">
        <w:rPr>
          <w:rFonts w:cs="Arial"/>
          <w:b w:val="0"/>
          <w:noProof/>
          <w:sz w:val="22"/>
        </w:rPr>
        <w:tab/>
        <w:t>Yano EM, Simon BF, Lanto AB, et al. The evolution of changes in primary care delivery underlying the Veterans Health Administration's quality transformation.</w:t>
      </w:r>
      <w:r w:rsidRPr="002D440B">
        <w:rPr>
          <w:rFonts w:cs="Arial"/>
          <w:b w:val="0"/>
          <w:i/>
          <w:noProof/>
          <w:sz w:val="22"/>
        </w:rPr>
        <w:t xml:space="preserve"> Am J Public Health.</w:t>
      </w:r>
      <w:r w:rsidRPr="002D440B">
        <w:rPr>
          <w:rFonts w:cs="Arial"/>
          <w:b w:val="0"/>
          <w:noProof/>
          <w:sz w:val="22"/>
        </w:rPr>
        <w:t xml:space="preserve"> 2007;97:2151-59.</w:t>
      </w:r>
      <w:bookmarkEnd w:id="143"/>
    </w:p>
    <w:p w14:paraId="0330DAB4" w14:textId="77777777" w:rsidR="008D1CBD" w:rsidRPr="002D440B" w:rsidRDefault="008D1CBD" w:rsidP="002D440B">
      <w:pPr>
        <w:pStyle w:val="Caption"/>
        <w:spacing w:after="0" w:line="360" w:lineRule="auto"/>
        <w:ind w:left="567" w:hanging="567"/>
        <w:rPr>
          <w:rFonts w:cs="Arial"/>
          <w:b w:val="0"/>
          <w:noProof/>
          <w:sz w:val="22"/>
        </w:rPr>
      </w:pPr>
      <w:bookmarkStart w:id="144" w:name="_ENREF_79"/>
      <w:r w:rsidRPr="002D440B">
        <w:rPr>
          <w:rFonts w:cs="Arial"/>
          <w:b w:val="0"/>
          <w:noProof/>
          <w:sz w:val="22"/>
        </w:rPr>
        <w:t>79.</w:t>
      </w:r>
      <w:r w:rsidRPr="002D440B">
        <w:rPr>
          <w:rFonts w:cs="Arial"/>
          <w:b w:val="0"/>
          <w:noProof/>
          <w:sz w:val="22"/>
        </w:rPr>
        <w:tab/>
        <w:t>Nayar P, Apenteng B, Yu F, et al. Rural veterans’ perspectives of dual care.</w:t>
      </w:r>
      <w:r w:rsidRPr="002D440B">
        <w:rPr>
          <w:rFonts w:cs="Arial"/>
          <w:b w:val="0"/>
          <w:i/>
          <w:noProof/>
          <w:sz w:val="22"/>
        </w:rPr>
        <w:t xml:space="preserve"> J Community Health.</w:t>
      </w:r>
      <w:r w:rsidRPr="002D440B">
        <w:rPr>
          <w:rFonts w:cs="Arial"/>
          <w:b w:val="0"/>
          <w:noProof/>
          <w:sz w:val="22"/>
        </w:rPr>
        <w:t xml:space="preserve"> 2013;38:70-77.</w:t>
      </w:r>
      <w:bookmarkEnd w:id="144"/>
    </w:p>
    <w:p w14:paraId="1889B5DB" w14:textId="49981EF4" w:rsidR="008D1CBD" w:rsidRPr="00D90E35" w:rsidRDefault="008D1CBD" w:rsidP="002D440B">
      <w:pPr>
        <w:pStyle w:val="Caption"/>
        <w:spacing w:after="0" w:line="360" w:lineRule="auto"/>
        <w:ind w:left="567" w:hanging="567"/>
        <w:rPr>
          <w:rFonts w:cs="Arial"/>
          <w:b w:val="0"/>
          <w:noProof/>
          <w:sz w:val="22"/>
          <w:szCs w:val="22"/>
        </w:rPr>
      </w:pPr>
      <w:bookmarkStart w:id="145" w:name="_ENREF_80"/>
      <w:r w:rsidRPr="002D440B">
        <w:rPr>
          <w:rFonts w:cs="Arial"/>
          <w:b w:val="0"/>
          <w:noProof/>
          <w:sz w:val="22"/>
        </w:rPr>
        <w:t>80.</w:t>
      </w:r>
      <w:r w:rsidRPr="002D440B">
        <w:rPr>
          <w:rFonts w:cs="Arial"/>
          <w:b w:val="0"/>
          <w:noProof/>
          <w:sz w:val="22"/>
        </w:rPr>
        <w:tab/>
      </w:r>
      <w:r w:rsidR="00D90E35">
        <w:rPr>
          <w:rFonts w:cs="Arial"/>
          <w:b w:val="0"/>
          <w:noProof/>
          <w:sz w:val="22"/>
        </w:rPr>
        <w:t xml:space="preserve">Library of </w:t>
      </w:r>
      <w:r w:rsidRPr="002D440B">
        <w:rPr>
          <w:rFonts w:cs="Arial"/>
          <w:b w:val="0"/>
          <w:noProof/>
          <w:sz w:val="22"/>
        </w:rPr>
        <w:t xml:space="preserve">Congress. </w:t>
      </w:r>
      <w:r w:rsidRPr="002D440B">
        <w:rPr>
          <w:rFonts w:cs="Arial"/>
          <w:b w:val="0"/>
          <w:i/>
          <w:noProof/>
          <w:sz w:val="22"/>
        </w:rPr>
        <w:t xml:space="preserve">Congressional Research Service Report for Congress: Veterans Health Administration: Community-Based Outpatients Clinics. </w:t>
      </w:r>
      <w:r w:rsidRPr="002D440B">
        <w:rPr>
          <w:rFonts w:cs="Arial"/>
          <w:b w:val="0"/>
          <w:noProof/>
          <w:sz w:val="22"/>
        </w:rPr>
        <w:t>2010.</w:t>
      </w:r>
      <w:bookmarkEnd w:id="145"/>
      <w:r w:rsidR="00D90E35" w:rsidRPr="00D90E35">
        <w:rPr>
          <w:rFonts w:cs="Arial"/>
          <w:b w:val="0"/>
          <w:noProof/>
          <w:sz w:val="22"/>
          <w:szCs w:val="22"/>
        </w:rPr>
        <w:t xml:space="preserve"> Available at: </w:t>
      </w:r>
      <w:r w:rsidR="00D90E35" w:rsidRPr="00D90E35">
        <w:rPr>
          <w:rFonts w:cs="Arial"/>
          <w:b w:val="0"/>
          <w:sz w:val="22"/>
          <w:szCs w:val="22"/>
        </w:rPr>
        <w:t>http://assets.opencrs.com/rpts/R41044_20100128.pdf Accessed: 22 September 2015.</w:t>
      </w:r>
    </w:p>
    <w:p w14:paraId="39328D16" w14:textId="537AA9CA" w:rsidR="008D1CBD" w:rsidRPr="002D440B" w:rsidRDefault="008D1CBD" w:rsidP="002D440B">
      <w:pPr>
        <w:pStyle w:val="Caption"/>
        <w:spacing w:after="0" w:line="360" w:lineRule="auto"/>
        <w:ind w:left="567" w:hanging="567"/>
        <w:rPr>
          <w:rFonts w:cs="Arial"/>
          <w:b w:val="0"/>
          <w:noProof/>
          <w:sz w:val="22"/>
        </w:rPr>
      </w:pPr>
      <w:bookmarkStart w:id="146" w:name="_ENREF_81"/>
      <w:r w:rsidRPr="002D440B">
        <w:rPr>
          <w:rFonts w:cs="Arial"/>
          <w:b w:val="0"/>
          <w:noProof/>
          <w:sz w:val="22"/>
        </w:rPr>
        <w:t>81.</w:t>
      </w:r>
      <w:r w:rsidRPr="002D440B">
        <w:rPr>
          <w:rFonts w:cs="Arial"/>
          <w:b w:val="0"/>
          <w:noProof/>
          <w:sz w:val="22"/>
        </w:rPr>
        <w:tab/>
        <w:t>Department of Veterans</w:t>
      </w:r>
      <w:r w:rsidR="00117FAD">
        <w:rPr>
          <w:rFonts w:cs="Arial"/>
          <w:b w:val="0"/>
          <w:noProof/>
          <w:sz w:val="22"/>
        </w:rPr>
        <w:t>'</w:t>
      </w:r>
      <w:r w:rsidRPr="002D440B">
        <w:rPr>
          <w:rFonts w:cs="Arial"/>
          <w:b w:val="0"/>
          <w:noProof/>
          <w:sz w:val="22"/>
        </w:rPr>
        <w:t xml:space="preserve"> Affairs. Health Benefits: Veterans Eligibility. Available at: </w:t>
      </w:r>
      <w:hyperlink r:id="rId27" w:history="1">
        <w:r w:rsidRPr="002D440B">
          <w:rPr>
            <w:rStyle w:val="Hyperlink"/>
            <w:rFonts w:cs="Arial"/>
            <w:b w:val="0"/>
            <w:noProof/>
            <w:sz w:val="22"/>
          </w:rPr>
          <w:t>http://www.va.gov/healthbenefits/apply/veterans.asp</w:t>
        </w:r>
      </w:hyperlink>
      <w:r w:rsidRPr="002D440B">
        <w:rPr>
          <w:rFonts w:cs="Arial"/>
          <w:b w:val="0"/>
          <w:noProof/>
          <w:sz w:val="22"/>
        </w:rPr>
        <w:t>.</w:t>
      </w:r>
      <w:bookmarkEnd w:id="146"/>
      <w:r w:rsidR="00D90E35">
        <w:rPr>
          <w:rFonts w:cs="Arial"/>
          <w:b w:val="0"/>
          <w:noProof/>
          <w:sz w:val="22"/>
        </w:rPr>
        <w:t xml:space="preserve"> </w:t>
      </w:r>
      <w:r w:rsidR="00D90E35" w:rsidRPr="002D440B">
        <w:rPr>
          <w:rFonts w:cs="Arial"/>
          <w:b w:val="0"/>
          <w:noProof/>
          <w:sz w:val="22"/>
        </w:rPr>
        <w:t>Accessed: February 1 2015.</w:t>
      </w:r>
    </w:p>
    <w:p w14:paraId="3D732985" w14:textId="23D08A71" w:rsidR="008D1CBD" w:rsidRPr="002D440B" w:rsidRDefault="008D1CBD" w:rsidP="002D440B">
      <w:pPr>
        <w:pStyle w:val="Caption"/>
        <w:spacing w:after="0" w:line="360" w:lineRule="auto"/>
        <w:ind w:left="567" w:hanging="567"/>
        <w:rPr>
          <w:rFonts w:cs="Arial"/>
          <w:b w:val="0"/>
          <w:noProof/>
          <w:sz w:val="22"/>
        </w:rPr>
      </w:pPr>
      <w:bookmarkStart w:id="147" w:name="_ENREF_82"/>
      <w:r w:rsidRPr="002D440B">
        <w:rPr>
          <w:rFonts w:cs="Arial"/>
          <w:b w:val="0"/>
          <w:noProof/>
          <w:sz w:val="22"/>
        </w:rPr>
        <w:t>82.</w:t>
      </w:r>
      <w:r w:rsidRPr="002D440B">
        <w:rPr>
          <w:rFonts w:cs="Arial"/>
          <w:b w:val="0"/>
          <w:noProof/>
          <w:sz w:val="22"/>
        </w:rPr>
        <w:tab/>
        <w:t>Department of Veterans</w:t>
      </w:r>
      <w:r w:rsidR="00117FAD">
        <w:rPr>
          <w:rFonts w:cs="Arial"/>
          <w:b w:val="0"/>
          <w:noProof/>
          <w:sz w:val="22"/>
        </w:rPr>
        <w:t>'</w:t>
      </w:r>
      <w:r w:rsidRPr="002D440B">
        <w:rPr>
          <w:rFonts w:cs="Arial"/>
          <w:b w:val="0"/>
          <w:noProof/>
          <w:sz w:val="22"/>
        </w:rPr>
        <w:t xml:space="preserve"> Affairs. Health Benefits: Returning Servicemembers (OEF/OIF/OND). Available at: </w:t>
      </w:r>
      <w:hyperlink r:id="rId28" w:history="1">
        <w:r w:rsidRPr="002D440B">
          <w:rPr>
            <w:rStyle w:val="Hyperlink"/>
            <w:rFonts w:cs="Arial"/>
            <w:b w:val="0"/>
            <w:noProof/>
            <w:sz w:val="22"/>
          </w:rPr>
          <w:t>http://www.va.gov/healthbenefits/apply/returning_servicemembers.asp</w:t>
        </w:r>
      </w:hyperlink>
      <w:r w:rsidRPr="002D440B">
        <w:rPr>
          <w:rFonts w:cs="Arial"/>
          <w:b w:val="0"/>
          <w:noProof/>
          <w:sz w:val="22"/>
        </w:rPr>
        <w:t>. Accessed: February 1 2015.</w:t>
      </w:r>
      <w:bookmarkEnd w:id="147"/>
    </w:p>
    <w:p w14:paraId="43936C41" w14:textId="125BE5A6" w:rsidR="008D1CBD" w:rsidRPr="002D440B" w:rsidRDefault="008D1CBD" w:rsidP="002D440B">
      <w:pPr>
        <w:pStyle w:val="Caption"/>
        <w:spacing w:after="0" w:line="360" w:lineRule="auto"/>
        <w:ind w:left="567" w:hanging="567"/>
        <w:rPr>
          <w:rFonts w:cs="Arial"/>
          <w:b w:val="0"/>
          <w:noProof/>
          <w:sz w:val="22"/>
        </w:rPr>
      </w:pPr>
      <w:bookmarkStart w:id="148" w:name="_ENREF_83"/>
      <w:r w:rsidRPr="002D440B">
        <w:rPr>
          <w:rFonts w:cs="Arial"/>
          <w:b w:val="0"/>
          <w:noProof/>
          <w:sz w:val="22"/>
        </w:rPr>
        <w:t>83.</w:t>
      </w:r>
      <w:r w:rsidRPr="002D440B">
        <w:rPr>
          <w:rFonts w:cs="Arial"/>
          <w:b w:val="0"/>
          <w:noProof/>
          <w:sz w:val="22"/>
        </w:rPr>
        <w:tab/>
        <w:t>Department of Veterans</w:t>
      </w:r>
      <w:r w:rsidR="00117FAD">
        <w:rPr>
          <w:rFonts w:cs="Arial"/>
          <w:b w:val="0"/>
          <w:noProof/>
          <w:sz w:val="22"/>
        </w:rPr>
        <w:t>'</w:t>
      </w:r>
      <w:r w:rsidRPr="002D440B">
        <w:rPr>
          <w:rFonts w:cs="Arial"/>
          <w:b w:val="0"/>
          <w:noProof/>
          <w:sz w:val="22"/>
        </w:rPr>
        <w:t xml:space="preserve"> Affairs. Health Benefits: Priority Groups Table. Available at: </w:t>
      </w:r>
      <w:hyperlink r:id="rId29" w:history="1">
        <w:r w:rsidRPr="002D440B">
          <w:rPr>
            <w:rStyle w:val="Hyperlink"/>
            <w:rFonts w:cs="Arial"/>
            <w:b w:val="0"/>
            <w:noProof/>
            <w:sz w:val="22"/>
          </w:rPr>
          <w:t>http://www.va.gov/HEALTHBENEFITS/resources/priority_groups.asp</w:t>
        </w:r>
      </w:hyperlink>
      <w:r w:rsidRPr="002D440B">
        <w:rPr>
          <w:rFonts w:cs="Arial"/>
          <w:b w:val="0"/>
          <w:noProof/>
          <w:sz w:val="22"/>
        </w:rPr>
        <w:t>. Accessed: February 1 2015.</w:t>
      </w:r>
      <w:bookmarkEnd w:id="148"/>
    </w:p>
    <w:p w14:paraId="46D9D392" w14:textId="1BF58EA2" w:rsidR="008D1CBD" w:rsidRPr="002D440B" w:rsidRDefault="008D1CBD" w:rsidP="002D440B">
      <w:pPr>
        <w:pStyle w:val="Caption"/>
        <w:spacing w:after="0" w:line="360" w:lineRule="auto"/>
        <w:ind w:left="567" w:hanging="567"/>
        <w:rPr>
          <w:rFonts w:cs="Arial"/>
          <w:b w:val="0"/>
          <w:noProof/>
          <w:sz w:val="22"/>
        </w:rPr>
      </w:pPr>
      <w:bookmarkStart w:id="149" w:name="_ENREF_84"/>
      <w:r w:rsidRPr="002D440B">
        <w:rPr>
          <w:rFonts w:cs="Arial"/>
          <w:b w:val="0"/>
          <w:noProof/>
          <w:sz w:val="22"/>
        </w:rPr>
        <w:t>84.</w:t>
      </w:r>
      <w:r w:rsidRPr="002D440B">
        <w:rPr>
          <w:rFonts w:cs="Arial"/>
          <w:b w:val="0"/>
          <w:noProof/>
          <w:sz w:val="22"/>
        </w:rPr>
        <w:tab/>
        <w:t>Department of Veterans</w:t>
      </w:r>
      <w:r w:rsidR="00117FAD">
        <w:rPr>
          <w:rFonts w:cs="Arial"/>
          <w:b w:val="0"/>
          <w:noProof/>
          <w:sz w:val="22"/>
        </w:rPr>
        <w:t>'</w:t>
      </w:r>
      <w:r w:rsidRPr="002D440B">
        <w:rPr>
          <w:rFonts w:cs="Arial"/>
          <w:b w:val="0"/>
          <w:noProof/>
          <w:sz w:val="22"/>
        </w:rPr>
        <w:t xml:space="preserve"> Affairs. Health Benefits: Health Care Insurance. Available at: </w:t>
      </w:r>
      <w:r w:rsidRPr="00182154">
        <w:rPr>
          <w:rFonts w:cs="Arial"/>
          <w:b w:val="0"/>
          <w:noProof/>
          <w:sz w:val="22"/>
        </w:rPr>
        <w:t>http://www.va.gov/</w:t>
      </w:r>
      <w:r w:rsidR="00117FAD" w:rsidRPr="00182154">
        <w:rPr>
          <w:rFonts w:cs="Arial"/>
          <w:b w:val="0"/>
          <w:noProof/>
          <w:sz w:val="22"/>
        </w:rPr>
        <w:t>HEALTHBENEFITS</w:t>
      </w:r>
      <w:r w:rsidRPr="00182154">
        <w:rPr>
          <w:rFonts w:cs="Arial"/>
          <w:b w:val="0"/>
          <w:noProof/>
          <w:sz w:val="22"/>
        </w:rPr>
        <w:t>/cost/insurance.asp</w:t>
      </w:r>
      <w:r w:rsidRPr="002D440B">
        <w:rPr>
          <w:rFonts w:cs="Arial"/>
          <w:b w:val="0"/>
          <w:noProof/>
          <w:sz w:val="22"/>
        </w:rPr>
        <w:t>. Accessed: February 1 2015.</w:t>
      </w:r>
      <w:bookmarkEnd w:id="149"/>
    </w:p>
    <w:p w14:paraId="40DB8A3B" w14:textId="0AE1CB7B" w:rsidR="008D1CBD" w:rsidRPr="002D440B" w:rsidRDefault="008D1CBD" w:rsidP="002D440B">
      <w:pPr>
        <w:pStyle w:val="Caption"/>
        <w:spacing w:after="0" w:line="360" w:lineRule="auto"/>
        <w:ind w:left="567" w:hanging="567"/>
        <w:rPr>
          <w:rFonts w:cs="Arial"/>
          <w:b w:val="0"/>
          <w:noProof/>
          <w:sz w:val="22"/>
        </w:rPr>
      </w:pPr>
      <w:bookmarkStart w:id="150" w:name="_ENREF_85"/>
      <w:r w:rsidRPr="002D440B">
        <w:rPr>
          <w:rFonts w:cs="Arial"/>
          <w:b w:val="0"/>
          <w:noProof/>
          <w:sz w:val="22"/>
        </w:rPr>
        <w:t>85.</w:t>
      </w:r>
      <w:r w:rsidRPr="002D440B">
        <w:rPr>
          <w:rFonts w:cs="Arial"/>
          <w:b w:val="0"/>
          <w:noProof/>
          <w:sz w:val="22"/>
        </w:rPr>
        <w:tab/>
        <w:t xml:space="preserve">Medicare. Which insurance pays first: How Medicare coordinates with other coverage. Available at: </w:t>
      </w:r>
      <w:hyperlink r:id="rId30" w:anchor="collapse-2771" w:history="1">
        <w:r w:rsidRPr="002D440B">
          <w:rPr>
            <w:rStyle w:val="Hyperlink"/>
            <w:rFonts w:cs="Arial"/>
            <w:b w:val="0"/>
            <w:noProof/>
            <w:sz w:val="22"/>
          </w:rPr>
          <w:t>http://www.medicare.gov/supplement-other-insurance/how-medicare-works-</w:t>
        </w:r>
        <w:r w:rsidRPr="002D440B">
          <w:rPr>
            <w:rStyle w:val="Hyperlink"/>
            <w:rFonts w:cs="Arial"/>
            <w:b w:val="0"/>
            <w:noProof/>
            <w:sz w:val="22"/>
          </w:rPr>
          <w:lastRenderedPageBreak/>
          <w:t>with-other-insurance/who-pays-first/which-insurance-pays.html#collapse-2771</w:t>
        </w:r>
      </w:hyperlink>
      <w:r w:rsidRPr="002D440B">
        <w:rPr>
          <w:rFonts w:cs="Arial"/>
          <w:b w:val="0"/>
          <w:noProof/>
          <w:sz w:val="22"/>
        </w:rPr>
        <w:t>. Accessed: February 1 2015.</w:t>
      </w:r>
      <w:bookmarkEnd w:id="150"/>
    </w:p>
    <w:p w14:paraId="22128F82" w14:textId="77777777" w:rsidR="008D1CBD" w:rsidRPr="002D440B" w:rsidRDefault="008D1CBD" w:rsidP="002D440B">
      <w:pPr>
        <w:pStyle w:val="Caption"/>
        <w:spacing w:after="0" w:line="360" w:lineRule="auto"/>
        <w:ind w:left="567" w:hanging="567"/>
        <w:rPr>
          <w:rFonts w:cs="Arial"/>
          <w:b w:val="0"/>
          <w:noProof/>
          <w:sz w:val="22"/>
        </w:rPr>
      </w:pPr>
      <w:bookmarkStart w:id="151" w:name="_ENREF_86"/>
      <w:r w:rsidRPr="002D440B">
        <w:rPr>
          <w:rFonts w:cs="Arial"/>
          <w:b w:val="0"/>
          <w:noProof/>
          <w:sz w:val="22"/>
        </w:rPr>
        <w:t>86.</w:t>
      </w:r>
      <w:r w:rsidRPr="002D440B">
        <w:rPr>
          <w:rFonts w:cs="Arial"/>
          <w:b w:val="0"/>
          <w:noProof/>
          <w:sz w:val="22"/>
        </w:rPr>
        <w:tab/>
        <w:t>Liu C-F, Bryson CL, Burgess JF, et al. Use of outpatient care in VA and Medicare among disability-eligible and age-eligible veteran patients.</w:t>
      </w:r>
      <w:r w:rsidRPr="002D440B">
        <w:rPr>
          <w:rFonts w:cs="Arial"/>
          <w:b w:val="0"/>
          <w:i/>
          <w:noProof/>
          <w:sz w:val="22"/>
        </w:rPr>
        <w:t xml:space="preserve"> BMC Health Serv Res.</w:t>
      </w:r>
      <w:r w:rsidRPr="002D440B">
        <w:rPr>
          <w:rFonts w:cs="Arial"/>
          <w:b w:val="0"/>
          <w:noProof/>
          <w:sz w:val="22"/>
        </w:rPr>
        <w:t xml:space="preserve"> 2012;12:51.</w:t>
      </w:r>
      <w:bookmarkEnd w:id="151"/>
    </w:p>
    <w:p w14:paraId="35BEDCAA" w14:textId="25E47916" w:rsidR="008D1CBD" w:rsidRPr="002D440B" w:rsidRDefault="008D1CBD" w:rsidP="002D440B">
      <w:pPr>
        <w:pStyle w:val="Caption"/>
        <w:spacing w:after="0" w:line="360" w:lineRule="auto"/>
        <w:ind w:left="567" w:hanging="567"/>
        <w:rPr>
          <w:rFonts w:cs="Arial"/>
          <w:b w:val="0"/>
          <w:noProof/>
          <w:sz w:val="22"/>
        </w:rPr>
      </w:pPr>
      <w:bookmarkStart w:id="152" w:name="_ENREF_87"/>
      <w:r w:rsidRPr="002D440B">
        <w:rPr>
          <w:rFonts w:cs="Arial"/>
          <w:b w:val="0"/>
          <w:noProof/>
          <w:sz w:val="22"/>
        </w:rPr>
        <w:t>87.</w:t>
      </w:r>
      <w:r w:rsidRPr="002D440B">
        <w:rPr>
          <w:rFonts w:cs="Arial"/>
          <w:b w:val="0"/>
          <w:noProof/>
          <w:sz w:val="22"/>
        </w:rPr>
        <w:tab/>
        <w:t xml:space="preserve">Medicaid. Medicaid Information by Topic. Available at: </w:t>
      </w:r>
      <w:hyperlink r:id="rId31" w:history="1">
        <w:r w:rsidRPr="002D440B">
          <w:rPr>
            <w:rStyle w:val="Hyperlink"/>
            <w:rFonts w:cs="Arial"/>
            <w:b w:val="0"/>
            <w:noProof/>
            <w:sz w:val="22"/>
          </w:rPr>
          <w:t>http://www.medicaid.gov/medicaid-chip-program-information/by-topics/by-topic.html</w:t>
        </w:r>
      </w:hyperlink>
      <w:r w:rsidRPr="002D440B">
        <w:rPr>
          <w:rFonts w:cs="Arial"/>
          <w:b w:val="0"/>
          <w:noProof/>
          <w:sz w:val="22"/>
        </w:rPr>
        <w:t>. Accessed: February 1 2015.</w:t>
      </w:r>
      <w:bookmarkEnd w:id="152"/>
    </w:p>
    <w:p w14:paraId="120D8F3B" w14:textId="366DADB3" w:rsidR="008D1CBD" w:rsidRPr="002D440B" w:rsidRDefault="008D1CBD" w:rsidP="002D440B">
      <w:pPr>
        <w:pStyle w:val="Caption"/>
        <w:spacing w:after="0" w:line="360" w:lineRule="auto"/>
        <w:ind w:left="567" w:hanging="567"/>
        <w:rPr>
          <w:rFonts w:cs="Arial"/>
          <w:b w:val="0"/>
          <w:noProof/>
          <w:sz w:val="22"/>
        </w:rPr>
      </w:pPr>
      <w:bookmarkStart w:id="153" w:name="_ENREF_88"/>
      <w:r w:rsidRPr="002D440B">
        <w:rPr>
          <w:rFonts w:cs="Arial"/>
          <w:b w:val="0"/>
          <w:noProof/>
          <w:sz w:val="22"/>
        </w:rPr>
        <w:t>88.</w:t>
      </w:r>
      <w:r w:rsidRPr="002D440B">
        <w:rPr>
          <w:rFonts w:cs="Arial"/>
          <w:b w:val="0"/>
          <w:noProof/>
          <w:sz w:val="22"/>
        </w:rPr>
        <w:tab/>
        <w:t>Department of Veterans</w:t>
      </w:r>
      <w:r w:rsidR="00117FAD">
        <w:rPr>
          <w:rFonts w:cs="Arial"/>
          <w:b w:val="0"/>
          <w:noProof/>
          <w:sz w:val="22"/>
        </w:rPr>
        <w:t>'</w:t>
      </w:r>
      <w:r w:rsidRPr="002D440B">
        <w:rPr>
          <w:rFonts w:cs="Arial"/>
          <w:b w:val="0"/>
          <w:noProof/>
          <w:sz w:val="22"/>
        </w:rPr>
        <w:t xml:space="preserve"> Affairs VHA. CHAMPVA Guide. Available at: </w:t>
      </w:r>
      <w:r w:rsidRPr="00182154">
        <w:rPr>
          <w:rFonts w:cs="Arial"/>
          <w:b w:val="0"/>
          <w:noProof/>
          <w:sz w:val="22"/>
        </w:rPr>
        <w:t>http://www.va.gov/</w:t>
      </w:r>
      <w:r w:rsidR="00182154" w:rsidRPr="00182154">
        <w:rPr>
          <w:rFonts w:cs="Arial"/>
          <w:b w:val="0"/>
          <w:noProof/>
          <w:sz w:val="22"/>
        </w:rPr>
        <w:t>Purchasedcare</w:t>
      </w:r>
      <w:r w:rsidRPr="00182154">
        <w:rPr>
          <w:rFonts w:cs="Arial"/>
          <w:b w:val="0"/>
          <w:noProof/>
          <w:sz w:val="22"/>
        </w:rPr>
        <w:t>/docs/pubfiles/programguides/champva_guide.pdf</w:t>
      </w:r>
      <w:r w:rsidRPr="002D440B">
        <w:rPr>
          <w:rFonts w:cs="Arial"/>
          <w:b w:val="0"/>
          <w:noProof/>
          <w:sz w:val="22"/>
        </w:rPr>
        <w:t>. Accessed: February 1 2015.</w:t>
      </w:r>
      <w:bookmarkEnd w:id="153"/>
    </w:p>
    <w:p w14:paraId="044CCA1B" w14:textId="193033E5" w:rsidR="008D1CBD" w:rsidRPr="002D440B" w:rsidRDefault="008D1CBD" w:rsidP="002D440B">
      <w:pPr>
        <w:pStyle w:val="Caption"/>
        <w:spacing w:after="0" w:line="360" w:lineRule="auto"/>
        <w:ind w:left="567" w:hanging="567"/>
        <w:rPr>
          <w:rFonts w:cs="Arial"/>
          <w:b w:val="0"/>
          <w:noProof/>
          <w:sz w:val="22"/>
        </w:rPr>
      </w:pPr>
      <w:bookmarkStart w:id="154" w:name="_ENREF_89"/>
      <w:r w:rsidRPr="002D440B">
        <w:rPr>
          <w:rFonts w:cs="Arial"/>
          <w:b w:val="0"/>
          <w:noProof/>
          <w:sz w:val="22"/>
        </w:rPr>
        <w:t>89.</w:t>
      </w:r>
      <w:r w:rsidRPr="002D440B">
        <w:rPr>
          <w:rFonts w:cs="Arial"/>
          <w:b w:val="0"/>
          <w:noProof/>
          <w:sz w:val="22"/>
        </w:rPr>
        <w:tab/>
        <w:t xml:space="preserve">TRICARE. Eligibility. Available at: </w:t>
      </w:r>
      <w:hyperlink r:id="rId32" w:history="1">
        <w:r w:rsidRPr="002D440B">
          <w:rPr>
            <w:rStyle w:val="Hyperlink"/>
            <w:rFonts w:cs="Arial"/>
            <w:b w:val="0"/>
            <w:noProof/>
            <w:sz w:val="22"/>
          </w:rPr>
          <w:t>http://www.tricare.mil/Plans/Eligibility.aspx</w:t>
        </w:r>
      </w:hyperlink>
      <w:r w:rsidRPr="002D440B">
        <w:rPr>
          <w:rFonts w:cs="Arial"/>
          <w:b w:val="0"/>
          <w:noProof/>
          <w:sz w:val="22"/>
        </w:rPr>
        <w:t>. Accessed: February 1 2015.</w:t>
      </w:r>
      <w:bookmarkEnd w:id="154"/>
    </w:p>
    <w:p w14:paraId="79C0B844" w14:textId="6C978E2C" w:rsidR="008D1CBD" w:rsidRPr="002D440B" w:rsidRDefault="008D1CBD" w:rsidP="002D440B">
      <w:pPr>
        <w:pStyle w:val="Caption"/>
        <w:spacing w:after="0" w:line="360" w:lineRule="auto"/>
        <w:ind w:left="567" w:hanging="567"/>
        <w:rPr>
          <w:rFonts w:cs="Arial"/>
          <w:b w:val="0"/>
          <w:noProof/>
          <w:sz w:val="22"/>
        </w:rPr>
      </w:pPr>
      <w:bookmarkStart w:id="155" w:name="_ENREF_90"/>
      <w:r w:rsidRPr="002D440B">
        <w:rPr>
          <w:rFonts w:cs="Arial"/>
          <w:b w:val="0"/>
          <w:noProof/>
          <w:sz w:val="22"/>
        </w:rPr>
        <w:t>90.</w:t>
      </w:r>
      <w:r w:rsidRPr="002D440B">
        <w:rPr>
          <w:rFonts w:cs="Arial"/>
          <w:b w:val="0"/>
          <w:noProof/>
          <w:sz w:val="22"/>
        </w:rPr>
        <w:tab/>
      </w:r>
      <w:r w:rsidR="00D90E35">
        <w:rPr>
          <w:rFonts w:cs="Arial"/>
          <w:b w:val="0"/>
          <w:noProof/>
          <w:sz w:val="22"/>
        </w:rPr>
        <w:t xml:space="preserve">Department of Human </w:t>
      </w:r>
      <w:r w:rsidRPr="002D440B">
        <w:rPr>
          <w:rFonts w:cs="Arial"/>
          <w:b w:val="0"/>
          <w:noProof/>
          <w:sz w:val="22"/>
        </w:rPr>
        <w:t xml:space="preserve">Services. Medicare services. Canberra: </w:t>
      </w:r>
      <w:r w:rsidR="00D90E35">
        <w:rPr>
          <w:rFonts w:cs="Arial"/>
          <w:b w:val="0"/>
          <w:noProof/>
          <w:sz w:val="22"/>
        </w:rPr>
        <w:t xml:space="preserve">Australian Government </w:t>
      </w:r>
      <w:r w:rsidRPr="002D440B">
        <w:rPr>
          <w:rFonts w:cs="Arial"/>
          <w:b w:val="0"/>
          <w:noProof/>
          <w:sz w:val="22"/>
        </w:rPr>
        <w:t xml:space="preserve">Department of Human Services; 2014. Available at: </w:t>
      </w:r>
      <w:hyperlink r:id="rId33" w:history="1">
        <w:r w:rsidRPr="002D440B">
          <w:rPr>
            <w:rStyle w:val="Hyperlink"/>
            <w:rFonts w:cs="Arial"/>
            <w:b w:val="0"/>
            <w:noProof/>
            <w:sz w:val="22"/>
          </w:rPr>
          <w:t>http://www.humanservices.gov.au/customer/subjects/medicare-services</w:t>
        </w:r>
      </w:hyperlink>
      <w:r w:rsidRPr="002D440B">
        <w:rPr>
          <w:rFonts w:cs="Arial"/>
          <w:b w:val="0"/>
          <w:noProof/>
          <w:sz w:val="22"/>
        </w:rPr>
        <w:t>. Accessed: 15 April, 2014.</w:t>
      </w:r>
      <w:bookmarkEnd w:id="155"/>
    </w:p>
    <w:p w14:paraId="0915DE5D" w14:textId="77777777" w:rsidR="008D1CBD" w:rsidRPr="002D440B" w:rsidRDefault="008D1CBD" w:rsidP="002D440B">
      <w:pPr>
        <w:pStyle w:val="Caption"/>
        <w:spacing w:after="0" w:line="360" w:lineRule="auto"/>
        <w:ind w:left="567" w:hanging="567"/>
        <w:rPr>
          <w:rFonts w:cs="Arial"/>
          <w:b w:val="0"/>
          <w:noProof/>
          <w:sz w:val="22"/>
        </w:rPr>
      </w:pPr>
      <w:bookmarkStart w:id="156" w:name="_ENREF_91"/>
      <w:r w:rsidRPr="002D440B">
        <w:rPr>
          <w:rFonts w:cs="Arial"/>
          <w:b w:val="0"/>
          <w:noProof/>
          <w:sz w:val="22"/>
        </w:rPr>
        <w:t>91.</w:t>
      </w:r>
      <w:r w:rsidRPr="002D440B">
        <w:rPr>
          <w:rFonts w:cs="Arial"/>
          <w:b w:val="0"/>
          <w:noProof/>
          <w:sz w:val="22"/>
        </w:rPr>
        <w:tab/>
        <w:t xml:space="preserve">Willis E, Reynolds L, Helen K. </w:t>
      </w:r>
      <w:r w:rsidRPr="002D440B">
        <w:rPr>
          <w:rFonts w:cs="Arial"/>
          <w:b w:val="0"/>
          <w:i/>
          <w:noProof/>
          <w:sz w:val="22"/>
        </w:rPr>
        <w:t>Understanding the Australian health care system</w:t>
      </w:r>
      <w:r w:rsidRPr="002D440B">
        <w:rPr>
          <w:rFonts w:cs="Arial"/>
          <w:b w:val="0"/>
          <w:noProof/>
          <w:sz w:val="22"/>
        </w:rPr>
        <w:t>. Elsevier Health Sciences; 2009.</w:t>
      </w:r>
      <w:bookmarkEnd w:id="156"/>
    </w:p>
    <w:p w14:paraId="2AFB53F3" w14:textId="1F82253B" w:rsidR="008D1CBD" w:rsidRPr="002D440B" w:rsidRDefault="008D1CBD" w:rsidP="002D440B">
      <w:pPr>
        <w:pStyle w:val="Caption"/>
        <w:spacing w:after="0" w:line="360" w:lineRule="auto"/>
        <w:ind w:left="567" w:hanging="567"/>
        <w:rPr>
          <w:rFonts w:cs="Arial"/>
          <w:b w:val="0"/>
          <w:noProof/>
          <w:sz w:val="22"/>
        </w:rPr>
      </w:pPr>
      <w:bookmarkStart w:id="157" w:name="_ENREF_92"/>
      <w:r w:rsidRPr="002D440B">
        <w:rPr>
          <w:rFonts w:cs="Arial"/>
          <w:b w:val="0"/>
          <w:noProof/>
          <w:sz w:val="22"/>
        </w:rPr>
        <w:t>92.</w:t>
      </w:r>
      <w:r w:rsidRPr="002D440B">
        <w:rPr>
          <w:rFonts w:cs="Arial"/>
          <w:b w:val="0"/>
          <w:noProof/>
          <w:sz w:val="22"/>
        </w:rPr>
        <w:tab/>
      </w:r>
      <w:r w:rsidR="00182154" w:rsidRPr="002D440B">
        <w:rPr>
          <w:rFonts w:cs="Arial"/>
          <w:b w:val="0"/>
          <w:noProof/>
          <w:sz w:val="22"/>
        </w:rPr>
        <w:t>Australian Institute of Health and Welfare</w:t>
      </w:r>
      <w:r w:rsidRPr="002D440B">
        <w:rPr>
          <w:rFonts w:cs="Arial"/>
          <w:b w:val="0"/>
          <w:noProof/>
          <w:sz w:val="22"/>
        </w:rPr>
        <w:t xml:space="preserve">. Australia's Health 2014. Canberra: Australian Government. Australian Institute of Health and Welfare; 2014. Available at: </w:t>
      </w:r>
      <w:hyperlink r:id="rId34" w:history="1">
        <w:r w:rsidRPr="002D440B">
          <w:rPr>
            <w:rStyle w:val="Hyperlink"/>
            <w:rFonts w:cs="Arial"/>
            <w:b w:val="0"/>
            <w:noProof/>
            <w:sz w:val="22"/>
          </w:rPr>
          <w:t>http://www.aihw.gov.au/australias-health/2014/</w:t>
        </w:r>
      </w:hyperlink>
      <w:r w:rsidRPr="002D440B">
        <w:rPr>
          <w:rFonts w:cs="Arial"/>
          <w:b w:val="0"/>
          <w:noProof/>
          <w:sz w:val="22"/>
        </w:rPr>
        <w:t>. Accessed: 5 November, 2015.</w:t>
      </w:r>
      <w:bookmarkEnd w:id="157"/>
    </w:p>
    <w:p w14:paraId="728EA4B8" w14:textId="36992C54" w:rsidR="008D1CBD" w:rsidRPr="002D440B" w:rsidRDefault="008D1CBD" w:rsidP="002D440B">
      <w:pPr>
        <w:pStyle w:val="Caption"/>
        <w:spacing w:after="0" w:line="360" w:lineRule="auto"/>
        <w:ind w:left="567" w:hanging="567"/>
        <w:rPr>
          <w:rFonts w:cs="Arial"/>
          <w:b w:val="0"/>
          <w:noProof/>
          <w:sz w:val="22"/>
        </w:rPr>
      </w:pPr>
      <w:bookmarkStart w:id="158" w:name="_ENREF_93"/>
      <w:r w:rsidRPr="002D440B">
        <w:rPr>
          <w:rFonts w:cs="Arial"/>
          <w:b w:val="0"/>
          <w:noProof/>
          <w:sz w:val="22"/>
        </w:rPr>
        <w:t>93.</w:t>
      </w:r>
      <w:r w:rsidRPr="002D440B">
        <w:rPr>
          <w:rFonts w:cs="Arial"/>
          <w:b w:val="0"/>
          <w:noProof/>
          <w:sz w:val="22"/>
        </w:rPr>
        <w:tab/>
      </w:r>
      <w:r w:rsidR="00D90E35">
        <w:rPr>
          <w:rFonts w:cs="Arial"/>
          <w:b w:val="0"/>
          <w:noProof/>
          <w:sz w:val="22"/>
        </w:rPr>
        <w:t>Private Health Insurance Om</w:t>
      </w:r>
      <w:r w:rsidR="00D10FA1">
        <w:rPr>
          <w:rFonts w:cs="Arial"/>
          <w:b w:val="0"/>
          <w:noProof/>
          <w:sz w:val="22"/>
        </w:rPr>
        <w:t>budsman</w:t>
      </w:r>
      <w:r w:rsidRPr="002D440B">
        <w:rPr>
          <w:rFonts w:cs="Arial"/>
          <w:b w:val="0"/>
          <w:noProof/>
          <w:sz w:val="22"/>
        </w:rPr>
        <w:t xml:space="preserve">. What is covered. Canberra: : Australian Government. Private Health Insurance Ombudsman; 2013. Available at: </w:t>
      </w:r>
      <w:hyperlink r:id="rId35" w:history="1">
        <w:r w:rsidRPr="002D440B">
          <w:rPr>
            <w:rStyle w:val="Hyperlink"/>
            <w:rFonts w:cs="Arial"/>
            <w:b w:val="0"/>
            <w:noProof/>
            <w:sz w:val="22"/>
          </w:rPr>
          <w:t>http://www.privatehealth.gov.au/healthinsurance/whatiscovered/medicare.htm</w:t>
        </w:r>
      </w:hyperlink>
      <w:r w:rsidRPr="002D440B">
        <w:rPr>
          <w:rFonts w:cs="Arial"/>
          <w:b w:val="0"/>
          <w:noProof/>
          <w:sz w:val="22"/>
        </w:rPr>
        <w:t>. Accessed: 19 August 2013.</w:t>
      </w:r>
      <w:bookmarkEnd w:id="158"/>
    </w:p>
    <w:p w14:paraId="1D6BD09B" w14:textId="5F608DA6" w:rsidR="008D1CBD" w:rsidRPr="002D440B" w:rsidRDefault="008D1CBD" w:rsidP="002D440B">
      <w:pPr>
        <w:pStyle w:val="Caption"/>
        <w:spacing w:after="0" w:line="360" w:lineRule="auto"/>
        <w:ind w:left="567" w:hanging="567"/>
        <w:rPr>
          <w:rFonts w:cs="Arial"/>
          <w:b w:val="0"/>
          <w:noProof/>
          <w:sz w:val="22"/>
        </w:rPr>
      </w:pPr>
      <w:bookmarkStart w:id="159" w:name="_ENREF_94"/>
      <w:r w:rsidRPr="002D440B">
        <w:rPr>
          <w:rFonts w:cs="Arial"/>
          <w:b w:val="0"/>
          <w:noProof/>
          <w:sz w:val="22"/>
        </w:rPr>
        <w:t>94.</w:t>
      </w:r>
      <w:r w:rsidRPr="002D440B">
        <w:rPr>
          <w:rFonts w:cs="Arial"/>
          <w:b w:val="0"/>
          <w:noProof/>
          <w:sz w:val="22"/>
        </w:rPr>
        <w:tab/>
      </w:r>
      <w:r w:rsidR="00D10FA1">
        <w:rPr>
          <w:rFonts w:cs="Arial"/>
          <w:b w:val="0"/>
          <w:noProof/>
          <w:sz w:val="22"/>
        </w:rPr>
        <w:t xml:space="preserve">Australian Bureau of </w:t>
      </w:r>
      <w:r w:rsidRPr="002D440B">
        <w:rPr>
          <w:rFonts w:cs="Arial"/>
          <w:b w:val="0"/>
          <w:noProof/>
          <w:sz w:val="22"/>
        </w:rPr>
        <w:t xml:space="preserve">Statisics. Australian Health Survey: Health Service Usage and Health Related Actions, 2011-12. No. 4364.0.55.002 Canberra: Australian Bureau of Statistics; 2013. Available at: </w:t>
      </w:r>
      <w:hyperlink r:id="rId36" w:history="1">
        <w:r w:rsidRPr="002D440B">
          <w:rPr>
            <w:rStyle w:val="Hyperlink"/>
            <w:rFonts w:cs="Arial"/>
            <w:b w:val="0"/>
            <w:noProof/>
            <w:sz w:val="22"/>
          </w:rPr>
          <w:t>http://www.abs.gov.au/ausstats/abs@.nsf/Lookup/E334D0A98272E4DCCA257B39000F2DCF?opendocument</w:t>
        </w:r>
      </w:hyperlink>
      <w:r w:rsidRPr="002D440B">
        <w:rPr>
          <w:rFonts w:cs="Arial"/>
          <w:b w:val="0"/>
          <w:noProof/>
          <w:sz w:val="22"/>
        </w:rPr>
        <w:t>. Accessed: 3 November, 2015.</w:t>
      </w:r>
      <w:bookmarkEnd w:id="159"/>
    </w:p>
    <w:p w14:paraId="60B5FCD8" w14:textId="16455C78" w:rsidR="008D1CBD" w:rsidRPr="002D440B" w:rsidRDefault="008D1CBD" w:rsidP="002D440B">
      <w:pPr>
        <w:pStyle w:val="Caption"/>
        <w:spacing w:after="0" w:line="360" w:lineRule="auto"/>
        <w:ind w:left="567" w:hanging="567"/>
        <w:rPr>
          <w:rFonts w:cs="Arial"/>
          <w:b w:val="0"/>
          <w:noProof/>
          <w:sz w:val="22"/>
        </w:rPr>
      </w:pPr>
      <w:bookmarkStart w:id="160" w:name="_ENREF_95"/>
      <w:r w:rsidRPr="002D440B">
        <w:rPr>
          <w:rFonts w:cs="Arial"/>
          <w:b w:val="0"/>
          <w:noProof/>
          <w:sz w:val="22"/>
        </w:rPr>
        <w:t>95.</w:t>
      </w:r>
      <w:r w:rsidRPr="002D440B">
        <w:rPr>
          <w:rFonts w:cs="Arial"/>
          <w:b w:val="0"/>
          <w:noProof/>
          <w:sz w:val="22"/>
        </w:rPr>
        <w:tab/>
      </w:r>
      <w:r w:rsidR="00D10FA1">
        <w:rPr>
          <w:rFonts w:cs="Arial"/>
          <w:b w:val="0"/>
          <w:noProof/>
          <w:sz w:val="22"/>
        </w:rPr>
        <w:t>Department of Veterans' Affairs</w:t>
      </w:r>
      <w:r w:rsidRPr="002D440B">
        <w:rPr>
          <w:rFonts w:cs="Arial"/>
          <w:b w:val="0"/>
          <w:noProof/>
          <w:sz w:val="22"/>
        </w:rPr>
        <w:t xml:space="preserve">. Compensation. Canberra: Australian Government; 2014. Available at: </w:t>
      </w:r>
      <w:hyperlink r:id="rId37" w:history="1">
        <w:r w:rsidRPr="002D440B">
          <w:rPr>
            <w:rStyle w:val="Hyperlink"/>
            <w:rFonts w:cs="Arial"/>
            <w:b w:val="0"/>
            <w:noProof/>
            <w:sz w:val="22"/>
          </w:rPr>
          <w:t>http://www.dva.gov.au/benefits-and-payments/compensation/veterans-entitlements-act-vea</w:t>
        </w:r>
      </w:hyperlink>
      <w:r w:rsidRPr="002D440B">
        <w:rPr>
          <w:rFonts w:cs="Arial"/>
          <w:b w:val="0"/>
          <w:noProof/>
          <w:sz w:val="22"/>
        </w:rPr>
        <w:t>. Accessed: 22 October, 2015.</w:t>
      </w:r>
      <w:bookmarkEnd w:id="160"/>
    </w:p>
    <w:p w14:paraId="22E91B02" w14:textId="5AD6273A" w:rsidR="008D1CBD" w:rsidRPr="002D440B" w:rsidRDefault="008D1CBD" w:rsidP="002D440B">
      <w:pPr>
        <w:pStyle w:val="Caption"/>
        <w:spacing w:after="0" w:line="360" w:lineRule="auto"/>
        <w:ind w:left="567" w:hanging="567"/>
        <w:rPr>
          <w:rFonts w:cs="Arial"/>
          <w:b w:val="0"/>
          <w:noProof/>
          <w:sz w:val="22"/>
        </w:rPr>
      </w:pPr>
      <w:bookmarkStart w:id="161" w:name="_ENREF_96"/>
      <w:r w:rsidRPr="002D440B">
        <w:rPr>
          <w:rFonts w:cs="Arial"/>
          <w:b w:val="0"/>
          <w:noProof/>
          <w:sz w:val="22"/>
        </w:rPr>
        <w:t>96.</w:t>
      </w:r>
      <w:r w:rsidRPr="002D440B">
        <w:rPr>
          <w:rFonts w:cs="Arial"/>
          <w:b w:val="0"/>
          <w:noProof/>
          <w:sz w:val="22"/>
        </w:rPr>
        <w:tab/>
      </w:r>
      <w:r w:rsidR="00D10FA1">
        <w:rPr>
          <w:rFonts w:cs="Arial"/>
          <w:b w:val="0"/>
          <w:noProof/>
          <w:sz w:val="22"/>
        </w:rPr>
        <w:t>Department of Veterans' Affairs</w:t>
      </w:r>
      <w:r w:rsidRPr="002D440B">
        <w:rPr>
          <w:rFonts w:cs="Arial"/>
          <w:b w:val="0"/>
          <w:noProof/>
          <w:sz w:val="22"/>
        </w:rPr>
        <w:t xml:space="preserve">. Review of military compensation arrangements. Volume 2. Detailed Analysis. Initial liability and the Statements of Principles. Canberra: Australian Government. Department of Veterans' Affairs; 2011. Available at: </w:t>
      </w:r>
      <w:hyperlink r:id="rId38" w:history="1">
        <w:r w:rsidRPr="002D440B">
          <w:rPr>
            <w:rStyle w:val="Hyperlink"/>
            <w:rFonts w:cs="Arial"/>
            <w:b w:val="0"/>
            <w:noProof/>
            <w:sz w:val="22"/>
          </w:rPr>
          <w:t>http://www.dva.gov.au/consultation-and-grants/reviews/review-military-compensation-arrangements/implementation-activitie-1</w:t>
        </w:r>
      </w:hyperlink>
      <w:r w:rsidRPr="002D440B">
        <w:rPr>
          <w:rFonts w:cs="Arial"/>
          <w:b w:val="0"/>
          <w:noProof/>
          <w:sz w:val="22"/>
        </w:rPr>
        <w:t>. Accessed: 30 October, 2015.</w:t>
      </w:r>
      <w:bookmarkEnd w:id="161"/>
    </w:p>
    <w:p w14:paraId="073827BC" w14:textId="1862E46D" w:rsidR="008D1CBD" w:rsidRPr="002D440B" w:rsidRDefault="008D1CBD" w:rsidP="002D440B">
      <w:pPr>
        <w:pStyle w:val="Caption"/>
        <w:spacing w:after="0" w:line="360" w:lineRule="auto"/>
        <w:ind w:left="567" w:hanging="567"/>
        <w:rPr>
          <w:rFonts w:cs="Arial"/>
          <w:b w:val="0"/>
          <w:noProof/>
          <w:sz w:val="22"/>
        </w:rPr>
      </w:pPr>
      <w:bookmarkStart w:id="162" w:name="_ENREF_97"/>
      <w:r w:rsidRPr="002D440B">
        <w:rPr>
          <w:rFonts w:cs="Arial"/>
          <w:b w:val="0"/>
          <w:noProof/>
          <w:sz w:val="22"/>
        </w:rPr>
        <w:lastRenderedPageBreak/>
        <w:t>97.</w:t>
      </w:r>
      <w:r w:rsidRPr="002D440B">
        <w:rPr>
          <w:rFonts w:cs="Arial"/>
          <w:b w:val="0"/>
          <w:noProof/>
          <w:sz w:val="22"/>
        </w:rPr>
        <w:tab/>
      </w:r>
      <w:r w:rsidR="00D10FA1">
        <w:rPr>
          <w:rFonts w:cs="Arial"/>
          <w:b w:val="0"/>
          <w:noProof/>
          <w:sz w:val="22"/>
        </w:rPr>
        <w:t>Repatriation Medical Authority</w:t>
      </w:r>
      <w:r w:rsidRPr="002D440B">
        <w:rPr>
          <w:rFonts w:cs="Arial"/>
          <w:b w:val="0"/>
          <w:noProof/>
          <w:sz w:val="22"/>
        </w:rPr>
        <w:t xml:space="preserve">. Repatriation Medical Authority. Australian Government; 2015. Available at: </w:t>
      </w:r>
      <w:hyperlink r:id="rId39" w:history="1">
        <w:r w:rsidRPr="002D440B">
          <w:rPr>
            <w:rStyle w:val="Hyperlink"/>
            <w:rFonts w:cs="Arial"/>
            <w:b w:val="0"/>
            <w:noProof/>
            <w:sz w:val="22"/>
          </w:rPr>
          <w:t>http://www.rma.gov.au/</w:t>
        </w:r>
      </w:hyperlink>
      <w:r w:rsidRPr="002D440B">
        <w:rPr>
          <w:rFonts w:cs="Arial"/>
          <w:b w:val="0"/>
          <w:noProof/>
          <w:sz w:val="22"/>
        </w:rPr>
        <w:t xml:space="preserve">. Accessed: </w:t>
      </w:r>
      <w:r w:rsidR="00D10FA1">
        <w:rPr>
          <w:rFonts w:cs="Arial"/>
          <w:b w:val="0"/>
          <w:noProof/>
          <w:sz w:val="22"/>
        </w:rPr>
        <w:t>9 March, 2015</w:t>
      </w:r>
      <w:r w:rsidRPr="002D440B">
        <w:rPr>
          <w:rFonts w:cs="Arial"/>
          <w:b w:val="0"/>
          <w:noProof/>
          <w:sz w:val="22"/>
        </w:rPr>
        <w:t>.</w:t>
      </w:r>
      <w:bookmarkEnd w:id="162"/>
    </w:p>
    <w:p w14:paraId="46AB81CD" w14:textId="7982DFEB" w:rsidR="008D1CBD" w:rsidRPr="002D440B" w:rsidRDefault="008D1CBD" w:rsidP="002D440B">
      <w:pPr>
        <w:pStyle w:val="Caption"/>
        <w:spacing w:after="0" w:line="360" w:lineRule="auto"/>
        <w:ind w:left="567" w:hanging="567"/>
        <w:rPr>
          <w:rFonts w:cs="Arial"/>
          <w:b w:val="0"/>
          <w:noProof/>
          <w:sz w:val="22"/>
        </w:rPr>
      </w:pPr>
      <w:bookmarkStart w:id="163" w:name="_ENREF_98"/>
      <w:r w:rsidRPr="002D440B">
        <w:rPr>
          <w:rFonts w:cs="Arial"/>
          <w:b w:val="0"/>
          <w:noProof/>
          <w:sz w:val="22"/>
        </w:rPr>
        <w:t>98.</w:t>
      </w:r>
      <w:r w:rsidRPr="002D440B">
        <w:rPr>
          <w:rFonts w:cs="Arial"/>
          <w:b w:val="0"/>
          <w:noProof/>
          <w:sz w:val="22"/>
        </w:rPr>
        <w:tab/>
      </w:r>
      <w:r w:rsidR="00664F18">
        <w:rPr>
          <w:rFonts w:cs="Arial"/>
          <w:b w:val="0"/>
          <w:noProof/>
          <w:sz w:val="22"/>
        </w:rPr>
        <w:t>Repatriation Medical Authority</w:t>
      </w:r>
      <w:r w:rsidR="00664F18" w:rsidRPr="002D440B">
        <w:rPr>
          <w:rFonts w:cs="Arial"/>
          <w:b w:val="0"/>
          <w:noProof/>
          <w:sz w:val="22"/>
        </w:rPr>
        <w:t>.</w:t>
      </w:r>
      <w:r w:rsidRPr="002D440B">
        <w:rPr>
          <w:rFonts w:cs="Arial"/>
          <w:b w:val="0"/>
          <w:noProof/>
          <w:sz w:val="22"/>
        </w:rPr>
        <w:t xml:space="preserve"> Statement of Principles concerning posttraumatic stress disorder No. 83 of 2014 for the purposes of the Veterans’ Entitlements Act 1986 and Military Rehabilitation and Compensation Act 2004. Canberra: Australian Government; 2015. Available at: </w:t>
      </w:r>
      <w:hyperlink r:id="rId40" w:history="1">
        <w:r w:rsidRPr="002D440B">
          <w:rPr>
            <w:rStyle w:val="Hyperlink"/>
            <w:rFonts w:cs="Arial"/>
            <w:b w:val="0"/>
            <w:noProof/>
            <w:sz w:val="22"/>
          </w:rPr>
          <w:t>http://www.rma.gov.au/SOP/14/083.pdf</w:t>
        </w:r>
      </w:hyperlink>
      <w:r w:rsidRPr="002D440B">
        <w:rPr>
          <w:rFonts w:cs="Arial"/>
          <w:b w:val="0"/>
          <w:noProof/>
          <w:sz w:val="22"/>
        </w:rPr>
        <w:t xml:space="preserve">. </w:t>
      </w:r>
      <w:r w:rsidR="00664F18" w:rsidRPr="002D440B">
        <w:rPr>
          <w:rFonts w:cs="Arial"/>
          <w:b w:val="0"/>
          <w:noProof/>
          <w:sz w:val="22"/>
        </w:rPr>
        <w:t xml:space="preserve">Accessed: </w:t>
      </w:r>
      <w:r w:rsidR="00664F18">
        <w:rPr>
          <w:rFonts w:cs="Arial"/>
          <w:b w:val="0"/>
          <w:noProof/>
          <w:sz w:val="22"/>
        </w:rPr>
        <w:t>9 March, 2015</w:t>
      </w:r>
      <w:r w:rsidRPr="002D440B">
        <w:rPr>
          <w:rFonts w:cs="Arial"/>
          <w:b w:val="0"/>
          <w:noProof/>
          <w:sz w:val="22"/>
        </w:rPr>
        <w:t>.</w:t>
      </w:r>
      <w:bookmarkEnd w:id="163"/>
    </w:p>
    <w:p w14:paraId="584F44FC" w14:textId="40E031B0" w:rsidR="008D1CBD" w:rsidRPr="002D440B" w:rsidRDefault="008D1CBD" w:rsidP="002D440B">
      <w:pPr>
        <w:pStyle w:val="Caption"/>
        <w:spacing w:after="0" w:line="360" w:lineRule="auto"/>
        <w:ind w:left="567" w:hanging="567"/>
        <w:rPr>
          <w:rFonts w:cs="Arial"/>
          <w:b w:val="0"/>
          <w:noProof/>
          <w:sz w:val="22"/>
        </w:rPr>
      </w:pPr>
      <w:bookmarkStart w:id="164" w:name="_ENREF_99"/>
      <w:r w:rsidRPr="002D440B">
        <w:rPr>
          <w:rFonts w:cs="Arial"/>
          <w:b w:val="0"/>
          <w:noProof/>
          <w:sz w:val="22"/>
        </w:rPr>
        <w:t>99.</w:t>
      </w:r>
      <w:r w:rsidRPr="002D440B">
        <w:rPr>
          <w:rFonts w:cs="Arial"/>
          <w:b w:val="0"/>
          <w:noProof/>
          <w:sz w:val="22"/>
        </w:rPr>
        <w:tab/>
      </w:r>
      <w:r w:rsidR="00664F18">
        <w:rPr>
          <w:rFonts w:cs="Arial"/>
          <w:b w:val="0"/>
          <w:noProof/>
          <w:sz w:val="22"/>
        </w:rPr>
        <w:t>Repatriation Medical Authority</w:t>
      </w:r>
      <w:r w:rsidR="00664F18" w:rsidRPr="002D440B">
        <w:rPr>
          <w:rFonts w:cs="Arial"/>
          <w:b w:val="0"/>
          <w:noProof/>
          <w:sz w:val="22"/>
        </w:rPr>
        <w:t>.</w:t>
      </w:r>
      <w:r w:rsidR="00664F18">
        <w:rPr>
          <w:rFonts w:cs="Arial"/>
          <w:b w:val="0"/>
          <w:noProof/>
          <w:sz w:val="22"/>
        </w:rPr>
        <w:t xml:space="preserve"> </w:t>
      </w:r>
      <w:r w:rsidRPr="002D440B">
        <w:rPr>
          <w:rFonts w:cs="Arial"/>
          <w:b w:val="0"/>
          <w:noProof/>
          <w:sz w:val="22"/>
        </w:rPr>
        <w:t xml:space="preserve">Repatriation Medical Authority. FAQs. Australian Government; 2015. Available at: </w:t>
      </w:r>
      <w:hyperlink r:id="rId41" w:history="1">
        <w:r w:rsidRPr="002D440B">
          <w:rPr>
            <w:rStyle w:val="Hyperlink"/>
            <w:rFonts w:cs="Arial"/>
            <w:b w:val="0"/>
            <w:noProof/>
            <w:sz w:val="22"/>
          </w:rPr>
          <w:t>http://www.rma.gov.au/faqs/</w:t>
        </w:r>
      </w:hyperlink>
      <w:r w:rsidRPr="002D440B">
        <w:rPr>
          <w:rFonts w:cs="Arial"/>
          <w:b w:val="0"/>
          <w:noProof/>
          <w:sz w:val="22"/>
        </w:rPr>
        <w:t xml:space="preserve">. </w:t>
      </w:r>
      <w:r w:rsidR="00664F18" w:rsidRPr="002D440B">
        <w:rPr>
          <w:rFonts w:cs="Arial"/>
          <w:b w:val="0"/>
          <w:noProof/>
          <w:sz w:val="22"/>
        </w:rPr>
        <w:t xml:space="preserve">Accessed: </w:t>
      </w:r>
      <w:r w:rsidR="00664F18">
        <w:rPr>
          <w:rFonts w:cs="Arial"/>
          <w:b w:val="0"/>
          <w:noProof/>
          <w:sz w:val="22"/>
        </w:rPr>
        <w:t>9 March, 2015</w:t>
      </w:r>
      <w:r w:rsidRPr="002D440B">
        <w:rPr>
          <w:rFonts w:cs="Arial"/>
          <w:b w:val="0"/>
          <w:noProof/>
          <w:sz w:val="22"/>
        </w:rPr>
        <w:t>.</w:t>
      </w:r>
      <w:bookmarkEnd w:id="164"/>
    </w:p>
    <w:p w14:paraId="4DD2B90E" w14:textId="78D67F5F" w:rsidR="008D1CBD" w:rsidRPr="002D440B" w:rsidRDefault="008D1CBD" w:rsidP="002D440B">
      <w:pPr>
        <w:pStyle w:val="Caption"/>
        <w:spacing w:after="0" w:line="360" w:lineRule="auto"/>
        <w:ind w:left="567" w:hanging="567"/>
        <w:rPr>
          <w:rFonts w:cs="Arial"/>
          <w:b w:val="0"/>
          <w:noProof/>
          <w:sz w:val="22"/>
        </w:rPr>
      </w:pPr>
      <w:bookmarkStart w:id="165" w:name="_ENREF_100"/>
      <w:r w:rsidRPr="002D440B">
        <w:rPr>
          <w:rFonts w:cs="Arial"/>
          <w:b w:val="0"/>
          <w:noProof/>
          <w:sz w:val="22"/>
        </w:rPr>
        <w:t>100.</w:t>
      </w:r>
      <w:r w:rsidRPr="002D440B">
        <w:rPr>
          <w:rFonts w:cs="Arial"/>
          <w:b w:val="0"/>
          <w:noProof/>
          <w:sz w:val="22"/>
        </w:rPr>
        <w:tab/>
      </w:r>
      <w:r w:rsidR="00664F18">
        <w:rPr>
          <w:rFonts w:cs="Arial"/>
          <w:b w:val="0"/>
          <w:noProof/>
          <w:sz w:val="22"/>
        </w:rPr>
        <w:t>Department of Veterans' Affairs</w:t>
      </w:r>
      <w:r w:rsidRPr="002D440B">
        <w:rPr>
          <w:rFonts w:cs="Arial"/>
          <w:b w:val="0"/>
          <w:noProof/>
          <w:sz w:val="22"/>
        </w:rPr>
        <w:t xml:space="preserve">. Department of Veterans' Affairs Factsheet HSV109 - Non-Liability Health Care. Canberra: Australian Government; 2015. Available at: </w:t>
      </w:r>
      <w:hyperlink r:id="rId42" w:history="1">
        <w:r w:rsidRPr="002D440B">
          <w:rPr>
            <w:rStyle w:val="Hyperlink"/>
            <w:rFonts w:cs="Arial"/>
            <w:b w:val="0"/>
            <w:noProof/>
            <w:sz w:val="22"/>
          </w:rPr>
          <w:t>http://factsheets.dva.gov.au/factsheets/</w:t>
        </w:r>
      </w:hyperlink>
      <w:r w:rsidRPr="002D440B">
        <w:rPr>
          <w:rFonts w:cs="Arial"/>
          <w:b w:val="0"/>
          <w:noProof/>
          <w:sz w:val="22"/>
        </w:rPr>
        <w:t>. Accessed: 30 October, 2015.</w:t>
      </w:r>
      <w:bookmarkEnd w:id="165"/>
    </w:p>
    <w:p w14:paraId="25DF521B" w14:textId="008ACCDC" w:rsidR="008D1CBD" w:rsidRPr="002D440B" w:rsidRDefault="008D1CBD" w:rsidP="002D440B">
      <w:pPr>
        <w:pStyle w:val="Caption"/>
        <w:spacing w:after="0" w:line="360" w:lineRule="auto"/>
        <w:ind w:left="567" w:hanging="567"/>
        <w:rPr>
          <w:rFonts w:cs="Arial"/>
          <w:b w:val="0"/>
          <w:noProof/>
          <w:sz w:val="22"/>
        </w:rPr>
      </w:pPr>
      <w:bookmarkStart w:id="166" w:name="_ENREF_101"/>
      <w:r w:rsidRPr="002D440B">
        <w:rPr>
          <w:rFonts w:cs="Arial"/>
          <w:b w:val="0"/>
          <w:noProof/>
          <w:sz w:val="22"/>
        </w:rPr>
        <w:t>101.</w:t>
      </w:r>
      <w:r w:rsidRPr="002D440B">
        <w:rPr>
          <w:rFonts w:cs="Arial"/>
          <w:b w:val="0"/>
          <w:noProof/>
          <w:sz w:val="22"/>
        </w:rPr>
        <w:tab/>
      </w:r>
      <w:r w:rsidR="00664F18">
        <w:rPr>
          <w:rFonts w:cs="Arial"/>
          <w:b w:val="0"/>
          <w:noProof/>
          <w:sz w:val="22"/>
        </w:rPr>
        <w:t>Department of Veterans' Affairs</w:t>
      </w:r>
      <w:r w:rsidRPr="002D440B">
        <w:rPr>
          <w:rFonts w:cs="Arial"/>
          <w:b w:val="0"/>
          <w:noProof/>
          <w:sz w:val="22"/>
        </w:rPr>
        <w:t xml:space="preserve">. Department of Veterans' Affairs Factsheet DVA22 DVA On Base Advisory Service. Canberra: Australian Government; Available at: </w:t>
      </w:r>
      <w:hyperlink r:id="rId43" w:history="1">
        <w:r w:rsidRPr="002D440B">
          <w:rPr>
            <w:rStyle w:val="Hyperlink"/>
            <w:rFonts w:cs="Arial"/>
            <w:b w:val="0"/>
            <w:noProof/>
            <w:sz w:val="22"/>
          </w:rPr>
          <w:t>http://factsheets.dva.gov.au/documents/DVA22%20On%20Base%20Advisory%20Service.htm</w:t>
        </w:r>
      </w:hyperlink>
      <w:r w:rsidRPr="002D440B">
        <w:rPr>
          <w:rFonts w:cs="Arial"/>
          <w:b w:val="0"/>
          <w:noProof/>
          <w:sz w:val="22"/>
        </w:rPr>
        <w:t>. Accessed: 30 October, 2015.</w:t>
      </w:r>
      <w:bookmarkEnd w:id="166"/>
    </w:p>
    <w:p w14:paraId="370F96DD" w14:textId="373F3669" w:rsidR="008D1CBD" w:rsidRPr="002D440B" w:rsidRDefault="008D1CBD" w:rsidP="002D440B">
      <w:pPr>
        <w:pStyle w:val="Caption"/>
        <w:spacing w:after="0" w:line="360" w:lineRule="auto"/>
        <w:ind w:left="567" w:hanging="567"/>
        <w:rPr>
          <w:rFonts w:cs="Arial"/>
          <w:b w:val="0"/>
          <w:noProof/>
          <w:sz w:val="22"/>
        </w:rPr>
      </w:pPr>
      <w:bookmarkStart w:id="167" w:name="_ENREF_102"/>
      <w:r w:rsidRPr="002D440B">
        <w:rPr>
          <w:rFonts w:cs="Arial"/>
          <w:b w:val="0"/>
          <w:noProof/>
          <w:sz w:val="22"/>
        </w:rPr>
        <w:t>102.</w:t>
      </w:r>
      <w:r w:rsidRPr="002D440B">
        <w:rPr>
          <w:rFonts w:cs="Arial"/>
          <w:b w:val="0"/>
          <w:noProof/>
          <w:sz w:val="22"/>
        </w:rPr>
        <w:tab/>
      </w:r>
      <w:r w:rsidR="00664F18">
        <w:rPr>
          <w:rFonts w:cs="Arial"/>
          <w:b w:val="0"/>
          <w:noProof/>
          <w:sz w:val="22"/>
        </w:rPr>
        <w:t>Department of Veterans' Affairs</w:t>
      </w:r>
      <w:r w:rsidR="00664F18" w:rsidRPr="002D440B">
        <w:rPr>
          <w:rFonts w:cs="Arial"/>
          <w:b w:val="0"/>
          <w:noProof/>
          <w:sz w:val="22"/>
        </w:rPr>
        <w:t>.</w:t>
      </w:r>
      <w:r w:rsidRPr="002D440B">
        <w:rPr>
          <w:rFonts w:cs="Arial"/>
          <w:b w:val="0"/>
          <w:noProof/>
          <w:sz w:val="22"/>
        </w:rPr>
        <w:t xml:space="preserve"> Military Rehabilitation and Compensation Commission Annual Report 2013-14. Canberra: Australian Government; 2014. Available at: </w:t>
      </w:r>
      <w:hyperlink r:id="rId44" w:history="1">
        <w:r w:rsidRPr="002D440B">
          <w:rPr>
            <w:rStyle w:val="Hyperlink"/>
            <w:rFonts w:cs="Arial"/>
            <w:b w:val="0"/>
            <w:noProof/>
            <w:sz w:val="22"/>
          </w:rPr>
          <w:t>http://www.dva.gov.au/sites/default/files/files/about%20dva/annual_report/2013-2014/mrcc.pdf</w:t>
        </w:r>
      </w:hyperlink>
      <w:r w:rsidRPr="002D440B">
        <w:rPr>
          <w:rFonts w:cs="Arial"/>
          <w:b w:val="0"/>
          <w:noProof/>
          <w:sz w:val="22"/>
        </w:rPr>
        <w:t>. Accessed: 28 October, 2015.</w:t>
      </w:r>
      <w:bookmarkEnd w:id="167"/>
    </w:p>
    <w:p w14:paraId="6B62744B" w14:textId="7F5F6638" w:rsidR="008D1CBD" w:rsidRPr="002D440B" w:rsidRDefault="008D1CBD" w:rsidP="002D440B">
      <w:pPr>
        <w:pStyle w:val="Caption"/>
        <w:spacing w:after="0" w:line="360" w:lineRule="auto"/>
        <w:ind w:left="567" w:hanging="567"/>
        <w:rPr>
          <w:rFonts w:cs="Arial"/>
          <w:b w:val="0"/>
          <w:noProof/>
          <w:sz w:val="22"/>
        </w:rPr>
      </w:pPr>
      <w:bookmarkStart w:id="168" w:name="_ENREF_103"/>
      <w:r w:rsidRPr="002D440B">
        <w:rPr>
          <w:rFonts w:cs="Arial"/>
          <w:b w:val="0"/>
          <w:noProof/>
          <w:sz w:val="22"/>
        </w:rPr>
        <w:t>103.</w:t>
      </w:r>
      <w:r w:rsidRPr="002D440B">
        <w:rPr>
          <w:rFonts w:cs="Arial"/>
          <w:b w:val="0"/>
          <w:noProof/>
          <w:sz w:val="22"/>
        </w:rPr>
        <w:tab/>
      </w:r>
      <w:r w:rsidR="00664F18">
        <w:rPr>
          <w:rFonts w:cs="Arial"/>
          <w:b w:val="0"/>
          <w:noProof/>
          <w:sz w:val="22"/>
        </w:rPr>
        <w:t>Department of Veterans' Affairs</w:t>
      </w:r>
      <w:r w:rsidR="00664F18" w:rsidRPr="002D440B">
        <w:rPr>
          <w:rFonts w:cs="Arial"/>
          <w:b w:val="0"/>
          <w:noProof/>
          <w:sz w:val="22"/>
        </w:rPr>
        <w:t>.</w:t>
      </w:r>
      <w:r w:rsidRPr="002D440B">
        <w:rPr>
          <w:rFonts w:cs="Arial"/>
          <w:b w:val="0"/>
          <w:noProof/>
          <w:sz w:val="22"/>
        </w:rPr>
        <w:t xml:space="preserve"> Rehabiliation. Rehabilitation library. What Assistance can DVA Provide to Serving Members? Canberra: Australian Government; 2015. Available at: </w:t>
      </w:r>
      <w:hyperlink r:id="rId45" w:history="1">
        <w:r w:rsidRPr="002D440B">
          <w:rPr>
            <w:rStyle w:val="Hyperlink"/>
            <w:rFonts w:cs="Arial"/>
            <w:b w:val="0"/>
            <w:noProof/>
            <w:sz w:val="22"/>
          </w:rPr>
          <w:t>http://clik.dva.gov.au/rehabilitation-library/4-adf-rehabilitation-program/45-what-assistance-can-dva-provide-serving-members</w:t>
        </w:r>
      </w:hyperlink>
      <w:r w:rsidRPr="002D440B">
        <w:rPr>
          <w:rFonts w:cs="Arial"/>
          <w:b w:val="0"/>
          <w:noProof/>
          <w:sz w:val="22"/>
        </w:rPr>
        <w:t>. Accessed: 28 October, 2015.</w:t>
      </w:r>
      <w:bookmarkEnd w:id="168"/>
    </w:p>
    <w:p w14:paraId="73D59CE0" w14:textId="4C0FC208" w:rsidR="008D1CBD" w:rsidRPr="002D440B" w:rsidRDefault="008D1CBD" w:rsidP="002D440B">
      <w:pPr>
        <w:pStyle w:val="Caption"/>
        <w:spacing w:after="0" w:line="360" w:lineRule="auto"/>
        <w:ind w:left="567" w:hanging="567"/>
        <w:rPr>
          <w:rFonts w:cs="Arial"/>
          <w:b w:val="0"/>
          <w:noProof/>
          <w:sz w:val="22"/>
        </w:rPr>
      </w:pPr>
      <w:bookmarkStart w:id="169" w:name="_ENREF_104"/>
      <w:r w:rsidRPr="002D440B">
        <w:rPr>
          <w:rFonts w:cs="Arial"/>
          <w:b w:val="0"/>
          <w:noProof/>
          <w:sz w:val="22"/>
        </w:rPr>
        <w:t>104.</w:t>
      </w:r>
      <w:r w:rsidRPr="002D440B">
        <w:rPr>
          <w:rFonts w:cs="Arial"/>
          <w:b w:val="0"/>
          <w:noProof/>
          <w:sz w:val="22"/>
        </w:rPr>
        <w:tab/>
      </w:r>
      <w:r w:rsidR="00664F18">
        <w:rPr>
          <w:rFonts w:cs="Arial"/>
          <w:b w:val="0"/>
          <w:noProof/>
          <w:sz w:val="22"/>
        </w:rPr>
        <w:t>Department of Veterans' Affairs</w:t>
      </w:r>
      <w:r w:rsidR="00664F18" w:rsidRPr="002D440B">
        <w:rPr>
          <w:rFonts w:cs="Arial"/>
          <w:b w:val="0"/>
          <w:noProof/>
          <w:sz w:val="22"/>
        </w:rPr>
        <w:t>.</w:t>
      </w:r>
      <w:r w:rsidRPr="002D440B">
        <w:rPr>
          <w:rFonts w:cs="Arial"/>
          <w:b w:val="0"/>
          <w:noProof/>
          <w:sz w:val="22"/>
        </w:rPr>
        <w:t xml:space="preserve"> Military Rehabilitation and Compensation information booklet. Canberra: Australian Government; 2011. Available at: </w:t>
      </w:r>
      <w:hyperlink r:id="rId46" w:history="1">
        <w:r w:rsidRPr="002D440B">
          <w:rPr>
            <w:rStyle w:val="Hyperlink"/>
            <w:rFonts w:cs="Arial"/>
            <w:b w:val="0"/>
            <w:noProof/>
            <w:sz w:val="22"/>
          </w:rPr>
          <w:t>www.dva.gov.au/sites/default/files/files/.../myp/mrcinfobook.pdf</w:t>
        </w:r>
      </w:hyperlink>
      <w:r w:rsidRPr="002D440B">
        <w:rPr>
          <w:rFonts w:cs="Arial"/>
          <w:b w:val="0"/>
          <w:noProof/>
          <w:sz w:val="22"/>
        </w:rPr>
        <w:t>. Accessed: October 26, 2015.</w:t>
      </w:r>
      <w:bookmarkEnd w:id="169"/>
    </w:p>
    <w:p w14:paraId="08A4D222" w14:textId="2CB2FB71" w:rsidR="008D1CBD" w:rsidRPr="004D203C" w:rsidRDefault="008D1CBD" w:rsidP="002D440B">
      <w:pPr>
        <w:pStyle w:val="Caption"/>
        <w:spacing w:after="0" w:line="360" w:lineRule="auto"/>
        <w:ind w:left="567" w:hanging="567"/>
        <w:rPr>
          <w:rFonts w:cs="Arial"/>
          <w:b w:val="0"/>
          <w:noProof/>
          <w:sz w:val="22"/>
          <w:szCs w:val="22"/>
        </w:rPr>
      </w:pPr>
      <w:bookmarkStart w:id="170" w:name="_ENREF_105"/>
      <w:r w:rsidRPr="002D440B">
        <w:rPr>
          <w:rFonts w:cs="Arial"/>
          <w:b w:val="0"/>
          <w:noProof/>
          <w:sz w:val="22"/>
        </w:rPr>
        <w:t>105.</w:t>
      </w:r>
      <w:r w:rsidRPr="002D440B">
        <w:rPr>
          <w:rFonts w:cs="Arial"/>
          <w:b w:val="0"/>
          <w:noProof/>
          <w:sz w:val="22"/>
        </w:rPr>
        <w:tab/>
        <w:t>O’Bryant J, Waterhouse M. CRS Report for Congress. U.S. Forces in Iraq. In: Congress Research Services KSG, ed.: Updated July 24, 2008; 2008.</w:t>
      </w:r>
      <w:bookmarkEnd w:id="170"/>
      <w:r w:rsidR="004D203C">
        <w:rPr>
          <w:rFonts w:cs="Arial"/>
          <w:b w:val="0"/>
          <w:noProof/>
          <w:sz w:val="22"/>
        </w:rPr>
        <w:t xml:space="preserve"> </w:t>
      </w:r>
      <w:r w:rsidR="004D203C" w:rsidRPr="004D203C">
        <w:rPr>
          <w:rFonts w:cs="Arial"/>
          <w:b w:val="0"/>
          <w:noProof/>
          <w:sz w:val="22"/>
          <w:szCs w:val="22"/>
        </w:rPr>
        <w:t xml:space="preserve">Available at: </w:t>
      </w:r>
      <w:r w:rsidR="004D203C" w:rsidRPr="004D203C">
        <w:rPr>
          <w:rFonts w:cs="Arial"/>
          <w:b w:val="0"/>
          <w:sz w:val="22"/>
          <w:szCs w:val="22"/>
        </w:rPr>
        <w:t>http://www.fas.org/sgp/crs/mideast/RS22449.pdf Accessed: 22 September, 2015</w:t>
      </w:r>
      <w:r w:rsidR="0002266F">
        <w:rPr>
          <w:rFonts w:cs="Arial"/>
          <w:b w:val="0"/>
          <w:sz w:val="22"/>
          <w:szCs w:val="22"/>
        </w:rPr>
        <w:t>.</w:t>
      </w:r>
    </w:p>
    <w:p w14:paraId="3C0CEE1E" w14:textId="6964ED79" w:rsidR="008D1CBD" w:rsidRPr="0002266F" w:rsidRDefault="008D1CBD" w:rsidP="002D440B">
      <w:pPr>
        <w:pStyle w:val="Caption"/>
        <w:spacing w:after="0" w:line="360" w:lineRule="auto"/>
        <w:ind w:left="567" w:hanging="567"/>
        <w:rPr>
          <w:rFonts w:cs="Arial"/>
          <w:b w:val="0"/>
          <w:noProof/>
          <w:sz w:val="22"/>
          <w:szCs w:val="22"/>
        </w:rPr>
      </w:pPr>
      <w:bookmarkStart w:id="171" w:name="_ENREF_106"/>
      <w:r w:rsidRPr="002D440B">
        <w:rPr>
          <w:rFonts w:cs="Arial"/>
          <w:b w:val="0"/>
          <w:noProof/>
          <w:sz w:val="22"/>
        </w:rPr>
        <w:t>106.</w:t>
      </w:r>
      <w:r w:rsidRPr="002D440B">
        <w:rPr>
          <w:rFonts w:cs="Arial"/>
          <w:b w:val="0"/>
          <w:noProof/>
          <w:sz w:val="22"/>
        </w:rPr>
        <w:tab/>
        <w:t xml:space="preserve">O’Bryant J, Waterhouse M. CRS Report for Congress. U.S. Forces in Afghanistan. In: </w:t>
      </w:r>
      <w:r w:rsidRPr="0002266F">
        <w:rPr>
          <w:rFonts w:cs="Arial"/>
          <w:b w:val="0"/>
          <w:noProof/>
          <w:sz w:val="22"/>
          <w:szCs w:val="22"/>
        </w:rPr>
        <w:t>Congress Research Group KSG, ed.: Department of Defense; 2008.</w:t>
      </w:r>
      <w:bookmarkEnd w:id="171"/>
      <w:r w:rsidR="004D203C" w:rsidRPr="0002266F">
        <w:rPr>
          <w:rFonts w:cs="Arial"/>
          <w:b w:val="0"/>
          <w:noProof/>
          <w:sz w:val="22"/>
          <w:szCs w:val="22"/>
        </w:rPr>
        <w:t xml:space="preserve"> Available at: </w:t>
      </w:r>
      <w:r w:rsidR="004D203C" w:rsidRPr="0002266F">
        <w:rPr>
          <w:rFonts w:cs="Arial"/>
          <w:b w:val="0"/>
          <w:sz w:val="22"/>
          <w:szCs w:val="22"/>
        </w:rPr>
        <w:t>https://www.fas.org/sgp/crs/natsec/RS22633.pdf Accessed: 22 September, 2015</w:t>
      </w:r>
      <w:r w:rsidR="0002266F" w:rsidRPr="0002266F">
        <w:rPr>
          <w:rFonts w:cs="Arial"/>
          <w:b w:val="0"/>
          <w:sz w:val="22"/>
          <w:szCs w:val="22"/>
        </w:rPr>
        <w:t>.</w:t>
      </w:r>
    </w:p>
    <w:p w14:paraId="58AAAE15" w14:textId="77777777" w:rsidR="008D1CBD" w:rsidRPr="002D440B" w:rsidRDefault="008D1CBD" w:rsidP="002D440B">
      <w:pPr>
        <w:pStyle w:val="Caption"/>
        <w:spacing w:line="360" w:lineRule="auto"/>
        <w:ind w:left="567" w:hanging="567"/>
        <w:rPr>
          <w:rFonts w:cs="Arial"/>
          <w:b w:val="0"/>
          <w:noProof/>
          <w:sz w:val="22"/>
        </w:rPr>
      </w:pPr>
      <w:bookmarkStart w:id="172" w:name="_ENREF_107"/>
      <w:r w:rsidRPr="002D440B">
        <w:rPr>
          <w:rFonts w:cs="Arial"/>
          <w:b w:val="0"/>
          <w:noProof/>
          <w:sz w:val="22"/>
        </w:rPr>
        <w:t>107.</w:t>
      </w:r>
      <w:r w:rsidRPr="002D440B">
        <w:rPr>
          <w:rFonts w:cs="Arial"/>
          <w:b w:val="0"/>
          <w:noProof/>
          <w:sz w:val="22"/>
        </w:rPr>
        <w:tab/>
        <w:t xml:space="preserve">Dunt DR. </w:t>
      </w:r>
      <w:r w:rsidRPr="002D440B">
        <w:rPr>
          <w:rFonts w:cs="Arial"/>
          <w:b w:val="0"/>
          <w:i/>
          <w:noProof/>
          <w:sz w:val="22"/>
        </w:rPr>
        <w:t>Review of mental health care in the ADF and transition through discharge</w:t>
      </w:r>
      <w:r w:rsidRPr="002D440B">
        <w:rPr>
          <w:rFonts w:cs="Arial"/>
          <w:b w:val="0"/>
          <w:noProof/>
          <w:sz w:val="22"/>
        </w:rPr>
        <w:t>. Department of Defence Canberra; 2009.</w:t>
      </w:r>
      <w:bookmarkEnd w:id="172"/>
    </w:p>
    <w:p w14:paraId="2D682F22" w14:textId="28AD857E" w:rsidR="003D6660" w:rsidRPr="002D440B" w:rsidRDefault="0005244A" w:rsidP="00117FAD">
      <w:pPr>
        <w:pStyle w:val="Caption"/>
        <w:rPr>
          <w:szCs w:val="20"/>
        </w:rPr>
      </w:pPr>
      <w:r>
        <w:fldChar w:fldCharType="end"/>
      </w:r>
    </w:p>
    <w:p w14:paraId="10E4E49A" w14:textId="1EFF1B52" w:rsidR="002D440B" w:rsidRDefault="002D440B">
      <w:pPr>
        <w:spacing w:before="0" w:after="200" w:line="276" w:lineRule="auto"/>
      </w:pPr>
      <w:r>
        <w:br w:type="page"/>
      </w:r>
    </w:p>
    <w:p w14:paraId="3BC7D70E" w14:textId="77777777" w:rsidR="003D6660" w:rsidRDefault="003D6660" w:rsidP="003D6660"/>
    <w:p w14:paraId="4F30E3E0" w14:textId="77777777" w:rsidR="003D6660" w:rsidRDefault="003D6660" w:rsidP="003D6660">
      <w:pPr>
        <w:pStyle w:val="Heading1"/>
      </w:pPr>
      <w:bookmarkStart w:id="173" w:name="_Toc435442187"/>
      <w:r>
        <w:t>9</w:t>
      </w:r>
      <w:r>
        <w:tab/>
        <w:t>Appendices</w:t>
      </w:r>
      <w:bookmarkEnd w:id="173"/>
    </w:p>
    <w:p w14:paraId="21A2E630" w14:textId="77777777" w:rsidR="003D6660" w:rsidRPr="003D6660" w:rsidRDefault="003D6660" w:rsidP="003D6660">
      <w:pPr>
        <w:spacing w:before="0" w:after="0"/>
        <w:rPr>
          <w:b/>
          <w:bCs/>
        </w:rPr>
      </w:pPr>
      <w:r w:rsidRPr="003D6660">
        <w:rPr>
          <w:b/>
          <w:bCs/>
        </w:rPr>
        <w:t xml:space="preserve">Appendix A  </w:t>
      </w:r>
    </w:p>
    <w:p w14:paraId="01658E44" w14:textId="77777777" w:rsidR="003D6660" w:rsidRPr="003D6660" w:rsidRDefault="003D6660" w:rsidP="003D6660">
      <w:pPr>
        <w:spacing w:before="0" w:after="120"/>
        <w:rPr>
          <w:rFonts w:asciiTheme="minorBidi" w:hAnsiTheme="minorBidi"/>
        </w:rPr>
      </w:pPr>
      <w:r w:rsidRPr="003D6660">
        <w:rPr>
          <w:rFonts w:asciiTheme="minorBidi" w:hAnsiTheme="minorBidi"/>
        </w:rPr>
        <w:t>Table 8 Australian and US terms and respective definitions</w:t>
      </w:r>
    </w:p>
    <w:p w14:paraId="300F7D7A" w14:textId="77777777" w:rsidR="003D6660" w:rsidRPr="003D6660" w:rsidRDefault="003D6660" w:rsidP="003D6660">
      <w:pPr>
        <w:spacing w:before="0" w:after="0"/>
        <w:rPr>
          <w:b/>
          <w:bCs/>
        </w:rPr>
      </w:pPr>
      <w:r w:rsidRPr="003D6660">
        <w:rPr>
          <w:b/>
          <w:bCs/>
        </w:rPr>
        <w:t xml:space="preserve">Appendix B  </w:t>
      </w:r>
    </w:p>
    <w:p w14:paraId="5D4D82B1" w14:textId="77777777" w:rsidR="003D6660" w:rsidRPr="003D6660" w:rsidRDefault="003D6660" w:rsidP="003D6660">
      <w:pPr>
        <w:spacing w:before="0" w:after="120"/>
      </w:pPr>
      <w:r w:rsidRPr="003D6660">
        <w:t>Table 9 Common Australian and US Deployments of &lt;1,000 Personnel for either AU or US</w:t>
      </w:r>
    </w:p>
    <w:p w14:paraId="019BAFB0" w14:textId="77777777" w:rsidR="003D6660" w:rsidRPr="003D6660" w:rsidRDefault="003D6660" w:rsidP="003D6660">
      <w:pPr>
        <w:spacing w:before="0" w:after="0"/>
        <w:rPr>
          <w:b/>
          <w:bCs/>
        </w:rPr>
      </w:pPr>
      <w:r w:rsidRPr="003D6660">
        <w:rPr>
          <w:b/>
          <w:bCs/>
        </w:rPr>
        <w:t xml:space="preserve">Appendix C  </w:t>
      </w:r>
    </w:p>
    <w:p w14:paraId="4CAF939B" w14:textId="77777777" w:rsidR="003D6660" w:rsidRPr="003D6660" w:rsidRDefault="003D6660" w:rsidP="003D6660">
      <w:pPr>
        <w:spacing w:before="0" w:after="120"/>
      </w:pPr>
      <w:r w:rsidRPr="003D6660">
        <w:t>Figure 2 Composition of US active duty personnel by service type in 2008 in Iraq and Afghanistan</w:t>
      </w:r>
    </w:p>
    <w:p w14:paraId="06BE82A5" w14:textId="77777777" w:rsidR="003D6660" w:rsidRPr="003D6660" w:rsidRDefault="003D6660" w:rsidP="003D6660">
      <w:pPr>
        <w:spacing w:before="0" w:after="0"/>
        <w:rPr>
          <w:b/>
          <w:bCs/>
        </w:rPr>
      </w:pPr>
      <w:r w:rsidRPr="003D6660">
        <w:rPr>
          <w:b/>
          <w:bCs/>
        </w:rPr>
        <w:t xml:space="preserve">Appendix D  </w:t>
      </w:r>
    </w:p>
    <w:p w14:paraId="55A6B102" w14:textId="77777777" w:rsidR="003D6660" w:rsidRPr="003D6660" w:rsidRDefault="003D6660" w:rsidP="003D6660">
      <w:pPr>
        <w:spacing w:before="0" w:after="120"/>
      </w:pPr>
      <w:r w:rsidRPr="003D6660">
        <w:t>Figure 3 Coalition deaths in Afghanistan, by year, and for US, Other, and Total Coalition personnel</w:t>
      </w:r>
    </w:p>
    <w:p w14:paraId="76E174FC" w14:textId="77777777" w:rsidR="003D6660" w:rsidRPr="003D6660" w:rsidRDefault="003D6660" w:rsidP="003D6660">
      <w:pPr>
        <w:spacing w:before="0" w:after="0"/>
        <w:rPr>
          <w:b/>
          <w:bCs/>
        </w:rPr>
      </w:pPr>
      <w:r w:rsidRPr="003D6660">
        <w:rPr>
          <w:b/>
          <w:bCs/>
        </w:rPr>
        <w:t xml:space="preserve">Appendix E </w:t>
      </w:r>
    </w:p>
    <w:p w14:paraId="4251F0E4" w14:textId="77777777" w:rsidR="003D6660" w:rsidRPr="003D6660" w:rsidRDefault="003D6660" w:rsidP="003D6660">
      <w:pPr>
        <w:spacing w:before="0" w:after="120"/>
      </w:pPr>
      <w:r w:rsidRPr="003D6660">
        <w:t>Figure 4 Coalition deaths in Iraq, by year, and for US, Other, and Total Coalition personnel</w:t>
      </w:r>
    </w:p>
    <w:p w14:paraId="5C9332B8" w14:textId="77777777" w:rsidR="003D6660" w:rsidRPr="003D6660" w:rsidRDefault="003D6660" w:rsidP="003D6660">
      <w:pPr>
        <w:spacing w:before="0" w:after="0"/>
        <w:rPr>
          <w:b/>
          <w:bCs/>
        </w:rPr>
      </w:pPr>
      <w:r w:rsidRPr="003D6660">
        <w:rPr>
          <w:b/>
          <w:bCs/>
        </w:rPr>
        <w:t xml:space="preserve">Appendix F  </w:t>
      </w:r>
    </w:p>
    <w:p w14:paraId="160D9929" w14:textId="77777777" w:rsidR="003D6660" w:rsidRPr="003D6660" w:rsidRDefault="003D6660" w:rsidP="003D6660">
      <w:pPr>
        <w:spacing w:before="0" w:after="120"/>
      </w:pPr>
      <w:r w:rsidRPr="003D6660">
        <w:t>Figure 5 PubMed search summary for Psychological outcomes, including total hits, no. of reviews, systematic reviews, meta-analyses, and Australian hits for each outcome (log scale)</w:t>
      </w:r>
    </w:p>
    <w:p w14:paraId="22B964FB" w14:textId="77777777" w:rsidR="003D6660" w:rsidRPr="003D6660" w:rsidRDefault="003D6660" w:rsidP="003D6660">
      <w:pPr>
        <w:spacing w:before="0" w:after="0"/>
        <w:rPr>
          <w:b/>
          <w:bCs/>
        </w:rPr>
      </w:pPr>
      <w:r w:rsidRPr="003D6660">
        <w:rPr>
          <w:b/>
          <w:bCs/>
        </w:rPr>
        <w:t xml:space="preserve">Appendix G  </w:t>
      </w:r>
    </w:p>
    <w:p w14:paraId="3D63B5AB" w14:textId="77777777" w:rsidR="003D6660" w:rsidRPr="003D6660" w:rsidRDefault="003D6660" w:rsidP="003D6660">
      <w:pPr>
        <w:spacing w:before="0" w:after="120"/>
      </w:pPr>
      <w:r w:rsidRPr="003D6660">
        <w:t>Figure 6 PubMed search summary for Social outcomes, including total hits, no. of reviews, systematic reviews, meta-analyses, and Australian hits for each outcome (log scale)</w:t>
      </w:r>
    </w:p>
    <w:p w14:paraId="353D3BB6" w14:textId="77777777" w:rsidR="003D6660" w:rsidRPr="003D6660" w:rsidRDefault="003D6660" w:rsidP="003D6660">
      <w:pPr>
        <w:spacing w:before="0" w:after="0"/>
        <w:rPr>
          <w:b/>
          <w:bCs/>
        </w:rPr>
      </w:pPr>
      <w:r w:rsidRPr="003D6660">
        <w:rPr>
          <w:b/>
          <w:bCs/>
        </w:rPr>
        <w:t xml:space="preserve">Appendix H  </w:t>
      </w:r>
    </w:p>
    <w:p w14:paraId="09287FC0" w14:textId="6395204F" w:rsidR="003D6660" w:rsidRPr="003D6660" w:rsidRDefault="003D6660" w:rsidP="003D6660">
      <w:pPr>
        <w:spacing w:before="0" w:after="120"/>
      </w:pPr>
      <w:r w:rsidRPr="003D6660">
        <w:t xml:space="preserve">Figure 7 PubMed search summary for </w:t>
      </w:r>
      <w:r w:rsidR="00E64EDE">
        <w:t>M</w:t>
      </w:r>
      <w:r w:rsidRPr="003D6660">
        <w:t>edical outcomes, including total hits, no. of reviews, systematic reviews, meta-analyses, and Australian hits for each outcome (log scale)</w:t>
      </w:r>
    </w:p>
    <w:p w14:paraId="71B998ED" w14:textId="77777777" w:rsidR="003D6660" w:rsidRPr="003D6660" w:rsidRDefault="003D6660" w:rsidP="003D6660">
      <w:pPr>
        <w:spacing w:before="0" w:after="0"/>
        <w:rPr>
          <w:b/>
          <w:bCs/>
        </w:rPr>
      </w:pPr>
      <w:r w:rsidRPr="003D6660">
        <w:rPr>
          <w:b/>
          <w:bCs/>
        </w:rPr>
        <w:t>Appendix I</w:t>
      </w:r>
    </w:p>
    <w:p w14:paraId="782CB46E" w14:textId="77777777" w:rsidR="003D6660" w:rsidRPr="003D6660" w:rsidRDefault="003D6660" w:rsidP="003D6660">
      <w:pPr>
        <w:spacing w:before="0" w:after="120"/>
        <w:rPr>
          <w:i/>
          <w:iCs/>
        </w:rPr>
      </w:pPr>
      <w:r w:rsidRPr="005E198F">
        <w:t>Table 10</w:t>
      </w:r>
      <w:r w:rsidRPr="003D6660">
        <w:rPr>
          <w:i/>
          <w:iCs/>
        </w:rPr>
        <w:t xml:space="preserve"> </w:t>
      </w:r>
      <w:r w:rsidRPr="003D6660">
        <w:t>Summary of US veteran health services 2000-2014</w:t>
      </w:r>
    </w:p>
    <w:p w14:paraId="6612D55F" w14:textId="77777777" w:rsidR="003D6660" w:rsidRPr="003D6660" w:rsidRDefault="003D6660" w:rsidP="003D6660">
      <w:pPr>
        <w:spacing w:before="0" w:after="0"/>
        <w:rPr>
          <w:b/>
          <w:bCs/>
        </w:rPr>
      </w:pPr>
      <w:r w:rsidRPr="003D6660">
        <w:rPr>
          <w:b/>
          <w:bCs/>
        </w:rPr>
        <w:t>Appendix J</w:t>
      </w:r>
    </w:p>
    <w:p w14:paraId="7B908FA0" w14:textId="77777777" w:rsidR="003D6660" w:rsidRPr="003D6660" w:rsidRDefault="003D6660" w:rsidP="003D6660">
      <w:pPr>
        <w:spacing w:before="0" w:after="120"/>
        <w:rPr>
          <w:i/>
          <w:iCs/>
        </w:rPr>
      </w:pPr>
      <w:r w:rsidRPr="005E198F">
        <w:t>Table 11</w:t>
      </w:r>
      <w:r w:rsidRPr="003D6660">
        <w:rPr>
          <w:i/>
          <w:iCs/>
        </w:rPr>
        <w:t xml:space="preserve"> </w:t>
      </w:r>
      <w:r w:rsidRPr="003D6660">
        <w:t>Summary of Australian veteran health services 1990-1999</w:t>
      </w:r>
    </w:p>
    <w:p w14:paraId="73E2DF76" w14:textId="77777777" w:rsidR="003D6660" w:rsidRPr="003D6660" w:rsidRDefault="003D6660" w:rsidP="003D6660">
      <w:pPr>
        <w:spacing w:before="0" w:after="0"/>
        <w:rPr>
          <w:b/>
          <w:bCs/>
        </w:rPr>
      </w:pPr>
      <w:r w:rsidRPr="003D6660">
        <w:rPr>
          <w:b/>
          <w:bCs/>
        </w:rPr>
        <w:t>Appendix K</w:t>
      </w:r>
    </w:p>
    <w:p w14:paraId="61A3B943" w14:textId="77777777" w:rsidR="003D6660" w:rsidRPr="003D6660" w:rsidRDefault="003D6660" w:rsidP="003D6660">
      <w:pPr>
        <w:spacing w:before="0" w:after="0"/>
        <w:rPr>
          <w:i/>
          <w:iCs/>
        </w:rPr>
      </w:pPr>
      <w:r w:rsidRPr="005E198F">
        <w:t>Table 12</w:t>
      </w:r>
      <w:r w:rsidRPr="003D6660">
        <w:rPr>
          <w:i/>
          <w:iCs/>
        </w:rPr>
        <w:t xml:space="preserve"> </w:t>
      </w:r>
      <w:r w:rsidRPr="003D6660">
        <w:t>Summary of Australian veteran health services 2000-2014</w:t>
      </w:r>
    </w:p>
    <w:p w14:paraId="6938434E" w14:textId="77777777" w:rsidR="003D6660" w:rsidRDefault="003D6660" w:rsidP="003D6660"/>
    <w:p w14:paraId="2E7B0105" w14:textId="77777777" w:rsidR="003D6660" w:rsidRDefault="003D6660" w:rsidP="003D6660"/>
    <w:p w14:paraId="3FE2F60E" w14:textId="77777777" w:rsidR="003D6660" w:rsidRDefault="003D6660" w:rsidP="003D6660">
      <w:pPr>
        <w:sectPr w:rsidR="003D6660" w:rsidSect="00790E8B">
          <w:pgSz w:w="11906" w:h="16838"/>
          <w:pgMar w:top="1304" w:right="1134" w:bottom="1304" w:left="1134" w:header="709" w:footer="454" w:gutter="0"/>
          <w:cols w:space="708"/>
          <w:titlePg/>
          <w:docGrid w:linePitch="360"/>
        </w:sectPr>
      </w:pPr>
    </w:p>
    <w:p w14:paraId="01065DBE" w14:textId="77777777" w:rsidR="003D6660" w:rsidRPr="00E37CFE" w:rsidRDefault="003D6660" w:rsidP="003D6660">
      <w:pPr>
        <w:pStyle w:val="Heading2"/>
      </w:pPr>
      <w:bookmarkStart w:id="174" w:name="_Toc435442188"/>
      <w:r w:rsidRPr="00E37CFE">
        <w:lastRenderedPageBreak/>
        <w:t>Appendix A</w:t>
      </w:r>
      <w:bookmarkEnd w:id="174"/>
    </w:p>
    <w:p w14:paraId="6C46EFA7" w14:textId="77777777" w:rsidR="003D6660" w:rsidRPr="007110FA" w:rsidRDefault="003D6660" w:rsidP="003D6660">
      <w:pPr>
        <w:pStyle w:val="Caption"/>
      </w:pPr>
      <w:bookmarkStart w:id="175" w:name="_Toc435442206"/>
      <w:r>
        <w:t xml:space="preserve">Table </w:t>
      </w:r>
      <w:r w:rsidR="000932F9">
        <w:fldChar w:fldCharType="begin"/>
      </w:r>
      <w:r w:rsidR="000932F9">
        <w:instrText xml:space="preserve"> SEQ Table \* ARABIC </w:instrText>
      </w:r>
      <w:r w:rsidR="000932F9">
        <w:fldChar w:fldCharType="separate"/>
      </w:r>
      <w:r w:rsidR="007D2479">
        <w:rPr>
          <w:noProof/>
        </w:rPr>
        <w:t>8</w:t>
      </w:r>
      <w:r w:rsidR="000932F9">
        <w:rPr>
          <w:noProof/>
        </w:rPr>
        <w:fldChar w:fldCharType="end"/>
      </w:r>
      <w:r>
        <w:t xml:space="preserve"> </w:t>
      </w:r>
      <w:r w:rsidRPr="000E6923">
        <w:t>Australian and US terms and respective definitions</w:t>
      </w:r>
      <w:bookmarkEnd w:id="175"/>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5528"/>
        <w:gridCol w:w="6554"/>
      </w:tblGrid>
      <w:tr w:rsidR="003D6660" w:rsidRPr="00C00CBA" w14:paraId="54663073" w14:textId="77777777" w:rsidTr="006413DB">
        <w:trPr>
          <w:tblHeader/>
        </w:trPr>
        <w:tc>
          <w:tcPr>
            <w:tcW w:w="738" w:type="pct"/>
            <w:tcBorders>
              <w:top w:val="single" w:sz="4" w:space="0" w:color="auto"/>
              <w:bottom w:val="single" w:sz="4" w:space="0" w:color="auto"/>
            </w:tcBorders>
          </w:tcPr>
          <w:p w14:paraId="7864CB42" w14:textId="77777777" w:rsidR="003D6660" w:rsidRPr="00C00CBA" w:rsidRDefault="003D6660" w:rsidP="006413DB">
            <w:pPr>
              <w:spacing w:beforeLines="20" w:before="48" w:afterLines="20" w:after="48"/>
              <w:rPr>
                <w:rFonts w:asciiTheme="minorBidi" w:hAnsiTheme="minorBidi" w:cstheme="minorBidi"/>
                <w:b/>
                <w:bCs/>
                <w:sz w:val="18"/>
                <w:szCs w:val="18"/>
              </w:rPr>
            </w:pPr>
            <w:r w:rsidRPr="00C00CBA">
              <w:rPr>
                <w:rFonts w:asciiTheme="minorBidi" w:hAnsiTheme="minorBidi" w:cstheme="minorBidi"/>
                <w:b/>
                <w:bCs/>
                <w:sz w:val="18"/>
                <w:szCs w:val="18"/>
              </w:rPr>
              <w:t>Term</w:t>
            </w:r>
          </w:p>
        </w:tc>
        <w:tc>
          <w:tcPr>
            <w:tcW w:w="1950" w:type="pct"/>
            <w:tcBorders>
              <w:top w:val="single" w:sz="4" w:space="0" w:color="auto"/>
              <w:bottom w:val="single" w:sz="4" w:space="0" w:color="auto"/>
            </w:tcBorders>
          </w:tcPr>
          <w:p w14:paraId="4DD69671" w14:textId="77777777" w:rsidR="003D6660" w:rsidRPr="00C00CBA" w:rsidRDefault="003D6660" w:rsidP="006413DB">
            <w:pPr>
              <w:spacing w:beforeLines="20" w:before="48" w:afterLines="20" w:after="48"/>
              <w:rPr>
                <w:rFonts w:asciiTheme="minorBidi" w:hAnsiTheme="minorBidi" w:cstheme="minorBidi"/>
                <w:b/>
                <w:bCs/>
                <w:sz w:val="18"/>
                <w:szCs w:val="18"/>
              </w:rPr>
            </w:pPr>
            <w:r w:rsidRPr="00C00CBA">
              <w:rPr>
                <w:rFonts w:asciiTheme="minorBidi" w:hAnsiTheme="minorBidi" w:cstheme="minorBidi"/>
                <w:b/>
                <w:bCs/>
                <w:sz w:val="18"/>
                <w:szCs w:val="18"/>
              </w:rPr>
              <w:t xml:space="preserve">Australian Definition </w:t>
            </w:r>
          </w:p>
        </w:tc>
        <w:tc>
          <w:tcPr>
            <w:tcW w:w="2312" w:type="pct"/>
            <w:tcBorders>
              <w:top w:val="single" w:sz="4" w:space="0" w:color="auto"/>
              <w:bottom w:val="single" w:sz="4" w:space="0" w:color="auto"/>
            </w:tcBorders>
          </w:tcPr>
          <w:p w14:paraId="3C564372" w14:textId="77777777" w:rsidR="003D6660" w:rsidRPr="00C00CBA" w:rsidRDefault="003D6660" w:rsidP="006413DB">
            <w:pPr>
              <w:spacing w:beforeLines="20" w:before="48" w:afterLines="20" w:after="48"/>
              <w:rPr>
                <w:rFonts w:asciiTheme="minorBidi" w:hAnsiTheme="minorBidi" w:cstheme="minorBidi"/>
                <w:b/>
                <w:bCs/>
                <w:sz w:val="18"/>
                <w:szCs w:val="18"/>
              </w:rPr>
            </w:pPr>
            <w:r w:rsidRPr="00C00CBA">
              <w:rPr>
                <w:rFonts w:asciiTheme="minorBidi" w:hAnsiTheme="minorBidi" w:cstheme="minorBidi"/>
                <w:b/>
                <w:bCs/>
                <w:sz w:val="18"/>
                <w:szCs w:val="18"/>
              </w:rPr>
              <w:t>US Definition</w:t>
            </w:r>
          </w:p>
        </w:tc>
      </w:tr>
      <w:tr w:rsidR="00C22AA0" w:rsidRPr="00C00CBA" w14:paraId="5F51B70C" w14:textId="77777777" w:rsidTr="003D6660">
        <w:tc>
          <w:tcPr>
            <w:tcW w:w="738" w:type="pct"/>
            <w:tcBorders>
              <w:top w:val="single" w:sz="4" w:space="0" w:color="auto"/>
              <w:bottom w:val="single" w:sz="4" w:space="0" w:color="auto"/>
            </w:tcBorders>
          </w:tcPr>
          <w:p w14:paraId="62948B82" w14:textId="4ACC37CE"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Active Duty</w:t>
            </w:r>
            <w:r w:rsidR="00E64EDE">
              <w:rPr>
                <w:rFonts w:asciiTheme="minorBidi" w:hAnsiTheme="minorBidi" w:cstheme="minorBidi"/>
                <w:sz w:val="18"/>
                <w:szCs w:val="18"/>
                <w:vertAlign w:val="superscript"/>
              </w:rPr>
              <w:t>1</w:t>
            </w:r>
          </w:p>
        </w:tc>
        <w:tc>
          <w:tcPr>
            <w:tcW w:w="1950" w:type="pct"/>
            <w:tcBorders>
              <w:top w:val="single" w:sz="4" w:space="0" w:color="auto"/>
              <w:bottom w:val="single" w:sz="4" w:space="0" w:color="auto"/>
            </w:tcBorders>
          </w:tcPr>
          <w:p w14:paraId="77B8F255" w14:textId="77777777" w:rsidR="00C22AA0" w:rsidRPr="00C00CBA" w:rsidRDefault="00C22AA0" w:rsidP="006413DB">
            <w:pPr>
              <w:spacing w:beforeLines="20" w:before="48" w:afterLines="20" w:after="48"/>
              <w:rPr>
                <w:rFonts w:asciiTheme="minorBidi" w:hAnsiTheme="minorBidi"/>
                <w:color w:val="000000"/>
                <w:sz w:val="18"/>
                <w:szCs w:val="18"/>
                <w:shd w:val="clear" w:color="auto" w:fill="FFFFFF"/>
              </w:rPr>
            </w:pPr>
          </w:p>
        </w:tc>
        <w:tc>
          <w:tcPr>
            <w:tcW w:w="2312" w:type="pct"/>
            <w:tcBorders>
              <w:top w:val="single" w:sz="4" w:space="0" w:color="auto"/>
              <w:bottom w:val="single" w:sz="4" w:space="0" w:color="auto"/>
            </w:tcBorders>
          </w:tcPr>
          <w:p w14:paraId="0D35AD9A" w14:textId="0458C135"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 xml:space="preserve">(A) full-time duty in the Armed Forces, other than active duty for training; </w:t>
            </w:r>
            <w:r w:rsidRPr="00C00CBA">
              <w:rPr>
                <w:rFonts w:asciiTheme="minorBidi" w:hAnsiTheme="minorBidi" w:cstheme="minorBidi"/>
                <w:sz w:val="18"/>
                <w:szCs w:val="18"/>
              </w:rPr>
              <w:br/>
              <w:t>(B) full-time duty (other than for training purposes) as a commissioned officer of the Regular or Reserve Corps of the Public Health Service (i) on or after July 29, 1945, or (ii) before that date under circumstances affording entitlement to “full military benefits” or (iii) at any time, for the purposes of chapter 13 of this title;</w:t>
            </w:r>
            <w:r w:rsidRPr="00C00CBA">
              <w:rPr>
                <w:rFonts w:asciiTheme="minorBidi" w:hAnsiTheme="minorBidi" w:cstheme="minorBidi"/>
                <w:sz w:val="18"/>
                <w:szCs w:val="18"/>
              </w:rPr>
              <w:br/>
              <w:t>(C) full-time duty as a commissioned officer of the National Oceanic and Atmospheric Administration</w:t>
            </w:r>
            <w:r>
              <w:rPr>
                <w:rFonts w:asciiTheme="minorBidi" w:hAnsiTheme="minorBidi" w:cstheme="minorBidi"/>
                <w:sz w:val="18"/>
                <w:szCs w:val="18"/>
              </w:rPr>
              <w:t xml:space="preserve"> or its predecessor organis</w:t>
            </w:r>
            <w:r w:rsidRPr="00C00CBA">
              <w:rPr>
                <w:rFonts w:asciiTheme="minorBidi" w:hAnsiTheme="minorBidi" w:cstheme="minorBidi"/>
                <w:sz w:val="18"/>
                <w:szCs w:val="18"/>
              </w:rPr>
              <w:t>ation the Coast and Geodetic Survey (i) on or after July 29, 1945, or (ii) before that date (I) while on transfer to one of the Armed Forces, or (II) while, in time of war or national emergency declared by the President, assigned to duty on a project for one of the Armed Forces in an area determined by the Secretary of Defense to be of immediate military hazard, or (III) in the Philippine Islands on December 7, 1941, and continuously in such islands thereafter, or (iii) at any time, for the purposes of chapter 13 of this title;</w:t>
            </w:r>
            <w:r w:rsidRPr="00C00CBA">
              <w:rPr>
                <w:rFonts w:asciiTheme="minorBidi" w:hAnsiTheme="minorBidi" w:cstheme="minorBidi"/>
                <w:sz w:val="18"/>
                <w:szCs w:val="18"/>
              </w:rPr>
              <w:br/>
              <w:t xml:space="preserve">(D) service as a cadet at the </w:t>
            </w:r>
            <w:r>
              <w:rPr>
                <w:rFonts w:asciiTheme="minorBidi" w:hAnsiTheme="minorBidi" w:cstheme="minorBidi"/>
                <w:sz w:val="18"/>
                <w:szCs w:val="18"/>
              </w:rPr>
              <w:t>US</w:t>
            </w:r>
            <w:r w:rsidRPr="00C00CBA">
              <w:rPr>
                <w:rFonts w:asciiTheme="minorBidi" w:hAnsiTheme="minorBidi" w:cstheme="minorBidi"/>
                <w:sz w:val="18"/>
                <w:szCs w:val="18"/>
              </w:rPr>
              <w:t xml:space="preserve"> Military, Air Force, or Coast Guard Academy, or as a midshipman at the </w:t>
            </w:r>
            <w:r>
              <w:rPr>
                <w:rFonts w:asciiTheme="minorBidi" w:hAnsiTheme="minorBidi" w:cstheme="minorBidi"/>
                <w:sz w:val="18"/>
                <w:szCs w:val="18"/>
              </w:rPr>
              <w:t>US</w:t>
            </w:r>
            <w:r w:rsidRPr="00C00CBA">
              <w:rPr>
                <w:rFonts w:asciiTheme="minorBidi" w:hAnsiTheme="minorBidi" w:cstheme="minorBidi"/>
                <w:sz w:val="18"/>
                <w:szCs w:val="18"/>
              </w:rPr>
              <w:t xml:space="preserve"> Naval Academy; and</w:t>
            </w:r>
            <w:r w:rsidRPr="00C00CBA">
              <w:rPr>
                <w:rFonts w:asciiTheme="minorBidi" w:hAnsiTheme="minorBidi" w:cstheme="minorBidi"/>
                <w:sz w:val="18"/>
                <w:szCs w:val="18"/>
              </w:rPr>
              <w:br/>
            </w:r>
            <w:r>
              <w:rPr>
                <w:rFonts w:asciiTheme="minorBidi" w:hAnsiTheme="minorBidi" w:cstheme="minorBidi"/>
                <w:sz w:val="18"/>
                <w:szCs w:val="18"/>
              </w:rPr>
              <w:t>(E) authoris</w:t>
            </w:r>
            <w:r w:rsidRPr="00C00CBA">
              <w:rPr>
                <w:rFonts w:asciiTheme="minorBidi" w:hAnsiTheme="minorBidi" w:cstheme="minorBidi"/>
                <w:sz w:val="18"/>
                <w:szCs w:val="18"/>
              </w:rPr>
              <w:t>ed travel to or from such duty or service.</w:t>
            </w:r>
          </w:p>
        </w:tc>
      </w:tr>
      <w:tr w:rsidR="00C22AA0" w:rsidRPr="00C00CBA" w14:paraId="7EC1CC4E" w14:textId="77777777" w:rsidTr="003D6660">
        <w:tc>
          <w:tcPr>
            <w:tcW w:w="738" w:type="pct"/>
            <w:tcBorders>
              <w:top w:val="single" w:sz="4" w:space="0" w:color="auto"/>
              <w:bottom w:val="single" w:sz="4" w:space="0" w:color="auto"/>
            </w:tcBorders>
          </w:tcPr>
          <w:p w14:paraId="5CE839D9" w14:textId="020825F8"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Air National Guard</w:t>
            </w:r>
            <w:r w:rsidR="00E64EDE">
              <w:rPr>
                <w:rFonts w:asciiTheme="minorBidi" w:hAnsiTheme="minorBidi" w:cstheme="minorBidi"/>
                <w:sz w:val="18"/>
                <w:szCs w:val="18"/>
                <w:vertAlign w:val="superscript"/>
              </w:rPr>
              <w:t>1</w:t>
            </w:r>
          </w:p>
        </w:tc>
        <w:tc>
          <w:tcPr>
            <w:tcW w:w="1950" w:type="pct"/>
            <w:tcBorders>
              <w:top w:val="single" w:sz="4" w:space="0" w:color="auto"/>
              <w:bottom w:val="single" w:sz="4" w:space="0" w:color="auto"/>
            </w:tcBorders>
          </w:tcPr>
          <w:p w14:paraId="540028A6" w14:textId="77777777" w:rsidR="00C22AA0" w:rsidRPr="00C00CBA" w:rsidRDefault="00C22AA0" w:rsidP="006413DB">
            <w:pPr>
              <w:spacing w:beforeLines="20" w:before="48" w:afterLines="20" w:after="48"/>
              <w:rPr>
                <w:rFonts w:asciiTheme="minorBidi" w:hAnsiTheme="minorBidi"/>
                <w:color w:val="000000"/>
                <w:sz w:val="18"/>
                <w:szCs w:val="18"/>
                <w:shd w:val="clear" w:color="auto" w:fill="FFFFFF"/>
              </w:rPr>
            </w:pPr>
          </w:p>
        </w:tc>
        <w:tc>
          <w:tcPr>
            <w:tcW w:w="2312" w:type="pct"/>
            <w:tcBorders>
              <w:top w:val="single" w:sz="4" w:space="0" w:color="auto"/>
              <w:bottom w:val="single" w:sz="4" w:space="0" w:color="auto"/>
            </w:tcBorders>
          </w:tcPr>
          <w:p w14:paraId="25245AF2" w14:textId="1821D8ED"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(4) The term “Air National Guard</w:t>
            </w:r>
            <w:r>
              <w:rPr>
                <w:rFonts w:asciiTheme="minorBidi" w:hAnsiTheme="minorBidi" w:cstheme="minorBidi"/>
                <w:sz w:val="18"/>
                <w:szCs w:val="18"/>
              </w:rPr>
              <w:t>” means that part of the organis</w:t>
            </w:r>
            <w:r w:rsidRPr="00C00CBA">
              <w:rPr>
                <w:rFonts w:asciiTheme="minorBidi" w:hAnsiTheme="minorBidi" w:cstheme="minorBidi"/>
                <w:sz w:val="18"/>
                <w:szCs w:val="18"/>
              </w:rPr>
              <w:t xml:space="preserve">ed militia of the several States and Territories, Puerto Rico, and the District of Columbia, active and inactive, that- (A) is an air force; (B) is trained, and has its officers appointed, under the sixteenth clause of section 8, article I, of </w:t>
            </w:r>
            <w:r>
              <w:rPr>
                <w:rFonts w:asciiTheme="minorBidi" w:hAnsiTheme="minorBidi" w:cstheme="minorBidi"/>
                <w:sz w:val="18"/>
                <w:szCs w:val="18"/>
              </w:rPr>
              <w:t xml:space="preserve">the Constitution; </w:t>
            </w:r>
            <w:r>
              <w:rPr>
                <w:rFonts w:asciiTheme="minorBidi" w:hAnsiTheme="minorBidi" w:cstheme="minorBidi"/>
                <w:sz w:val="18"/>
                <w:szCs w:val="18"/>
              </w:rPr>
              <w:lastRenderedPageBreak/>
              <w:t>(C) is organis</w:t>
            </w:r>
            <w:r w:rsidRPr="00C00CBA">
              <w:rPr>
                <w:rFonts w:asciiTheme="minorBidi" w:hAnsiTheme="minorBidi" w:cstheme="minorBidi"/>
                <w:sz w:val="18"/>
                <w:szCs w:val="18"/>
              </w:rPr>
              <w:t xml:space="preserve">ed, armed, and equipped wholly or partly at Federal expense; and </w:t>
            </w:r>
            <w:r>
              <w:rPr>
                <w:rFonts w:asciiTheme="minorBidi" w:hAnsiTheme="minorBidi" w:cstheme="minorBidi"/>
                <w:sz w:val="18"/>
                <w:szCs w:val="18"/>
              </w:rPr>
              <w:t>(D) is federally recognis</w:t>
            </w:r>
            <w:r w:rsidRPr="00C00CBA">
              <w:rPr>
                <w:rFonts w:asciiTheme="minorBidi" w:hAnsiTheme="minorBidi" w:cstheme="minorBidi"/>
                <w:sz w:val="18"/>
                <w:szCs w:val="18"/>
              </w:rPr>
              <w:t>ed.</w:t>
            </w:r>
          </w:p>
        </w:tc>
      </w:tr>
      <w:tr w:rsidR="00C22AA0" w:rsidRPr="00C00CBA" w14:paraId="56E1BF29" w14:textId="77777777" w:rsidTr="003D6660">
        <w:tc>
          <w:tcPr>
            <w:tcW w:w="738" w:type="pct"/>
            <w:tcBorders>
              <w:top w:val="single" w:sz="4" w:space="0" w:color="auto"/>
              <w:bottom w:val="single" w:sz="4" w:space="0" w:color="auto"/>
            </w:tcBorders>
          </w:tcPr>
          <w:p w14:paraId="6BC7B6BB" w14:textId="187C5776"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lastRenderedPageBreak/>
              <w:t>Allied Mariner</w:t>
            </w:r>
            <w:r w:rsidR="00E64EDE">
              <w:rPr>
                <w:rFonts w:asciiTheme="minorBidi" w:hAnsiTheme="minorBidi" w:cstheme="minorBidi"/>
                <w:sz w:val="18"/>
                <w:szCs w:val="18"/>
                <w:vertAlign w:val="superscript"/>
              </w:rPr>
              <w:t>2</w:t>
            </w:r>
          </w:p>
        </w:tc>
        <w:tc>
          <w:tcPr>
            <w:tcW w:w="1950" w:type="pct"/>
            <w:tcBorders>
              <w:top w:val="single" w:sz="4" w:space="0" w:color="auto"/>
              <w:bottom w:val="single" w:sz="4" w:space="0" w:color="auto"/>
            </w:tcBorders>
          </w:tcPr>
          <w:p w14:paraId="2D9877CC" w14:textId="77777777" w:rsidR="00C22AA0" w:rsidRPr="00C00CBA" w:rsidRDefault="00C22AA0" w:rsidP="006413DB">
            <w:pPr>
              <w:pStyle w:val="NormalWeb"/>
              <w:spacing w:beforeLines="20" w:before="48" w:beforeAutospacing="0" w:afterLines="20" w:after="48" w:afterAutospacing="0" w:line="360" w:lineRule="auto"/>
              <w:rPr>
                <w:rFonts w:asciiTheme="minorBidi" w:eastAsiaTheme="minorEastAsia" w:hAnsiTheme="minorBidi" w:cstheme="minorBidi"/>
                <w:sz w:val="18"/>
                <w:szCs w:val="18"/>
              </w:rPr>
            </w:pPr>
            <w:r w:rsidRPr="00C00CBA">
              <w:rPr>
                <w:rFonts w:asciiTheme="minorBidi" w:eastAsiaTheme="minorEastAsia" w:hAnsiTheme="minorBidi" w:cstheme="minorBidi"/>
                <w:sz w:val="18"/>
                <w:szCs w:val="18"/>
              </w:rPr>
              <w:t>means a person who: (a) was during the period of World War 2 from its commencement to and including 29 October 1945: (i) a master, officer or seaman employed under agreement, or an apprentice employed under indenture, in sea</w:t>
            </w:r>
            <w:r w:rsidRPr="00C00CBA">
              <w:rPr>
                <w:rFonts w:asciiTheme="minorBidi" w:eastAsiaTheme="minorEastAsia" w:hAnsiTheme="minorBidi" w:cstheme="minorBidi"/>
                <w:sz w:val="18"/>
                <w:szCs w:val="18"/>
              </w:rPr>
              <w:noBreakHyphen/>
              <w:t>going service on a ship that was engaged in trading; or (ii) a master, officer, seaman or apprentice employed in a lighthouse tender or pilot ship; or (iii) employed as a pilot; or (iv) a master, officer, seaman or apprentice employed in sea</w:t>
            </w:r>
            <w:r w:rsidRPr="00C00CBA">
              <w:rPr>
                <w:rFonts w:asciiTheme="minorBidi" w:eastAsiaTheme="minorEastAsia" w:hAnsiTheme="minorBidi" w:cstheme="minorBidi"/>
                <w:sz w:val="18"/>
                <w:szCs w:val="18"/>
              </w:rPr>
              <w:noBreakHyphen/>
              <w:t>going service on a ship (being a hospital ship, troop transport, supply ship, tug, cable ship, salvage ship, dredge, fishing vessel or fisheries investigation vessel) that was operated by, or on behalf of, a foreign country; and</w:t>
            </w:r>
          </w:p>
          <w:p w14:paraId="4D3889CD" w14:textId="77777777" w:rsidR="00C22AA0" w:rsidRPr="00C00CBA" w:rsidRDefault="00C22AA0" w:rsidP="006413DB">
            <w:pPr>
              <w:pStyle w:val="NormalWeb"/>
              <w:spacing w:beforeLines="20" w:before="48" w:beforeAutospacing="0" w:afterLines="20" w:after="48" w:afterAutospacing="0" w:line="360" w:lineRule="auto"/>
              <w:rPr>
                <w:rFonts w:asciiTheme="minorBidi" w:eastAsiaTheme="minorEastAsia" w:hAnsiTheme="minorBidi" w:cstheme="minorBidi"/>
                <w:sz w:val="18"/>
                <w:szCs w:val="18"/>
              </w:rPr>
            </w:pPr>
            <w:r w:rsidRPr="00C00CBA">
              <w:rPr>
                <w:rFonts w:asciiTheme="minorBidi" w:eastAsiaTheme="minorEastAsia" w:hAnsiTheme="minorBidi" w:cstheme="minorBidi"/>
                <w:sz w:val="18"/>
                <w:szCs w:val="18"/>
              </w:rPr>
              <w:t>(b) was at any time during the course of that employment during the period referred to in paragraph (a) on a ship that was:</w:t>
            </w:r>
          </w:p>
          <w:p w14:paraId="0D0B5C43" w14:textId="77777777" w:rsidR="00C22AA0" w:rsidRPr="00C00CBA" w:rsidRDefault="00C22AA0" w:rsidP="006413DB">
            <w:pPr>
              <w:pStyle w:val="NormalWeb"/>
              <w:spacing w:beforeLines="20" w:before="48" w:beforeAutospacing="0" w:afterLines="20" w:after="48" w:afterAutospacing="0" w:line="360" w:lineRule="auto"/>
              <w:rPr>
                <w:rFonts w:asciiTheme="minorBidi" w:eastAsiaTheme="minorEastAsia" w:hAnsiTheme="minorBidi" w:cstheme="minorBidi"/>
                <w:sz w:val="18"/>
                <w:szCs w:val="18"/>
              </w:rPr>
            </w:pPr>
            <w:r w:rsidRPr="00C00CBA">
              <w:rPr>
                <w:rFonts w:asciiTheme="minorBidi" w:eastAsiaTheme="minorEastAsia" w:hAnsiTheme="minorBidi" w:cstheme="minorBidi"/>
                <w:sz w:val="18"/>
                <w:szCs w:val="18"/>
              </w:rPr>
              <w:t>(i) operating from a port in Australia or from a port in a Commonwealth country or an allied country; or</w:t>
            </w:r>
          </w:p>
          <w:p w14:paraId="07DF2134" w14:textId="77777777" w:rsidR="00C22AA0" w:rsidRPr="00C00CBA" w:rsidRDefault="00C22AA0" w:rsidP="006413DB">
            <w:pPr>
              <w:pStyle w:val="NormalWeb"/>
              <w:spacing w:beforeLines="20" w:before="48" w:beforeAutospacing="0" w:afterLines="20" w:after="48" w:afterAutospacing="0" w:line="360" w:lineRule="auto"/>
              <w:rPr>
                <w:rFonts w:asciiTheme="minorBidi" w:eastAsiaTheme="minorEastAsia" w:hAnsiTheme="minorBidi" w:cstheme="minorBidi"/>
                <w:sz w:val="18"/>
                <w:szCs w:val="18"/>
              </w:rPr>
            </w:pPr>
            <w:r w:rsidRPr="00C00CBA">
              <w:rPr>
                <w:rFonts w:asciiTheme="minorBidi" w:eastAsiaTheme="minorEastAsia" w:hAnsiTheme="minorBidi" w:cstheme="minorBidi"/>
                <w:sz w:val="18"/>
                <w:szCs w:val="18"/>
              </w:rPr>
              <w:t>(ii) engaged in trading with Australia or with a Commonwealth country or an allied country; or</w:t>
            </w:r>
          </w:p>
          <w:p w14:paraId="67BA2170" w14:textId="16097779" w:rsidR="00C22AA0" w:rsidRPr="00C00CBA" w:rsidRDefault="00C22AA0" w:rsidP="006413DB">
            <w:pPr>
              <w:spacing w:beforeLines="20" w:before="48" w:afterLines="20" w:after="48"/>
              <w:rPr>
                <w:rFonts w:asciiTheme="minorBidi" w:hAnsiTheme="minorBidi"/>
                <w:color w:val="000000"/>
                <w:sz w:val="18"/>
                <w:szCs w:val="18"/>
                <w:shd w:val="clear" w:color="auto" w:fill="FFFFFF"/>
              </w:rPr>
            </w:pPr>
            <w:r w:rsidRPr="00C00CBA">
              <w:rPr>
                <w:rFonts w:asciiTheme="minorBidi" w:hAnsiTheme="minorBidi" w:cstheme="minorBidi"/>
                <w:sz w:val="18"/>
                <w:szCs w:val="18"/>
              </w:rPr>
              <w:t xml:space="preserve">(iii) engaged in providing assistance or support to the Defence Force, or to the forces, or any part of the forces, of a Commonwealth country or an allied country; or (iv) engaged in providing assistance or support to Australia or to a Commonwealth country or an allied country; but does not include: (c) an Australian mariner; or (d) a person who has, at any time, been employed by </w:t>
            </w:r>
            <w:r w:rsidRPr="00C00CBA">
              <w:rPr>
                <w:rFonts w:asciiTheme="minorBidi" w:hAnsiTheme="minorBidi" w:cstheme="minorBidi"/>
                <w:sz w:val="18"/>
                <w:szCs w:val="18"/>
              </w:rPr>
              <w:lastRenderedPageBreak/>
              <w:t>a foreign country that was, at that time, at war with Australia; or (e) a person who has, at any time, been employed: (i) on a ship that operated to, or was operating from, a port in a country that was, at that time, at war with Australia; or  (ii) on a ship that was engaged in trading with a country that was, at that time, at war with Australia; or (iii) on a ship that was engaged in providing assistance or support to the enemy or to a country that was, at that time, at war with Australia.</w:t>
            </w:r>
          </w:p>
        </w:tc>
        <w:tc>
          <w:tcPr>
            <w:tcW w:w="2312" w:type="pct"/>
            <w:tcBorders>
              <w:top w:val="single" w:sz="4" w:space="0" w:color="auto"/>
              <w:bottom w:val="single" w:sz="4" w:space="0" w:color="auto"/>
            </w:tcBorders>
          </w:tcPr>
          <w:p w14:paraId="6AA1A91D" w14:textId="77777777" w:rsidR="00C22AA0" w:rsidRPr="00C00CBA" w:rsidRDefault="00C22AA0" w:rsidP="006413DB">
            <w:pPr>
              <w:spacing w:beforeLines="20" w:before="48" w:afterLines="20" w:after="48"/>
              <w:rPr>
                <w:rFonts w:asciiTheme="minorBidi" w:hAnsiTheme="minorBidi"/>
                <w:sz w:val="18"/>
                <w:szCs w:val="18"/>
              </w:rPr>
            </w:pPr>
          </w:p>
        </w:tc>
      </w:tr>
      <w:tr w:rsidR="00C22AA0" w:rsidRPr="00C00CBA" w14:paraId="139A3995" w14:textId="77777777" w:rsidTr="003D6660">
        <w:tc>
          <w:tcPr>
            <w:tcW w:w="738" w:type="pct"/>
            <w:tcBorders>
              <w:top w:val="single" w:sz="4" w:space="0" w:color="auto"/>
              <w:bottom w:val="single" w:sz="4" w:space="0" w:color="auto"/>
            </w:tcBorders>
          </w:tcPr>
          <w:p w14:paraId="00C91942" w14:textId="659695A2"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Allied Veteran</w:t>
            </w:r>
            <w:r w:rsidR="00E64EDE">
              <w:rPr>
                <w:rFonts w:asciiTheme="minorBidi" w:hAnsiTheme="minorBidi" w:cstheme="minorBidi"/>
                <w:sz w:val="18"/>
                <w:szCs w:val="18"/>
                <w:vertAlign w:val="superscript"/>
              </w:rPr>
              <w:t>2</w:t>
            </w:r>
            <w:r w:rsidRPr="00C00CBA">
              <w:rPr>
                <w:rFonts w:asciiTheme="minorBidi" w:hAnsiTheme="minorBidi" w:cstheme="minorBidi"/>
                <w:sz w:val="18"/>
                <w:szCs w:val="18"/>
              </w:rPr>
              <w:br/>
            </w:r>
          </w:p>
        </w:tc>
        <w:tc>
          <w:tcPr>
            <w:tcW w:w="1950" w:type="pct"/>
            <w:tcBorders>
              <w:top w:val="single" w:sz="4" w:space="0" w:color="auto"/>
              <w:bottom w:val="single" w:sz="4" w:space="0" w:color="auto"/>
            </w:tcBorders>
          </w:tcPr>
          <w:p w14:paraId="3DDA9BE5" w14:textId="6B518331" w:rsidR="00C22AA0" w:rsidRPr="00C00CBA" w:rsidRDefault="00C22AA0" w:rsidP="006413DB">
            <w:pPr>
              <w:spacing w:beforeLines="20" w:before="48" w:afterLines="20" w:after="48"/>
              <w:rPr>
                <w:rFonts w:asciiTheme="minorBidi" w:hAnsiTheme="minorBidi"/>
                <w:color w:val="000000"/>
                <w:sz w:val="18"/>
                <w:szCs w:val="18"/>
                <w:shd w:val="clear" w:color="auto" w:fill="FFFFFF"/>
              </w:rPr>
            </w:pPr>
            <w:r w:rsidRPr="00C00CBA">
              <w:rPr>
                <w:rFonts w:asciiTheme="minorBidi" w:hAnsiTheme="minorBidi" w:cstheme="minorBidi"/>
                <w:sz w:val="18"/>
                <w:szCs w:val="18"/>
              </w:rPr>
              <w:t>means a person (a) who has been appointed or enlisted as a member of the defence force established by an allied country; and (b) who has rendered continuous full</w:t>
            </w:r>
            <w:r w:rsidRPr="00C00CBA">
              <w:rPr>
                <w:rFonts w:asciiTheme="minorBidi" w:hAnsiTheme="minorBidi" w:cstheme="minorBidi"/>
                <w:sz w:val="18"/>
                <w:szCs w:val="18"/>
              </w:rPr>
              <w:noBreakHyphen/>
              <w:t>time service as such a member during a period of hostilities; but does not include a person who has served at any time: (c) in the forces of a country that was, at that time, at war with Australia, or in forces engaged in supporting or assisting the forces of such a country; or (d) in forces that were, at that time, engaged in war</w:t>
            </w:r>
            <w:r w:rsidRPr="00C00CBA">
              <w:rPr>
                <w:rFonts w:asciiTheme="minorBidi" w:hAnsiTheme="minorBidi" w:cstheme="minorBidi"/>
                <w:sz w:val="18"/>
                <w:szCs w:val="18"/>
              </w:rPr>
              <w:noBreakHyphen/>
              <w:t>like operations against the Naval, Military or Air Forces of Australia.</w:t>
            </w:r>
          </w:p>
        </w:tc>
        <w:tc>
          <w:tcPr>
            <w:tcW w:w="2312" w:type="pct"/>
            <w:tcBorders>
              <w:top w:val="single" w:sz="4" w:space="0" w:color="auto"/>
              <w:bottom w:val="single" w:sz="4" w:space="0" w:color="auto"/>
            </w:tcBorders>
          </w:tcPr>
          <w:p w14:paraId="069B6C66" w14:textId="77777777" w:rsidR="00C22AA0" w:rsidRPr="00C00CBA" w:rsidRDefault="00C22AA0" w:rsidP="006413DB">
            <w:pPr>
              <w:spacing w:beforeLines="20" w:before="48" w:afterLines="20" w:after="48"/>
              <w:rPr>
                <w:rFonts w:asciiTheme="minorBidi" w:hAnsiTheme="minorBidi"/>
                <w:sz w:val="18"/>
                <w:szCs w:val="18"/>
              </w:rPr>
            </w:pPr>
          </w:p>
        </w:tc>
      </w:tr>
      <w:tr w:rsidR="00C22AA0" w:rsidRPr="00C00CBA" w14:paraId="1FC6F4E6" w14:textId="77777777" w:rsidTr="003D6660">
        <w:tc>
          <w:tcPr>
            <w:tcW w:w="738" w:type="pct"/>
            <w:tcBorders>
              <w:top w:val="single" w:sz="4" w:space="0" w:color="auto"/>
              <w:bottom w:val="single" w:sz="4" w:space="0" w:color="auto"/>
            </w:tcBorders>
          </w:tcPr>
          <w:p w14:paraId="1E9FC945" w14:textId="15522CF5"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Armed Forces</w:t>
            </w:r>
            <w:r w:rsidR="00E64EDE">
              <w:rPr>
                <w:rFonts w:asciiTheme="minorBidi" w:hAnsiTheme="minorBidi" w:cstheme="minorBidi"/>
                <w:sz w:val="18"/>
                <w:szCs w:val="18"/>
                <w:vertAlign w:val="superscript"/>
              </w:rPr>
              <w:t>1</w:t>
            </w:r>
          </w:p>
        </w:tc>
        <w:tc>
          <w:tcPr>
            <w:tcW w:w="1950" w:type="pct"/>
            <w:tcBorders>
              <w:top w:val="single" w:sz="4" w:space="0" w:color="auto"/>
              <w:bottom w:val="single" w:sz="4" w:space="0" w:color="auto"/>
            </w:tcBorders>
          </w:tcPr>
          <w:p w14:paraId="72F9221F" w14:textId="77777777" w:rsidR="00C22AA0" w:rsidRPr="00C00CBA" w:rsidRDefault="00C22AA0" w:rsidP="006413DB">
            <w:pPr>
              <w:spacing w:beforeLines="20" w:before="48" w:afterLines="20" w:after="48"/>
              <w:rPr>
                <w:rFonts w:asciiTheme="minorBidi" w:hAnsiTheme="minorBidi"/>
                <w:color w:val="000000"/>
                <w:sz w:val="18"/>
                <w:szCs w:val="18"/>
                <w:shd w:val="clear" w:color="auto" w:fill="FFFFFF"/>
              </w:rPr>
            </w:pPr>
          </w:p>
        </w:tc>
        <w:tc>
          <w:tcPr>
            <w:tcW w:w="2312" w:type="pct"/>
            <w:tcBorders>
              <w:top w:val="single" w:sz="4" w:space="0" w:color="auto"/>
              <w:bottom w:val="single" w:sz="4" w:space="0" w:color="auto"/>
            </w:tcBorders>
          </w:tcPr>
          <w:p w14:paraId="5A9EF918" w14:textId="65C9BEF8"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color w:val="000000"/>
                <w:sz w:val="18"/>
                <w:szCs w:val="18"/>
                <w:shd w:val="clear" w:color="auto" w:fill="FFFFFF"/>
              </w:rPr>
              <w:t>means the Army, Navy, Air Force, Marine Corps, and Coast Guard.</w:t>
            </w:r>
          </w:p>
        </w:tc>
      </w:tr>
      <w:tr w:rsidR="00C22AA0" w:rsidRPr="00C00CBA" w14:paraId="5617A320" w14:textId="77777777" w:rsidTr="003D6660">
        <w:tc>
          <w:tcPr>
            <w:tcW w:w="738" w:type="pct"/>
            <w:tcBorders>
              <w:top w:val="single" w:sz="4" w:space="0" w:color="auto"/>
              <w:bottom w:val="single" w:sz="4" w:space="0" w:color="auto"/>
            </w:tcBorders>
          </w:tcPr>
          <w:p w14:paraId="2EADD39A" w14:textId="0FB238A2"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Army National Guard</w:t>
            </w:r>
            <w:r w:rsidR="00E64EDE">
              <w:rPr>
                <w:rFonts w:asciiTheme="minorBidi" w:hAnsiTheme="minorBidi" w:cstheme="minorBidi"/>
                <w:sz w:val="18"/>
                <w:szCs w:val="18"/>
                <w:vertAlign w:val="superscript"/>
              </w:rPr>
              <w:t>1</w:t>
            </w:r>
            <w:r w:rsidRPr="00C00CBA">
              <w:rPr>
                <w:rFonts w:asciiTheme="minorBidi" w:hAnsiTheme="minorBidi" w:cstheme="minorBidi"/>
                <w:sz w:val="18"/>
                <w:szCs w:val="18"/>
              </w:rPr>
              <w:t xml:space="preserve"> </w:t>
            </w:r>
          </w:p>
        </w:tc>
        <w:tc>
          <w:tcPr>
            <w:tcW w:w="1950" w:type="pct"/>
            <w:tcBorders>
              <w:top w:val="single" w:sz="4" w:space="0" w:color="auto"/>
              <w:bottom w:val="single" w:sz="4" w:space="0" w:color="auto"/>
            </w:tcBorders>
          </w:tcPr>
          <w:p w14:paraId="5D9B8FB0" w14:textId="77777777" w:rsidR="00C22AA0" w:rsidRPr="00C00CBA" w:rsidRDefault="00C22AA0" w:rsidP="006413DB">
            <w:pPr>
              <w:spacing w:beforeLines="20" w:before="48" w:afterLines="20" w:after="48"/>
              <w:rPr>
                <w:rFonts w:asciiTheme="minorBidi" w:hAnsiTheme="minorBidi"/>
                <w:color w:val="000000"/>
                <w:sz w:val="18"/>
                <w:szCs w:val="18"/>
                <w:shd w:val="clear" w:color="auto" w:fill="FFFFFF"/>
              </w:rPr>
            </w:pPr>
          </w:p>
        </w:tc>
        <w:tc>
          <w:tcPr>
            <w:tcW w:w="2312" w:type="pct"/>
            <w:tcBorders>
              <w:top w:val="single" w:sz="4" w:space="0" w:color="auto"/>
              <w:bottom w:val="single" w:sz="4" w:space="0" w:color="auto"/>
            </w:tcBorders>
          </w:tcPr>
          <w:p w14:paraId="33E43D7D" w14:textId="1DFBD10B" w:rsidR="00C22AA0" w:rsidRPr="00C00CBA" w:rsidRDefault="00C22AA0"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The term “Army National Guard</w:t>
            </w:r>
            <w:r>
              <w:rPr>
                <w:rFonts w:asciiTheme="minorBidi" w:hAnsiTheme="minorBidi" w:cstheme="minorBidi"/>
                <w:sz w:val="18"/>
                <w:szCs w:val="18"/>
              </w:rPr>
              <w:t>” means that part of the organis</w:t>
            </w:r>
            <w:r w:rsidRPr="00C00CBA">
              <w:rPr>
                <w:rFonts w:asciiTheme="minorBidi" w:hAnsiTheme="minorBidi" w:cstheme="minorBidi"/>
                <w:sz w:val="18"/>
                <w:szCs w:val="18"/>
              </w:rPr>
              <w:t xml:space="preserve">ed militia of the several States and Territories, Puerto Rico, and the District of Columbia, active and inactive, that—(A) is a land force; (B) is trained, and has its officers appointed, under the sixteenth clause of section 8, article I, of </w:t>
            </w:r>
            <w:r>
              <w:rPr>
                <w:rFonts w:asciiTheme="minorBidi" w:hAnsiTheme="minorBidi" w:cstheme="minorBidi"/>
                <w:sz w:val="18"/>
                <w:szCs w:val="18"/>
              </w:rPr>
              <w:t>the Constitution; (C) is organis</w:t>
            </w:r>
            <w:r w:rsidRPr="00C00CBA">
              <w:rPr>
                <w:rFonts w:asciiTheme="minorBidi" w:hAnsiTheme="minorBidi" w:cstheme="minorBidi"/>
                <w:sz w:val="18"/>
                <w:szCs w:val="18"/>
              </w:rPr>
              <w:t>ed, armed, and equipped wholly or partly at Federal expense;</w:t>
            </w:r>
            <w:r>
              <w:rPr>
                <w:rFonts w:asciiTheme="minorBidi" w:hAnsiTheme="minorBidi" w:cstheme="minorBidi"/>
                <w:sz w:val="18"/>
                <w:szCs w:val="18"/>
              </w:rPr>
              <w:t xml:space="preserve"> and (D) is federally recognis</w:t>
            </w:r>
            <w:r w:rsidRPr="00C00CBA">
              <w:rPr>
                <w:rFonts w:asciiTheme="minorBidi" w:hAnsiTheme="minorBidi" w:cstheme="minorBidi"/>
                <w:sz w:val="18"/>
                <w:szCs w:val="18"/>
              </w:rPr>
              <w:t>ed.</w:t>
            </w:r>
          </w:p>
        </w:tc>
      </w:tr>
      <w:tr w:rsidR="00C22AA0" w:rsidRPr="00C00CBA" w14:paraId="25E8C034" w14:textId="77777777" w:rsidTr="003D6660">
        <w:tc>
          <w:tcPr>
            <w:tcW w:w="738" w:type="pct"/>
            <w:tcBorders>
              <w:top w:val="single" w:sz="4" w:space="0" w:color="auto"/>
              <w:bottom w:val="single" w:sz="4" w:space="0" w:color="auto"/>
            </w:tcBorders>
          </w:tcPr>
          <w:p w14:paraId="6F5D82EB" w14:textId="2293F612" w:rsidR="00C22AA0" w:rsidRPr="00C00CBA" w:rsidRDefault="00C22AA0"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lastRenderedPageBreak/>
              <w:t>Defence Force</w:t>
            </w:r>
            <w:r w:rsidR="00E64EDE">
              <w:rPr>
                <w:rFonts w:asciiTheme="minorBidi" w:hAnsiTheme="minorBidi" w:cstheme="minorBidi"/>
                <w:sz w:val="18"/>
                <w:szCs w:val="18"/>
                <w:vertAlign w:val="superscript"/>
              </w:rPr>
              <w:t>3</w:t>
            </w:r>
          </w:p>
        </w:tc>
        <w:tc>
          <w:tcPr>
            <w:tcW w:w="1950" w:type="pct"/>
            <w:tcBorders>
              <w:top w:val="single" w:sz="4" w:space="0" w:color="auto"/>
              <w:bottom w:val="single" w:sz="4" w:space="0" w:color="auto"/>
            </w:tcBorders>
          </w:tcPr>
          <w:p w14:paraId="717454B9" w14:textId="77777777" w:rsidR="00C22AA0" w:rsidRPr="00C00CBA" w:rsidRDefault="00C22AA0" w:rsidP="006413DB">
            <w:pPr>
              <w:spacing w:beforeLines="20" w:before="48" w:afterLines="20" w:after="48"/>
              <w:rPr>
                <w:rFonts w:asciiTheme="minorBidi" w:hAnsiTheme="minorBidi" w:cstheme="minorBidi"/>
                <w:color w:val="000000"/>
                <w:sz w:val="18"/>
                <w:szCs w:val="18"/>
                <w:shd w:val="clear" w:color="auto" w:fill="FFFFFF"/>
              </w:rPr>
            </w:pPr>
            <w:r w:rsidRPr="00C00CBA">
              <w:rPr>
                <w:rFonts w:asciiTheme="minorBidi" w:hAnsiTheme="minorBidi" w:cstheme="minorBidi"/>
                <w:color w:val="000000"/>
                <w:sz w:val="18"/>
                <w:szCs w:val="18"/>
                <w:shd w:val="clear" w:color="auto" w:fill="FFFFFF"/>
              </w:rPr>
              <w:t>means: (a) the Permanent Forces; and (b) the Reserves.</w:t>
            </w:r>
          </w:p>
        </w:tc>
        <w:tc>
          <w:tcPr>
            <w:tcW w:w="2312" w:type="pct"/>
            <w:tcBorders>
              <w:top w:val="single" w:sz="4" w:space="0" w:color="auto"/>
              <w:bottom w:val="single" w:sz="4" w:space="0" w:color="auto"/>
            </w:tcBorders>
          </w:tcPr>
          <w:p w14:paraId="16E33804" w14:textId="77777777" w:rsidR="00C22AA0" w:rsidRPr="00C00CBA" w:rsidRDefault="00C22AA0" w:rsidP="006413DB">
            <w:pPr>
              <w:spacing w:beforeLines="20" w:before="48" w:afterLines="20" w:after="48"/>
              <w:rPr>
                <w:rFonts w:asciiTheme="minorBidi" w:hAnsiTheme="minorBidi" w:cstheme="minorBidi"/>
                <w:sz w:val="18"/>
                <w:szCs w:val="18"/>
              </w:rPr>
            </w:pPr>
          </w:p>
        </w:tc>
      </w:tr>
      <w:tr w:rsidR="00B84A2D" w:rsidRPr="00C00CBA" w14:paraId="7F13D12F" w14:textId="77777777" w:rsidTr="003D6660">
        <w:tc>
          <w:tcPr>
            <w:tcW w:w="738" w:type="pct"/>
            <w:tcBorders>
              <w:top w:val="single" w:sz="4" w:space="0" w:color="auto"/>
              <w:bottom w:val="single" w:sz="4" w:space="0" w:color="auto"/>
            </w:tcBorders>
          </w:tcPr>
          <w:p w14:paraId="6D22610E" w14:textId="26CA1129" w:rsidR="00B84A2D" w:rsidRPr="00C00CBA" w:rsidRDefault="00B84A2D"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Deployment</w:t>
            </w:r>
            <w:r w:rsidR="00E64EDE">
              <w:rPr>
                <w:rFonts w:asciiTheme="minorBidi" w:hAnsiTheme="minorBidi" w:cstheme="minorBidi"/>
                <w:sz w:val="18"/>
                <w:szCs w:val="18"/>
                <w:vertAlign w:val="superscript"/>
              </w:rPr>
              <w:t>4</w:t>
            </w:r>
          </w:p>
        </w:tc>
        <w:tc>
          <w:tcPr>
            <w:tcW w:w="1950" w:type="pct"/>
            <w:tcBorders>
              <w:top w:val="single" w:sz="4" w:space="0" w:color="auto"/>
              <w:bottom w:val="single" w:sz="4" w:space="0" w:color="auto"/>
            </w:tcBorders>
          </w:tcPr>
          <w:p w14:paraId="5AF251F1" w14:textId="1DEE9B24" w:rsidR="00B84A2D" w:rsidRPr="00C00CBA" w:rsidRDefault="00B84A2D"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 xml:space="preserve">See warlike and non-warlike service. </w:t>
            </w:r>
          </w:p>
        </w:tc>
        <w:tc>
          <w:tcPr>
            <w:tcW w:w="2312" w:type="pct"/>
            <w:tcBorders>
              <w:top w:val="single" w:sz="4" w:space="0" w:color="auto"/>
              <w:bottom w:val="single" w:sz="4" w:space="0" w:color="auto"/>
            </w:tcBorders>
          </w:tcPr>
          <w:p w14:paraId="1D3E6E22" w14:textId="2730392B" w:rsidR="00B84A2D" w:rsidRPr="00C00CBA" w:rsidRDefault="00B84A2D" w:rsidP="006413DB">
            <w:pPr>
              <w:spacing w:beforeLines="20" w:before="48" w:afterLines="20" w:after="48"/>
              <w:rPr>
                <w:rFonts w:asciiTheme="minorBidi" w:hAnsiTheme="minorBidi" w:cstheme="minorBidi"/>
                <w:color w:val="000000"/>
                <w:sz w:val="18"/>
                <w:szCs w:val="18"/>
                <w:shd w:val="clear" w:color="auto" w:fill="FFFFFF"/>
              </w:rPr>
            </w:pPr>
            <w:r w:rsidRPr="00C00CBA">
              <w:rPr>
                <w:rFonts w:asciiTheme="minorBidi" w:hAnsiTheme="minorBidi" w:cstheme="minorBidi"/>
                <w:sz w:val="18"/>
                <w:szCs w:val="18"/>
              </w:rPr>
              <w:t>Military personnel (active duty, Reservists or National Guard) serving in the primary area of conflict</w:t>
            </w:r>
          </w:p>
        </w:tc>
      </w:tr>
      <w:tr w:rsidR="00B84A2D" w:rsidRPr="00C00CBA" w14:paraId="0BE4602F" w14:textId="77777777" w:rsidTr="003D6660">
        <w:tc>
          <w:tcPr>
            <w:tcW w:w="738" w:type="pct"/>
            <w:tcBorders>
              <w:top w:val="single" w:sz="4" w:space="0" w:color="auto"/>
              <w:bottom w:val="single" w:sz="4" w:space="0" w:color="auto"/>
            </w:tcBorders>
          </w:tcPr>
          <w:p w14:paraId="3EEEE3C2" w14:textId="0B8DE21D" w:rsidR="00B84A2D" w:rsidRPr="00C00CBA" w:rsidRDefault="00B84A2D" w:rsidP="006413DB">
            <w:pPr>
              <w:spacing w:beforeLines="20" w:before="48" w:afterLines="20" w:after="48"/>
              <w:rPr>
                <w:rFonts w:asciiTheme="minorBidi" w:hAnsiTheme="minorBidi" w:cstheme="minorBidi"/>
                <w:sz w:val="18"/>
                <w:szCs w:val="18"/>
              </w:rPr>
            </w:pPr>
            <w:r>
              <w:rPr>
                <w:rFonts w:asciiTheme="minorBidi" w:hAnsiTheme="minorBidi" w:cstheme="minorBidi"/>
                <w:sz w:val="18"/>
                <w:szCs w:val="18"/>
              </w:rPr>
              <w:t>Mobilis</w:t>
            </w:r>
            <w:r w:rsidRPr="00C00CBA">
              <w:rPr>
                <w:rFonts w:asciiTheme="minorBidi" w:hAnsiTheme="minorBidi" w:cstheme="minorBidi"/>
                <w:sz w:val="18"/>
                <w:szCs w:val="18"/>
              </w:rPr>
              <w:t>ation</w:t>
            </w:r>
          </w:p>
        </w:tc>
        <w:tc>
          <w:tcPr>
            <w:tcW w:w="1950" w:type="pct"/>
            <w:tcBorders>
              <w:top w:val="single" w:sz="4" w:space="0" w:color="auto"/>
              <w:bottom w:val="single" w:sz="4" w:space="0" w:color="auto"/>
            </w:tcBorders>
          </w:tcPr>
          <w:p w14:paraId="6DA44D95" w14:textId="6015AF38" w:rsidR="00B84A2D" w:rsidRPr="00311B0B" w:rsidRDefault="00B84A2D" w:rsidP="006413DB">
            <w:pPr>
              <w:pStyle w:val="NormalWeb"/>
              <w:spacing w:beforeLines="20" w:before="48" w:beforeAutospacing="0" w:afterLines="20" w:after="48" w:afterAutospacing="0" w:line="360" w:lineRule="auto"/>
              <w:rPr>
                <w:rFonts w:asciiTheme="minorBidi" w:eastAsiaTheme="minorEastAsia" w:hAnsiTheme="minorBidi" w:cstheme="minorBidi"/>
                <w:sz w:val="18"/>
                <w:szCs w:val="18"/>
              </w:rPr>
            </w:pPr>
          </w:p>
        </w:tc>
        <w:tc>
          <w:tcPr>
            <w:tcW w:w="2312" w:type="pct"/>
            <w:tcBorders>
              <w:top w:val="single" w:sz="4" w:space="0" w:color="auto"/>
              <w:bottom w:val="single" w:sz="4" w:space="0" w:color="auto"/>
            </w:tcBorders>
          </w:tcPr>
          <w:p w14:paraId="5341519A" w14:textId="76A583BF" w:rsidR="00B84A2D" w:rsidRPr="00311B0B" w:rsidRDefault="00B84A2D" w:rsidP="006413DB">
            <w:pPr>
              <w:pStyle w:val="NormalWeb"/>
              <w:spacing w:beforeLines="20" w:before="48" w:beforeAutospacing="0" w:afterLines="20" w:after="48" w:afterAutospacing="0" w:line="360" w:lineRule="auto"/>
              <w:rPr>
                <w:rFonts w:asciiTheme="minorBidi" w:eastAsiaTheme="minorEastAsia" w:hAnsiTheme="minorBidi" w:cstheme="minorBidi"/>
                <w:sz w:val="18"/>
                <w:szCs w:val="18"/>
              </w:rPr>
            </w:pPr>
            <w:r w:rsidRPr="00C00CBA">
              <w:rPr>
                <w:rFonts w:asciiTheme="minorBidi" w:hAnsiTheme="minorBidi" w:cstheme="minorBidi"/>
                <w:sz w:val="18"/>
                <w:szCs w:val="18"/>
              </w:rPr>
              <w:t>the act of assembling Reserve forces for active duty in times of war or national emergency (Source: military.com)</w:t>
            </w:r>
          </w:p>
        </w:tc>
      </w:tr>
      <w:tr w:rsidR="006413DB" w:rsidRPr="00C00CBA" w14:paraId="6F31147E" w14:textId="77777777" w:rsidTr="003D6660">
        <w:tc>
          <w:tcPr>
            <w:tcW w:w="738" w:type="pct"/>
            <w:tcBorders>
              <w:top w:val="single" w:sz="4" w:space="0" w:color="auto"/>
              <w:bottom w:val="single" w:sz="4" w:space="0" w:color="auto"/>
            </w:tcBorders>
          </w:tcPr>
          <w:p w14:paraId="2C7DACC8" w14:textId="11710595" w:rsidR="006413DB" w:rsidRPr="00C00CBA" w:rsidRDefault="006413DB"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Full-time National Guard duty</w:t>
            </w:r>
            <w:r w:rsidR="00E64EDE">
              <w:rPr>
                <w:rFonts w:asciiTheme="minorBidi" w:hAnsiTheme="minorBidi" w:cstheme="minorBidi"/>
                <w:sz w:val="18"/>
                <w:szCs w:val="18"/>
                <w:vertAlign w:val="superscript"/>
              </w:rPr>
              <w:t>1</w:t>
            </w:r>
          </w:p>
        </w:tc>
        <w:tc>
          <w:tcPr>
            <w:tcW w:w="1950" w:type="pct"/>
            <w:tcBorders>
              <w:top w:val="single" w:sz="4" w:space="0" w:color="auto"/>
              <w:bottom w:val="single" w:sz="4" w:space="0" w:color="auto"/>
            </w:tcBorders>
          </w:tcPr>
          <w:p w14:paraId="6C5A4F3E" w14:textId="77777777" w:rsidR="006413DB" w:rsidRPr="00C00CBA" w:rsidRDefault="006413DB" w:rsidP="006413DB">
            <w:pPr>
              <w:spacing w:beforeLines="20" w:before="48" w:afterLines="20" w:after="48"/>
              <w:rPr>
                <w:rFonts w:asciiTheme="minorBidi" w:hAnsiTheme="minorBidi"/>
                <w:sz w:val="18"/>
                <w:szCs w:val="18"/>
              </w:rPr>
            </w:pPr>
          </w:p>
        </w:tc>
        <w:tc>
          <w:tcPr>
            <w:tcW w:w="2312" w:type="pct"/>
            <w:tcBorders>
              <w:top w:val="single" w:sz="4" w:space="0" w:color="auto"/>
              <w:bottom w:val="single" w:sz="4" w:space="0" w:color="auto"/>
            </w:tcBorders>
          </w:tcPr>
          <w:p w14:paraId="5F9EEE84" w14:textId="6FFAC838" w:rsidR="006413DB" w:rsidRPr="00C00CBA" w:rsidRDefault="006413DB"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 xml:space="preserve">means training or other duty, other than inactive duty, performed by a member of the Army National Guard of the </w:t>
            </w:r>
            <w:r>
              <w:rPr>
                <w:rFonts w:asciiTheme="minorBidi" w:hAnsiTheme="minorBidi" w:cstheme="minorBidi"/>
                <w:sz w:val="18"/>
                <w:szCs w:val="18"/>
              </w:rPr>
              <w:t>US</w:t>
            </w:r>
            <w:r w:rsidRPr="00C00CBA">
              <w:rPr>
                <w:rFonts w:asciiTheme="minorBidi" w:hAnsiTheme="minorBidi" w:cstheme="minorBidi"/>
                <w:sz w:val="18"/>
                <w:szCs w:val="18"/>
              </w:rPr>
              <w:t xml:space="preserve"> or the Air National Guard of the </w:t>
            </w:r>
            <w:r>
              <w:rPr>
                <w:rFonts w:asciiTheme="minorBidi" w:hAnsiTheme="minorBidi" w:cstheme="minorBidi"/>
                <w:sz w:val="18"/>
                <w:szCs w:val="18"/>
              </w:rPr>
              <w:t>US</w:t>
            </w:r>
            <w:r w:rsidRPr="00C00CBA">
              <w:rPr>
                <w:rFonts w:asciiTheme="minorBidi" w:hAnsiTheme="minorBidi" w:cstheme="minorBidi"/>
                <w:sz w:val="18"/>
                <w:szCs w:val="18"/>
              </w:rPr>
              <w:t xml:space="preserve"> in the member’s status as a member of the National Guard of a State or territory, the Commonwealth of Puerto Rico, or the District of Columbia under section 316, 502, 503, 504, or 505 of title 32 for which the member is entitled to pay from the </w:t>
            </w:r>
            <w:r>
              <w:rPr>
                <w:rFonts w:asciiTheme="minorBidi" w:hAnsiTheme="minorBidi" w:cstheme="minorBidi"/>
                <w:sz w:val="18"/>
                <w:szCs w:val="18"/>
              </w:rPr>
              <w:t>US</w:t>
            </w:r>
            <w:r w:rsidRPr="00C00CBA">
              <w:rPr>
                <w:rFonts w:asciiTheme="minorBidi" w:hAnsiTheme="minorBidi" w:cstheme="minorBidi"/>
                <w:sz w:val="18"/>
                <w:szCs w:val="18"/>
              </w:rPr>
              <w:t xml:space="preserve"> or for which the member has waived pay from the </w:t>
            </w:r>
            <w:r>
              <w:rPr>
                <w:rFonts w:asciiTheme="minorBidi" w:hAnsiTheme="minorBidi" w:cstheme="minorBidi"/>
                <w:sz w:val="18"/>
                <w:szCs w:val="18"/>
              </w:rPr>
              <w:t>US</w:t>
            </w:r>
            <w:r w:rsidRPr="00C00CBA">
              <w:rPr>
                <w:rFonts w:asciiTheme="minorBidi" w:hAnsiTheme="minorBidi" w:cstheme="minorBidi"/>
                <w:sz w:val="18"/>
                <w:szCs w:val="18"/>
              </w:rPr>
              <w:t>.</w:t>
            </w:r>
          </w:p>
        </w:tc>
      </w:tr>
      <w:tr w:rsidR="006413DB" w:rsidRPr="00C00CBA" w14:paraId="6B366431" w14:textId="77777777" w:rsidTr="003D6660">
        <w:tc>
          <w:tcPr>
            <w:tcW w:w="738" w:type="pct"/>
            <w:tcBorders>
              <w:top w:val="single" w:sz="4" w:space="0" w:color="auto"/>
              <w:bottom w:val="single" w:sz="4" w:space="0" w:color="auto"/>
            </w:tcBorders>
          </w:tcPr>
          <w:p w14:paraId="48EC1E1C" w14:textId="05B7969B" w:rsidR="006413DB" w:rsidRPr="00C00CBA" w:rsidRDefault="006413DB"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National Guard</w:t>
            </w:r>
            <w:r w:rsidR="00E64EDE">
              <w:rPr>
                <w:rFonts w:asciiTheme="minorBidi" w:hAnsiTheme="minorBidi" w:cstheme="minorBidi"/>
                <w:sz w:val="18"/>
                <w:szCs w:val="18"/>
                <w:vertAlign w:val="superscript"/>
              </w:rPr>
              <w:t>1</w:t>
            </w:r>
          </w:p>
        </w:tc>
        <w:tc>
          <w:tcPr>
            <w:tcW w:w="1950" w:type="pct"/>
            <w:tcBorders>
              <w:top w:val="single" w:sz="4" w:space="0" w:color="auto"/>
              <w:bottom w:val="single" w:sz="4" w:space="0" w:color="auto"/>
            </w:tcBorders>
          </w:tcPr>
          <w:p w14:paraId="254BE713" w14:textId="77777777" w:rsidR="006413DB" w:rsidRPr="00C00CBA" w:rsidRDefault="006413DB" w:rsidP="006413DB">
            <w:pPr>
              <w:spacing w:beforeLines="20" w:before="48" w:afterLines="20" w:after="48"/>
              <w:rPr>
                <w:rFonts w:asciiTheme="minorBidi" w:hAnsiTheme="minorBidi"/>
                <w:sz w:val="18"/>
                <w:szCs w:val="18"/>
              </w:rPr>
            </w:pPr>
          </w:p>
        </w:tc>
        <w:tc>
          <w:tcPr>
            <w:tcW w:w="2312" w:type="pct"/>
            <w:tcBorders>
              <w:top w:val="single" w:sz="4" w:space="0" w:color="auto"/>
              <w:bottom w:val="single" w:sz="4" w:space="0" w:color="auto"/>
            </w:tcBorders>
          </w:tcPr>
          <w:p w14:paraId="6BEC81A4" w14:textId="654BCB43" w:rsidR="006413DB" w:rsidRPr="00C00CBA" w:rsidRDefault="006413DB"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means the Army National Guard and the Air National Guard.</w:t>
            </w:r>
          </w:p>
        </w:tc>
      </w:tr>
      <w:tr w:rsidR="006413DB" w:rsidRPr="00C00CBA" w14:paraId="5E481921" w14:textId="77777777" w:rsidTr="003D6660">
        <w:tc>
          <w:tcPr>
            <w:tcW w:w="738" w:type="pct"/>
            <w:tcBorders>
              <w:top w:val="single" w:sz="4" w:space="0" w:color="auto"/>
              <w:bottom w:val="single" w:sz="4" w:space="0" w:color="auto"/>
            </w:tcBorders>
          </w:tcPr>
          <w:p w14:paraId="498FDA69" w14:textId="3FE9716E" w:rsidR="006413DB" w:rsidRPr="00C00CBA" w:rsidRDefault="006413DB"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Non-warlike service</w:t>
            </w:r>
            <w:r w:rsidR="00E64EDE">
              <w:rPr>
                <w:rFonts w:asciiTheme="minorBidi" w:hAnsiTheme="minorBidi" w:cstheme="minorBidi"/>
                <w:sz w:val="18"/>
                <w:szCs w:val="18"/>
                <w:vertAlign w:val="superscript"/>
              </w:rPr>
              <w:t>3</w:t>
            </w:r>
            <w:r w:rsidRPr="00C00CBA">
              <w:rPr>
                <w:rFonts w:asciiTheme="minorBidi" w:hAnsiTheme="minorBidi" w:cstheme="minorBidi"/>
                <w:sz w:val="18"/>
                <w:szCs w:val="18"/>
              </w:rPr>
              <w:t xml:space="preserve"> </w:t>
            </w:r>
          </w:p>
        </w:tc>
        <w:tc>
          <w:tcPr>
            <w:tcW w:w="1950" w:type="pct"/>
            <w:tcBorders>
              <w:top w:val="single" w:sz="4" w:space="0" w:color="auto"/>
              <w:bottom w:val="single" w:sz="4" w:space="0" w:color="auto"/>
            </w:tcBorders>
          </w:tcPr>
          <w:p w14:paraId="2EBAB7F3" w14:textId="2250AD01" w:rsidR="006413DB" w:rsidRPr="00C00CBA" w:rsidRDefault="006413DB"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non</w:t>
            </w:r>
            <w:r w:rsidRPr="00C00CBA">
              <w:rPr>
                <w:rFonts w:asciiTheme="minorBidi" w:hAnsiTheme="minorBidi" w:cstheme="minorBidi"/>
                <w:sz w:val="18"/>
                <w:szCs w:val="18"/>
              </w:rPr>
              <w:noBreakHyphen/>
              <w:t>warlike service means service with the Defence Force that is of a kind determined in writing by the Defence Minister to be non</w:t>
            </w:r>
            <w:r w:rsidRPr="00C00CBA">
              <w:rPr>
                <w:rFonts w:asciiTheme="minorBidi" w:hAnsiTheme="minorBidi" w:cstheme="minorBidi"/>
                <w:sz w:val="18"/>
                <w:szCs w:val="18"/>
              </w:rPr>
              <w:noBreakHyphen/>
              <w:t>warlike service for the purposes of this Act;</w:t>
            </w:r>
          </w:p>
        </w:tc>
        <w:tc>
          <w:tcPr>
            <w:tcW w:w="2312" w:type="pct"/>
            <w:tcBorders>
              <w:top w:val="single" w:sz="4" w:space="0" w:color="auto"/>
              <w:bottom w:val="single" w:sz="4" w:space="0" w:color="auto"/>
            </w:tcBorders>
          </w:tcPr>
          <w:p w14:paraId="4C2FBBE5" w14:textId="77777777" w:rsidR="006413DB" w:rsidRPr="00C00CBA" w:rsidRDefault="006413DB" w:rsidP="006413DB">
            <w:pPr>
              <w:spacing w:beforeLines="20" w:before="48" w:afterLines="20" w:after="48"/>
              <w:rPr>
                <w:rFonts w:asciiTheme="minorBidi" w:hAnsiTheme="minorBidi"/>
                <w:sz w:val="18"/>
                <w:szCs w:val="18"/>
              </w:rPr>
            </w:pPr>
          </w:p>
        </w:tc>
      </w:tr>
      <w:tr w:rsidR="006413DB" w:rsidRPr="00C00CBA" w14:paraId="50BD8A0A" w14:textId="77777777" w:rsidTr="003D6660">
        <w:tc>
          <w:tcPr>
            <w:tcW w:w="738" w:type="pct"/>
            <w:tcBorders>
              <w:top w:val="single" w:sz="4" w:space="0" w:color="auto"/>
              <w:bottom w:val="single" w:sz="4" w:space="0" w:color="auto"/>
            </w:tcBorders>
          </w:tcPr>
          <w:p w14:paraId="66BA831F" w14:textId="244DADFA"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Warlike service</w:t>
            </w:r>
            <w:r w:rsidR="00E64EDE">
              <w:rPr>
                <w:rFonts w:asciiTheme="minorBidi" w:hAnsiTheme="minorBidi" w:cstheme="minorBidi"/>
                <w:sz w:val="18"/>
                <w:szCs w:val="18"/>
                <w:vertAlign w:val="superscript"/>
              </w:rPr>
              <w:t>3</w:t>
            </w:r>
            <w:r>
              <w:rPr>
                <w:rFonts w:asciiTheme="minorBidi" w:hAnsiTheme="minorBidi" w:cstheme="minorBidi"/>
                <w:sz w:val="18"/>
                <w:szCs w:val="18"/>
              </w:rPr>
              <w:t xml:space="preserve"> </w:t>
            </w:r>
          </w:p>
        </w:tc>
        <w:tc>
          <w:tcPr>
            <w:tcW w:w="1950" w:type="pct"/>
            <w:tcBorders>
              <w:top w:val="single" w:sz="4" w:space="0" w:color="auto"/>
              <w:bottom w:val="single" w:sz="4" w:space="0" w:color="auto"/>
            </w:tcBorders>
          </w:tcPr>
          <w:p w14:paraId="1C453A98" w14:textId="02D30B5F"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warlike service means service with the Defence Force that is of a kind determined in writing by the Defence Minister to be warlike service for the purposes of this Act</w:t>
            </w:r>
          </w:p>
        </w:tc>
        <w:tc>
          <w:tcPr>
            <w:tcW w:w="2312" w:type="pct"/>
            <w:tcBorders>
              <w:top w:val="single" w:sz="4" w:space="0" w:color="auto"/>
              <w:bottom w:val="single" w:sz="4" w:space="0" w:color="auto"/>
            </w:tcBorders>
          </w:tcPr>
          <w:p w14:paraId="26E59623" w14:textId="77777777" w:rsidR="006413DB" w:rsidRPr="00C00CBA" w:rsidRDefault="006413DB" w:rsidP="006413DB">
            <w:pPr>
              <w:spacing w:beforeLines="20" w:before="48" w:afterLines="20" w:after="48"/>
              <w:rPr>
                <w:rFonts w:asciiTheme="minorBidi" w:hAnsiTheme="minorBidi" w:cstheme="minorBidi"/>
                <w:sz w:val="18"/>
                <w:szCs w:val="18"/>
              </w:rPr>
            </w:pPr>
          </w:p>
        </w:tc>
      </w:tr>
      <w:tr w:rsidR="006413DB" w:rsidRPr="00C00CBA" w14:paraId="51181B3B" w14:textId="77777777" w:rsidTr="003D6660">
        <w:tc>
          <w:tcPr>
            <w:tcW w:w="738" w:type="pct"/>
            <w:tcBorders>
              <w:top w:val="single" w:sz="4" w:space="0" w:color="auto"/>
              <w:bottom w:val="single" w:sz="4" w:space="0" w:color="auto"/>
            </w:tcBorders>
          </w:tcPr>
          <w:p w14:paraId="7F3EF916" w14:textId="5C238231"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Peacetime service</w:t>
            </w:r>
            <w:r w:rsidR="00E64EDE">
              <w:rPr>
                <w:rFonts w:asciiTheme="minorBidi" w:hAnsiTheme="minorBidi" w:cstheme="minorBidi"/>
                <w:sz w:val="18"/>
                <w:szCs w:val="18"/>
                <w:vertAlign w:val="superscript"/>
              </w:rPr>
              <w:t>3</w:t>
            </w:r>
            <w:r w:rsidRPr="00C00CBA">
              <w:rPr>
                <w:rFonts w:asciiTheme="minorBidi" w:hAnsiTheme="minorBidi" w:cstheme="minorBidi"/>
                <w:sz w:val="18"/>
                <w:szCs w:val="18"/>
              </w:rPr>
              <w:t xml:space="preserve"> </w:t>
            </w:r>
          </w:p>
        </w:tc>
        <w:tc>
          <w:tcPr>
            <w:tcW w:w="1950" w:type="pct"/>
            <w:tcBorders>
              <w:top w:val="single" w:sz="4" w:space="0" w:color="auto"/>
              <w:bottom w:val="single" w:sz="4" w:space="0" w:color="auto"/>
            </w:tcBorders>
          </w:tcPr>
          <w:p w14:paraId="2DE6C252" w14:textId="77777777"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means any other service with the Defence Force</w:t>
            </w:r>
          </w:p>
        </w:tc>
        <w:tc>
          <w:tcPr>
            <w:tcW w:w="2312" w:type="pct"/>
            <w:tcBorders>
              <w:top w:val="single" w:sz="4" w:space="0" w:color="auto"/>
              <w:bottom w:val="single" w:sz="4" w:space="0" w:color="auto"/>
            </w:tcBorders>
          </w:tcPr>
          <w:p w14:paraId="08B98B0D" w14:textId="77777777" w:rsidR="006413DB" w:rsidRPr="00C00CBA" w:rsidRDefault="006413DB" w:rsidP="006413DB">
            <w:pPr>
              <w:spacing w:beforeLines="20" w:before="48" w:afterLines="20" w:after="48"/>
              <w:rPr>
                <w:rFonts w:asciiTheme="minorBidi" w:hAnsiTheme="minorBidi" w:cstheme="minorBidi"/>
                <w:sz w:val="18"/>
                <w:szCs w:val="18"/>
              </w:rPr>
            </w:pPr>
          </w:p>
        </w:tc>
      </w:tr>
      <w:tr w:rsidR="006413DB" w:rsidRPr="00C00CBA" w14:paraId="20FA1304" w14:textId="77777777" w:rsidTr="00F276E5">
        <w:tc>
          <w:tcPr>
            <w:tcW w:w="738" w:type="pct"/>
            <w:tcBorders>
              <w:top w:val="single" w:sz="4" w:space="0" w:color="auto"/>
              <w:bottom w:val="single" w:sz="4" w:space="0" w:color="auto"/>
            </w:tcBorders>
          </w:tcPr>
          <w:p w14:paraId="0C6569E8" w14:textId="011D1BE8" w:rsidR="006413DB" w:rsidRPr="00C00CBA" w:rsidRDefault="006413DB" w:rsidP="006413DB">
            <w:pPr>
              <w:spacing w:beforeLines="20" w:before="48" w:afterLines="20" w:after="48"/>
              <w:rPr>
                <w:rFonts w:asciiTheme="minorBidi" w:hAnsiTheme="minorBidi"/>
                <w:sz w:val="18"/>
                <w:szCs w:val="18"/>
              </w:rPr>
            </w:pPr>
            <w:r w:rsidRPr="00C00CBA">
              <w:rPr>
                <w:rFonts w:asciiTheme="minorBidi" w:hAnsiTheme="minorBidi" w:cstheme="minorBidi"/>
                <w:sz w:val="18"/>
                <w:szCs w:val="18"/>
              </w:rPr>
              <w:t>Reserves</w:t>
            </w:r>
            <w:r w:rsidR="00E64EDE">
              <w:rPr>
                <w:rFonts w:asciiTheme="minorBidi" w:hAnsiTheme="minorBidi" w:cstheme="minorBidi"/>
                <w:sz w:val="18"/>
                <w:szCs w:val="18"/>
                <w:vertAlign w:val="superscript"/>
              </w:rPr>
              <w:t>3</w:t>
            </w:r>
          </w:p>
        </w:tc>
        <w:tc>
          <w:tcPr>
            <w:tcW w:w="1950" w:type="pct"/>
            <w:tcBorders>
              <w:top w:val="single" w:sz="4" w:space="0" w:color="auto"/>
              <w:bottom w:val="single" w:sz="4" w:space="0" w:color="auto"/>
            </w:tcBorders>
          </w:tcPr>
          <w:p w14:paraId="299CA7D9" w14:textId="4F5332D3" w:rsidR="006413DB" w:rsidRPr="00C00CBA" w:rsidRDefault="006413DB" w:rsidP="006413DB">
            <w:pPr>
              <w:pStyle w:val="NormalWeb"/>
              <w:spacing w:beforeLines="20" w:before="48" w:beforeAutospacing="0" w:afterLines="20" w:after="48" w:afterAutospacing="0" w:line="360" w:lineRule="auto"/>
              <w:rPr>
                <w:rFonts w:asciiTheme="minorBidi" w:eastAsiaTheme="minorEastAsia" w:hAnsiTheme="minorBidi" w:cstheme="minorBidi"/>
                <w:sz w:val="18"/>
                <w:szCs w:val="18"/>
              </w:rPr>
            </w:pPr>
            <w:r w:rsidRPr="00311B0B">
              <w:rPr>
                <w:rFonts w:asciiTheme="minorBidi" w:eastAsiaTheme="minorEastAsia" w:hAnsiTheme="minorBidi" w:cstheme="minorBidi"/>
                <w:sz w:val="18"/>
                <w:szCs w:val="18"/>
              </w:rPr>
              <w:t>means (a) the Naval Reserve established by the Naval Defence Act 1910; and (b) the Army Reserve established by the Defence Act 1903; and (c) the Air Force Reserve established by the Air Force Act 1923.</w:t>
            </w:r>
          </w:p>
        </w:tc>
        <w:tc>
          <w:tcPr>
            <w:tcW w:w="2312" w:type="pct"/>
            <w:tcBorders>
              <w:top w:val="single" w:sz="4" w:space="0" w:color="auto"/>
              <w:bottom w:val="single" w:sz="4" w:space="0" w:color="auto"/>
            </w:tcBorders>
          </w:tcPr>
          <w:p w14:paraId="79DFFD01" w14:textId="45D1A617" w:rsidR="006413DB" w:rsidRPr="00C00CBA" w:rsidRDefault="006413DB" w:rsidP="006413DB">
            <w:pPr>
              <w:spacing w:beforeLines="20" w:before="48" w:afterLines="20" w:after="48"/>
              <w:rPr>
                <w:rFonts w:asciiTheme="minorBidi" w:hAnsiTheme="minorBidi"/>
                <w:sz w:val="18"/>
                <w:szCs w:val="18"/>
              </w:rPr>
            </w:pPr>
            <w:r w:rsidRPr="00311B0B">
              <w:rPr>
                <w:rFonts w:asciiTheme="minorBidi" w:hAnsiTheme="minorBidi" w:cstheme="minorBidi"/>
                <w:sz w:val="18"/>
                <w:szCs w:val="18"/>
              </w:rPr>
              <w:t xml:space="preserve">With respect to the Armed Forces, the Army Reserve, the Naval Reserve, the Marine Corps Reserve, the Air Force Reserve, the Coast Guard Reserve, the Army National Guard of the </w:t>
            </w:r>
            <w:r>
              <w:rPr>
                <w:rFonts w:asciiTheme="minorBidi" w:hAnsiTheme="minorBidi" w:cstheme="minorBidi"/>
                <w:sz w:val="18"/>
                <w:szCs w:val="18"/>
              </w:rPr>
              <w:t>US</w:t>
            </w:r>
            <w:r w:rsidRPr="00311B0B">
              <w:rPr>
                <w:rFonts w:asciiTheme="minorBidi" w:hAnsiTheme="minorBidi" w:cstheme="minorBidi"/>
                <w:sz w:val="18"/>
                <w:szCs w:val="18"/>
              </w:rPr>
              <w:t xml:space="preserve">, and the Air National Guard of the </w:t>
            </w:r>
            <w:r>
              <w:rPr>
                <w:rFonts w:asciiTheme="minorBidi" w:hAnsiTheme="minorBidi" w:cstheme="minorBidi"/>
                <w:sz w:val="18"/>
                <w:szCs w:val="18"/>
              </w:rPr>
              <w:t>US</w:t>
            </w:r>
            <w:r w:rsidRPr="00311B0B">
              <w:rPr>
                <w:rFonts w:asciiTheme="minorBidi" w:hAnsiTheme="minorBidi" w:cstheme="minorBidi"/>
                <w:sz w:val="18"/>
                <w:szCs w:val="18"/>
              </w:rPr>
              <w:t xml:space="preserve"> (Source: Department of Veterans Affairs; Government Printing Office- 38 U.S.C. 101 - </w:t>
            </w:r>
            <w:r w:rsidRPr="00311B0B">
              <w:rPr>
                <w:rFonts w:asciiTheme="minorBidi" w:hAnsiTheme="minorBidi" w:cstheme="minorBidi"/>
                <w:sz w:val="18"/>
                <w:szCs w:val="18"/>
              </w:rPr>
              <w:lastRenderedPageBreak/>
              <w:t>DEFINITIONS)</w:t>
            </w:r>
          </w:p>
        </w:tc>
      </w:tr>
      <w:tr w:rsidR="006413DB" w:rsidRPr="00C00CBA" w14:paraId="08DBD72B" w14:textId="77777777" w:rsidTr="00F276E5">
        <w:tc>
          <w:tcPr>
            <w:tcW w:w="738" w:type="pct"/>
            <w:tcBorders>
              <w:top w:val="single" w:sz="4" w:space="0" w:color="auto"/>
              <w:bottom w:val="single" w:sz="4" w:space="0" w:color="auto"/>
            </w:tcBorders>
          </w:tcPr>
          <w:p w14:paraId="22B82862" w14:textId="05D33512"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lastRenderedPageBreak/>
              <w:t>Reservist (continuous full-time)</w:t>
            </w:r>
            <w:r w:rsidR="00E64EDE">
              <w:rPr>
                <w:rFonts w:asciiTheme="minorBidi" w:hAnsiTheme="minorBidi" w:cstheme="minorBidi"/>
                <w:sz w:val="18"/>
                <w:szCs w:val="18"/>
                <w:vertAlign w:val="superscript"/>
              </w:rPr>
              <w:t>3</w:t>
            </w:r>
          </w:p>
        </w:tc>
        <w:tc>
          <w:tcPr>
            <w:tcW w:w="1950" w:type="pct"/>
            <w:tcBorders>
              <w:top w:val="single" w:sz="4" w:space="0" w:color="auto"/>
              <w:bottom w:val="single" w:sz="4" w:space="0" w:color="auto"/>
            </w:tcBorders>
          </w:tcPr>
          <w:p w14:paraId="0DF1FC04" w14:textId="77777777" w:rsidR="006413DB" w:rsidRPr="00C00CBA" w:rsidRDefault="006413DB" w:rsidP="006413DB">
            <w:pPr>
              <w:pStyle w:val="NormalWeb"/>
              <w:spacing w:beforeLines="20" w:before="48" w:beforeAutospacing="0" w:afterLines="20" w:after="48" w:afterAutospacing="0" w:line="360" w:lineRule="auto"/>
              <w:rPr>
                <w:rFonts w:asciiTheme="minorBidi" w:eastAsiaTheme="minorEastAsia" w:hAnsiTheme="minorBidi" w:cstheme="minorBidi"/>
                <w:sz w:val="18"/>
                <w:szCs w:val="18"/>
              </w:rPr>
            </w:pPr>
            <w:r w:rsidRPr="00C00CBA">
              <w:rPr>
                <w:rFonts w:asciiTheme="minorBidi" w:eastAsiaTheme="minorEastAsia" w:hAnsiTheme="minorBidi" w:cstheme="minorBidi"/>
                <w:sz w:val="18"/>
                <w:szCs w:val="18"/>
              </w:rPr>
              <w:t>means a member of the Reserves on continuous full</w:t>
            </w:r>
            <w:r w:rsidRPr="00C00CBA">
              <w:rPr>
                <w:rFonts w:asciiTheme="minorBidi" w:eastAsiaTheme="minorEastAsia" w:hAnsiTheme="minorBidi" w:cstheme="minorBidi"/>
                <w:sz w:val="18"/>
                <w:szCs w:val="18"/>
              </w:rPr>
              <w:noBreakHyphen/>
              <w:t xml:space="preserve">time service. </w:t>
            </w:r>
          </w:p>
        </w:tc>
        <w:tc>
          <w:tcPr>
            <w:tcW w:w="2312" w:type="pct"/>
            <w:tcBorders>
              <w:top w:val="single" w:sz="4" w:space="0" w:color="auto"/>
              <w:bottom w:val="single" w:sz="4" w:space="0" w:color="auto"/>
            </w:tcBorders>
          </w:tcPr>
          <w:p w14:paraId="175DE9B7" w14:textId="77777777"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A member of a reserve component of the Armed Forces ordered to active duty during a period of military conflict (Source: uslegal.com)</w:t>
            </w:r>
          </w:p>
        </w:tc>
      </w:tr>
      <w:tr w:rsidR="006413DB" w:rsidRPr="00C00CBA" w14:paraId="23CB1C76" w14:textId="77777777" w:rsidTr="00F276E5">
        <w:tc>
          <w:tcPr>
            <w:tcW w:w="738" w:type="pct"/>
            <w:tcBorders>
              <w:top w:val="single" w:sz="4" w:space="0" w:color="auto"/>
              <w:bottom w:val="single" w:sz="4" w:space="0" w:color="auto"/>
            </w:tcBorders>
          </w:tcPr>
          <w:p w14:paraId="74DA3D3F" w14:textId="466B62DB"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Reservist (part-time)</w:t>
            </w:r>
            <w:r w:rsidR="00E64EDE">
              <w:rPr>
                <w:rFonts w:asciiTheme="minorBidi" w:hAnsiTheme="minorBidi" w:cstheme="minorBidi"/>
                <w:sz w:val="18"/>
                <w:szCs w:val="18"/>
                <w:vertAlign w:val="superscript"/>
              </w:rPr>
              <w:t>3</w:t>
            </w:r>
          </w:p>
        </w:tc>
        <w:tc>
          <w:tcPr>
            <w:tcW w:w="1950" w:type="pct"/>
            <w:tcBorders>
              <w:top w:val="single" w:sz="4" w:space="0" w:color="auto"/>
              <w:bottom w:val="single" w:sz="4" w:space="0" w:color="auto"/>
            </w:tcBorders>
          </w:tcPr>
          <w:p w14:paraId="736C95AA" w14:textId="77777777"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means a member of the Reserves who is not on continuous full</w:t>
            </w:r>
            <w:r w:rsidRPr="00C00CBA">
              <w:rPr>
                <w:rFonts w:asciiTheme="minorBidi" w:hAnsiTheme="minorBidi" w:cstheme="minorBidi"/>
                <w:sz w:val="18"/>
                <w:szCs w:val="18"/>
              </w:rPr>
              <w:noBreakHyphen/>
              <w:t xml:space="preserve">time service. </w:t>
            </w:r>
          </w:p>
        </w:tc>
        <w:tc>
          <w:tcPr>
            <w:tcW w:w="2312" w:type="pct"/>
            <w:tcBorders>
              <w:top w:val="single" w:sz="4" w:space="0" w:color="auto"/>
              <w:bottom w:val="single" w:sz="4" w:space="0" w:color="auto"/>
            </w:tcBorders>
          </w:tcPr>
          <w:p w14:paraId="27B69DA9" w14:textId="77777777" w:rsidR="006413DB" w:rsidRPr="00C00CBA" w:rsidRDefault="006413DB" w:rsidP="006413DB">
            <w:pPr>
              <w:spacing w:beforeLines="20" w:before="48" w:afterLines="20" w:after="48"/>
              <w:rPr>
                <w:rFonts w:asciiTheme="minorBidi" w:hAnsiTheme="minorBidi" w:cstheme="minorBidi"/>
                <w:sz w:val="18"/>
                <w:szCs w:val="18"/>
              </w:rPr>
            </w:pPr>
          </w:p>
        </w:tc>
      </w:tr>
      <w:tr w:rsidR="006413DB" w:rsidRPr="00C00CBA" w14:paraId="064BB5A7" w14:textId="77777777" w:rsidTr="003D6660">
        <w:tc>
          <w:tcPr>
            <w:tcW w:w="738" w:type="pct"/>
            <w:tcBorders>
              <w:top w:val="single" w:sz="4" w:space="0" w:color="auto"/>
              <w:bottom w:val="single" w:sz="4" w:space="0" w:color="auto"/>
            </w:tcBorders>
          </w:tcPr>
          <w:p w14:paraId="63DD3757" w14:textId="71A54CE3"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sz w:val="18"/>
                <w:szCs w:val="18"/>
              </w:rPr>
              <w:t>Veteran</w:t>
            </w:r>
            <w:r w:rsidR="00E64EDE">
              <w:rPr>
                <w:rFonts w:asciiTheme="minorBidi" w:hAnsiTheme="minorBidi" w:cstheme="minorBidi"/>
                <w:sz w:val="18"/>
                <w:szCs w:val="18"/>
                <w:vertAlign w:val="superscript"/>
              </w:rPr>
              <w:t>2</w:t>
            </w:r>
            <w:r w:rsidRPr="00C00CBA">
              <w:rPr>
                <w:rFonts w:asciiTheme="minorBidi" w:hAnsiTheme="minorBidi" w:cstheme="minorBidi"/>
                <w:sz w:val="18"/>
                <w:szCs w:val="18"/>
              </w:rPr>
              <w:br/>
            </w:r>
          </w:p>
        </w:tc>
        <w:tc>
          <w:tcPr>
            <w:tcW w:w="1950" w:type="pct"/>
            <w:tcBorders>
              <w:top w:val="single" w:sz="4" w:space="0" w:color="auto"/>
              <w:bottom w:val="single" w:sz="4" w:space="0" w:color="auto"/>
            </w:tcBorders>
          </w:tcPr>
          <w:p w14:paraId="3561D711" w14:textId="77777777" w:rsidR="006413DB" w:rsidRPr="00C00CBA" w:rsidRDefault="006413DB" w:rsidP="006413DB">
            <w:pPr>
              <w:pStyle w:val="NormalWeb"/>
              <w:spacing w:beforeLines="20" w:before="48" w:beforeAutospacing="0" w:afterLines="20" w:after="48" w:afterAutospacing="0" w:line="360" w:lineRule="auto"/>
              <w:rPr>
                <w:rFonts w:asciiTheme="minorBidi" w:hAnsiTheme="minorBidi" w:cstheme="minorBidi"/>
                <w:color w:val="000000"/>
                <w:sz w:val="18"/>
                <w:szCs w:val="18"/>
              </w:rPr>
            </w:pPr>
            <w:r w:rsidRPr="00C00CBA">
              <w:rPr>
                <w:rFonts w:asciiTheme="minorBidi" w:hAnsiTheme="minorBidi" w:cstheme="minorBidi"/>
                <w:color w:val="000000"/>
                <w:sz w:val="18"/>
                <w:szCs w:val="18"/>
                <w:shd w:val="clear" w:color="auto" w:fill="FFFFFF"/>
              </w:rPr>
              <w:t>(a) a person (including a deceased person): (i) who is, because of section 7, taken to have rendered eligible war service; or</w:t>
            </w:r>
          </w:p>
          <w:p w14:paraId="05848A16" w14:textId="77777777" w:rsidR="006413DB" w:rsidRPr="00C00CBA" w:rsidRDefault="006413DB" w:rsidP="006413DB">
            <w:pPr>
              <w:pStyle w:val="NormalWeb"/>
              <w:spacing w:beforeLines="20" w:before="48" w:beforeAutospacing="0" w:afterLines="20" w:after="48" w:afterAutospacing="0" w:line="360" w:lineRule="auto"/>
              <w:rPr>
                <w:rFonts w:asciiTheme="minorBidi" w:hAnsiTheme="minorBidi" w:cstheme="minorBidi"/>
                <w:color w:val="000000"/>
                <w:sz w:val="18"/>
                <w:szCs w:val="18"/>
              </w:rPr>
            </w:pPr>
            <w:r w:rsidRPr="00C00CBA">
              <w:rPr>
                <w:rFonts w:asciiTheme="minorBidi" w:hAnsiTheme="minorBidi" w:cstheme="minorBidi"/>
                <w:color w:val="000000"/>
                <w:sz w:val="18"/>
                <w:szCs w:val="18"/>
                <w:shd w:val="clear" w:color="auto" w:fill="FFFFFF"/>
              </w:rPr>
              <w:t>(ii) in respect of whom a pension is, or pensions are, payable under subsection 13(6); and</w:t>
            </w:r>
          </w:p>
          <w:p w14:paraId="48B2187A" w14:textId="77777777" w:rsidR="006413DB" w:rsidRPr="00C00CBA" w:rsidRDefault="006413DB" w:rsidP="006413DB">
            <w:pPr>
              <w:pStyle w:val="NormalWeb"/>
              <w:spacing w:beforeLines="20" w:before="48" w:beforeAutospacing="0" w:afterLines="20" w:after="48" w:afterAutospacing="0" w:line="360" w:lineRule="auto"/>
              <w:rPr>
                <w:rFonts w:asciiTheme="minorBidi" w:hAnsiTheme="minorBidi" w:cstheme="minorBidi"/>
                <w:color w:val="000000"/>
                <w:sz w:val="18"/>
                <w:szCs w:val="18"/>
              </w:rPr>
            </w:pPr>
            <w:r w:rsidRPr="00C00CBA">
              <w:rPr>
                <w:rFonts w:asciiTheme="minorBidi" w:hAnsiTheme="minorBidi" w:cstheme="minorBidi"/>
                <w:color w:val="000000"/>
                <w:sz w:val="18"/>
                <w:szCs w:val="18"/>
                <w:shd w:val="clear" w:color="auto" w:fill="FFFFFF"/>
              </w:rPr>
              <w:t>(b) in Parts III and VIIC also includes a person who is:</w:t>
            </w:r>
          </w:p>
          <w:p w14:paraId="7361D9C8" w14:textId="77777777" w:rsidR="006413DB" w:rsidRPr="00C00CBA" w:rsidRDefault="006413DB" w:rsidP="006413DB">
            <w:pPr>
              <w:pStyle w:val="NormalWeb"/>
              <w:spacing w:beforeLines="20" w:before="48" w:beforeAutospacing="0" w:afterLines="20" w:after="48" w:afterAutospacing="0" w:line="360" w:lineRule="auto"/>
              <w:rPr>
                <w:rFonts w:asciiTheme="minorBidi" w:hAnsiTheme="minorBidi" w:cstheme="minorBidi"/>
                <w:color w:val="000000"/>
                <w:sz w:val="18"/>
                <w:szCs w:val="18"/>
              </w:rPr>
            </w:pPr>
            <w:r w:rsidRPr="00C00CBA">
              <w:rPr>
                <w:rFonts w:asciiTheme="minorBidi" w:hAnsiTheme="minorBidi" w:cstheme="minorBidi"/>
                <w:color w:val="000000"/>
                <w:sz w:val="18"/>
                <w:szCs w:val="18"/>
                <w:shd w:val="clear" w:color="auto" w:fill="FFFFFF"/>
              </w:rPr>
              <w:t>(i) a Commonwealth veteran; or</w:t>
            </w:r>
          </w:p>
          <w:p w14:paraId="0BECC937" w14:textId="77777777" w:rsidR="006413DB" w:rsidRPr="00C00CBA" w:rsidRDefault="006413DB" w:rsidP="006413DB">
            <w:pPr>
              <w:pStyle w:val="NormalWeb"/>
              <w:spacing w:beforeLines="20" w:before="48" w:beforeAutospacing="0" w:afterLines="20" w:after="48" w:afterAutospacing="0" w:line="360" w:lineRule="auto"/>
              <w:rPr>
                <w:rFonts w:asciiTheme="minorBidi" w:hAnsiTheme="minorBidi" w:cstheme="minorBidi"/>
                <w:color w:val="000000"/>
                <w:sz w:val="18"/>
                <w:szCs w:val="18"/>
              </w:rPr>
            </w:pPr>
            <w:r w:rsidRPr="00C00CBA">
              <w:rPr>
                <w:rFonts w:asciiTheme="minorBidi" w:hAnsiTheme="minorBidi" w:cstheme="minorBidi"/>
                <w:color w:val="000000"/>
                <w:sz w:val="18"/>
                <w:szCs w:val="18"/>
                <w:shd w:val="clear" w:color="auto" w:fill="FFFFFF"/>
              </w:rPr>
              <w:t>(ii) an allied veteran; or</w:t>
            </w:r>
          </w:p>
          <w:p w14:paraId="38A0E052" w14:textId="15F00AB1"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color w:val="000000"/>
                <w:sz w:val="18"/>
                <w:szCs w:val="18"/>
                <w:shd w:val="clear" w:color="auto" w:fill="FFFFFF"/>
              </w:rPr>
              <w:t>(iv) an allied mariner.</w:t>
            </w:r>
          </w:p>
        </w:tc>
        <w:tc>
          <w:tcPr>
            <w:tcW w:w="2312" w:type="pct"/>
            <w:tcBorders>
              <w:top w:val="single" w:sz="4" w:space="0" w:color="auto"/>
              <w:bottom w:val="single" w:sz="4" w:space="0" w:color="auto"/>
            </w:tcBorders>
          </w:tcPr>
          <w:p w14:paraId="34D6D542" w14:textId="77777777" w:rsidR="006413DB" w:rsidRPr="00C00CBA" w:rsidRDefault="006413DB" w:rsidP="006413DB">
            <w:pPr>
              <w:pStyle w:val="NormalWeb"/>
              <w:spacing w:beforeLines="20" w:before="48" w:beforeAutospacing="0" w:afterLines="20" w:after="48" w:afterAutospacing="0" w:line="360" w:lineRule="auto"/>
              <w:rPr>
                <w:rFonts w:asciiTheme="minorBidi" w:hAnsiTheme="minorBidi" w:cstheme="minorBidi"/>
                <w:color w:val="000000"/>
                <w:sz w:val="18"/>
                <w:szCs w:val="18"/>
                <w:shd w:val="clear" w:color="auto" w:fill="FFFFFF"/>
              </w:rPr>
            </w:pPr>
            <w:r w:rsidRPr="00C00CBA">
              <w:rPr>
                <w:rFonts w:asciiTheme="minorBidi" w:hAnsiTheme="minorBidi" w:cstheme="minorBidi"/>
                <w:color w:val="000000"/>
                <w:sz w:val="18"/>
                <w:szCs w:val="18"/>
                <w:shd w:val="clear" w:color="auto" w:fill="FFFFFF"/>
              </w:rPr>
              <w:t xml:space="preserve">A person who served in the active military naval, or air service, and who was discharged or released under honorable conditions. </w:t>
            </w:r>
          </w:p>
          <w:p w14:paraId="0ECA69DB" w14:textId="30C01E38" w:rsidR="006413DB" w:rsidRPr="00C00CBA" w:rsidRDefault="006413DB" w:rsidP="006413DB">
            <w:pPr>
              <w:spacing w:beforeLines="20" w:before="48" w:afterLines="20" w:after="48"/>
              <w:rPr>
                <w:rFonts w:asciiTheme="minorBidi" w:hAnsiTheme="minorBidi" w:cstheme="minorBidi"/>
                <w:sz w:val="18"/>
                <w:szCs w:val="18"/>
              </w:rPr>
            </w:pPr>
            <w:r w:rsidRPr="00C00CBA">
              <w:rPr>
                <w:rFonts w:asciiTheme="minorBidi" w:hAnsiTheme="minorBidi" w:cstheme="minorBidi"/>
                <w:color w:val="000000"/>
                <w:sz w:val="18"/>
                <w:szCs w:val="18"/>
                <w:shd w:val="clear" w:color="auto" w:fill="FFFFFF"/>
              </w:rPr>
              <w:t>(</w:t>
            </w:r>
            <w:r>
              <w:rPr>
                <w:rFonts w:asciiTheme="minorBidi" w:hAnsiTheme="minorBidi" w:cstheme="minorBidi"/>
                <w:color w:val="000000"/>
                <w:sz w:val="18"/>
                <w:szCs w:val="18"/>
                <w:shd w:val="clear" w:color="auto" w:fill="FFFFFF"/>
              </w:rPr>
              <w:t>The government will not recognis</w:t>
            </w:r>
            <w:r w:rsidRPr="00C00CBA">
              <w:rPr>
                <w:rFonts w:asciiTheme="minorBidi" w:hAnsiTheme="minorBidi" w:cstheme="minorBidi"/>
                <w:color w:val="000000"/>
                <w:sz w:val="18"/>
                <w:szCs w:val="18"/>
                <w:shd w:val="clear" w:color="auto" w:fill="FFFFFF"/>
              </w:rPr>
              <w:t xml:space="preserve">e you as a Veteran if you have a dishonorable discharge.  Veterans who served at least 90 days on active duty in the </w:t>
            </w:r>
            <w:r>
              <w:rPr>
                <w:rFonts w:asciiTheme="minorBidi" w:hAnsiTheme="minorBidi" w:cstheme="minorBidi"/>
                <w:color w:val="000000"/>
                <w:sz w:val="18"/>
                <w:szCs w:val="18"/>
                <w:shd w:val="clear" w:color="auto" w:fill="FFFFFF"/>
              </w:rPr>
              <w:t>US</w:t>
            </w:r>
            <w:r w:rsidRPr="00C00CBA">
              <w:rPr>
                <w:rFonts w:asciiTheme="minorBidi" w:hAnsiTheme="minorBidi" w:cstheme="minorBidi"/>
                <w:color w:val="000000"/>
                <w:sz w:val="18"/>
                <w:szCs w:val="18"/>
                <w:shd w:val="clear" w:color="auto" w:fill="FFFFFF"/>
              </w:rPr>
              <w:t xml:space="preserve"> Armed Forces during a time of war, however, are eligible for a range of benefits not available to those without wartime service (those of course including VA benefits.  Or those given a medical discharge) (Source: Department of Veterans Affairs; Government Printing Office- 38 </w:t>
            </w:r>
            <w:r>
              <w:rPr>
                <w:rFonts w:asciiTheme="minorBidi" w:hAnsiTheme="minorBidi" w:cstheme="minorBidi"/>
                <w:color w:val="000000"/>
                <w:sz w:val="18"/>
                <w:szCs w:val="18"/>
                <w:shd w:val="clear" w:color="auto" w:fill="FFFFFF"/>
              </w:rPr>
              <w:t>US</w:t>
            </w:r>
            <w:r w:rsidRPr="00C00CBA">
              <w:rPr>
                <w:rFonts w:asciiTheme="minorBidi" w:hAnsiTheme="minorBidi" w:cstheme="minorBidi"/>
                <w:color w:val="000000"/>
                <w:sz w:val="18"/>
                <w:szCs w:val="18"/>
                <w:shd w:val="clear" w:color="auto" w:fill="FFFFFF"/>
              </w:rPr>
              <w:t>C. 101 – DEFINITIONS)</w:t>
            </w:r>
          </w:p>
        </w:tc>
      </w:tr>
      <w:tr w:rsidR="006413DB" w:rsidRPr="00C00CBA" w14:paraId="39E1B4F5" w14:textId="77777777" w:rsidTr="003D6660">
        <w:tc>
          <w:tcPr>
            <w:tcW w:w="5000" w:type="pct"/>
            <w:gridSpan w:val="3"/>
            <w:tcBorders>
              <w:top w:val="single" w:sz="4" w:space="0" w:color="auto"/>
              <w:bottom w:val="single" w:sz="4" w:space="0" w:color="auto"/>
            </w:tcBorders>
          </w:tcPr>
          <w:p w14:paraId="73525DB4" w14:textId="3F655C0A" w:rsidR="006413DB" w:rsidRPr="00C00CBA" w:rsidRDefault="006413DB" w:rsidP="00E64EDE">
            <w:pPr>
              <w:spacing w:beforeLines="20" w:before="48" w:afterLines="20" w:after="48"/>
              <w:rPr>
                <w:rFonts w:asciiTheme="minorBidi" w:hAnsiTheme="minorBidi" w:cstheme="minorBidi"/>
                <w:b/>
                <w:bCs/>
                <w:sz w:val="18"/>
                <w:szCs w:val="18"/>
              </w:rPr>
            </w:pPr>
            <w:r w:rsidRPr="00C00CBA">
              <w:rPr>
                <w:rFonts w:asciiTheme="minorBidi" w:hAnsiTheme="minorBidi" w:cstheme="minorBidi"/>
                <w:b/>
                <w:bCs/>
                <w:sz w:val="18"/>
                <w:szCs w:val="18"/>
              </w:rPr>
              <w:t>Sources</w:t>
            </w:r>
            <w:r w:rsidRPr="00C00CBA">
              <w:rPr>
                <w:rFonts w:asciiTheme="minorBidi" w:hAnsiTheme="minorBidi" w:cstheme="minorBidi"/>
                <w:sz w:val="18"/>
                <w:szCs w:val="18"/>
              </w:rPr>
              <w:t>:</w:t>
            </w:r>
            <w:r w:rsidR="00E64EDE">
              <w:rPr>
                <w:rFonts w:asciiTheme="minorBidi" w:hAnsiTheme="minorBidi" w:cstheme="minorBidi"/>
                <w:sz w:val="18"/>
                <w:szCs w:val="18"/>
              </w:rPr>
              <w:t xml:space="preserve"> </w:t>
            </w:r>
            <w:r w:rsidRPr="00C00CBA">
              <w:rPr>
                <w:rFonts w:asciiTheme="minorBidi" w:hAnsiTheme="minorBidi" w:cstheme="minorBidi"/>
                <w:sz w:val="18"/>
                <w:szCs w:val="18"/>
              </w:rPr>
              <w:t xml:space="preserve"> </w:t>
            </w:r>
            <w:r w:rsidR="00E64EDE">
              <w:rPr>
                <w:rFonts w:asciiTheme="minorBidi" w:hAnsiTheme="minorBidi" w:cstheme="minorBidi"/>
                <w:color w:val="000000"/>
                <w:sz w:val="18"/>
                <w:szCs w:val="18"/>
                <w:shd w:val="clear" w:color="auto" w:fill="FFFFFF"/>
                <w:vertAlign w:val="superscript"/>
              </w:rPr>
              <w:t>1</w:t>
            </w:r>
            <w:r w:rsidR="00E64EDE" w:rsidRPr="00C00CBA">
              <w:rPr>
                <w:rFonts w:asciiTheme="minorBidi" w:hAnsiTheme="minorBidi" w:cstheme="minorBidi"/>
                <w:color w:val="000000"/>
                <w:sz w:val="18"/>
                <w:szCs w:val="18"/>
                <w:shd w:val="clear" w:color="auto" w:fill="FFFFFF"/>
              </w:rPr>
              <w:t xml:space="preserve"> US CODE Title 10 Armed Forces, Chapter 1, § 101 – Definitions, (Legal Information Institute, Cornell University </w:t>
            </w:r>
            <w:hyperlink r:id="rId47" w:history="1">
              <w:r w:rsidR="00E64EDE" w:rsidRPr="00C00CBA">
                <w:rPr>
                  <w:rStyle w:val="Hyperlink"/>
                  <w:rFonts w:asciiTheme="minorBidi" w:hAnsiTheme="minorBidi" w:cstheme="minorBidi"/>
                  <w:sz w:val="18"/>
                  <w:szCs w:val="18"/>
                </w:rPr>
                <w:t>http://www.law.cornell.edu/uscode/text/10/101</w:t>
              </w:r>
            </w:hyperlink>
            <w:r w:rsidR="00E64EDE" w:rsidRPr="00C00CBA">
              <w:rPr>
                <w:rFonts w:asciiTheme="minorBidi" w:hAnsiTheme="minorBidi" w:cstheme="minorBidi"/>
                <w:sz w:val="18"/>
                <w:szCs w:val="18"/>
              </w:rPr>
              <w:t>)</w:t>
            </w:r>
            <w:r w:rsidR="00E64EDE">
              <w:rPr>
                <w:rFonts w:asciiTheme="minorBidi" w:hAnsiTheme="minorBidi" w:cstheme="minorBidi"/>
                <w:sz w:val="18"/>
                <w:szCs w:val="18"/>
              </w:rPr>
              <w:t xml:space="preserve">; </w:t>
            </w:r>
            <w:r w:rsidR="00E64EDE" w:rsidRPr="00C00CBA">
              <w:rPr>
                <w:rFonts w:asciiTheme="minorBidi" w:hAnsiTheme="minorBidi" w:cstheme="minorBidi"/>
                <w:sz w:val="18"/>
                <w:szCs w:val="18"/>
              </w:rPr>
              <w:t xml:space="preserve"> </w:t>
            </w:r>
            <w:r w:rsidR="00E64EDE" w:rsidRPr="00E64EDE">
              <w:rPr>
                <w:rFonts w:asciiTheme="minorBidi" w:hAnsiTheme="minorBidi" w:cstheme="minorBidi"/>
                <w:sz w:val="18"/>
                <w:szCs w:val="18"/>
                <w:vertAlign w:val="superscript"/>
              </w:rPr>
              <w:t>2</w:t>
            </w:r>
            <w:r w:rsidRPr="00C00CBA">
              <w:rPr>
                <w:rFonts w:asciiTheme="minorBidi" w:hAnsiTheme="minorBidi" w:cstheme="minorBidi"/>
                <w:color w:val="000000"/>
                <w:sz w:val="18"/>
                <w:szCs w:val="18"/>
                <w:shd w:val="clear" w:color="auto" w:fill="FFFFFF"/>
              </w:rPr>
              <w:t xml:space="preserve"> Australian Government Veterans’ Entitlement Act 1986 (</w:t>
            </w:r>
            <w:hyperlink r:id="rId48" w:anchor="_Toc328044567" w:history="1">
              <w:r w:rsidRPr="0095509C">
                <w:rPr>
                  <w:rStyle w:val="Hyperlink"/>
                  <w:rFonts w:asciiTheme="minorBidi" w:hAnsiTheme="minorBidi"/>
                  <w:sz w:val="18"/>
                  <w:szCs w:val="18"/>
                </w:rPr>
                <w:t>http://www.comlaw.gov.au/Details/C2012C00505/Html/Volume_1#_Toc328044567</w:t>
              </w:r>
            </w:hyperlink>
            <w:r w:rsidRPr="00C00CBA">
              <w:rPr>
                <w:rFonts w:asciiTheme="minorBidi" w:hAnsiTheme="minorBidi" w:cstheme="minorBidi"/>
                <w:color w:val="000000"/>
                <w:sz w:val="18"/>
                <w:szCs w:val="18"/>
                <w:shd w:val="clear" w:color="auto" w:fill="FFFFFF"/>
              </w:rPr>
              <w:t xml:space="preserve">); </w:t>
            </w:r>
            <w:r w:rsidR="00E64EDE" w:rsidRPr="00E64EDE">
              <w:rPr>
                <w:rFonts w:asciiTheme="minorBidi" w:hAnsiTheme="minorBidi" w:cstheme="minorBidi"/>
                <w:color w:val="000000"/>
                <w:sz w:val="18"/>
                <w:szCs w:val="18"/>
                <w:shd w:val="clear" w:color="auto" w:fill="FFFFFF"/>
                <w:vertAlign w:val="superscript"/>
              </w:rPr>
              <w:t>3</w:t>
            </w:r>
            <w:r w:rsidRPr="00C00CBA">
              <w:rPr>
                <w:rFonts w:asciiTheme="minorBidi" w:hAnsiTheme="minorBidi" w:cstheme="minorBidi"/>
                <w:color w:val="000000"/>
                <w:sz w:val="18"/>
                <w:szCs w:val="18"/>
                <w:shd w:val="clear" w:color="auto" w:fill="FFFFFF"/>
              </w:rPr>
              <w:t xml:space="preserve"> Australian Government Military Rehabilitation and Compensation Act 2004 (</w:t>
            </w:r>
            <w:hyperlink r:id="rId49" w:anchor="_Toc324497232" w:history="1">
              <w:r w:rsidRPr="00C00CBA">
                <w:rPr>
                  <w:rStyle w:val="Hyperlink"/>
                  <w:rFonts w:asciiTheme="minorBidi" w:hAnsiTheme="minorBidi" w:cstheme="minorBidi"/>
                  <w:sz w:val="18"/>
                  <w:szCs w:val="18"/>
                </w:rPr>
                <w:t>http://www.comlaw.gov.au/Details/C2012C00436/Html/Text#_Toc324497232</w:t>
              </w:r>
            </w:hyperlink>
            <w:r w:rsidRPr="00C00CBA">
              <w:rPr>
                <w:rFonts w:asciiTheme="minorBidi" w:hAnsiTheme="minorBidi" w:cstheme="minorBidi"/>
                <w:color w:val="000000"/>
                <w:sz w:val="18"/>
                <w:szCs w:val="18"/>
                <w:shd w:val="clear" w:color="auto" w:fill="FFFFFF"/>
              </w:rPr>
              <w:t xml:space="preserve">); </w:t>
            </w:r>
            <w:r w:rsidR="00E64EDE" w:rsidRPr="00E64EDE">
              <w:rPr>
                <w:rFonts w:asciiTheme="minorBidi" w:hAnsiTheme="minorBidi" w:cstheme="minorBidi"/>
                <w:color w:val="000000"/>
                <w:sz w:val="18"/>
                <w:szCs w:val="18"/>
                <w:shd w:val="clear" w:color="auto" w:fill="FFFFFF"/>
                <w:vertAlign w:val="superscript"/>
              </w:rPr>
              <w:t>4</w:t>
            </w:r>
            <w:r w:rsidRPr="00E64EDE">
              <w:rPr>
                <w:rFonts w:asciiTheme="minorBidi" w:hAnsiTheme="minorBidi" w:cstheme="minorBidi"/>
                <w:color w:val="000000"/>
                <w:sz w:val="18"/>
                <w:szCs w:val="18"/>
                <w:shd w:val="clear" w:color="auto" w:fill="FFFFFF"/>
                <w:vertAlign w:val="superscript"/>
              </w:rPr>
              <w:t xml:space="preserve"> </w:t>
            </w:r>
            <w:r w:rsidRPr="00C00CBA">
              <w:rPr>
                <w:rFonts w:asciiTheme="minorBidi" w:hAnsiTheme="minorBidi" w:cstheme="minorBidi"/>
                <w:color w:val="000000"/>
                <w:sz w:val="18"/>
                <w:szCs w:val="18"/>
                <w:shd w:val="clear" w:color="auto" w:fill="FFFFFF"/>
              </w:rPr>
              <w:t xml:space="preserve">Magruder &amp; Yeager (2009); </w:t>
            </w:r>
          </w:p>
        </w:tc>
      </w:tr>
    </w:tbl>
    <w:p w14:paraId="22E7EA81" w14:textId="77777777" w:rsidR="003D6660" w:rsidRPr="00DE426C" w:rsidRDefault="003D6660" w:rsidP="003D6660">
      <w:pPr>
        <w:rPr>
          <w:rFonts w:asciiTheme="minorBidi" w:hAnsiTheme="minorBidi"/>
          <w:bCs/>
        </w:rPr>
      </w:pPr>
    </w:p>
    <w:p w14:paraId="361C25FD" w14:textId="196CFCBB" w:rsidR="003D6660" w:rsidRPr="00DE426C" w:rsidRDefault="003D6660" w:rsidP="003D6660">
      <w:pPr>
        <w:rPr>
          <w:rFonts w:asciiTheme="minorBidi" w:hAnsiTheme="minorBidi"/>
          <w:bCs/>
        </w:rPr>
      </w:pPr>
    </w:p>
    <w:p w14:paraId="70EA2D8E" w14:textId="77777777" w:rsidR="003D6660" w:rsidRPr="00DE426C" w:rsidRDefault="003D6660" w:rsidP="003D6660">
      <w:pPr>
        <w:rPr>
          <w:rFonts w:asciiTheme="minorBidi" w:hAnsiTheme="minorBidi"/>
          <w:bCs/>
        </w:rPr>
      </w:pPr>
    </w:p>
    <w:p w14:paraId="6E596E59" w14:textId="77777777" w:rsidR="003D6660" w:rsidRPr="00DE426C" w:rsidRDefault="003D6660" w:rsidP="003D6660">
      <w:pPr>
        <w:rPr>
          <w:rFonts w:asciiTheme="minorBidi" w:hAnsiTheme="minorBidi"/>
          <w:bCs/>
        </w:rPr>
      </w:pPr>
    </w:p>
    <w:p w14:paraId="77EB44E3" w14:textId="77777777" w:rsidR="003D6660" w:rsidRDefault="003D6660" w:rsidP="003D6660">
      <w:pPr>
        <w:pStyle w:val="Heading2"/>
      </w:pPr>
      <w:bookmarkStart w:id="176" w:name="_Toc435442189"/>
      <w:r>
        <w:lastRenderedPageBreak/>
        <w:t>Appendix B</w:t>
      </w:r>
      <w:bookmarkEnd w:id="176"/>
    </w:p>
    <w:p w14:paraId="17BEC2B6" w14:textId="77777777" w:rsidR="003D6660" w:rsidRPr="00835140" w:rsidRDefault="003D6660" w:rsidP="003D6660">
      <w:pPr>
        <w:pStyle w:val="Caption"/>
        <w:rPr>
          <w:rFonts w:asciiTheme="minorHAnsi" w:hAnsiTheme="minorHAnsi"/>
        </w:rPr>
      </w:pPr>
      <w:bookmarkStart w:id="177" w:name="_Toc435442207"/>
      <w:r>
        <w:t xml:space="preserve">Table </w:t>
      </w:r>
      <w:r w:rsidR="000932F9">
        <w:fldChar w:fldCharType="begin"/>
      </w:r>
      <w:r w:rsidR="000932F9">
        <w:instrText xml:space="preserve"> SEQ Table \* ARABIC </w:instrText>
      </w:r>
      <w:r w:rsidR="000932F9">
        <w:fldChar w:fldCharType="separate"/>
      </w:r>
      <w:r w:rsidR="007D2479">
        <w:rPr>
          <w:noProof/>
        </w:rPr>
        <w:t>9</w:t>
      </w:r>
      <w:r w:rsidR="000932F9">
        <w:rPr>
          <w:noProof/>
        </w:rPr>
        <w:fldChar w:fldCharType="end"/>
      </w:r>
      <w:r>
        <w:t xml:space="preserve"> </w:t>
      </w:r>
      <w:r w:rsidRPr="00F70A02">
        <w:t>Common Australian and US Deployments of &lt;1,000 Personnel for either AU or US</w:t>
      </w:r>
      <w:bookmarkEnd w:id="177"/>
    </w:p>
    <w:tbl>
      <w:tblPr>
        <w:tblW w:w="138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46"/>
        <w:gridCol w:w="3086"/>
        <w:gridCol w:w="1282"/>
        <w:gridCol w:w="1310"/>
        <w:gridCol w:w="1383"/>
        <w:gridCol w:w="1345"/>
        <w:gridCol w:w="3969"/>
      </w:tblGrid>
      <w:tr w:rsidR="003D6660" w:rsidRPr="00C00CBA" w14:paraId="63E6F5AC" w14:textId="77777777" w:rsidTr="003D6660">
        <w:trPr>
          <w:trHeight w:val="300"/>
        </w:trPr>
        <w:tc>
          <w:tcPr>
            <w:tcW w:w="534" w:type="dxa"/>
            <w:shd w:val="clear" w:color="auto" w:fill="auto"/>
            <w:noWrap/>
            <w:hideMark/>
          </w:tcPr>
          <w:p w14:paraId="0C40788B" w14:textId="77777777" w:rsidR="003D6660" w:rsidRPr="00C00CBA" w:rsidRDefault="003D6660" w:rsidP="001E6F5F">
            <w:pPr>
              <w:spacing w:before="40" w:after="40"/>
              <w:rPr>
                <w:rFonts w:asciiTheme="minorBidi" w:eastAsia="Times New Roman" w:hAnsiTheme="minorBidi"/>
                <w:b/>
                <w:bCs/>
                <w:color w:val="000000"/>
                <w:sz w:val="18"/>
                <w:szCs w:val="18"/>
              </w:rPr>
            </w:pPr>
            <w:r w:rsidRPr="00C00CBA">
              <w:rPr>
                <w:rFonts w:asciiTheme="minorBidi" w:eastAsia="Times New Roman" w:hAnsiTheme="minorBidi"/>
                <w:b/>
                <w:bCs/>
                <w:color w:val="000000"/>
                <w:sz w:val="18"/>
                <w:szCs w:val="18"/>
              </w:rPr>
              <w:t>#</w:t>
            </w:r>
          </w:p>
        </w:tc>
        <w:tc>
          <w:tcPr>
            <w:tcW w:w="946" w:type="dxa"/>
            <w:shd w:val="clear" w:color="auto" w:fill="auto"/>
            <w:noWrap/>
            <w:hideMark/>
          </w:tcPr>
          <w:p w14:paraId="205D175B" w14:textId="77777777" w:rsidR="003D6660" w:rsidRPr="00C00CBA" w:rsidRDefault="003D6660" w:rsidP="001E6F5F">
            <w:pPr>
              <w:spacing w:before="40" w:after="40"/>
              <w:rPr>
                <w:rFonts w:asciiTheme="minorBidi" w:eastAsia="Times New Roman" w:hAnsiTheme="minorBidi"/>
                <w:b/>
                <w:bCs/>
                <w:color w:val="000000"/>
                <w:sz w:val="18"/>
                <w:szCs w:val="18"/>
              </w:rPr>
            </w:pPr>
            <w:r w:rsidRPr="00C00CBA">
              <w:rPr>
                <w:rFonts w:asciiTheme="minorBidi" w:eastAsia="Times New Roman" w:hAnsiTheme="minorBidi"/>
                <w:b/>
                <w:bCs/>
                <w:color w:val="000000"/>
                <w:sz w:val="18"/>
                <w:szCs w:val="18"/>
              </w:rPr>
              <w:t>Country</w:t>
            </w:r>
          </w:p>
        </w:tc>
        <w:tc>
          <w:tcPr>
            <w:tcW w:w="3086" w:type="dxa"/>
            <w:shd w:val="clear" w:color="auto" w:fill="auto"/>
            <w:noWrap/>
            <w:hideMark/>
          </w:tcPr>
          <w:p w14:paraId="2E55D401" w14:textId="77777777" w:rsidR="003D6660" w:rsidRPr="00C00CBA" w:rsidRDefault="003D6660" w:rsidP="001E6F5F">
            <w:pPr>
              <w:spacing w:before="40" w:after="40"/>
              <w:rPr>
                <w:rFonts w:asciiTheme="minorBidi" w:eastAsia="Times New Roman" w:hAnsiTheme="minorBidi"/>
                <w:b/>
                <w:bCs/>
                <w:color w:val="000000"/>
                <w:sz w:val="18"/>
                <w:szCs w:val="18"/>
              </w:rPr>
            </w:pPr>
            <w:r w:rsidRPr="00C00CBA">
              <w:rPr>
                <w:rFonts w:asciiTheme="minorBidi" w:eastAsia="Times New Roman" w:hAnsiTheme="minorBidi"/>
                <w:b/>
                <w:bCs/>
                <w:color w:val="000000"/>
                <w:sz w:val="18"/>
                <w:szCs w:val="18"/>
              </w:rPr>
              <w:t>Operation</w:t>
            </w:r>
          </w:p>
        </w:tc>
        <w:tc>
          <w:tcPr>
            <w:tcW w:w="1282" w:type="dxa"/>
            <w:shd w:val="clear" w:color="auto" w:fill="auto"/>
            <w:noWrap/>
            <w:hideMark/>
          </w:tcPr>
          <w:p w14:paraId="2DB2EAF4" w14:textId="77777777" w:rsidR="003D6660" w:rsidRPr="00C00CBA" w:rsidRDefault="003D6660" w:rsidP="001E6F5F">
            <w:pPr>
              <w:spacing w:before="40" w:after="40"/>
              <w:rPr>
                <w:rFonts w:asciiTheme="minorBidi" w:eastAsia="Times New Roman" w:hAnsiTheme="minorBidi"/>
                <w:b/>
                <w:bCs/>
                <w:color w:val="000000"/>
                <w:sz w:val="18"/>
                <w:szCs w:val="18"/>
              </w:rPr>
            </w:pPr>
            <w:r w:rsidRPr="00C00CBA">
              <w:rPr>
                <w:rFonts w:asciiTheme="minorBidi" w:eastAsia="Times New Roman" w:hAnsiTheme="minorBidi"/>
                <w:b/>
                <w:bCs/>
                <w:color w:val="000000"/>
                <w:sz w:val="18"/>
                <w:szCs w:val="18"/>
              </w:rPr>
              <w:t>Area</w:t>
            </w:r>
          </w:p>
        </w:tc>
        <w:tc>
          <w:tcPr>
            <w:tcW w:w="1310" w:type="dxa"/>
            <w:shd w:val="clear" w:color="auto" w:fill="auto"/>
            <w:noWrap/>
            <w:hideMark/>
          </w:tcPr>
          <w:p w14:paraId="43EC5C25" w14:textId="77777777" w:rsidR="003D6660" w:rsidRPr="00C00CBA" w:rsidRDefault="003D6660" w:rsidP="001E6F5F">
            <w:pPr>
              <w:spacing w:before="40" w:after="40"/>
              <w:rPr>
                <w:rFonts w:asciiTheme="minorBidi" w:eastAsia="Times New Roman" w:hAnsiTheme="minorBidi"/>
                <w:b/>
                <w:bCs/>
                <w:color w:val="000000"/>
                <w:sz w:val="18"/>
                <w:szCs w:val="18"/>
              </w:rPr>
            </w:pPr>
            <w:r w:rsidRPr="00C00CBA">
              <w:rPr>
                <w:rFonts w:asciiTheme="minorBidi" w:eastAsia="Times New Roman" w:hAnsiTheme="minorBidi"/>
                <w:b/>
                <w:bCs/>
                <w:color w:val="000000"/>
                <w:sz w:val="18"/>
                <w:szCs w:val="18"/>
              </w:rPr>
              <w:t>Start date</w:t>
            </w:r>
          </w:p>
        </w:tc>
        <w:tc>
          <w:tcPr>
            <w:tcW w:w="1383" w:type="dxa"/>
            <w:shd w:val="clear" w:color="auto" w:fill="auto"/>
            <w:noWrap/>
            <w:hideMark/>
          </w:tcPr>
          <w:p w14:paraId="5D97D88C" w14:textId="77777777" w:rsidR="003D6660" w:rsidRPr="00C00CBA" w:rsidRDefault="003D6660" w:rsidP="001E6F5F">
            <w:pPr>
              <w:spacing w:before="40" w:after="40"/>
              <w:rPr>
                <w:rFonts w:asciiTheme="minorBidi" w:eastAsia="Times New Roman" w:hAnsiTheme="minorBidi"/>
                <w:b/>
                <w:bCs/>
                <w:color w:val="000000"/>
                <w:sz w:val="18"/>
                <w:szCs w:val="18"/>
              </w:rPr>
            </w:pPr>
            <w:r w:rsidRPr="00C00CBA">
              <w:rPr>
                <w:rFonts w:asciiTheme="minorBidi" w:eastAsia="Times New Roman" w:hAnsiTheme="minorBidi"/>
                <w:b/>
                <w:bCs/>
                <w:color w:val="000000"/>
                <w:sz w:val="18"/>
                <w:szCs w:val="18"/>
              </w:rPr>
              <w:t>End Date</w:t>
            </w:r>
          </w:p>
        </w:tc>
        <w:tc>
          <w:tcPr>
            <w:tcW w:w="1345" w:type="dxa"/>
            <w:shd w:val="clear" w:color="auto" w:fill="auto"/>
            <w:noWrap/>
            <w:hideMark/>
          </w:tcPr>
          <w:p w14:paraId="255B5C49" w14:textId="77777777" w:rsidR="003D6660" w:rsidRPr="00C00CBA" w:rsidRDefault="003D6660" w:rsidP="001E6F5F">
            <w:pPr>
              <w:spacing w:before="40" w:after="40"/>
              <w:rPr>
                <w:rFonts w:asciiTheme="minorBidi" w:eastAsia="Times New Roman" w:hAnsiTheme="minorBidi"/>
                <w:b/>
                <w:bCs/>
                <w:color w:val="000000"/>
                <w:sz w:val="18"/>
                <w:szCs w:val="18"/>
              </w:rPr>
            </w:pPr>
            <w:r w:rsidRPr="00C00CBA">
              <w:rPr>
                <w:rFonts w:asciiTheme="minorBidi" w:eastAsia="Times New Roman" w:hAnsiTheme="minorBidi"/>
                <w:b/>
                <w:bCs/>
                <w:color w:val="000000"/>
                <w:sz w:val="18"/>
                <w:szCs w:val="18"/>
              </w:rPr>
              <w:t>Deployment</w:t>
            </w:r>
          </w:p>
        </w:tc>
        <w:tc>
          <w:tcPr>
            <w:tcW w:w="3969" w:type="dxa"/>
            <w:shd w:val="clear" w:color="auto" w:fill="auto"/>
            <w:noWrap/>
            <w:hideMark/>
          </w:tcPr>
          <w:p w14:paraId="3CF025CD" w14:textId="77777777" w:rsidR="003D6660" w:rsidRPr="00C00CBA" w:rsidRDefault="003D6660" w:rsidP="001E6F5F">
            <w:pPr>
              <w:spacing w:before="40" w:after="40"/>
              <w:rPr>
                <w:rFonts w:asciiTheme="minorBidi" w:eastAsia="Times New Roman" w:hAnsiTheme="minorBidi"/>
                <w:b/>
                <w:bCs/>
                <w:color w:val="000000"/>
                <w:sz w:val="18"/>
                <w:szCs w:val="18"/>
              </w:rPr>
            </w:pPr>
            <w:r w:rsidRPr="00C00CBA">
              <w:rPr>
                <w:rFonts w:asciiTheme="minorBidi" w:eastAsia="Times New Roman" w:hAnsiTheme="minorBidi"/>
                <w:b/>
                <w:bCs/>
                <w:color w:val="000000"/>
                <w:sz w:val="18"/>
                <w:szCs w:val="18"/>
              </w:rPr>
              <w:t># of Personnel</w:t>
            </w:r>
          </w:p>
        </w:tc>
      </w:tr>
      <w:tr w:rsidR="003D6660" w:rsidRPr="00C00CBA" w14:paraId="2979FA40" w14:textId="77777777" w:rsidTr="003D6660">
        <w:trPr>
          <w:trHeight w:val="300"/>
        </w:trPr>
        <w:tc>
          <w:tcPr>
            <w:tcW w:w="534" w:type="dxa"/>
            <w:shd w:val="clear" w:color="auto" w:fill="auto"/>
            <w:noWrap/>
            <w:hideMark/>
          </w:tcPr>
          <w:p w14:paraId="2E6BBD46"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1</w:t>
            </w:r>
          </w:p>
        </w:tc>
        <w:tc>
          <w:tcPr>
            <w:tcW w:w="946" w:type="dxa"/>
            <w:shd w:val="clear" w:color="auto" w:fill="auto"/>
            <w:noWrap/>
          </w:tcPr>
          <w:p w14:paraId="7648EE95"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AU</w:t>
            </w:r>
          </w:p>
        </w:tc>
        <w:tc>
          <w:tcPr>
            <w:tcW w:w="3086" w:type="dxa"/>
            <w:shd w:val="clear" w:color="auto" w:fill="auto"/>
            <w:noWrap/>
          </w:tcPr>
          <w:p w14:paraId="66F5C74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Palate</w:t>
            </w:r>
          </w:p>
        </w:tc>
        <w:tc>
          <w:tcPr>
            <w:tcW w:w="1282" w:type="dxa"/>
            <w:shd w:val="clear" w:color="auto" w:fill="auto"/>
            <w:noWrap/>
          </w:tcPr>
          <w:p w14:paraId="7DEA1600"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Afghanistan</w:t>
            </w:r>
          </w:p>
        </w:tc>
        <w:tc>
          <w:tcPr>
            <w:tcW w:w="1310" w:type="dxa"/>
            <w:shd w:val="clear" w:color="auto" w:fill="auto"/>
            <w:noWrap/>
          </w:tcPr>
          <w:p w14:paraId="185AF4D7"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18 Apr ‘03</w:t>
            </w:r>
          </w:p>
        </w:tc>
        <w:tc>
          <w:tcPr>
            <w:tcW w:w="1383" w:type="dxa"/>
            <w:shd w:val="clear" w:color="auto" w:fill="auto"/>
            <w:noWrap/>
          </w:tcPr>
          <w:p w14:paraId="746F92E0"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5 Jul ‘04</w:t>
            </w:r>
          </w:p>
        </w:tc>
        <w:tc>
          <w:tcPr>
            <w:tcW w:w="1345" w:type="dxa"/>
            <w:shd w:val="clear" w:color="auto" w:fill="auto"/>
            <w:noWrap/>
          </w:tcPr>
          <w:p w14:paraId="7762931B"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Warlike</w:t>
            </w:r>
          </w:p>
        </w:tc>
        <w:tc>
          <w:tcPr>
            <w:tcW w:w="3969" w:type="dxa"/>
            <w:shd w:val="clear" w:color="auto" w:fill="auto"/>
            <w:noWrap/>
          </w:tcPr>
          <w:p w14:paraId="1BB27D34"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ADF contribution to UNAMA</w:t>
            </w:r>
          </w:p>
        </w:tc>
      </w:tr>
      <w:tr w:rsidR="003D6660" w:rsidRPr="00C00CBA" w14:paraId="088405DD" w14:textId="77777777" w:rsidTr="003D6660">
        <w:trPr>
          <w:trHeight w:val="300"/>
        </w:trPr>
        <w:tc>
          <w:tcPr>
            <w:tcW w:w="534" w:type="dxa"/>
            <w:shd w:val="clear" w:color="auto" w:fill="auto"/>
            <w:noWrap/>
            <w:hideMark/>
          </w:tcPr>
          <w:p w14:paraId="4782323B" w14:textId="77777777" w:rsidR="003D6660" w:rsidRPr="00C00CBA" w:rsidRDefault="003D6660" w:rsidP="001E6F5F">
            <w:pPr>
              <w:spacing w:before="40" w:after="40"/>
              <w:rPr>
                <w:rFonts w:asciiTheme="minorBidi" w:eastAsia="Times New Roman" w:hAnsiTheme="minorBidi"/>
                <w:color w:val="000000"/>
                <w:sz w:val="18"/>
                <w:szCs w:val="18"/>
              </w:rPr>
            </w:pPr>
          </w:p>
        </w:tc>
        <w:tc>
          <w:tcPr>
            <w:tcW w:w="946" w:type="dxa"/>
            <w:shd w:val="clear" w:color="auto" w:fill="auto"/>
            <w:noWrap/>
          </w:tcPr>
          <w:p w14:paraId="68CDD820"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AU</w:t>
            </w:r>
          </w:p>
        </w:tc>
        <w:tc>
          <w:tcPr>
            <w:tcW w:w="3086" w:type="dxa"/>
            <w:shd w:val="clear" w:color="auto" w:fill="auto"/>
            <w:noWrap/>
          </w:tcPr>
          <w:p w14:paraId="3BE92389"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Palate II</w:t>
            </w:r>
          </w:p>
        </w:tc>
        <w:tc>
          <w:tcPr>
            <w:tcW w:w="1282" w:type="dxa"/>
            <w:shd w:val="clear" w:color="auto" w:fill="auto"/>
          </w:tcPr>
          <w:p w14:paraId="7A05056C"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Afghanistan</w:t>
            </w:r>
          </w:p>
        </w:tc>
        <w:tc>
          <w:tcPr>
            <w:tcW w:w="1310" w:type="dxa"/>
            <w:shd w:val="clear" w:color="auto" w:fill="auto"/>
            <w:noWrap/>
          </w:tcPr>
          <w:p w14:paraId="2DAE0B74"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27 Jun ‘05</w:t>
            </w:r>
          </w:p>
        </w:tc>
        <w:tc>
          <w:tcPr>
            <w:tcW w:w="1383" w:type="dxa"/>
            <w:shd w:val="clear" w:color="auto" w:fill="auto"/>
            <w:noWrap/>
          </w:tcPr>
          <w:p w14:paraId="08FA2781"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Current</w:t>
            </w:r>
          </w:p>
        </w:tc>
        <w:tc>
          <w:tcPr>
            <w:tcW w:w="1345" w:type="dxa"/>
            <w:shd w:val="clear" w:color="auto" w:fill="auto"/>
            <w:noWrap/>
          </w:tcPr>
          <w:p w14:paraId="7FCA227A"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Warlike</w:t>
            </w:r>
          </w:p>
        </w:tc>
        <w:tc>
          <w:tcPr>
            <w:tcW w:w="3969" w:type="dxa"/>
            <w:shd w:val="clear" w:color="auto" w:fill="auto"/>
            <w:noWrap/>
          </w:tcPr>
          <w:p w14:paraId="08999F61"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Two ADF Army officers serving as military advisers to UNAMA</w:t>
            </w:r>
          </w:p>
        </w:tc>
      </w:tr>
      <w:tr w:rsidR="003D6660" w:rsidRPr="00C00CBA" w14:paraId="37EB5817" w14:textId="77777777" w:rsidTr="003D6660">
        <w:trPr>
          <w:trHeight w:val="300"/>
        </w:trPr>
        <w:tc>
          <w:tcPr>
            <w:tcW w:w="534" w:type="dxa"/>
            <w:shd w:val="clear" w:color="auto" w:fill="auto"/>
            <w:noWrap/>
            <w:hideMark/>
          </w:tcPr>
          <w:p w14:paraId="4BE1968C" w14:textId="77777777" w:rsidR="003D6660" w:rsidRPr="00C00CBA" w:rsidRDefault="003D6660" w:rsidP="001E6F5F">
            <w:pPr>
              <w:spacing w:before="40" w:after="40"/>
              <w:rPr>
                <w:rFonts w:asciiTheme="minorBidi" w:eastAsia="Times New Roman" w:hAnsiTheme="minorBidi"/>
                <w:color w:val="000000"/>
                <w:sz w:val="18"/>
                <w:szCs w:val="18"/>
              </w:rPr>
            </w:pPr>
          </w:p>
        </w:tc>
        <w:tc>
          <w:tcPr>
            <w:tcW w:w="946" w:type="dxa"/>
            <w:shd w:val="clear" w:color="auto" w:fill="auto"/>
            <w:noWrap/>
            <w:hideMark/>
          </w:tcPr>
          <w:p w14:paraId="28595998"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AU</w:t>
            </w:r>
          </w:p>
        </w:tc>
        <w:tc>
          <w:tcPr>
            <w:tcW w:w="3086" w:type="dxa"/>
            <w:shd w:val="clear" w:color="auto" w:fill="auto"/>
            <w:noWrap/>
            <w:hideMark/>
          </w:tcPr>
          <w:p w14:paraId="06CEE2CE"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Jural/Bolton</w:t>
            </w:r>
          </w:p>
        </w:tc>
        <w:tc>
          <w:tcPr>
            <w:tcW w:w="1282" w:type="dxa"/>
            <w:shd w:val="clear" w:color="auto" w:fill="auto"/>
            <w:noWrap/>
            <w:hideMark/>
          </w:tcPr>
          <w:p w14:paraId="49DFB05C"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Iraq</w:t>
            </w:r>
          </w:p>
        </w:tc>
        <w:tc>
          <w:tcPr>
            <w:tcW w:w="1310" w:type="dxa"/>
            <w:shd w:val="clear" w:color="auto" w:fill="auto"/>
            <w:noWrap/>
            <w:hideMark/>
          </w:tcPr>
          <w:p w14:paraId="257D83C1"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30 Jun ‘91/31 Aug ‘92</w:t>
            </w:r>
          </w:p>
        </w:tc>
        <w:tc>
          <w:tcPr>
            <w:tcW w:w="1383" w:type="dxa"/>
            <w:shd w:val="clear" w:color="auto" w:fill="auto"/>
            <w:noWrap/>
            <w:hideMark/>
          </w:tcPr>
          <w:p w14:paraId="5B343DC8"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12 Jan ‘03</w:t>
            </w:r>
          </w:p>
        </w:tc>
        <w:tc>
          <w:tcPr>
            <w:tcW w:w="1345" w:type="dxa"/>
            <w:shd w:val="clear" w:color="auto" w:fill="auto"/>
            <w:noWrap/>
            <w:hideMark/>
          </w:tcPr>
          <w:p w14:paraId="7E33041C"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Warlike</w:t>
            </w:r>
          </w:p>
        </w:tc>
        <w:tc>
          <w:tcPr>
            <w:tcW w:w="3969" w:type="dxa"/>
            <w:shd w:val="clear" w:color="auto" w:fill="auto"/>
            <w:noWrap/>
            <w:hideMark/>
          </w:tcPr>
          <w:p w14:paraId="063199F1"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ADF members assigned to UK operation to patrol the Iraq No-Fly-Zones</w:t>
            </w:r>
          </w:p>
        </w:tc>
      </w:tr>
      <w:tr w:rsidR="003D6660" w:rsidRPr="00C00CBA" w14:paraId="297DBDAB" w14:textId="77777777" w:rsidTr="003D6660">
        <w:trPr>
          <w:trHeight w:val="300"/>
        </w:trPr>
        <w:tc>
          <w:tcPr>
            <w:tcW w:w="534" w:type="dxa"/>
            <w:shd w:val="clear" w:color="auto" w:fill="auto"/>
            <w:noWrap/>
            <w:hideMark/>
          </w:tcPr>
          <w:p w14:paraId="5A9F4445" w14:textId="77777777" w:rsidR="003D6660" w:rsidRPr="00C00CBA" w:rsidRDefault="003D6660" w:rsidP="001E6F5F">
            <w:pPr>
              <w:spacing w:before="40" w:after="40"/>
              <w:rPr>
                <w:rFonts w:asciiTheme="minorBidi" w:eastAsia="Times New Roman" w:hAnsiTheme="minorBidi"/>
                <w:color w:val="000000"/>
                <w:sz w:val="18"/>
                <w:szCs w:val="18"/>
              </w:rPr>
            </w:pPr>
          </w:p>
        </w:tc>
        <w:tc>
          <w:tcPr>
            <w:tcW w:w="946" w:type="dxa"/>
            <w:shd w:val="clear" w:color="auto" w:fill="auto"/>
            <w:noWrap/>
          </w:tcPr>
          <w:p w14:paraId="2B0AE3B5"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AU</w:t>
            </w:r>
          </w:p>
        </w:tc>
        <w:tc>
          <w:tcPr>
            <w:tcW w:w="3086" w:type="dxa"/>
            <w:shd w:val="clear" w:color="auto" w:fill="auto"/>
            <w:noWrap/>
          </w:tcPr>
          <w:p w14:paraId="5BCE6C05"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Southern Watch</w:t>
            </w:r>
          </w:p>
        </w:tc>
        <w:tc>
          <w:tcPr>
            <w:tcW w:w="1282" w:type="dxa"/>
            <w:shd w:val="clear" w:color="auto" w:fill="auto"/>
            <w:noWrap/>
          </w:tcPr>
          <w:p w14:paraId="1912F0C8"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Iraq</w:t>
            </w:r>
          </w:p>
        </w:tc>
        <w:tc>
          <w:tcPr>
            <w:tcW w:w="1310" w:type="dxa"/>
            <w:shd w:val="clear" w:color="auto" w:fill="auto"/>
            <w:noWrap/>
          </w:tcPr>
          <w:p w14:paraId="06ABF0E4" w14:textId="77777777" w:rsidR="003D6660" w:rsidRPr="00C00CBA" w:rsidRDefault="003D6660" w:rsidP="001E6F5F">
            <w:pPr>
              <w:spacing w:before="40" w:after="40"/>
              <w:rPr>
                <w:rFonts w:asciiTheme="minorBidi" w:hAnsiTheme="minorBidi"/>
                <w:sz w:val="18"/>
                <w:szCs w:val="18"/>
              </w:rPr>
            </w:pPr>
            <w:r w:rsidRPr="00C00CBA">
              <w:rPr>
                <w:rFonts w:asciiTheme="minorBidi" w:hAnsiTheme="minorBidi"/>
                <w:sz w:val="18"/>
                <w:szCs w:val="18"/>
              </w:rPr>
              <w:t>31 Aug ‘92</w:t>
            </w:r>
          </w:p>
        </w:tc>
        <w:tc>
          <w:tcPr>
            <w:tcW w:w="1383" w:type="dxa"/>
            <w:shd w:val="clear" w:color="auto" w:fill="auto"/>
            <w:noWrap/>
          </w:tcPr>
          <w:p w14:paraId="0D451234" w14:textId="77777777" w:rsidR="003D6660" w:rsidRPr="00C00CBA" w:rsidRDefault="003D6660" w:rsidP="001E6F5F">
            <w:pPr>
              <w:spacing w:before="40" w:after="40"/>
              <w:rPr>
                <w:rFonts w:asciiTheme="minorBidi" w:hAnsiTheme="minorBidi"/>
                <w:sz w:val="18"/>
                <w:szCs w:val="18"/>
              </w:rPr>
            </w:pPr>
            <w:r w:rsidRPr="00C00CBA">
              <w:rPr>
                <w:rFonts w:asciiTheme="minorBidi" w:hAnsiTheme="minorBidi"/>
                <w:sz w:val="18"/>
                <w:szCs w:val="18"/>
              </w:rPr>
              <w:t>12 Jan ‘03</w:t>
            </w:r>
          </w:p>
        </w:tc>
        <w:tc>
          <w:tcPr>
            <w:tcW w:w="1345" w:type="dxa"/>
            <w:shd w:val="clear" w:color="auto" w:fill="auto"/>
            <w:noWrap/>
          </w:tcPr>
          <w:p w14:paraId="2DD81149"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Warlike</w:t>
            </w:r>
          </w:p>
        </w:tc>
        <w:tc>
          <w:tcPr>
            <w:tcW w:w="3969" w:type="dxa"/>
            <w:shd w:val="clear" w:color="auto" w:fill="auto"/>
            <w:noWrap/>
          </w:tcPr>
          <w:p w14:paraId="551BE06E"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ADF members assigned to the US operation to patrol the Iraq No-Fly-Zones</w:t>
            </w:r>
          </w:p>
        </w:tc>
      </w:tr>
      <w:tr w:rsidR="003D6660" w:rsidRPr="00C00CBA" w14:paraId="1827AFB2" w14:textId="77777777" w:rsidTr="003D6660">
        <w:trPr>
          <w:trHeight w:val="300"/>
        </w:trPr>
        <w:tc>
          <w:tcPr>
            <w:tcW w:w="534" w:type="dxa"/>
            <w:shd w:val="clear" w:color="auto" w:fill="auto"/>
            <w:noWrap/>
            <w:hideMark/>
          </w:tcPr>
          <w:p w14:paraId="57E21D90" w14:textId="77777777" w:rsidR="003D6660" w:rsidRPr="00C00CBA" w:rsidRDefault="003D6660" w:rsidP="001E6F5F">
            <w:pPr>
              <w:spacing w:before="40" w:after="40"/>
              <w:rPr>
                <w:rFonts w:asciiTheme="minorBidi" w:eastAsia="Times New Roman" w:hAnsiTheme="minorBidi"/>
                <w:color w:val="000000"/>
                <w:sz w:val="18"/>
                <w:szCs w:val="18"/>
              </w:rPr>
            </w:pPr>
          </w:p>
        </w:tc>
        <w:tc>
          <w:tcPr>
            <w:tcW w:w="946" w:type="dxa"/>
            <w:shd w:val="clear" w:color="auto" w:fill="auto"/>
            <w:noWrap/>
            <w:hideMark/>
          </w:tcPr>
          <w:p w14:paraId="1895125A"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AU</w:t>
            </w:r>
          </w:p>
        </w:tc>
        <w:tc>
          <w:tcPr>
            <w:tcW w:w="3086" w:type="dxa"/>
            <w:shd w:val="clear" w:color="auto" w:fill="auto"/>
            <w:noWrap/>
            <w:hideMark/>
          </w:tcPr>
          <w:p w14:paraId="29EDD5E5"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Kruger</w:t>
            </w:r>
          </w:p>
        </w:tc>
        <w:tc>
          <w:tcPr>
            <w:tcW w:w="1282" w:type="dxa"/>
            <w:shd w:val="clear" w:color="auto" w:fill="auto"/>
            <w:noWrap/>
            <w:hideMark/>
          </w:tcPr>
          <w:p w14:paraId="24338BCF"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Iraq</w:t>
            </w:r>
          </w:p>
        </w:tc>
        <w:tc>
          <w:tcPr>
            <w:tcW w:w="1310" w:type="dxa"/>
            <w:shd w:val="clear" w:color="auto" w:fill="auto"/>
            <w:noWrap/>
            <w:hideMark/>
          </w:tcPr>
          <w:p w14:paraId="688740F7"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1 Jan ‘09</w:t>
            </w:r>
          </w:p>
        </w:tc>
        <w:tc>
          <w:tcPr>
            <w:tcW w:w="1383" w:type="dxa"/>
            <w:shd w:val="clear" w:color="auto" w:fill="auto"/>
            <w:noWrap/>
            <w:hideMark/>
          </w:tcPr>
          <w:p w14:paraId="27D4297C"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July ‘11</w:t>
            </w:r>
          </w:p>
        </w:tc>
        <w:tc>
          <w:tcPr>
            <w:tcW w:w="1345" w:type="dxa"/>
            <w:shd w:val="clear" w:color="auto" w:fill="auto"/>
          </w:tcPr>
          <w:p w14:paraId="11484727"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Warlike</w:t>
            </w:r>
          </w:p>
        </w:tc>
        <w:tc>
          <w:tcPr>
            <w:tcW w:w="3969" w:type="dxa"/>
            <w:shd w:val="clear" w:color="auto" w:fill="auto"/>
            <w:noWrap/>
            <w:hideMark/>
          </w:tcPr>
          <w:p w14:paraId="1CDE5320"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ADF contribution to provision of security for Australian Embassy and staff in Iraq</w:t>
            </w:r>
          </w:p>
        </w:tc>
      </w:tr>
      <w:tr w:rsidR="003D6660" w:rsidRPr="00C00CBA" w14:paraId="729E1C39" w14:textId="77777777" w:rsidTr="003D6660">
        <w:trPr>
          <w:trHeight w:val="300"/>
        </w:trPr>
        <w:tc>
          <w:tcPr>
            <w:tcW w:w="534" w:type="dxa"/>
            <w:shd w:val="clear" w:color="auto" w:fill="auto"/>
            <w:noWrap/>
            <w:hideMark/>
          </w:tcPr>
          <w:p w14:paraId="458BF490" w14:textId="77777777" w:rsidR="003D6660" w:rsidRPr="00C00CBA" w:rsidRDefault="003D6660" w:rsidP="001E6F5F">
            <w:pPr>
              <w:spacing w:before="40" w:after="40"/>
              <w:rPr>
                <w:rFonts w:asciiTheme="minorBidi" w:eastAsia="Times New Roman" w:hAnsiTheme="minorBidi"/>
                <w:color w:val="000000"/>
                <w:sz w:val="18"/>
                <w:szCs w:val="18"/>
              </w:rPr>
            </w:pPr>
          </w:p>
        </w:tc>
        <w:tc>
          <w:tcPr>
            <w:tcW w:w="946" w:type="dxa"/>
            <w:shd w:val="clear" w:color="auto" w:fill="auto"/>
            <w:noWrap/>
            <w:hideMark/>
          </w:tcPr>
          <w:p w14:paraId="25321B4B"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AU</w:t>
            </w:r>
          </w:p>
        </w:tc>
        <w:tc>
          <w:tcPr>
            <w:tcW w:w="3086" w:type="dxa"/>
            <w:shd w:val="clear" w:color="auto" w:fill="auto"/>
            <w:noWrap/>
            <w:hideMark/>
          </w:tcPr>
          <w:p w14:paraId="0E4DE411"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Riverbank</w:t>
            </w:r>
          </w:p>
        </w:tc>
        <w:tc>
          <w:tcPr>
            <w:tcW w:w="1282" w:type="dxa"/>
            <w:shd w:val="clear" w:color="auto" w:fill="auto"/>
          </w:tcPr>
          <w:p w14:paraId="5D330F28"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Iraq</w:t>
            </w:r>
          </w:p>
        </w:tc>
        <w:tc>
          <w:tcPr>
            <w:tcW w:w="1310" w:type="dxa"/>
            <w:shd w:val="clear" w:color="auto" w:fill="auto"/>
            <w:noWrap/>
            <w:hideMark/>
          </w:tcPr>
          <w:p w14:paraId="0AD9471A"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21 Jul ’08</w:t>
            </w:r>
          </w:p>
        </w:tc>
        <w:tc>
          <w:tcPr>
            <w:tcW w:w="1383" w:type="dxa"/>
            <w:shd w:val="clear" w:color="auto" w:fill="auto"/>
            <w:noWrap/>
            <w:hideMark/>
          </w:tcPr>
          <w:p w14:paraId="4C89748E"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Current</w:t>
            </w:r>
          </w:p>
        </w:tc>
        <w:tc>
          <w:tcPr>
            <w:tcW w:w="1345" w:type="dxa"/>
            <w:shd w:val="clear" w:color="auto" w:fill="auto"/>
            <w:noWrap/>
            <w:hideMark/>
          </w:tcPr>
          <w:p w14:paraId="504949B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Warlike</w:t>
            </w:r>
          </w:p>
        </w:tc>
        <w:tc>
          <w:tcPr>
            <w:tcW w:w="3969" w:type="dxa"/>
            <w:shd w:val="clear" w:color="auto" w:fill="auto"/>
            <w:noWrap/>
            <w:hideMark/>
          </w:tcPr>
          <w:p w14:paraId="269D10E6"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Two ADF officers to support UNAMI</w:t>
            </w:r>
          </w:p>
        </w:tc>
      </w:tr>
      <w:tr w:rsidR="003D6660" w:rsidRPr="00C00CBA" w14:paraId="053ED644" w14:textId="77777777" w:rsidTr="003D6660">
        <w:trPr>
          <w:trHeight w:val="300"/>
        </w:trPr>
        <w:tc>
          <w:tcPr>
            <w:tcW w:w="534" w:type="dxa"/>
            <w:shd w:val="clear" w:color="auto" w:fill="auto"/>
            <w:noWrap/>
            <w:hideMark/>
          </w:tcPr>
          <w:p w14:paraId="36AD9A4A"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2</w:t>
            </w:r>
          </w:p>
        </w:tc>
        <w:tc>
          <w:tcPr>
            <w:tcW w:w="946" w:type="dxa"/>
            <w:shd w:val="clear" w:color="auto" w:fill="auto"/>
            <w:noWrap/>
            <w:hideMark/>
          </w:tcPr>
          <w:p w14:paraId="3D04CBCB"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AU</w:t>
            </w:r>
          </w:p>
        </w:tc>
        <w:tc>
          <w:tcPr>
            <w:tcW w:w="3086" w:type="dxa"/>
            <w:shd w:val="clear" w:color="auto" w:fill="auto"/>
            <w:noWrap/>
          </w:tcPr>
          <w:p w14:paraId="7C0B0C73"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Warden, Stabilise, Faber, Tanager, Citadel</w:t>
            </w:r>
          </w:p>
        </w:tc>
        <w:tc>
          <w:tcPr>
            <w:tcW w:w="1282" w:type="dxa"/>
            <w:shd w:val="clear" w:color="auto" w:fill="auto"/>
            <w:noWrap/>
          </w:tcPr>
          <w:p w14:paraId="4EE99296"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East Timor</w:t>
            </w:r>
          </w:p>
        </w:tc>
        <w:tc>
          <w:tcPr>
            <w:tcW w:w="1310" w:type="dxa"/>
            <w:shd w:val="clear" w:color="auto" w:fill="auto"/>
            <w:noWrap/>
          </w:tcPr>
          <w:p w14:paraId="71A9533D"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16 Sep ‘99</w:t>
            </w:r>
          </w:p>
        </w:tc>
        <w:tc>
          <w:tcPr>
            <w:tcW w:w="1383" w:type="dxa"/>
            <w:shd w:val="clear" w:color="auto" w:fill="auto"/>
            <w:noWrap/>
          </w:tcPr>
          <w:p w14:paraId="07EB47B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17 Aug ‘03</w:t>
            </w:r>
          </w:p>
        </w:tc>
        <w:tc>
          <w:tcPr>
            <w:tcW w:w="1345" w:type="dxa"/>
            <w:shd w:val="clear" w:color="auto" w:fill="auto"/>
            <w:noWrap/>
          </w:tcPr>
          <w:p w14:paraId="682A26F1"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Warlike</w:t>
            </w:r>
          </w:p>
        </w:tc>
        <w:tc>
          <w:tcPr>
            <w:tcW w:w="3969" w:type="dxa"/>
            <w:shd w:val="clear" w:color="auto" w:fill="auto"/>
            <w:noWrap/>
          </w:tcPr>
          <w:p w14:paraId="3424DCFE"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5,700 at peak, to 1,600 in ’01-‘02</w:t>
            </w:r>
          </w:p>
        </w:tc>
      </w:tr>
      <w:tr w:rsidR="003D6660" w:rsidRPr="00C00CBA" w14:paraId="12A4B1DD" w14:textId="77777777" w:rsidTr="003D6660">
        <w:trPr>
          <w:trHeight w:val="300"/>
        </w:trPr>
        <w:tc>
          <w:tcPr>
            <w:tcW w:w="534" w:type="dxa"/>
            <w:shd w:val="clear" w:color="auto" w:fill="auto"/>
            <w:noWrap/>
            <w:hideMark/>
          </w:tcPr>
          <w:p w14:paraId="56AEA7F3" w14:textId="77777777" w:rsidR="003D6660" w:rsidRPr="00C00CBA" w:rsidRDefault="003D6660" w:rsidP="001E6F5F">
            <w:pPr>
              <w:spacing w:before="40" w:after="40"/>
              <w:rPr>
                <w:rFonts w:asciiTheme="minorBidi" w:eastAsia="Times New Roman" w:hAnsiTheme="minorBidi"/>
                <w:color w:val="000000"/>
                <w:sz w:val="18"/>
                <w:szCs w:val="18"/>
              </w:rPr>
            </w:pPr>
          </w:p>
        </w:tc>
        <w:tc>
          <w:tcPr>
            <w:tcW w:w="946" w:type="dxa"/>
            <w:shd w:val="clear" w:color="auto" w:fill="auto"/>
            <w:noWrap/>
            <w:hideMark/>
          </w:tcPr>
          <w:p w14:paraId="056DE66E"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AU</w:t>
            </w:r>
          </w:p>
        </w:tc>
        <w:tc>
          <w:tcPr>
            <w:tcW w:w="3086" w:type="dxa"/>
            <w:shd w:val="clear" w:color="auto" w:fill="auto"/>
            <w:noWrap/>
          </w:tcPr>
          <w:p w14:paraId="642DB29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Astute, Tower</w:t>
            </w:r>
          </w:p>
        </w:tc>
        <w:tc>
          <w:tcPr>
            <w:tcW w:w="1282" w:type="dxa"/>
            <w:shd w:val="clear" w:color="auto" w:fill="auto"/>
          </w:tcPr>
          <w:p w14:paraId="4828761D"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East Timor</w:t>
            </w:r>
          </w:p>
        </w:tc>
        <w:tc>
          <w:tcPr>
            <w:tcW w:w="1310" w:type="dxa"/>
            <w:shd w:val="clear" w:color="auto" w:fill="auto"/>
            <w:noWrap/>
          </w:tcPr>
          <w:p w14:paraId="5347FFAA"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25 May ‘06</w:t>
            </w:r>
          </w:p>
        </w:tc>
        <w:tc>
          <w:tcPr>
            <w:tcW w:w="1383" w:type="dxa"/>
            <w:shd w:val="clear" w:color="auto" w:fill="auto"/>
            <w:noWrap/>
          </w:tcPr>
          <w:p w14:paraId="0C280164"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Current</w:t>
            </w:r>
          </w:p>
        </w:tc>
        <w:tc>
          <w:tcPr>
            <w:tcW w:w="1345" w:type="dxa"/>
            <w:shd w:val="clear" w:color="auto" w:fill="auto"/>
            <w:noWrap/>
          </w:tcPr>
          <w:p w14:paraId="75CA0AA1"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Non-warlike</w:t>
            </w:r>
          </w:p>
        </w:tc>
        <w:tc>
          <w:tcPr>
            <w:tcW w:w="3969" w:type="dxa"/>
            <w:shd w:val="clear" w:color="auto" w:fill="auto"/>
            <w:noWrap/>
          </w:tcPr>
          <w:p w14:paraId="6306B04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390 (Astute) 4 (Tower)</w:t>
            </w:r>
          </w:p>
        </w:tc>
      </w:tr>
      <w:tr w:rsidR="003D6660" w:rsidRPr="00C00CBA" w14:paraId="7DD36D65" w14:textId="77777777" w:rsidTr="001E6F5F">
        <w:trPr>
          <w:trHeight w:val="932"/>
        </w:trPr>
        <w:tc>
          <w:tcPr>
            <w:tcW w:w="534" w:type="dxa"/>
            <w:shd w:val="clear" w:color="auto" w:fill="auto"/>
            <w:noWrap/>
          </w:tcPr>
          <w:p w14:paraId="5348359D" w14:textId="77777777" w:rsidR="003D6660" w:rsidRPr="00C00CBA" w:rsidRDefault="003D6660" w:rsidP="001E6F5F">
            <w:pPr>
              <w:spacing w:before="40" w:after="40"/>
              <w:rPr>
                <w:rFonts w:asciiTheme="minorBidi" w:eastAsia="Times New Roman" w:hAnsiTheme="minorBidi"/>
                <w:color w:val="000000"/>
                <w:sz w:val="18"/>
                <w:szCs w:val="18"/>
              </w:rPr>
            </w:pPr>
          </w:p>
        </w:tc>
        <w:tc>
          <w:tcPr>
            <w:tcW w:w="946" w:type="dxa"/>
            <w:shd w:val="clear" w:color="auto" w:fill="auto"/>
            <w:noWrap/>
          </w:tcPr>
          <w:p w14:paraId="143DA91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US</w:t>
            </w:r>
          </w:p>
        </w:tc>
        <w:tc>
          <w:tcPr>
            <w:tcW w:w="3086" w:type="dxa"/>
            <w:shd w:val="clear" w:color="auto" w:fill="auto"/>
            <w:noWrap/>
          </w:tcPr>
          <w:p w14:paraId="1C8BD3A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Unknown</w:t>
            </w:r>
          </w:p>
        </w:tc>
        <w:tc>
          <w:tcPr>
            <w:tcW w:w="1282" w:type="dxa"/>
            <w:shd w:val="clear" w:color="auto" w:fill="auto"/>
          </w:tcPr>
          <w:p w14:paraId="3B42BB41"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East Timor</w:t>
            </w:r>
          </w:p>
        </w:tc>
        <w:tc>
          <w:tcPr>
            <w:tcW w:w="1310" w:type="dxa"/>
            <w:shd w:val="clear" w:color="auto" w:fill="auto"/>
            <w:noWrap/>
          </w:tcPr>
          <w:p w14:paraId="0A16787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1999</w:t>
            </w:r>
          </w:p>
        </w:tc>
        <w:tc>
          <w:tcPr>
            <w:tcW w:w="1383" w:type="dxa"/>
            <w:shd w:val="clear" w:color="auto" w:fill="auto"/>
            <w:noWrap/>
          </w:tcPr>
          <w:p w14:paraId="1B175A00"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2002</w:t>
            </w:r>
          </w:p>
        </w:tc>
        <w:tc>
          <w:tcPr>
            <w:tcW w:w="1345" w:type="dxa"/>
            <w:shd w:val="clear" w:color="auto" w:fill="auto"/>
            <w:noWrap/>
          </w:tcPr>
          <w:p w14:paraId="69E46865" w14:textId="77777777" w:rsidR="003D6660" w:rsidRPr="00C00CBA" w:rsidRDefault="003D6660" w:rsidP="001E6F5F">
            <w:pPr>
              <w:spacing w:before="40" w:after="40"/>
              <w:rPr>
                <w:rFonts w:asciiTheme="minorBidi" w:eastAsia="Times New Roman" w:hAnsiTheme="minorBidi"/>
                <w:color w:val="000000"/>
                <w:sz w:val="18"/>
                <w:szCs w:val="18"/>
              </w:rPr>
            </w:pPr>
          </w:p>
        </w:tc>
        <w:tc>
          <w:tcPr>
            <w:tcW w:w="3969" w:type="dxa"/>
            <w:shd w:val="clear" w:color="auto" w:fill="auto"/>
            <w:noWrap/>
          </w:tcPr>
          <w:p w14:paraId="7A85E5F2" w14:textId="77777777" w:rsidR="003D6660" w:rsidRPr="00C00CBA" w:rsidRDefault="003D6660" w:rsidP="001E6F5F">
            <w:pPr>
              <w:spacing w:before="40" w:after="40"/>
              <w:rPr>
                <w:rFonts w:asciiTheme="minorBidi" w:eastAsia="Times New Roman" w:hAnsiTheme="minorBidi"/>
                <w:color w:val="000000"/>
                <w:sz w:val="18"/>
                <w:szCs w:val="18"/>
              </w:rPr>
            </w:pPr>
            <w:r w:rsidRPr="00C00CBA">
              <w:rPr>
                <w:rFonts w:asciiTheme="minorBidi" w:eastAsia="Times New Roman" w:hAnsiTheme="minorBidi"/>
                <w:color w:val="000000"/>
                <w:sz w:val="18"/>
                <w:szCs w:val="18"/>
              </w:rPr>
              <w:t>Support for INTERFET, UNTAET (30 US Personnel), USGET (US support group East Timor, 20 US personnel; CRS, 2011)</w:t>
            </w:r>
          </w:p>
        </w:tc>
      </w:tr>
    </w:tbl>
    <w:p w14:paraId="3318BEE4" w14:textId="77777777" w:rsidR="003D6660" w:rsidRPr="002B41E0" w:rsidRDefault="003D6660" w:rsidP="001E6F5F">
      <w:pPr>
        <w:spacing w:before="60" w:after="120"/>
        <w:rPr>
          <w:sz w:val="20"/>
          <w:szCs w:val="20"/>
        </w:rPr>
      </w:pPr>
      <w:r w:rsidRPr="002B41E0">
        <w:rPr>
          <w:sz w:val="20"/>
          <w:szCs w:val="20"/>
        </w:rPr>
        <w:t>Sources: Dep</w:t>
      </w:r>
      <w:r w:rsidR="001E6F5F">
        <w:rPr>
          <w:sz w:val="20"/>
          <w:szCs w:val="20"/>
        </w:rPr>
        <w:t>t</w:t>
      </w:r>
      <w:r w:rsidRPr="002B41E0">
        <w:rPr>
          <w:sz w:val="20"/>
          <w:szCs w:val="20"/>
        </w:rPr>
        <w:t xml:space="preserve"> of Defence </w:t>
      </w:r>
      <w:hyperlink r:id="rId50" w:history="1">
        <w:r w:rsidRPr="002B41E0">
          <w:rPr>
            <w:color w:val="0000FF" w:themeColor="hyperlink"/>
            <w:sz w:val="20"/>
            <w:szCs w:val="20"/>
            <w:u w:val="single"/>
          </w:rPr>
          <w:t>Operations</w:t>
        </w:r>
      </w:hyperlink>
      <w:r w:rsidRPr="002B41E0">
        <w:rPr>
          <w:sz w:val="20"/>
          <w:szCs w:val="20"/>
        </w:rPr>
        <w:t xml:space="preserve"> page and </w:t>
      </w:r>
      <w:hyperlink r:id="rId51" w:history="1">
        <w:r w:rsidRPr="002B41E0">
          <w:rPr>
            <w:color w:val="0000FF" w:themeColor="hyperlink"/>
            <w:sz w:val="20"/>
            <w:szCs w:val="20"/>
            <w:u w:val="single"/>
          </w:rPr>
          <w:t>Honours &amp; Awards</w:t>
        </w:r>
      </w:hyperlink>
      <w:r w:rsidRPr="002B41E0">
        <w:rPr>
          <w:sz w:val="20"/>
          <w:szCs w:val="20"/>
        </w:rPr>
        <w:t xml:space="preserve"> page; and APPVA </w:t>
      </w:r>
      <w:hyperlink r:id="rId52" w:history="1">
        <w:r w:rsidRPr="002B41E0">
          <w:rPr>
            <w:color w:val="0000FF" w:themeColor="hyperlink"/>
            <w:sz w:val="20"/>
            <w:szCs w:val="20"/>
            <w:u w:val="single"/>
          </w:rPr>
          <w:t>Operations</w:t>
        </w:r>
      </w:hyperlink>
      <w:r w:rsidRPr="002B41E0">
        <w:rPr>
          <w:sz w:val="20"/>
          <w:szCs w:val="20"/>
        </w:rPr>
        <w:t xml:space="preserve"> page; CRS (2011) </w:t>
      </w:r>
      <w:hyperlink r:id="rId53" w:history="1">
        <w:r w:rsidRPr="002B41E0">
          <w:rPr>
            <w:color w:val="0000FF" w:themeColor="hyperlink"/>
            <w:sz w:val="20"/>
            <w:szCs w:val="20"/>
            <w:u w:val="single"/>
          </w:rPr>
          <w:t>Instances of US Forces Abroad</w:t>
        </w:r>
      </w:hyperlink>
      <w:r w:rsidRPr="002B41E0">
        <w:rPr>
          <w:sz w:val="20"/>
          <w:szCs w:val="20"/>
        </w:rPr>
        <w:t>; Comlaw.gov.au</w:t>
      </w:r>
    </w:p>
    <w:p w14:paraId="57600CC4" w14:textId="77777777" w:rsidR="003D6660" w:rsidRDefault="003D6660" w:rsidP="003D6660">
      <w:pPr>
        <w:spacing w:after="200" w:line="276" w:lineRule="auto"/>
        <w:rPr>
          <w:rFonts w:asciiTheme="minorBidi" w:hAnsiTheme="minorBidi"/>
          <w:b/>
          <w:bCs/>
        </w:rPr>
        <w:sectPr w:rsidR="003D6660" w:rsidSect="004C0B43">
          <w:pgSz w:w="16838" w:h="11906" w:orient="landscape"/>
          <w:pgMar w:top="1440" w:right="1440" w:bottom="1440" w:left="1440" w:header="709" w:footer="709" w:gutter="0"/>
          <w:cols w:space="708"/>
          <w:titlePg/>
          <w:docGrid w:linePitch="360"/>
        </w:sectPr>
      </w:pPr>
    </w:p>
    <w:p w14:paraId="1AD6902D" w14:textId="77777777" w:rsidR="003D6660" w:rsidRDefault="003D6660" w:rsidP="003D6660">
      <w:pPr>
        <w:pStyle w:val="Heading2"/>
      </w:pPr>
      <w:bookmarkStart w:id="178" w:name="_Toc435442190"/>
      <w:r>
        <w:lastRenderedPageBreak/>
        <w:t>Appendix C</w:t>
      </w:r>
      <w:bookmarkEnd w:id="178"/>
    </w:p>
    <w:p w14:paraId="3465C113" w14:textId="77777777" w:rsidR="003D6660" w:rsidRDefault="003D6660" w:rsidP="003D6660">
      <w:r>
        <w:rPr>
          <w:noProof/>
          <w:lang w:eastAsia="en-AU"/>
        </w:rPr>
        <w:drawing>
          <wp:inline distT="0" distB="0" distL="0" distR="0" wp14:anchorId="585918C3" wp14:editId="6D17C56E">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EACCE9E" w14:textId="3FF88656" w:rsidR="003D6660" w:rsidRPr="006E585B" w:rsidRDefault="003D6660" w:rsidP="003D6660">
      <w:pPr>
        <w:pStyle w:val="Caption"/>
      </w:pPr>
      <w:bookmarkStart w:id="179" w:name="_Toc435442212"/>
      <w:r>
        <w:t xml:space="preserve">Figure </w:t>
      </w:r>
      <w:r w:rsidR="000932F9">
        <w:fldChar w:fldCharType="begin"/>
      </w:r>
      <w:r w:rsidR="000932F9">
        <w:instrText xml:space="preserve"> SEQ Figure \* ARABIC </w:instrText>
      </w:r>
      <w:r w:rsidR="000932F9">
        <w:fldChar w:fldCharType="separate"/>
      </w:r>
      <w:r w:rsidR="007D2479">
        <w:rPr>
          <w:noProof/>
        </w:rPr>
        <w:t>2</w:t>
      </w:r>
      <w:r w:rsidR="000932F9">
        <w:rPr>
          <w:noProof/>
        </w:rPr>
        <w:fldChar w:fldCharType="end"/>
      </w:r>
      <w:r>
        <w:rPr>
          <w:noProof/>
        </w:rPr>
        <w:t xml:space="preserve"> </w:t>
      </w:r>
      <w:r w:rsidRPr="00477F11">
        <w:rPr>
          <w:noProof/>
        </w:rPr>
        <w:t>Composition of US active duty personnel by service type in 2008 in Iraq and Afghanistan</w:t>
      </w:r>
      <w:r>
        <w:rPr>
          <w:rStyle w:val="FootnoteReference"/>
          <w:rFonts w:eastAsia="Times New Roman"/>
          <w:color w:val="000000"/>
          <w:shd w:val="clear" w:color="auto" w:fill="FFFFFF"/>
        </w:rPr>
        <w:footnoteReference w:id="37"/>
      </w:r>
      <w:r w:rsidR="00593565">
        <w:rPr>
          <w:noProof/>
        </w:rPr>
        <w:t xml:space="preserve"> </w:t>
      </w:r>
      <w:r w:rsidR="00CE2753">
        <w:rPr>
          <w:noProof/>
        </w:rPr>
        <w:t xml:space="preserve"> </w:t>
      </w:r>
      <w:r w:rsidR="0091234C" w:rsidRPr="00593565">
        <w:rPr>
          <w:b w:val="0"/>
          <w:noProof/>
        </w:rPr>
        <w:fldChar w:fldCharType="begin"/>
      </w:r>
      <w:r w:rsidR="008D1CBD">
        <w:rPr>
          <w:b w:val="0"/>
          <w:noProof/>
        </w:rPr>
        <w:instrText xml:space="preserve"> ADDIN EN.CITE &lt;EndNote&gt;&lt;Cite&gt;&lt;Author&gt;O’Bryant&lt;/Author&gt;&lt;Year&gt;2008&lt;/Year&gt;&lt;RecNum&gt;4147&lt;/RecNum&gt;&lt;DisplayText&gt;(105)&lt;/DisplayText&gt;&lt;record&gt;&lt;rec-number&gt;4147&lt;/rec-number&gt;&lt;foreign-keys&gt;&lt;key app="EN" db-id="zst0awzece5twvef95cpt9zprz9fdeazz02r"&gt;4147&lt;/key&gt;&lt;/foreign-keys&gt;&lt;ref-type name="Government Document"&gt;46&lt;/ref-type&gt;&lt;contributors&gt;&lt;authors&gt;&lt;author&gt;O’Bryant, J.&lt;/author&gt;&lt;author&gt;Waterhouse, M.&lt;/author&gt;&lt;/authors&gt;&lt;secondary-authors&gt;&lt;author&gt;Congress Research Services, Knowledge Services Group&lt;/author&gt;&lt;/secondary-authors&gt;&lt;/contributors&gt;&lt;titles&gt;&lt;title&gt;CRS Report for Congress. U.S. Forces in Iraq&lt;/title&gt;&lt;/titles&gt;&lt;dates&gt;&lt;year&gt;2008&lt;/year&gt;&lt;/dates&gt;&lt;publisher&gt;Updated July 24, 2008&lt;/publisher&gt;&lt;isbn&gt;Order Code RS22449&lt;/isbn&gt;&lt;urls&gt;&lt;related-urls&gt;&lt;url&gt;http://www.fas.org/sgp/crs/mideast/RS22449.pdf&lt;/url&gt;&lt;/related-urls&gt;&lt;/urls&gt;&lt;access-date&gt;1 September 2015&lt;/access-date&gt;&lt;/record&gt;&lt;/Cite&gt;&lt;/EndNote&gt;</w:instrText>
      </w:r>
      <w:r w:rsidR="0091234C" w:rsidRPr="00593565">
        <w:rPr>
          <w:b w:val="0"/>
          <w:noProof/>
        </w:rPr>
        <w:fldChar w:fldCharType="separate"/>
      </w:r>
      <w:r w:rsidR="008D1CBD">
        <w:rPr>
          <w:b w:val="0"/>
          <w:noProof/>
        </w:rPr>
        <w:t>(</w:t>
      </w:r>
      <w:hyperlink w:anchor="_ENREF_105" w:tooltip="O’Bryant, 2008 #4147" w:history="1">
        <w:r w:rsidR="008D1CBD">
          <w:rPr>
            <w:b w:val="0"/>
            <w:noProof/>
          </w:rPr>
          <w:t>105</w:t>
        </w:r>
      </w:hyperlink>
      <w:r w:rsidR="008D1CBD">
        <w:rPr>
          <w:b w:val="0"/>
          <w:noProof/>
        </w:rPr>
        <w:t>)</w:t>
      </w:r>
      <w:r w:rsidR="0091234C" w:rsidRPr="00593565">
        <w:rPr>
          <w:b w:val="0"/>
          <w:noProof/>
        </w:rPr>
        <w:fldChar w:fldCharType="end"/>
      </w:r>
      <w:r w:rsidR="00CE2753">
        <w:rPr>
          <w:b w:val="0"/>
          <w:noProof/>
        </w:rPr>
        <w:t xml:space="preserve"> </w:t>
      </w:r>
      <w:r w:rsidR="0091234C">
        <w:rPr>
          <w:b w:val="0"/>
          <w:noProof/>
        </w:rPr>
        <w:fldChar w:fldCharType="begin"/>
      </w:r>
      <w:r w:rsidR="008D1CBD">
        <w:rPr>
          <w:b w:val="0"/>
          <w:noProof/>
        </w:rPr>
        <w:instrText xml:space="preserve"> ADDIN EN.CITE &lt;EndNote&gt;&lt;Cite&gt;&lt;Author&gt;O’Bryant&lt;/Author&gt;&lt;Year&gt;2008&lt;/Year&gt;&lt;RecNum&gt;4148&lt;/RecNum&gt;&lt;DisplayText&gt;(106)&lt;/DisplayText&gt;&lt;record&gt;&lt;rec-number&gt;4148&lt;/rec-number&gt;&lt;foreign-keys&gt;&lt;key app="EN" db-id="zst0awzece5twvef95cpt9zprz9fdeazz02r"&gt;4148&lt;/key&gt;&lt;/foreign-keys&gt;&lt;ref-type name="Government Document"&gt;46&lt;/ref-type&gt;&lt;contributors&gt;&lt;authors&gt;&lt;author&gt;O’Bryant, J.&lt;/author&gt;&lt;author&gt;Waterhouse, M.&lt;/author&gt;&lt;/authors&gt;&lt;secondary-authors&gt;&lt;author&gt;Congress Research Group, Knowledge Services Group&lt;/author&gt;&lt;/secondary-authors&gt;&lt;/contributors&gt;&lt;titles&gt;&lt;title&gt;CRS Report for Congress. U.S. Forces in Afghanistan&lt;/title&gt;&lt;/titles&gt;&lt;dates&gt;&lt;year&gt;2008&lt;/year&gt;&lt;/dates&gt;&lt;publisher&gt;Department of Defense&lt;/publisher&gt;&lt;isbn&gt;Order Code RS22633&lt;/isbn&gt;&lt;urls&gt;&lt;related-urls&gt;&lt;url&gt;https://www.fas.org/sgp/crs/natsec/RS22633.pdf&lt;/url&gt;&lt;/related-urls&gt;&lt;/urls&gt;&lt;access-date&gt;1 September 2015&lt;/access-date&gt;&lt;/record&gt;&lt;/Cite&gt;&lt;/EndNote&gt;</w:instrText>
      </w:r>
      <w:r w:rsidR="0091234C">
        <w:rPr>
          <w:b w:val="0"/>
          <w:noProof/>
        </w:rPr>
        <w:fldChar w:fldCharType="separate"/>
      </w:r>
      <w:r w:rsidR="008D1CBD">
        <w:rPr>
          <w:b w:val="0"/>
          <w:noProof/>
        </w:rPr>
        <w:t>(</w:t>
      </w:r>
      <w:hyperlink w:anchor="_ENREF_106" w:tooltip="O’Bryant, 2008 #4148" w:history="1">
        <w:r w:rsidR="008D1CBD">
          <w:rPr>
            <w:b w:val="0"/>
            <w:noProof/>
          </w:rPr>
          <w:t>106</w:t>
        </w:r>
      </w:hyperlink>
      <w:r w:rsidR="008D1CBD">
        <w:rPr>
          <w:b w:val="0"/>
          <w:noProof/>
        </w:rPr>
        <w:t>)</w:t>
      </w:r>
      <w:bookmarkEnd w:id="179"/>
      <w:r w:rsidR="0091234C">
        <w:rPr>
          <w:b w:val="0"/>
          <w:noProof/>
        </w:rPr>
        <w:fldChar w:fldCharType="end"/>
      </w:r>
    </w:p>
    <w:p w14:paraId="067F5FA4" w14:textId="77777777" w:rsidR="003D6660" w:rsidRDefault="003D6660" w:rsidP="003D6660"/>
    <w:p w14:paraId="5F84BAB1" w14:textId="77777777" w:rsidR="003D6660" w:rsidRDefault="003D6660" w:rsidP="003D6660">
      <w:pPr>
        <w:rPr>
          <w:rFonts w:asciiTheme="minorBidi" w:hAnsiTheme="minorBidi"/>
          <w:b/>
          <w:bCs/>
        </w:rPr>
      </w:pPr>
      <w:r>
        <w:rPr>
          <w:rFonts w:asciiTheme="minorBidi" w:hAnsiTheme="minorBidi"/>
          <w:b/>
          <w:bCs/>
        </w:rPr>
        <w:br w:type="page"/>
      </w:r>
    </w:p>
    <w:p w14:paraId="01FB0746" w14:textId="77777777" w:rsidR="003D6660" w:rsidRDefault="003D6660" w:rsidP="003D6660">
      <w:pPr>
        <w:spacing w:after="200" w:line="276" w:lineRule="auto"/>
        <w:rPr>
          <w:rFonts w:asciiTheme="minorBidi" w:hAnsiTheme="minorBidi"/>
          <w:b/>
          <w:bCs/>
        </w:rPr>
        <w:sectPr w:rsidR="003D6660" w:rsidSect="004C0B43">
          <w:pgSz w:w="11906" w:h="16838"/>
          <w:pgMar w:top="1440" w:right="1440" w:bottom="1440" w:left="1440" w:header="708" w:footer="708" w:gutter="0"/>
          <w:cols w:space="708"/>
          <w:titlePg/>
          <w:docGrid w:linePitch="360"/>
        </w:sectPr>
      </w:pPr>
    </w:p>
    <w:p w14:paraId="1652BC48" w14:textId="77777777" w:rsidR="003D6660" w:rsidRDefault="003D6660" w:rsidP="003D6660">
      <w:pPr>
        <w:pStyle w:val="Heading2"/>
      </w:pPr>
      <w:bookmarkStart w:id="180" w:name="_Toc435442191"/>
      <w:r>
        <w:lastRenderedPageBreak/>
        <w:t>Appendix D</w:t>
      </w:r>
      <w:bookmarkEnd w:id="180"/>
    </w:p>
    <w:p w14:paraId="7F0DE44E" w14:textId="77777777" w:rsidR="003D6660" w:rsidRDefault="003D6660" w:rsidP="003D6660">
      <w:r>
        <w:rPr>
          <w:noProof/>
          <w:lang w:eastAsia="en-AU"/>
        </w:rPr>
        <w:drawing>
          <wp:inline distT="0" distB="0" distL="0" distR="0" wp14:anchorId="43FE0FF0" wp14:editId="04B63126">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2FC867C" w14:textId="77777777" w:rsidR="003D6660" w:rsidRPr="002B41E0" w:rsidRDefault="003D6660" w:rsidP="003D6660">
      <w:pPr>
        <w:pStyle w:val="Caption"/>
      </w:pPr>
      <w:bookmarkStart w:id="181" w:name="_Toc435442213"/>
      <w:r>
        <w:t xml:space="preserve">Figure </w:t>
      </w:r>
      <w:r w:rsidR="000932F9">
        <w:fldChar w:fldCharType="begin"/>
      </w:r>
      <w:r w:rsidR="000932F9">
        <w:instrText xml:space="preserve"> SEQ Figure \* ARABIC </w:instrText>
      </w:r>
      <w:r w:rsidR="000932F9">
        <w:fldChar w:fldCharType="separate"/>
      </w:r>
      <w:r w:rsidR="007D2479">
        <w:rPr>
          <w:noProof/>
        </w:rPr>
        <w:t>3</w:t>
      </w:r>
      <w:r w:rsidR="000932F9">
        <w:rPr>
          <w:noProof/>
        </w:rPr>
        <w:fldChar w:fldCharType="end"/>
      </w:r>
      <w:r>
        <w:t xml:space="preserve"> </w:t>
      </w:r>
      <w:r w:rsidRPr="004F305D">
        <w:t>Coalition deaths in Afghanistan, by year, and for US, Other, and Total Coalition personnel</w:t>
      </w:r>
      <w:bookmarkEnd w:id="181"/>
      <w:r w:rsidR="00CE2753">
        <w:t xml:space="preserve"> </w:t>
      </w:r>
    </w:p>
    <w:p w14:paraId="3CC03085" w14:textId="439A66AB" w:rsidR="003D6660" w:rsidRPr="009E0424" w:rsidRDefault="009E0424" w:rsidP="003D6660">
      <w:pPr>
        <w:rPr>
          <w:iCs/>
          <w:sz w:val="20"/>
          <w:szCs w:val="20"/>
        </w:rPr>
      </w:pPr>
      <w:r w:rsidRPr="009E0424">
        <w:rPr>
          <w:iCs/>
          <w:sz w:val="20"/>
          <w:szCs w:val="20"/>
        </w:rPr>
        <w:t>Source:   icasualties.org Operation Enduring Freedom. http://icasualties.org/oef/icasualties.org , data retr</w:t>
      </w:r>
      <w:r>
        <w:rPr>
          <w:iCs/>
          <w:sz w:val="20"/>
          <w:szCs w:val="20"/>
        </w:rPr>
        <w:t>ieved</w:t>
      </w:r>
      <w:r w:rsidRPr="009E0424">
        <w:rPr>
          <w:iCs/>
          <w:sz w:val="20"/>
          <w:szCs w:val="20"/>
        </w:rPr>
        <w:t xml:space="preserve"> 25 Sep 2012</w:t>
      </w:r>
      <w:r>
        <w:rPr>
          <w:iCs/>
          <w:sz w:val="20"/>
          <w:szCs w:val="20"/>
        </w:rPr>
        <w:t>.</w:t>
      </w:r>
      <w:r w:rsidR="0091234C">
        <w:rPr>
          <w:iCs/>
          <w:sz w:val="20"/>
          <w:szCs w:val="20"/>
        </w:rPr>
        <w:fldChar w:fldCharType="begin"/>
      </w:r>
      <w:r w:rsidR="007C5880">
        <w:rPr>
          <w:iCs/>
          <w:sz w:val="20"/>
          <w:szCs w:val="20"/>
        </w:rPr>
        <w:instrText xml:space="preserve"> ADDIN EN.CITE &lt;EndNote&gt;&lt;Cite&gt;&lt;Author&gt;Freedom&lt;/Author&gt;&lt;Year&gt;2012&lt;/Year&gt;&lt;RecNum&gt;4173&lt;/RecNum&gt;&lt;DisplayText&gt;(10)&lt;/DisplayText&gt;&lt;record&gt;&lt;rec-number&gt;4173&lt;/rec-number&gt;&lt;foreign-keys&gt;&lt;key app="EN" db-id="zst0awzece5twvef95cpt9zprz9fdeazz02r"&gt;4173&lt;/key&gt;&lt;/foreign-keys&gt;&lt;ref-type name="Web Page"&gt;12&lt;/ref-type&gt;&lt;contributors&gt;&lt;authors&gt;&lt;author&gt;icasualties.org Operation Enduring Freedom&lt;/author&gt;&lt;/authors&gt;&lt;/contributors&gt;&lt;titles&gt;&lt;title&gt;Operation Enduring Freedom&lt;/title&gt;&lt;/titles&gt;&lt;volume&gt;2012&lt;/volume&gt;&lt;number&gt;25 September&lt;/number&gt;&lt;dates&gt;&lt;year&gt;2012&lt;/year&gt;&lt;/dates&gt;&lt;urls&gt;&lt;related-urls&gt;&lt;url&gt;http://icasualties.org/oef/icasualties.org&lt;/url&gt;&lt;/related-urls&gt;&lt;/urls&gt;&lt;/record&gt;&lt;/Cite&gt;&lt;/EndNote&gt;</w:instrText>
      </w:r>
      <w:r w:rsidR="0091234C">
        <w:rPr>
          <w:iCs/>
          <w:sz w:val="20"/>
          <w:szCs w:val="20"/>
        </w:rPr>
        <w:fldChar w:fldCharType="separate"/>
      </w:r>
      <w:r w:rsidR="007C5880">
        <w:rPr>
          <w:iCs/>
          <w:noProof/>
          <w:sz w:val="20"/>
          <w:szCs w:val="20"/>
        </w:rPr>
        <w:t>(</w:t>
      </w:r>
      <w:hyperlink w:anchor="_ENREF_10" w:tooltip="Freedom, 2012 #4173" w:history="1">
        <w:r w:rsidR="008D1CBD">
          <w:rPr>
            <w:iCs/>
            <w:noProof/>
            <w:sz w:val="20"/>
            <w:szCs w:val="20"/>
          </w:rPr>
          <w:t>10</w:t>
        </w:r>
      </w:hyperlink>
      <w:r w:rsidR="007C5880">
        <w:rPr>
          <w:iCs/>
          <w:noProof/>
          <w:sz w:val="20"/>
          <w:szCs w:val="20"/>
        </w:rPr>
        <w:t>)</w:t>
      </w:r>
      <w:r w:rsidR="0091234C">
        <w:rPr>
          <w:iCs/>
          <w:sz w:val="20"/>
          <w:szCs w:val="20"/>
        </w:rPr>
        <w:fldChar w:fldCharType="end"/>
      </w:r>
    </w:p>
    <w:p w14:paraId="34122041" w14:textId="77777777" w:rsidR="003D6660" w:rsidRDefault="003D6660" w:rsidP="003D6660">
      <w:pPr>
        <w:rPr>
          <w:i/>
          <w:iCs/>
        </w:rPr>
      </w:pPr>
      <w:r>
        <w:rPr>
          <w:i/>
          <w:iCs/>
        </w:rPr>
        <w:br w:type="page"/>
      </w:r>
    </w:p>
    <w:p w14:paraId="366C3175" w14:textId="77777777" w:rsidR="003D6660" w:rsidRDefault="003D6660" w:rsidP="003D6660">
      <w:pPr>
        <w:pStyle w:val="Heading2"/>
      </w:pPr>
      <w:bookmarkStart w:id="182" w:name="_Toc435442192"/>
      <w:r>
        <w:lastRenderedPageBreak/>
        <w:t>Appendix E</w:t>
      </w:r>
      <w:bookmarkEnd w:id="182"/>
    </w:p>
    <w:p w14:paraId="6FB23928" w14:textId="77777777" w:rsidR="003D6660" w:rsidRPr="00282EE3" w:rsidRDefault="003D6660" w:rsidP="003D6660">
      <w:pPr>
        <w:rPr>
          <w:i/>
          <w:iCs/>
        </w:rPr>
      </w:pPr>
      <w:r>
        <w:rPr>
          <w:noProof/>
          <w:lang w:eastAsia="en-AU"/>
        </w:rPr>
        <w:drawing>
          <wp:inline distT="0" distB="0" distL="0" distR="0" wp14:anchorId="5C8832CE" wp14:editId="7011E4EC">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347A3B3" w14:textId="77777777" w:rsidR="003D6660" w:rsidRDefault="003D6660" w:rsidP="003D6660">
      <w:pPr>
        <w:pStyle w:val="Caption"/>
      </w:pPr>
      <w:bookmarkStart w:id="183" w:name="_Toc435442214"/>
      <w:r>
        <w:t xml:space="preserve">Figure </w:t>
      </w:r>
      <w:r w:rsidR="000932F9">
        <w:fldChar w:fldCharType="begin"/>
      </w:r>
      <w:r w:rsidR="000932F9">
        <w:instrText xml:space="preserve"> SEQ Figure \* ARABIC </w:instrText>
      </w:r>
      <w:r w:rsidR="000932F9">
        <w:fldChar w:fldCharType="separate"/>
      </w:r>
      <w:r w:rsidR="007D2479">
        <w:rPr>
          <w:noProof/>
        </w:rPr>
        <w:t>4</w:t>
      </w:r>
      <w:r w:rsidR="000932F9">
        <w:rPr>
          <w:noProof/>
        </w:rPr>
        <w:fldChar w:fldCharType="end"/>
      </w:r>
      <w:r>
        <w:t xml:space="preserve"> </w:t>
      </w:r>
      <w:r w:rsidRPr="00E04230">
        <w:t>Coalition deaths in Iraq, by year, and for US, Other</w:t>
      </w:r>
      <w:r>
        <w:t>, and Total Coalition personnel</w:t>
      </w:r>
      <w:bookmarkEnd w:id="183"/>
    </w:p>
    <w:p w14:paraId="0E5FE0B9" w14:textId="77777777" w:rsidR="00C9390C" w:rsidRDefault="00C9390C" w:rsidP="00C9390C">
      <w:pPr>
        <w:rPr>
          <w:highlight w:val="yellow"/>
        </w:rPr>
      </w:pPr>
      <w:r w:rsidRPr="009E0424">
        <w:rPr>
          <w:iCs/>
          <w:sz w:val="20"/>
          <w:szCs w:val="20"/>
        </w:rPr>
        <w:t xml:space="preserve">Source:   icasualties.org Operation </w:t>
      </w:r>
      <w:r>
        <w:rPr>
          <w:iCs/>
          <w:sz w:val="20"/>
          <w:szCs w:val="20"/>
        </w:rPr>
        <w:t>Iraqi</w:t>
      </w:r>
      <w:r w:rsidRPr="009E0424">
        <w:rPr>
          <w:iCs/>
          <w:sz w:val="20"/>
          <w:szCs w:val="20"/>
        </w:rPr>
        <w:t xml:space="preserve"> Freedom</w:t>
      </w:r>
      <w:r w:rsidR="00A73FEB">
        <w:rPr>
          <w:iCs/>
          <w:sz w:val="20"/>
          <w:szCs w:val="20"/>
        </w:rPr>
        <w:t>, Iraq</w:t>
      </w:r>
      <w:r w:rsidRPr="009E0424">
        <w:rPr>
          <w:iCs/>
          <w:sz w:val="20"/>
          <w:szCs w:val="20"/>
        </w:rPr>
        <w:t xml:space="preserve">. </w:t>
      </w:r>
      <w:r w:rsidRPr="00C9390C">
        <w:rPr>
          <w:iCs/>
          <w:sz w:val="20"/>
          <w:szCs w:val="20"/>
        </w:rPr>
        <w:t>http://icasualties.org/Iraq/index.aspx</w:t>
      </w:r>
      <w:r w:rsidRPr="009E0424">
        <w:rPr>
          <w:iCs/>
          <w:sz w:val="20"/>
          <w:szCs w:val="20"/>
        </w:rPr>
        <w:t xml:space="preserve"> , data retr</w:t>
      </w:r>
      <w:r>
        <w:rPr>
          <w:iCs/>
          <w:sz w:val="20"/>
          <w:szCs w:val="20"/>
        </w:rPr>
        <w:t>ieved</w:t>
      </w:r>
      <w:r w:rsidRPr="009E0424">
        <w:rPr>
          <w:iCs/>
          <w:sz w:val="20"/>
          <w:szCs w:val="20"/>
        </w:rPr>
        <w:t xml:space="preserve"> 25 Sep 2012</w:t>
      </w:r>
      <w:r>
        <w:rPr>
          <w:iCs/>
          <w:sz w:val="20"/>
          <w:szCs w:val="20"/>
        </w:rPr>
        <w:t>.</w:t>
      </w:r>
    </w:p>
    <w:p w14:paraId="0F3CD2C1" w14:textId="77777777" w:rsidR="00C9390C" w:rsidRDefault="00C9390C" w:rsidP="00C9390C">
      <w:pPr>
        <w:rPr>
          <w:highlight w:val="yellow"/>
        </w:rPr>
      </w:pPr>
    </w:p>
    <w:p w14:paraId="2B6DFCC6" w14:textId="77777777" w:rsidR="00C9390C" w:rsidRPr="00C9390C" w:rsidRDefault="00C9390C" w:rsidP="00C9390C">
      <w:pPr>
        <w:rPr>
          <w:highlight w:val="yellow"/>
        </w:rPr>
        <w:sectPr w:rsidR="00C9390C" w:rsidRPr="00C9390C" w:rsidSect="004C0B43">
          <w:pgSz w:w="11906" w:h="16838"/>
          <w:pgMar w:top="1440" w:right="1440" w:bottom="1440" w:left="1440" w:header="708" w:footer="708" w:gutter="0"/>
          <w:cols w:space="708"/>
          <w:titlePg/>
          <w:docGrid w:linePitch="360"/>
        </w:sectPr>
      </w:pPr>
    </w:p>
    <w:p w14:paraId="3586F66C" w14:textId="77777777" w:rsidR="003D6660" w:rsidRDefault="003D6660" w:rsidP="00C403CE">
      <w:pPr>
        <w:pStyle w:val="Heading2"/>
        <w:spacing w:before="120" w:after="0"/>
      </w:pPr>
      <w:bookmarkStart w:id="184" w:name="_Toc435442193"/>
      <w:r>
        <w:lastRenderedPageBreak/>
        <w:t>Appendix F</w:t>
      </w:r>
      <w:bookmarkEnd w:id="184"/>
    </w:p>
    <w:p w14:paraId="5FDFD401" w14:textId="6AB552E2" w:rsidR="00C82D31" w:rsidRDefault="00C403CE" w:rsidP="00C403CE">
      <w:pPr>
        <w:spacing w:after="0" w:line="240" w:lineRule="auto"/>
      </w:pPr>
      <w:bookmarkStart w:id="185" w:name="_Toc435442215"/>
      <w:r>
        <w:rPr>
          <w:noProof/>
          <w:lang w:eastAsia="en-AU"/>
        </w:rPr>
        <w:drawing>
          <wp:inline distT="0" distB="0" distL="0" distR="0" wp14:anchorId="3ACDB5D7" wp14:editId="49399499">
            <wp:extent cx="9337431" cy="5222631"/>
            <wp:effectExtent l="0" t="0" r="1651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1A4AB679" w14:textId="77777777" w:rsidR="00C403CE" w:rsidRDefault="003D6660" w:rsidP="00C403CE">
      <w:pPr>
        <w:pStyle w:val="Caption"/>
        <w:spacing w:before="120" w:after="0"/>
        <w:sectPr w:rsidR="00C403CE" w:rsidSect="0063136F">
          <w:pgSz w:w="16838" w:h="11906" w:orient="landscape"/>
          <w:pgMar w:top="1134" w:right="1304" w:bottom="1134" w:left="1304" w:header="709" w:footer="454" w:gutter="0"/>
          <w:cols w:space="708"/>
          <w:titlePg/>
          <w:docGrid w:linePitch="360"/>
        </w:sectPr>
      </w:pPr>
      <w:r>
        <w:t xml:space="preserve">Figure </w:t>
      </w:r>
      <w:r w:rsidR="000932F9">
        <w:fldChar w:fldCharType="begin"/>
      </w:r>
      <w:r w:rsidR="000932F9">
        <w:instrText xml:space="preserve"> SEQ Figure \* ARABIC </w:instrText>
      </w:r>
      <w:r w:rsidR="000932F9">
        <w:fldChar w:fldCharType="separate"/>
      </w:r>
      <w:r w:rsidR="007D2479">
        <w:rPr>
          <w:noProof/>
        </w:rPr>
        <w:t>5</w:t>
      </w:r>
      <w:r w:rsidR="000932F9">
        <w:rPr>
          <w:noProof/>
        </w:rPr>
        <w:fldChar w:fldCharType="end"/>
      </w:r>
      <w:r>
        <w:t xml:space="preserve"> </w:t>
      </w:r>
      <w:r w:rsidRPr="009A17D0">
        <w:t>PubMed search summary for Psychological outcomes, including total hits, no. of reviews, systematic reviews, meta-analyses, and Australian hits for each outcome (log scale)</w:t>
      </w:r>
      <w:bookmarkEnd w:id="185"/>
      <w:r w:rsidRPr="002B41E0">
        <w:t xml:space="preserve"> </w:t>
      </w:r>
    </w:p>
    <w:p w14:paraId="15432271" w14:textId="77777777" w:rsidR="003D6660" w:rsidRPr="00B03FBF" w:rsidRDefault="003D6660" w:rsidP="003D6660">
      <w:pPr>
        <w:pStyle w:val="Heading2"/>
      </w:pPr>
      <w:bookmarkStart w:id="186" w:name="_Toc435442194"/>
      <w:r w:rsidRPr="00B03FBF">
        <w:lastRenderedPageBreak/>
        <w:t>Appendix G</w:t>
      </w:r>
      <w:bookmarkEnd w:id="186"/>
    </w:p>
    <w:p w14:paraId="4B8D01EC" w14:textId="77777777" w:rsidR="003D6660" w:rsidRDefault="003D6660" w:rsidP="003D6660">
      <w:pPr>
        <w:rPr>
          <w:rFonts w:asciiTheme="minorBidi" w:hAnsiTheme="minorBidi"/>
          <w:i/>
          <w:iCs/>
        </w:rPr>
      </w:pPr>
      <w:r>
        <w:rPr>
          <w:noProof/>
          <w:lang w:eastAsia="en-AU"/>
        </w:rPr>
        <w:drawing>
          <wp:inline distT="0" distB="0" distL="0" distR="0" wp14:anchorId="53263723" wp14:editId="67439FAE">
            <wp:extent cx="8458200" cy="45339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7B8F8F66" w14:textId="77777777" w:rsidR="003D6660" w:rsidRDefault="003D6660" w:rsidP="003D6660">
      <w:pPr>
        <w:pStyle w:val="Caption"/>
      </w:pPr>
      <w:bookmarkStart w:id="187" w:name="_Toc435442216"/>
      <w:r>
        <w:t xml:space="preserve">Figure </w:t>
      </w:r>
      <w:r w:rsidR="000932F9">
        <w:fldChar w:fldCharType="begin"/>
      </w:r>
      <w:r w:rsidR="000932F9">
        <w:instrText xml:space="preserve"> SEQ Figure \* ARABIC </w:instrText>
      </w:r>
      <w:r w:rsidR="000932F9">
        <w:fldChar w:fldCharType="separate"/>
      </w:r>
      <w:r w:rsidR="007D2479">
        <w:rPr>
          <w:noProof/>
        </w:rPr>
        <w:t>6</w:t>
      </w:r>
      <w:r w:rsidR="000932F9">
        <w:rPr>
          <w:noProof/>
        </w:rPr>
        <w:fldChar w:fldCharType="end"/>
      </w:r>
      <w:r>
        <w:t xml:space="preserve"> </w:t>
      </w:r>
      <w:r w:rsidRPr="00143893">
        <w:t>PubMed search summary for Social outcomes, including total hits, no. of reviews, systematic reviews, meta-analyses, and Australian hits for each outcome (log scale)</w:t>
      </w:r>
      <w:bookmarkEnd w:id="187"/>
    </w:p>
    <w:p w14:paraId="4D7D45FF" w14:textId="77777777" w:rsidR="003D6660" w:rsidRPr="00B03FBF" w:rsidRDefault="003D6660" w:rsidP="003D6660">
      <w:pPr>
        <w:pStyle w:val="Heading2"/>
      </w:pPr>
      <w:bookmarkStart w:id="188" w:name="_Toc435442195"/>
      <w:r w:rsidRPr="00B03FBF">
        <w:lastRenderedPageBreak/>
        <w:t>Appendix H</w:t>
      </w:r>
      <w:bookmarkEnd w:id="188"/>
    </w:p>
    <w:p w14:paraId="59F330E9" w14:textId="77777777" w:rsidR="003D6660" w:rsidRDefault="003D6660" w:rsidP="003D6660">
      <w:pPr>
        <w:rPr>
          <w:rFonts w:asciiTheme="minorBidi" w:hAnsiTheme="minorBidi"/>
          <w:i/>
          <w:iCs/>
        </w:rPr>
      </w:pPr>
      <w:r>
        <w:rPr>
          <w:noProof/>
          <w:lang w:eastAsia="en-AU"/>
        </w:rPr>
        <w:drawing>
          <wp:inline distT="0" distB="0" distL="0" distR="0" wp14:anchorId="293CFC1F" wp14:editId="678CC1ED">
            <wp:extent cx="8210550" cy="46101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1A83C59" w14:textId="77777777" w:rsidR="003D6660" w:rsidRDefault="003D6660" w:rsidP="003D6660">
      <w:pPr>
        <w:pStyle w:val="Caption"/>
      </w:pPr>
      <w:bookmarkStart w:id="189" w:name="_Toc435442217"/>
      <w:r>
        <w:t xml:space="preserve">Figure </w:t>
      </w:r>
      <w:r w:rsidR="000932F9">
        <w:fldChar w:fldCharType="begin"/>
      </w:r>
      <w:r w:rsidR="000932F9">
        <w:instrText xml:space="preserve"> SEQ Figure \* ARABIC </w:instrText>
      </w:r>
      <w:r w:rsidR="000932F9">
        <w:fldChar w:fldCharType="separate"/>
      </w:r>
      <w:r w:rsidR="007D2479">
        <w:rPr>
          <w:noProof/>
        </w:rPr>
        <w:t>7</w:t>
      </w:r>
      <w:r w:rsidR="000932F9">
        <w:rPr>
          <w:noProof/>
        </w:rPr>
        <w:fldChar w:fldCharType="end"/>
      </w:r>
      <w:r>
        <w:t xml:space="preserve"> </w:t>
      </w:r>
      <w:r w:rsidRPr="00A1387F">
        <w:t>PubMed search summary for medical outcomes, including total hits, no. of reviews, systematic reviews, meta-analyses, and Australian hits for each outcome (log scale)</w:t>
      </w:r>
      <w:bookmarkEnd w:id="189"/>
    </w:p>
    <w:p w14:paraId="1FD5ED0E" w14:textId="77777777" w:rsidR="00833730" w:rsidRDefault="00833730" w:rsidP="00833730">
      <w:pPr>
        <w:sectPr w:rsidR="00833730" w:rsidSect="0063136F">
          <w:pgSz w:w="16838" w:h="11906" w:orient="landscape"/>
          <w:pgMar w:top="1134" w:right="1304" w:bottom="1134" w:left="1304" w:header="709" w:footer="454" w:gutter="0"/>
          <w:cols w:space="708"/>
          <w:titlePg/>
          <w:docGrid w:linePitch="360"/>
        </w:sectPr>
      </w:pPr>
    </w:p>
    <w:p w14:paraId="0E201D25" w14:textId="77777777" w:rsidR="003D6660" w:rsidRDefault="003D6660" w:rsidP="003D6660">
      <w:pPr>
        <w:pStyle w:val="Heading2"/>
      </w:pPr>
      <w:bookmarkStart w:id="190" w:name="_Toc435442196"/>
      <w:r>
        <w:lastRenderedPageBreak/>
        <w:t>Appendix I</w:t>
      </w:r>
      <w:bookmarkEnd w:id="190"/>
    </w:p>
    <w:p w14:paraId="010ABCC2" w14:textId="77777777" w:rsidR="003D6660" w:rsidRPr="00720DA3" w:rsidRDefault="003D6660" w:rsidP="003D6660">
      <w:pPr>
        <w:pStyle w:val="Caption"/>
      </w:pPr>
      <w:bookmarkStart w:id="191" w:name="_Toc435442208"/>
      <w:r>
        <w:t xml:space="preserve">Table </w:t>
      </w:r>
      <w:r w:rsidR="000932F9">
        <w:fldChar w:fldCharType="begin"/>
      </w:r>
      <w:r w:rsidR="000932F9">
        <w:instrText xml:space="preserve"> SEQ Table \* ARABIC </w:instrText>
      </w:r>
      <w:r w:rsidR="000932F9">
        <w:fldChar w:fldCharType="separate"/>
      </w:r>
      <w:r w:rsidR="007D2479">
        <w:rPr>
          <w:noProof/>
        </w:rPr>
        <w:t>10</w:t>
      </w:r>
      <w:r w:rsidR="000932F9">
        <w:rPr>
          <w:noProof/>
        </w:rPr>
        <w:fldChar w:fldCharType="end"/>
      </w:r>
      <w:r>
        <w:rPr>
          <w:noProof/>
        </w:rPr>
        <w:t xml:space="preserve"> </w:t>
      </w:r>
      <w:r w:rsidRPr="00AD41EB">
        <w:rPr>
          <w:noProof/>
        </w:rPr>
        <w:t xml:space="preserve">Summary </w:t>
      </w:r>
      <w:r>
        <w:rPr>
          <w:noProof/>
        </w:rPr>
        <w:t>of US veteran health services 2000-2014</w:t>
      </w:r>
      <w:bookmarkEnd w:id="191"/>
    </w:p>
    <w:tbl>
      <w:tblPr>
        <w:tblStyle w:val="TableGrid"/>
        <w:tblW w:w="0" w:type="auto"/>
        <w:tblLook w:val="04A0" w:firstRow="1" w:lastRow="0" w:firstColumn="1" w:lastColumn="0" w:noHBand="0" w:noVBand="1"/>
      </w:tblPr>
      <w:tblGrid>
        <w:gridCol w:w="2196"/>
        <w:gridCol w:w="2196"/>
        <w:gridCol w:w="2196"/>
        <w:gridCol w:w="2196"/>
        <w:gridCol w:w="2196"/>
        <w:gridCol w:w="2196"/>
      </w:tblGrid>
      <w:tr w:rsidR="003D6660" w:rsidRPr="00C00CBA" w14:paraId="2559E617" w14:textId="77777777" w:rsidTr="006D0039">
        <w:trPr>
          <w:tblHeader/>
        </w:trPr>
        <w:tc>
          <w:tcPr>
            <w:tcW w:w="2196" w:type="dxa"/>
            <w:shd w:val="clear" w:color="auto" w:fill="auto"/>
          </w:tcPr>
          <w:p w14:paraId="13F80751"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Services/</w:t>
            </w:r>
            <w:r>
              <w:rPr>
                <w:rFonts w:asciiTheme="minorBidi" w:hAnsiTheme="minorBidi" w:cstheme="minorBidi"/>
                <w:b/>
                <w:bCs/>
                <w:sz w:val="18"/>
                <w:szCs w:val="18"/>
              </w:rPr>
              <w:t>p</w:t>
            </w:r>
            <w:r w:rsidRPr="00C00CBA">
              <w:rPr>
                <w:rFonts w:asciiTheme="minorBidi" w:hAnsiTheme="minorBidi" w:cstheme="minorBidi"/>
                <w:b/>
                <w:bCs/>
                <w:sz w:val="18"/>
                <w:szCs w:val="18"/>
              </w:rPr>
              <w:t>rograms</w:t>
            </w:r>
          </w:p>
        </w:tc>
        <w:tc>
          <w:tcPr>
            <w:tcW w:w="2196" w:type="dxa"/>
            <w:shd w:val="clear" w:color="auto" w:fill="auto"/>
          </w:tcPr>
          <w:p w14:paraId="2D3D61AE"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Availability</w:t>
            </w:r>
          </w:p>
        </w:tc>
        <w:tc>
          <w:tcPr>
            <w:tcW w:w="2196" w:type="dxa"/>
            <w:shd w:val="clear" w:color="auto" w:fill="auto"/>
          </w:tcPr>
          <w:p w14:paraId="26D9187B"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Eligibility</w:t>
            </w:r>
          </w:p>
        </w:tc>
        <w:tc>
          <w:tcPr>
            <w:tcW w:w="2196" w:type="dxa"/>
            <w:shd w:val="clear" w:color="auto" w:fill="auto"/>
          </w:tcPr>
          <w:p w14:paraId="718CF4B8" w14:textId="77777777" w:rsidR="003D6660" w:rsidRPr="00C00CBA" w:rsidRDefault="003D6660" w:rsidP="003D6660">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Utilis</w:t>
            </w:r>
            <w:r w:rsidRPr="00C00CBA">
              <w:rPr>
                <w:rFonts w:asciiTheme="minorBidi" w:hAnsiTheme="minorBidi" w:cstheme="minorBidi"/>
                <w:b/>
                <w:bCs/>
                <w:sz w:val="18"/>
                <w:szCs w:val="18"/>
              </w:rPr>
              <w:t>ation</w:t>
            </w:r>
          </w:p>
        </w:tc>
        <w:tc>
          <w:tcPr>
            <w:tcW w:w="2196" w:type="dxa"/>
            <w:shd w:val="clear" w:color="auto" w:fill="auto"/>
          </w:tcPr>
          <w:p w14:paraId="47952AB8"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Barriers/</w:t>
            </w:r>
            <w:r>
              <w:rPr>
                <w:rFonts w:asciiTheme="minorBidi" w:hAnsiTheme="minorBidi" w:cstheme="minorBidi"/>
                <w:b/>
                <w:bCs/>
                <w:sz w:val="18"/>
                <w:szCs w:val="18"/>
              </w:rPr>
              <w:t>c</w:t>
            </w:r>
            <w:r w:rsidRPr="00C00CBA">
              <w:rPr>
                <w:rFonts w:asciiTheme="minorBidi" w:hAnsiTheme="minorBidi" w:cstheme="minorBidi"/>
                <w:b/>
                <w:bCs/>
                <w:sz w:val="18"/>
                <w:szCs w:val="18"/>
              </w:rPr>
              <w:t>hallenges</w:t>
            </w:r>
          </w:p>
        </w:tc>
        <w:tc>
          <w:tcPr>
            <w:tcW w:w="2196" w:type="dxa"/>
            <w:shd w:val="clear" w:color="auto" w:fill="auto"/>
          </w:tcPr>
          <w:p w14:paraId="4094BE6B"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Resources/</w:t>
            </w:r>
            <w:r>
              <w:rPr>
                <w:rFonts w:asciiTheme="minorBidi" w:hAnsiTheme="minorBidi" w:cstheme="minorBidi"/>
                <w:b/>
                <w:bCs/>
                <w:sz w:val="18"/>
                <w:szCs w:val="18"/>
              </w:rPr>
              <w:t>f</w:t>
            </w:r>
            <w:r w:rsidRPr="00C00CBA">
              <w:rPr>
                <w:rFonts w:asciiTheme="minorBidi" w:hAnsiTheme="minorBidi" w:cstheme="minorBidi"/>
                <w:b/>
                <w:bCs/>
                <w:sz w:val="18"/>
                <w:szCs w:val="18"/>
              </w:rPr>
              <w:t xml:space="preserve">unding </w:t>
            </w:r>
          </w:p>
        </w:tc>
      </w:tr>
      <w:tr w:rsidR="003D6660" w:rsidRPr="00C00CBA" w14:paraId="2464279A" w14:textId="77777777" w:rsidTr="006D0039">
        <w:tc>
          <w:tcPr>
            <w:tcW w:w="13176" w:type="dxa"/>
            <w:gridSpan w:val="6"/>
            <w:shd w:val="clear" w:color="auto" w:fill="auto"/>
          </w:tcPr>
          <w:p w14:paraId="04DCC452" w14:textId="77777777" w:rsidR="003D6660" w:rsidRPr="00C00CBA" w:rsidRDefault="003D6660" w:rsidP="003D6660">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US h</w:t>
            </w:r>
            <w:r w:rsidRPr="00C00CBA">
              <w:rPr>
                <w:rFonts w:asciiTheme="minorBidi" w:hAnsiTheme="minorBidi" w:cstheme="minorBidi"/>
                <w:b/>
                <w:bCs/>
                <w:sz w:val="18"/>
                <w:szCs w:val="18"/>
              </w:rPr>
              <w:t xml:space="preserve">ealth </w:t>
            </w:r>
            <w:r>
              <w:rPr>
                <w:rFonts w:asciiTheme="minorBidi" w:hAnsiTheme="minorBidi" w:cstheme="minorBidi"/>
                <w:b/>
                <w:bCs/>
                <w:sz w:val="18"/>
                <w:szCs w:val="18"/>
              </w:rPr>
              <w:t>s</w:t>
            </w:r>
            <w:r w:rsidRPr="00C00CBA">
              <w:rPr>
                <w:rFonts w:asciiTheme="minorBidi" w:hAnsiTheme="minorBidi" w:cstheme="minorBidi"/>
                <w:b/>
                <w:bCs/>
                <w:sz w:val="18"/>
                <w:szCs w:val="18"/>
              </w:rPr>
              <w:t>ervices</w:t>
            </w:r>
          </w:p>
        </w:tc>
      </w:tr>
      <w:tr w:rsidR="003D6660" w:rsidRPr="00C00CBA" w14:paraId="68DCA9FC" w14:textId="77777777" w:rsidTr="006D0039">
        <w:tc>
          <w:tcPr>
            <w:tcW w:w="2196" w:type="dxa"/>
            <w:shd w:val="clear" w:color="auto" w:fill="auto"/>
          </w:tcPr>
          <w:p w14:paraId="3150000F" w14:textId="77777777" w:rsidR="003D6660" w:rsidRPr="00C00CBA" w:rsidRDefault="003D6660" w:rsidP="003D6660">
            <w:pPr>
              <w:tabs>
                <w:tab w:val="right" w:pos="1980"/>
              </w:tabs>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Types of settings</w:t>
            </w:r>
          </w:p>
          <w:p w14:paraId="651F135E" w14:textId="77777777" w:rsidR="003D6660" w:rsidRDefault="003D6660" w:rsidP="003D6660">
            <w:pPr>
              <w:tabs>
                <w:tab w:val="right" w:pos="1980"/>
              </w:tabs>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Primary care</w:t>
            </w:r>
          </w:p>
          <w:p w14:paraId="7436E7C5" w14:textId="77777777" w:rsidR="003D6660" w:rsidRPr="008E13FE" w:rsidRDefault="003D6660" w:rsidP="00837006">
            <w:pPr>
              <w:pStyle w:val="ListParagraph"/>
              <w:numPr>
                <w:ilvl w:val="0"/>
                <w:numId w:val="47"/>
              </w:numPr>
              <w:tabs>
                <w:tab w:val="right" w:pos="1980"/>
              </w:tabs>
              <w:spacing w:after="0" w:line="240" w:lineRule="auto"/>
              <w:contextualSpacing/>
              <w:rPr>
                <w:rFonts w:cs="Arial"/>
                <w:sz w:val="18"/>
              </w:rPr>
            </w:pPr>
            <w:r>
              <w:rPr>
                <w:rFonts w:cs="Arial"/>
                <w:sz w:val="18"/>
              </w:rPr>
              <w:t>Patient Aligned Care Teams (PACTs)</w:t>
            </w:r>
          </w:p>
          <w:p w14:paraId="79665C9C" w14:textId="77777777" w:rsidR="003D6660" w:rsidRPr="00C00CBA" w:rsidRDefault="003D6660" w:rsidP="003D6660">
            <w:pPr>
              <w:tabs>
                <w:tab w:val="right" w:pos="1980"/>
              </w:tabs>
              <w:spacing w:before="0" w:after="0" w:line="276" w:lineRule="auto"/>
              <w:rPr>
                <w:rFonts w:asciiTheme="minorBidi" w:hAnsiTheme="minorBidi" w:cstheme="minorBidi"/>
                <w:sz w:val="18"/>
                <w:szCs w:val="18"/>
              </w:rPr>
            </w:pPr>
          </w:p>
          <w:p w14:paraId="66FBCA2D" w14:textId="77777777" w:rsidR="003D6660" w:rsidRPr="00C00CBA" w:rsidRDefault="003D6660" w:rsidP="003D6660">
            <w:pPr>
              <w:tabs>
                <w:tab w:val="right" w:pos="1980"/>
              </w:tabs>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Inpatient (short-term)</w:t>
            </w:r>
            <w:r w:rsidRPr="00C00CBA">
              <w:rPr>
                <w:rFonts w:asciiTheme="minorBidi" w:hAnsiTheme="minorBidi" w:cstheme="minorBidi"/>
                <w:sz w:val="18"/>
                <w:szCs w:val="18"/>
              </w:rPr>
              <w:tab/>
            </w:r>
          </w:p>
          <w:p w14:paraId="648803C7" w14:textId="77777777" w:rsidR="003D6660" w:rsidRPr="00C00CBA" w:rsidRDefault="003D6660" w:rsidP="003D6660">
            <w:pPr>
              <w:spacing w:before="0" w:after="0" w:line="276" w:lineRule="auto"/>
              <w:rPr>
                <w:rFonts w:asciiTheme="minorBidi" w:hAnsiTheme="minorBidi" w:cstheme="minorBidi"/>
                <w:sz w:val="18"/>
                <w:szCs w:val="18"/>
              </w:rPr>
            </w:pPr>
          </w:p>
          <w:p w14:paraId="5105C48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Outpatient</w:t>
            </w:r>
          </w:p>
          <w:p w14:paraId="65525E90" w14:textId="77777777" w:rsidR="003D6660" w:rsidRPr="00C00CBA" w:rsidRDefault="003D6660" w:rsidP="00837006">
            <w:pPr>
              <w:pStyle w:val="ListParagraph"/>
              <w:numPr>
                <w:ilvl w:val="0"/>
                <w:numId w:val="21"/>
              </w:numPr>
              <w:spacing w:after="0"/>
              <w:rPr>
                <w:rFonts w:asciiTheme="minorBidi" w:hAnsiTheme="minorBidi" w:cstheme="minorBidi"/>
                <w:sz w:val="18"/>
                <w:szCs w:val="18"/>
              </w:rPr>
            </w:pPr>
            <w:r w:rsidRPr="00C00CBA">
              <w:rPr>
                <w:rFonts w:asciiTheme="minorBidi" w:hAnsiTheme="minorBidi" w:cstheme="minorBidi"/>
                <w:sz w:val="18"/>
                <w:szCs w:val="18"/>
              </w:rPr>
              <w:t>General services</w:t>
            </w:r>
          </w:p>
          <w:p w14:paraId="2402B87E" w14:textId="77777777" w:rsidR="003D6660" w:rsidRPr="00C00CBA" w:rsidRDefault="003D6660" w:rsidP="00837006">
            <w:pPr>
              <w:pStyle w:val="ListParagraph"/>
              <w:numPr>
                <w:ilvl w:val="0"/>
                <w:numId w:val="21"/>
              </w:numPr>
              <w:spacing w:after="0"/>
              <w:rPr>
                <w:rFonts w:asciiTheme="minorBidi" w:hAnsiTheme="minorBidi" w:cstheme="minorBidi"/>
                <w:sz w:val="18"/>
                <w:szCs w:val="18"/>
              </w:rPr>
            </w:pPr>
            <w:r w:rsidRPr="00C00CBA">
              <w:rPr>
                <w:rFonts w:asciiTheme="minorBidi" w:hAnsiTheme="minorBidi" w:cstheme="minorBidi"/>
                <w:sz w:val="18"/>
                <w:szCs w:val="18"/>
              </w:rPr>
              <w:t>Specialty services</w:t>
            </w:r>
          </w:p>
          <w:p w14:paraId="176C8F1F" w14:textId="77777777" w:rsidR="003D6660" w:rsidRPr="00C00CBA" w:rsidRDefault="003D6660" w:rsidP="003D6660">
            <w:pPr>
              <w:pStyle w:val="ListParagraph"/>
              <w:spacing w:after="0"/>
              <w:ind w:left="360"/>
              <w:rPr>
                <w:rFonts w:asciiTheme="minorBidi" w:hAnsiTheme="minorBidi" w:cstheme="minorBidi"/>
                <w:sz w:val="18"/>
                <w:szCs w:val="18"/>
              </w:rPr>
            </w:pPr>
          </w:p>
          <w:p w14:paraId="3ABB4778"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Residential </w:t>
            </w:r>
          </w:p>
          <w:p w14:paraId="3DB18AB4" w14:textId="77777777" w:rsidR="003D6660" w:rsidRPr="00C00CBA" w:rsidRDefault="003D6660" w:rsidP="00837006">
            <w:pPr>
              <w:pStyle w:val="ListParagraph"/>
              <w:numPr>
                <w:ilvl w:val="0"/>
                <w:numId w:val="22"/>
              </w:numPr>
              <w:spacing w:after="0"/>
              <w:rPr>
                <w:rFonts w:asciiTheme="minorBidi" w:hAnsiTheme="minorBidi" w:cstheme="minorBidi"/>
                <w:sz w:val="18"/>
                <w:szCs w:val="18"/>
              </w:rPr>
            </w:pPr>
            <w:r w:rsidRPr="00C00CBA">
              <w:rPr>
                <w:rFonts w:asciiTheme="minorBidi" w:hAnsiTheme="minorBidi" w:cstheme="minorBidi"/>
                <w:sz w:val="18"/>
                <w:szCs w:val="18"/>
              </w:rPr>
              <w:t>Stand-alone programs</w:t>
            </w:r>
          </w:p>
          <w:p w14:paraId="5F22F980" w14:textId="77777777" w:rsidR="003D6660" w:rsidRPr="00C00CBA" w:rsidRDefault="003D6660" w:rsidP="00837006">
            <w:pPr>
              <w:pStyle w:val="ListParagraph"/>
              <w:numPr>
                <w:ilvl w:val="0"/>
                <w:numId w:val="22"/>
              </w:numPr>
              <w:spacing w:after="0"/>
              <w:rPr>
                <w:rFonts w:asciiTheme="minorBidi" w:hAnsiTheme="minorBidi" w:cstheme="minorBidi"/>
                <w:sz w:val="18"/>
                <w:szCs w:val="18"/>
              </w:rPr>
            </w:pPr>
            <w:r w:rsidRPr="00C00CBA">
              <w:rPr>
                <w:rFonts w:asciiTheme="minorBidi" w:hAnsiTheme="minorBidi" w:cstheme="minorBidi"/>
                <w:sz w:val="18"/>
                <w:szCs w:val="18"/>
              </w:rPr>
              <w:t xml:space="preserve">Large domiciliary programs </w:t>
            </w:r>
          </w:p>
          <w:p w14:paraId="5BCA82BC" w14:textId="77777777" w:rsidR="003D6660" w:rsidRPr="00C00CBA" w:rsidRDefault="003D6660" w:rsidP="003D6660">
            <w:pPr>
              <w:spacing w:before="0" w:after="0" w:line="276" w:lineRule="auto"/>
              <w:rPr>
                <w:rFonts w:asciiTheme="minorBidi" w:hAnsiTheme="minorBidi" w:cstheme="minorBidi"/>
                <w:b/>
                <w:sz w:val="18"/>
                <w:szCs w:val="18"/>
              </w:rPr>
            </w:pPr>
          </w:p>
          <w:p w14:paraId="03063AF8"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Supported work </w:t>
            </w:r>
          </w:p>
          <w:p w14:paraId="2110F950" w14:textId="77777777" w:rsidR="003D6660" w:rsidRPr="00C00CBA" w:rsidRDefault="003D6660" w:rsidP="003D6660">
            <w:pPr>
              <w:spacing w:before="0" w:after="0" w:line="276" w:lineRule="auto"/>
              <w:rPr>
                <w:rFonts w:asciiTheme="minorBidi" w:hAnsiTheme="minorBidi" w:cstheme="minorBidi"/>
                <w:b/>
                <w:sz w:val="18"/>
                <w:szCs w:val="18"/>
              </w:rPr>
            </w:pPr>
          </w:p>
          <w:p w14:paraId="233934E7"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Programs</w:t>
            </w:r>
          </w:p>
          <w:p w14:paraId="64AF4D4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Psychosocial Rehabilitation and Recovery Center (PRRC) </w:t>
            </w:r>
          </w:p>
          <w:p w14:paraId="34352C1C" w14:textId="77777777" w:rsidR="003D6660" w:rsidRPr="00C00CBA" w:rsidRDefault="003D6660" w:rsidP="003D6660">
            <w:pPr>
              <w:spacing w:before="0" w:after="0" w:line="276" w:lineRule="auto"/>
              <w:rPr>
                <w:rFonts w:asciiTheme="minorBidi" w:hAnsiTheme="minorBidi" w:cstheme="minorBidi"/>
                <w:sz w:val="18"/>
                <w:szCs w:val="18"/>
              </w:rPr>
            </w:pPr>
          </w:p>
          <w:p w14:paraId="76E9FD4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Residential Rehabilitation Treatment Program (RRTP)</w:t>
            </w:r>
          </w:p>
          <w:p w14:paraId="09A71F42" w14:textId="77777777" w:rsidR="003D6660" w:rsidRPr="00C00CBA" w:rsidRDefault="003D6660" w:rsidP="003D6660">
            <w:pPr>
              <w:spacing w:before="0" w:after="0" w:line="276" w:lineRule="auto"/>
              <w:rPr>
                <w:rFonts w:asciiTheme="minorBidi" w:hAnsiTheme="minorBidi" w:cstheme="minorBidi"/>
                <w:sz w:val="18"/>
                <w:szCs w:val="18"/>
              </w:rPr>
            </w:pPr>
          </w:p>
          <w:p w14:paraId="6B66E7F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National Tele-Mental Health Program </w:t>
            </w:r>
          </w:p>
          <w:p w14:paraId="65DCCE88" w14:textId="77777777" w:rsidR="003D6660" w:rsidRPr="00C00CBA" w:rsidRDefault="003D6660" w:rsidP="003D6660">
            <w:pPr>
              <w:spacing w:before="0" w:after="0" w:line="276" w:lineRule="auto"/>
              <w:rPr>
                <w:rFonts w:asciiTheme="minorBidi" w:hAnsiTheme="minorBidi" w:cstheme="minorBidi"/>
                <w:sz w:val="18"/>
                <w:szCs w:val="18"/>
              </w:rPr>
            </w:pPr>
          </w:p>
          <w:p w14:paraId="62EC2A6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VA Readjustment Counseling Service Veterans Center (Vet Center)</w:t>
            </w:r>
          </w:p>
          <w:p w14:paraId="1924441C" w14:textId="77777777" w:rsidR="003D6660" w:rsidRPr="00C00CBA" w:rsidRDefault="003D6660" w:rsidP="003D6660">
            <w:pPr>
              <w:spacing w:before="0" w:after="0" w:line="276" w:lineRule="auto"/>
              <w:rPr>
                <w:rFonts w:asciiTheme="minorBidi" w:hAnsiTheme="minorBidi" w:cstheme="minorBidi"/>
                <w:sz w:val="18"/>
                <w:szCs w:val="18"/>
              </w:rPr>
            </w:pPr>
          </w:p>
          <w:p w14:paraId="1F55959B" w14:textId="77777777" w:rsidR="003D6660" w:rsidRPr="00C00CBA" w:rsidRDefault="003D6660" w:rsidP="003D6660">
            <w:pPr>
              <w:spacing w:before="0" w:after="0" w:line="276" w:lineRule="auto"/>
              <w:rPr>
                <w:rFonts w:asciiTheme="minorBidi" w:hAnsiTheme="minorBidi" w:cstheme="minorBidi"/>
                <w:sz w:val="18"/>
                <w:szCs w:val="18"/>
              </w:rPr>
            </w:pPr>
          </w:p>
        </w:tc>
        <w:tc>
          <w:tcPr>
            <w:tcW w:w="2196" w:type="dxa"/>
            <w:shd w:val="clear" w:color="auto" w:fill="auto"/>
          </w:tcPr>
          <w:p w14:paraId="31590DF6"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lastRenderedPageBreak/>
              <w:t xml:space="preserve">VA Facilities (2013) </w:t>
            </w:r>
          </w:p>
          <w:p w14:paraId="4079681D"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VA Medical Centers (VAMCs): 150</w:t>
            </w:r>
          </w:p>
          <w:p w14:paraId="0C9C00E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Community-Based Outpatient Clinics (CBOCs): 820</w:t>
            </w:r>
          </w:p>
          <w:p w14:paraId="57DB1B4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 Centers: 300</w:t>
            </w:r>
          </w:p>
          <w:p w14:paraId="0BB2FEBD" w14:textId="77777777" w:rsidR="003D6660" w:rsidRPr="00C00CBA" w:rsidRDefault="003D6660" w:rsidP="003D6660">
            <w:pPr>
              <w:spacing w:before="0" w:after="0" w:line="276" w:lineRule="auto"/>
              <w:rPr>
                <w:rFonts w:asciiTheme="minorBidi" w:hAnsiTheme="minorBidi" w:cstheme="minorBidi"/>
                <w:sz w:val="18"/>
                <w:szCs w:val="18"/>
              </w:rPr>
            </w:pPr>
          </w:p>
          <w:p w14:paraId="6CE3611D"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Types of CBOCs</w:t>
            </w:r>
          </w:p>
          <w:p w14:paraId="6A11882C" w14:textId="77777777" w:rsidR="003D6660" w:rsidRPr="00C00CBA" w:rsidRDefault="003D6660" w:rsidP="00837006">
            <w:pPr>
              <w:pStyle w:val="ListParagraph"/>
              <w:numPr>
                <w:ilvl w:val="0"/>
                <w:numId w:val="23"/>
              </w:numPr>
              <w:spacing w:after="0"/>
              <w:rPr>
                <w:rFonts w:asciiTheme="minorBidi" w:hAnsiTheme="minorBidi" w:cstheme="minorBidi"/>
                <w:sz w:val="18"/>
                <w:szCs w:val="18"/>
              </w:rPr>
            </w:pPr>
            <w:r w:rsidRPr="00C00CBA">
              <w:rPr>
                <w:rFonts w:asciiTheme="minorBidi" w:hAnsiTheme="minorBidi" w:cstheme="minorBidi"/>
                <w:sz w:val="18"/>
                <w:szCs w:val="18"/>
              </w:rPr>
              <w:t>Very large (≥10,000 Veterans per year)</w:t>
            </w:r>
          </w:p>
          <w:p w14:paraId="3DA1FCE4" w14:textId="77777777" w:rsidR="003D6660" w:rsidRPr="00C00CBA" w:rsidRDefault="003D6660" w:rsidP="00837006">
            <w:pPr>
              <w:pStyle w:val="ListParagraph"/>
              <w:numPr>
                <w:ilvl w:val="0"/>
                <w:numId w:val="23"/>
              </w:numPr>
              <w:spacing w:after="0"/>
              <w:rPr>
                <w:rFonts w:asciiTheme="minorBidi" w:hAnsiTheme="minorBidi" w:cstheme="minorBidi"/>
                <w:sz w:val="18"/>
                <w:szCs w:val="18"/>
              </w:rPr>
            </w:pPr>
            <w:r w:rsidRPr="00C00CBA">
              <w:rPr>
                <w:rFonts w:asciiTheme="minorBidi" w:hAnsiTheme="minorBidi" w:cstheme="minorBidi"/>
                <w:sz w:val="18"/>
                <w:szCs w:val="18"/>
              </w:rPr>
              <w:t>Large (≥5,000 Veteran per year)</w:t>
            </w:r>
          </w:p>
          <w:p w14:paraId="0A6F88CE" w14:textId="77777777" w:rsidR="003D6660" w:rsidRPr="00C00CBA" w:rsidRDefault="003D6660" w:rsidP="00837006">
            <w:pPr>
              <w:pStyle w:val="ListParagraph"/>
              <w:numPr>
                <w:ilvl w:val="0"/>
                <w:numId w:val="23"/>
              </w:numPr>
              <w:spacing w:after="0"/>
              <w:rPr>
                <w:rFonts w:asciiTheme="minorBidi" w:hAnsiTheme="minorBidi" w:cstheme="minorBidi"/>
                <w:sz w:val="18"/>
                <w:szCs w:val="18"/>
              </w:rPr>
            </w:pPr>
            <w:r w:rsidRPr="00C00CBA">
              <w:rPr>
                <w:rFonts w:asciiTheme="minorBidi" w:hAnsiTheme="minorBidi" w:cstheme="minorBidi"/>
                <w:sz w:val="18"/>
                <w:szCs w:val="18"/>
              </w:rPr>
              <w:t>Mid-sized (1,500-5,000 Veterans per year)</w:t>
            </w:r>
          </w:p>
          <w:p w14:paraId="73DFEF5F" w14:textId="77777777" w:rsidR="003D6660" w:rsidRPr="00C00CBA" w:rsidRDefault="003D6660" w:rsidP="00837006">
            <w:pPr>
              <w:pStyle w:val="ListParagraph"/>
              <w:numPr>
                <w:ilvl w:val="0"/>
                <w:numId w:val="23"/>
              </w:numPr>
              <w:spacing w:after="0"/>
              <w:rPr>
                <w:rFonts w:asciiTheme="minorBidi" w:hAnsiTheme="minorBidi" w:cstheme="minorBidi"/>
                <w:sz w:val="18"/>
                <w:szCs w:val="18"/>
              </w:rPr>
            </w:pPr>
            <w:r w:rsidRPr="00C00CBA">
              <w:rPr>
                <w:rFonts w:asciiTheme="minorBidi" w:hAnsiTheme="minorBidi" w:cstheme="minorBidi"/>
                <w:sz w:val="18"/>
                <w:szCs w:val="18"/>
              </w:rPr>
              <w:t>Small (&lt;1,500 Veteran per year)</w:t>
            </w:r>
          </w:p>
          <w:p w14:paraId="70EEF39D" w14:textId="77777777" w:rsidR="003D6660" w:rsidRPr="00C00CBA" w:rsidRDefault="003D6660" w:rsidP="003D6660">
            <w:pPr>
              <w:spacing w:before="0" w:after="0" w:line="276" w:lineRule="auto"/>
              <w:rPr>
                <w:rFonts w:asciiTheme="minorBidi" w:hAnsiTheme="minorBidi" w:cstheme="minorBidi"/>
                <w:sz w:val="18"/>
                <w:szCs w:val="18"/>
              </w:rPr>
            </w:pPr>
          </w:p>
          <w:p w14:paraId="1A04C1A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VAMCs and very large CBOCs provide: </w:t>
            </w:r>
          </w:p>
          <w:p w14:paraId="4385E1A2" w14:textId="77777777" w:rsidR="003D6660" w:rsidRPr="00C00CBA" w:rsidRDefault="003D6660" w:rsidP="00837006">
            <w:pPr>
              <w:pStyle w:val="ListParagraph"/>
              <w:numPr>
                <w:ilvl w:val="0"/>
                <w:numId w:val="25"/>
              </w:numPr>
              <w:spacing w:after="0"/>
              <w:rPr>
                <w:rFonts w:asciiTheme="minorBidi" w:hAnsiTheme="minorBidi" w:cstheme="minorBidi"/>
                <w:sz w:val="18"/>
                <w:szCs w:val="18"/>
              </w:rPr>
            </w:pPr>
            <w:r w:rsidRPr="00C00CBA">
              <w:rPr>
                <w:rFonts w:asciiTheme="minorBidi" w:hAnsiTheme="minorBidi" w:cstheme="minorBidi"/>
                <w:sz w:val="18"/>
                <w:szCs w:val="18"/>
              </w:rPr>
              <w:t>Mental Health Intensive Case Management (MHICM) teams</w:t>
            </w:r>
          </w:p>
          <w:p w14:paraId="022DE603" w14:textId="77777777" w:rsidR="003D6660" w:rsidRPr="00C00CBA" w:rsidRDefault="003D6660" w:rsidP="00837006">
            <w:pPr>
              <w:pStyle w:val="ListParagraph"/>
              <w:numPr>
                <w:ilvl w:val="0"/>
                <w:numId w:val="25"/>
              </w:numPr>
              <w:spacing w:after="0"/>
              <w:rPr>
                <w:rFonts w:asciiTheme="minorBidi" w:hAnsiTheme="minorBidi" w:cstheme="minorBidi"/>
                <w:sz w:val="18"/>
                <w:szCs w:val="18"/>
              </w:rPr>
            </w:pPr>
            <w:r w:rsidRPr="00C00CBA">
              <w:rPr>
                <w:rFonts w:asciiTheme="minorBidi" w:hAnsiTheme="minorBidi" w:cstheme="minorBidi"/>
                <w:sz w:val="18"/>
                <w:szCs w:val="18"/>
              </w:rPr>
              <w:t>PRRCs</w:t>
            </w:r>
          </w:p>
          <w:p w14:paraId="35DDB29E" w14:textId="77777777" w:rsidR="003D6660" w:rsidRPr="00C00CBA" w:rsidRDefault="003D6660" w:rsidP="00837006">
            <w:pPr>
              <w:pStyle w:val="ListParagraph"/>
              <w:numPr>
                <w:ilvl w:val="0"/>
                <w:numId w:val="25"/>
              </w:numPr>
              <w:spacing w:after="0"/>
              <w:rPr>
                <w:rFonts w:asciiTheme="minorBidi" w:hAnsiTheme="minorBidi" w:cstheme="minorBidi"/>
                <w:sz w:val="18"/>
                <w:szCs w:val="18"/>
              </w:rPr>
            </w:pPr>
            <w:r w:rsidRPr="00C00CBA">
              <w:rPr>
                <w:rFonts w:asciiTheme="minorBidi" w:hAnsiTheme="minorBidi" w:cstheme="minorBidi"/>
                <w:sz w:val="18"/>
                <w:szCs w:val="18"/>
              </w:rPr>
              <w:t>Intensive outpatient programs for SUD</w:t>
            </w:r>
          </w:p>
          <w:p w14:paraId="151A33B7" w14:textId="77777777" w:rsidR="003D6660" w:rsidRPr="00C00CBA" w:rsidRDefault="003D6660" w:rsidP="00837006">
            <w:pPr>
              <w:pStyle w:val="ListParagraph"/>
              <w:numPr>
                <w:ilvl w:val="0"/>
                <w:numId w:val="25"/>
              </w:numPr>
              <w:spacing w:after="0"/>
              <w:rPr>
                <w:rFonts w:asciiTheme="minorBidi" w:hAnsiTheme="minorBidi" w:cstheme="minorBidi"/>
                <w:sz w:val="18"/>
                <w:szCs w:val="18"/>
              </w:rPr>
            </w:pPr>
            <w:r w:rsidRPr="00C00CBA">
              <w:rPr>
                <w:rFonts w:asciiTheme="minorBidi" w:hAnsiTheme="minorBidi" w:cstheme="minorBidi"/>
                <w:sz w:val="18"/>
                <w:szCs w:val="18"/>
              </w:rPr>
              <w:t xml:space="preserve">Grant and Per Diem programs for homeless Veterans </w:t>
            </w:r>
          </w:p>
          <w:p w14:paraId="293EB592" w14:textId="77777777" w:rsidR="003D6660" w:rsidRPr="00C00CBA" w:rsidRDefault="003D6660" w:rsidP="003D6660">
            <w:pPr>
              <w:spacing w:before="0" w:after="0" w:line="276" w:lineRule="auto"/>
              <w:rPr>
                <w:rFonts w:asciiTheme="minorBidi" w:hAnsiTheme="minorBidi" w:cstheme="minorBidi"/>
                <w:sz w:val="18"/>
                <w:szCs w:val="18"/>
              </w:rPr>
            </w:pPr>
          </w:p>
          <w:p w14:paraId="65C85D7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 xml:space="preserve">Large, mid-size, and small CBOCs provide: </w:t>
            </w:r>
          </w:p>
          <w:p w14:paraId="52B62CEA" w14:textId="77777777" w:rsidR="003D6660" w:rsidRPr="00C00CBA" w:rsidRDefault="003D6660" w:rsidP="00837006">
            <w:pPr>
              <w:pStyle w:val="ListParagraph"/>
              <w:numPr>
                <w:ilvl w:val="0"/>
                <w:numId w:val="24"/>
              </w:numPr>
              <w:spacing w:after="0"/>
              <w:rPr>
                <w:rFonts w:asciiTheme="minorBidi" w:hAnsiTheme="minorBidi" w:cstheme="minorBidi"/>
                <w:sz w:val="18"/>
                <w:szCs w:val="18"/>
              </w:rPr>
            </w:pPr>
            <w:r w:rsidRPr="00C00CBA">
              <w:rPr>
                <w:rFonts w:asciiTheme="minorBidi" w:hAnsiTheme="minorBidi" w:cstheme="minorBidi"/>
                <w:sz w:val="18"/>
                <w:szCs w:val="18"/>
              </w:rPr>
              <w:t xml:space="preserve">General mental health services on-site or via telehealth </w:t>
            </w:r>
          </w:p>
          <w:p w14:paraId="31E5FDED" w14:textId="77777777" w:rsidR="003D6660" w:rsidRPr="00C00CBA" w:rsidRDefault="003D6660" w:rsidP="00837006">
            <w:pPr>
              <w:pStyle w:val="ListParagraph"/>
              <w:numPr>
                <w:ilvl w:val="0"/>
                <w:numId w:val="24"/>
              </w:numPr>
              <w:spacing w:after="0"/>
              <w:rPr>
                <w:rFonts w:asciiTheme="minorBidi" w:hAnsiTheme="minorBidi" w:cstheme="minorBidi"/>
                <w:sz w:val="18"/>
                <w:szCs w:val="18"/>
              </w:rPr>
            </w:pPr>
            <w:r w:rsidRPr="00C00CBA">
              <w:rPr>
                <w:rFonts w:asciiTheme="minorBidi" w:hAnsiTheme="minorBidi" w:cstheme="minorBidi"/>
                <w:sz w:val="18"/>
                <w:szCs w:val="18"/>
              </w:rPr>
              <w:t>Referrals to RRTPs,  VAMCs, or community services via sharing agreement contracts or a non-VA fee basis</w:t>
            </w:r>
            <w:r>
              <w:rPr>
                <w:rFonts w:asciiTheme="minorBidi" w:hAnsiTheme="minorBidi" w:cstheme="minorBidi"/>
                <w:sz w:val="18"/>
                <w:szCs w:val="18"/>
              </w:rPr>
              <w:t xml:space="preserve"> with local providers or organis</w:t>
            </w:r>
            <w:r w:rsidRPr="00C00CBA">
              <w:rPr>
                <w:rFonts w:asciiTheme="minorBidi" w:hAnsiTheme="minorBidi" w:cstheme="minorBidi"/>
                <w:sz w:val="18"/>
                <w:szCs w:val="18"/>
              </w:rPr>
              <w:t xml:space="preserve">ations to extend eligibility </w:t>
            </w:r>
          </w:p>
          <w:p w14:paraId="5F4B3CAB" w14:textId="77777777" w:rsidR="003D6660" w:rsidRPr="00C00CBA" w:rsidRDefault="003D6660" w:rsidP="003D6660">
            <w:pPr>
              <w:pStyle w:val="ListParagraph"/>
              <w:spacing w:after="0"/>
              <w:ind w:left="360"/>
              <w:rPr>
                <w:rFonts w:asciiTheme="minorBidi" w:hAnsiTheme="minorBidi" w:cstheme="minorBidi"/>
                <w:sz w:val="18"/>
                <w:szCs w:val="18"/>
              </w:rPr>
            </w:pPr>
          </w:p>
          <w:p w14:paraId="64636893"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Hours of care</w:t>
            </w:r>
          </w:p>
          <w:p w14:paraId="54AFC44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VAMCs and very large CBOCs must provide additional evening, early morning, or weekend hours</w:t>
            </w:r>
          </w:p>
          <w:p w14:paraId="760A3281" w14:textId="77777777" w:rsidR="003D6660" w:rsidRPr="00C00CBA" w:rsidRDefault="003D6660" w:rsidP="003D6660">
            <w:pPr>
              <w:spacing w:before="0" w:after="0" w:line="276" w:lineRule="auto"/>
              <w:rPr>
                <w:rFonts w:asciiTheme="minorBidi" w:hAnsiTheme="minorBidi" w:cstheme="minorBidi"/>
                <w:sz w:val="18"/>
                <w:szCs w:val="18"/>
              </w:rPr>
            </w:pPr>
          </w:p>
          <w:p w14:paraId="00408716"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Emergency services</w:t>
            </w:r>
          </w:p>
          <w:p w14:paraId="468B132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VAMCs and very large CBOCs must offer on-site 24/7 emergency care</w:t>
            </w:r>
          </w:p>
          <w:p w14:paraId="606AE043" w14:textId="77777777" w:rsidR="003D6660" w:rsidRPr="00C00CBA" w:rsidRDefault="003D6660" w:rsidP="003D6660">
            <w:pPr>
              <w:spacing w:before="0" w:after="0" w:line="276" w:lineRule="auto"/>
              <w:rPr>
                <w:rFonts w:asciiTheme="minorBidi" w:hAnsiTheme="minorBidi" w:cstheme="minorBidi"/>
                <w:sz w:val="18"/>
                <w:szCs w:val="18"/>
              </w:rPr>
            </w:pPr>
          </w:p>
          <w:p w14:paraId="7F2A66CB"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Remote areas</w:t>
            </w:r>
          </w:p>
          <w:p w14:paraId="18B66EA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Veterans living in remote areas may be serviced by MHICM-RANGE or Enhanced RANGE (E-RANGE) programs </w:t>
            </w:r>
          </w:p>
        </w:tc>
        <w:tc>
          <w:tcPr>
            <w:tcW w:w="2196" w:type="dxa"/>
            <w:shd w:val="clear" w:color="auto" w:fill="auto"/>
          </w:tcPr>
          <w:p w14:paraId="29BF247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All Veterans enrolled in the VA health care system</w:t>
            </w:r>
          </w:p>
          <w:p w14:paraId="24E73E2E" w14:textId="77777777" w:rsidR="003D6660" w:rsidRPr="00C00CBA" w:rsidRDefault="003D6660" w:rsidP="003D6660">
            <w:pPr>
              <w:spacing w:before="0" w:after="0" w:line="276" w:lineRule="auto"/>
              <w:rPr>
                <w:rFonts w:asciiTheme="minorBidi" w:hAnsiTheme="minorBidi" w:cstheme="minorBidi"/>
                <w:sz w:val="18"/>
                <w:szCs w:val="18"/>
              </w:rPr>
            </w:pPr>
          </w:p>
          <w:p w14:paraId="564926BA"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Enrolment eligibility </w:t>
            </w:r>
          </w:p>
          <w:p w14:paraId="4F5F9A5E" w14:textId="77777777" w:rsidR="003D6660" w:rsidRPr="00C00CBA" w:rsidRDefault="003D6660" w:rsidP="00837006">
            <w:pPr>
              <w:pStyle w:val="ListParagraph"/>
              <w:numPr>
                <w:ilvl w:val="0"/>
                <w:numId w:val="20"/>
              </w:numPr>
              <w:spacing w:after="0"/>
              <w:rPr>
                <w:rFonts w:asciiTheme="minorBidi" w:hAnsiTheme="minorBidi" w:cstheme="minorBidi"/>
                <w:sz w:val="18"/>
                <w:szCs w:val="18"/>
              </w:rPr>
            </w:pPr>
            <w:r w:rsidRPr="00C00CBA">
              <w:rPr>
                <w:rFonts w:asciiTheme="minorBidi" w:hAnsiTheme="minorBidi" w:cstheme="minorBidi"/>
                <w:sz w:val="18"/>
                <w:szCs w:val="18"/>
              </w:rPr>
              <w:t xml:space="preserve">Served in active duty </w:t>
            </w:r>
          </w:p>
          <w:p w14:paraId="21B1D819" w14:textId="77777777" w:rsidR="003D6660" w:rsidRPr="00C00CBA" w:rsidRDefault="003D6660" w:rsidP="00837006">
            <w:pPr>
              <w:pStyle w:val="ListParagraph"/>
              <w:numPr>
                <w:ilvl w:val="0"/>
                <w:numId w:val="20"/>
              </w:numPr>
              <w:spacing w:after="0"/>
              <w:rPr>
                <w:rFonts w:asciiTheme="minorBidi" w:hAnsiTheme="minorBidi" w:cstheme="minorBidi"/>
                <w:sz w:val="18"/>
                <w:szCs w:val="18"/>
              </w:rPr>
            </w:pPr>
            <w:r w:rsidRPr="00C00CBA">
              <w:rPr>
                <w:rFonts w:asciiTheme="minorBidi" w:hAnsiTheme="minorBidi" w:cstheme="minorBidi"/>
                <w:sz w:val="18"/>
                <w:szCs w:val="18"/>
              </w:rPr>
              <w:t>Discharged or released under conditions other than dishonorable</w:t>
            </w:r>
          </w:p>
          <w:p w14:paraId="3EBC09A7" w14:textId="77777777" w:rsidR="003D6660" w:rsidRPr="00C00CBA" w:rsidRDefault="003D6660" w:rsidP="00837006">
            <w:pPr>
              <w:pStyle w:val="ListParagraph"/>
              <w:numPr>
                <w:ilvl w:val="0"/>
                <w:numId w:val="20"/>
              </w:numPr>
              <w:spacing w:after="0"/>
              <w:rPr>
                <w:rFonts w:asciiTheme="minorBidi" w:hAnsiTheme="minorBidi" w:cstheme="minorBidi"/>
                <w:sz w:val="18"/>
                <w:szCs w:val="18"/>
              </w:rPr>
            </w:pPr>
            <w:r w:rsidRPr="00C00CBA">
              <w:rPr>
                <w:rFonts w:asciiTheme="minorBidi" w:hAnsiTheme="minorBidi" w:cstheme="minorBidi"/>
                <w:sz w:val="18"/>
                <w:szCs w:val="18"/>
              </w:rPr>
              <w:t xml:space="preserve">Reservists and National Guard members may qualify if they were called to active duty by a Federal order and have completed the full period for which they were ordered to serve </w:t>
            </w:r>
          </w:p>
          <w:p w14:paraId="4ECB2BF3" w14:textId="77777777" w:rsidR="003D6660" w:rsidRPr="00C00CBA" w:rsidRDefault="003D6660" w:rsidP="003D6660">
            <w:pPr>
              <w:spacing w:before="0" w:after="0" w:line="276" w:lineRule="auto"/>
              <w:rPr>
                <w:rFonts w:asciiTheme="minorBidi" w:hAnsiTheme="minorBidi" w:cstheme="minorBidi"/>
                <w:sz w:val="18"/>
                <w:szCs w:val="18"/>
              </w:rPr>
            </w:pPr>
          </w:p>
          <w:p w14:paraId="6361F2C6" w14:textId="77777777" w:rsidR="003D6660" w:rsidRPr="00C00CBA" w:rsidRDefault="003D6660" w:rsidP="003D6660">
            <w:pPr>
              <w:spacing w:before="0" w:after="0" w:line="276" w:lineRule="auto"/>
              <w:rPr>
                <w:rFonts w:asciiTheme="minorBidi" w:hAnsiTheme="minorBidi" w:cstheme="minorBidi"/>
                <w:b/>
                <w:sz w:val="18"/>
                <w:szCs w:val="18"/>
              </w:rPr>
            </w:pPr>
            <w:r>
              <w:rPr>
                <w:rFonts w:asciiTheme="minorBidi" w:hAnsiTheme="minorBidi" w:cstheme="minorBidi"/>
                <w:b/>
                <w:sz w:val="18"/>
                <w:szCs w:val="18"/>
              </w:rPr>
              <w:t>1990-1991 Gulf War</w:t>
            </w:r>
            <w:r w:rsidRPr="00C00CBA">
              <w:rPr>
                <w:rFonts w:asciiTheme="minorBidi" w:hAnsiTheme="minorBidi" w:cstheme="minorBidi"/>
                <w:b/>
                <w:sz w:val="18"/>
                <w:szCs w:val="18"/>
              </w:rPr>
              <w:t xml:space="preserve"> Veterans</w:t>
            </w:r>
          </w:p>
          <w:p w14:paraId="3FAB8C8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Exempt from copayments if psychosis or any other mental health illness was developed within 2 years after discharge or release from active duty </w:t>
            </w:r>
            <w:r w:rsidRPr="00C00CBA">
              <w:rPr>
                <w:rFonts w:asciiTheme="minorBidi" w:hAnsiTheme="minorBidi" w:cstheme="minorBidi"/>
                <w:sz w:val="18"/>
                <w:szCs w:val="18"/>
              </w:rPr>
              <w:lastRenderedPageBreak/>
              <w:t xml:space="preserve">and before the 2-year period beginning on the last day of the war (end date not yet determined) </w:t>
            </w:r>
          </w:p>
          <w:p w14:paraId="333B7894" w14:textId="77777777" w:rsidR="003D6660" w:rsidRPr="00C00CBA" w:rsidRDefault="003D6660" w:rsidP="003D6660">
            <w:pPr>
              <w:spacing w:before="0" w:after="0" w:line="276" w:lineRule="auto"/>
              <w:rPr>
                <w:rFonts w:asciiTheme="minorBidi" w:hAnsiTheme="minorBidi" w:cstheme="minorBidi"/>
                <w:sz w:val="18"/>
                <w:szCs w:val="18"/>
              </w:rPr>
            </w:pPr>
          </w:p>
          <w:p w14:paraId="0B8D9591"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Veterans who are not eligible for VA health care but meet the description as stated above can receive treatment for psychosis, mental illness, or any other condition directly related to psychosis or mental illness at no cost </w:t>
            </w:r>
          </w:p>
          <w:p w14:paraId="51AFA04F" w14:textId="77777777" w:rsidR="003D6660" w:rsidRPr="00C00CBA" w:rsidRDefault="003D6660" w:rsidP="003D6660">
            <w:pPr>
              <w:spacing w:before="0" w:after="0" w:line="276" w:lineRule="auto"/>
              <w:rPr>
                <w:rFonts w:asciiTheme="minorBidi" w:hAnsiTheme="minorBidi" w:cstheme="minorBidi"/>
                <w:sz w:val="18"/>
                <w:szCs w:val="18"/>
              </w:rPr>
            </w:pPr>
          </w:p>
          <w:p w14:paraId="59A5DF39"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Primary care</w:t>
            </w:r>
          </w:p>
          <w:p w14:paraId="4B71767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must be enrolled in a VA primary clinic to receive primary care</w:t>
            </w:r>
          </w:p>
        </w:tc>
        <w:tc>
          <w:tcPr>
            <w:tcW w:w="2196" w:type="dxa"/>
            <w:shd w:val="clear" w:color="auto" w:fill="auto"/>
          </w:tcPr>
          <w:p w14:paraId="5ADA3DCB"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lastRenderedPageBreak/>
              <w:t>General</w:t>
            </w:r>
          </w:p>
          <w:p w14:paraId="0181860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Among Veterans who used VA health care services in 2013, 26% used mental health services </w:t>
            </w:r>
          </w:p>
          <w:p w14:paraId="60FFF9AF" w14:textId="77777777" w:rsidR="003D6660" w:rsidRPr="00C00CBA" w:rsidRDefault="003D6660" w:rsidP="003D6660">
            <w:pPr>
              <w:spacing w:before="0" w:after="0" w:line="276" w:lineRule="auto"/>
              <w:rPr>
                <w:rFonts w:asciiTheme="minorBidi" w:hAnsiTheme="minorBidi" w:cstheme="minorBidi"/>
                <w:sz w:val="18"/>
                <w:szCs w:val="18"/>
              </w:rPr>
            </w:pPr>
          </w:p>
          <w:p w14:paraId="571A966D"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Between 2005 and 2013, the number of Veterans who received mental health care from VA increased 63%, over three times faster than the growth in numbers of VA users overall </w:t>
            </w:r>
          </w:p>
          <w:p w14:paraId="3209AF76" w14:textId="77777777" w:rsidR="003D6660" w:rsidRPr="00C00CBA" w:rsidRDefault="003D6660" w:rsidP="003D6660">
            <w:pPr>
              <w:spacing w:before="0" w:after="0" w:line="276" w:lineRule="auto"/>
              <w:rPr>
                <w:rFonts w:asciiTheme="minorBidi" w:hAnsiTheme="minorBidi" w:cstheme="minorBidi"/>
                <w:sz w:val="18"/>
                <w:szCs w:val="18"/>
              </w:rPr>
            </w:pPr>
          </w:p>
          <w:p w14:paraId="389D0FD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from recent conflicts accounted for a significant portion of this increase in mental health service users</w:t>
            </w:r>
          </w:p>
          <w:p w14:paraId="7C7694DB" w14:textId="77777777" w:rsidR="003D6660" w:rsidRPr="00C00CBA" w:rsidRDefault="003D6660" w:rsidP="003D6660">
            <w:pPr>
              <w:spacing w:before="0" w:after="0" w:line="276" w:lineRule="auto"/>
              <w:rPr>
                <w:rFonts w:asciiTheme="minorBidi" w:hAnsiTheme="minorBidi" w:cstheme="minorBidi"/>
                <w:sz w:val="18"/>
                <w:szCs w:val="18"/>
              </w:rPr>
            </w:pPr>
          </w:p>
          <w:p w14:paraId="6C39944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Between 2002 and 2013, more than 1.6 million Veterans left active duty and became eligible for VA care, and just over half of these Veterans have access to VA care; of these new users, 54% have sought care for mental health </w:t>
            </w:r>
            <w:r w:rsidRPr="00C00CBA">
              <w:rPr>
                <w:rFonts w:asciiTheme="minorBidi" w:hAnsiTheme="minorBidi" w:cstheme="minorBidi"/>
                <w:sz w:val="18"/>
                <w:szCs w:val="18"/>
              </w:rPr>
              <w:lastRenderedPageBreak/>
              <w:t xml:space="preserve">disorders, more than double the rate seen among all VA users </w:t>
            </w:r>
          </w:p>
          <w:p w14:paraId="77F9AE2C" w14:textId="77777777" w:rsidR="003D6660" w:rsidRPr="00C00CBA" w:rsidRDefault="003D6660" w:rsidP="003D6660">
            <w:pPr>
              <w:spacing w:before="0" w:after="0" w:line="276" w:lineRule="auto"/>
              <w:rPr>
                <w:rFonts w:asciiTheme="minorBidi" w:hAnsiTheme="minorBidi" w:cstheme="minorBidi"/>
                <w:sz w:val="18"/>
                <w:szCs w:val="18"/>
              </w:rPr>
            </w:pPr>
          </w:p>
          <w:p w14:paraId="409BB41D" w14:textId="77777777" w:rsidR="003D6660" w:rsidRPr="00C00CBA" w:rsidRDefault="003D6660" w:rsidP="003D6660">
            <w:pPr>
              <w:spacing w:before="0" w:after="0" w:line="276" w:lineRule="auto"/>
              <w:rPr>
                <w:rFonts w:asciiTheme="minorBidi" w:hAnsiTheme="minorBidi" w:cstheme="minorBidi"/>
                <w:sz w:val="18"/>
                <w:szCs w:val="18"/>
              </w:rPr>
            </w:pPr>
            <w:r w:rsidRPr="00290DC1">
              <w:rPr>
                <w:rFonts w:asciiTheme="minorBidi" w:hAnsiTheme="minorBidi" w:cstheme="minorBidi"/>
                <w:sz w:val="18"/>
                <w:szCs w:val="18"/>
              </w:rPr>
              <w:t>23% of all service-connected Veterans and 50% of Veterans who are service connected for mental health conditions are receiving mental health services from VA</w:t>
            </w:r>
            <w:r w:rsidRPr="00C00CBA">
              <w:rPr>
                <w:rFonts w:asciiTheme="minorBidi" w:hAnsiTheme="minorBidi" w:cstheme="minorBidi"/>
                <w:sz w:val="18"/>
                <w:szCs w:val="18"/>
              </w:rPr>
              <w:t xml:space="preserve"> </w:t>
            </w:r>
          </w:p>
          <w:p w14:paraId="30598631" w14:textId="77777777" w:rsidR="003D6660" w:rsidRPr="00C00CBA" w:rsidRDefault="003D6660" w:rsidP="003D6660">
            <w:pPr>
              <w:spacing w:before="0" w:after="0" w:line="276" w:lineRule="auto"/>
              <w:rPr>
                <w:rFonts w:asciiTheme="minorBidi" w:hAnsiTheme="minorBidi" w:cstheme="minorBidi"/>
                <w:sz w:val="18"/>
                <w:szCs w:val="18"/>
              </w:rPr>
            </w:pPr>
          </w:p>
          <w:p w14:paraId="757DCE7A"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National Tele-Mental Health Program  </w:t>
            </w:r>
          </w:p>
          <w:p w14:paraId="766725DD"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In 2013, more than 91,000 Veterans received some of their mental health treatment through telehealth </w:t>
            </w:r>
          </w:p>
          <w:p w14:paraId="6E247FC0" w14:textId="77777777" w:rsidR="003D6660" w:rsidRPr="00C00CBA" w:rsidRDefault="003D6660" w:rsidP="003D6660">
            <w:pPr>
              <w:spacing w:before="0" w:after="0" w:line="276" w:lineRule="auto"/>
              <w:rPr>
                <w:rFonts w:asciiTheme="minorBidi" w:hAnsiTheme="minorBidi" w:cstheme="minorBidi"/>
                <w:sz w:val="18"/>
                <w:szCs w:val="18"/>
              </w:rPr>
            </w:pPr>
          </w:p>
          <w:p w14:paraId="0945DB52" w14:textId="77777777" w:rsidR="003D6660" w:rsidRPr="00C00CBA" w:rsidRDefault="003D6660" w:rsidP="003D6660">
            <w:pPr>
              <w:spacing w:before="0" w:after="0" w:line="276" w:lineRule="auto"/>
              <w:rPr>
                <w:rFonts w:asciiTheme="minorBidi" w:hAnsiTheme="minorBidi" w:cstheme="minorBidi"/>
                <w:sz w:val="18"/>
                <w:szCs w:val="18"/>
              </w:rPr>
            </w:pPr>
          </w:p>
        </w:tc>
        <w:tc>
          <w:tcPr>
            <w:tcW w:w="2196" w:type="dxa"/>
            <w:shd w:val="clear" w:color="auto" w:fill="auto"/>
          </w:tcPr>
          <w:p w14:paraId="57FB81EC"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lastRenderedPageBreak/>
              <w:t>Enrolment</w:t>
            </w:r>
          </w:p>
          <w:p w14:paraId="66B43038" w14:textId="77777777" w:rsidR="003D6660" w:rsidRPr="00C00CBA" w:rsidRDefault="003D6660" w:rsidP="003D6660">
            <w:pPr>
              <w:spacing w:before="0" w:after="0" w:line="276" w:lineRule="auto"/>
              <w:rPr>
                <w:rFonts w:asciiTheme="minorBidi" w:hAnsiTheme="minorBidi" w:cstheme="minorBidi"/>
                <w:sz w:val="18"/>
                <w:szCs w:val="18"/>
              </w:rPr>
            </w:pPr>
            <w:r>
              <w:rPr>
                <w:rFonts w:asciiTheme="minorBidi" w:hAnsiTheme="minorBidi" w:cstheme="minorBidi"/>
                <w:sz w:val="18"/>
                <w:szCs w:val="18"/>
              </w:rPr>
              <w:t>Enrolment eligibility organis</w:t>
            </w:r>
            <w:r w:rsidRPr="00C00CBA">
              <w:rPr>
                <w:rFonts w:asciiTheme="minorBidi" w:hAnsiTheme="minorBidi" w:cstheme="minorBidi"/>
                <w:sz w:val="18"/>
                <w:szCs w:val="18"/>
              </w:rPr>
              <w:t>ed by priority groups, of which, certain groups are able to enroll  before others</w:t>
            </w:r>
          </w:p>
          <w:p w14:paraId="29AACD5B" w14:textId="77777777" w:rsidR="003D6660" w:rsidRPr="00C00CBA" w:rsidRDefault="003D6660" w:rsidP="003D6660">
            <w:pPr>
              <w:spacing w:before="0" w:after="0" w:line="276" w:lineRule="auto"/>
              <w:rPr>
                <w:rFonts w:asciiTheme="minorBidi" w:hAnsiTheme="minorBidi" w:cstheme="minorBidi"/>
                <w:b/>
                <w:sz w:val="18"/>
                <w:szCs w:val="18"/>
              </w:rPr>
            </w:pPr>
          </w:p>
          <w:p w14:paraId="1894DCF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If </w:t>
            </w:r>
            <w:r>
              <w:rPr>
                <w:rFonts w:asciiTheme="minorBidi" w:hAnsiTheme="minorBidi" w:cstheme="minorBidi"/>
                <w:sz w:val="18"/>
                <w:szCs w:val="18"/>
              </w:rPr>
              <w:t>Federal funding drops, some veterans</w:t>
            </w:r>
            <w:r w:rsidRPr="00C00CBA">
              <w:rPr>
                <w:rFonts w:asciiTheme="minorBidi" w:hAnsiTheme="minorBidi" w:cstheme="minorBidi"/>
                <w:sz w:val="18"/>
                <w:szCs w:val="18"/>
              </w:rPr>
              <w:t xml:space="preserve"> in the lower priority groups could lose VA coverage entirely</w:t>
            </w:r>
          </w:p>
          <w:p w14:paraId="21ED154B" w14:textId="77777777" w:rsidR="003D6660" w:rsidRPr="00C00CBA" w:rsidRDefault="003D6660" w:rsidP="003D6660">
            <w:pPr>
              <w:spacing w:before="0" w:after="0" w:line="276" w:lineRule="auto"/>
              <w:rPr>
                <w:rFonts w:asciiTheme="minorBidi" w:hAnsiTheme="minorBidi" w:cstheme="minorBidi"/>
                <w:sz w:val="18"/>
                <w:szCs w:val="18"/>
              </w:rPr>
            </w:pPr>
          </w:p>
          <w:p w14:paraId="1F56AEDF"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Some Veterans may have to pay copay to be placed in certain priority groups </w:t>
            </w:r>
          </w:p>
          <w:p w14:paraId="5B7F6592" w14:textId="77777777" w:rsidR="003D6660" w:rsidRPr="00C00CBA" w:rsidRDefault="003D6660" w:rsidP="003D6660">
            <w:pPr>
              <w:spacing w:before="0" w:after="0" w:line="276" w:lineRule="auto"/>
              <w:rPr>
                <w:rFonts w:asciiTheme="minorBidi" w:hAnsiTheme="minorBidi" w:cstheme="minorBidi"/>
                <w:sz w:val="18"/>
                <w:szCs w:val="18"/>
              </w:rPr>
            </w:pPr>
          </w:p>
          <w:p w14:paraId="41687399"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Human resources </w:t>
            </w:r>
          </w:p>
          <w:p w14:paraId="5F277B1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High demands for VA mental health services pose challenges in adequate staffing and providing timely services </w:t>
            </w:r>
          </w:p>
          <w:p w14:paraId="08A9F847" w14:textId="77777777" w:rsidR="003D6660" w:rsidRPr="00C00CBA" w:rsidRDefault="003D6660" w:rsidP="003D6660">
            <w:pPr>
              <w:spacing w:before="0" w:after="0" w:line="276" w:lineRule="auto"/>
              <w:rPr>
                <w:rFonts w:asciiTheme="minorBidi" w:hAnsiTheme="minorBidi" w:cstheme="minorBidi"/>
                <w:sz w:val="18"/>
                <w:szCs w:val="18"/>
              </w:rPr>
            </w:pPr>
          </w:p>
          <w:p w14:paraId="7BA663E0"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System boundaries and size </w:t>
            </w:r>
          </w:p>
          <w:p w14:paraId="39528F66"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The capacity to deliver mental health care services is affected by geographic location (e.g. travel time to the </w:t>
            </w:r>
            <w:r w:rsidRPr="00C00CBA">
              <w:rPr>
                <w:rFonts w:asciiTheme="minorBidi" w:hAnsiTheme="minorBidi" w:cstheme="minorBidi"/>
                <w:sz w:val="18"/>
                <w:szCs w:val="18"/>
              </w:rPr>
              <w:lastRenderedPageBreak/>
              <w:t xml:space="preserve">nearest VA facility) and the characteristics of the Veteran population in the region being served (e.g. service connected Veterans are more likely to use VA health care services) </w:t>
            </w:r>
          </w:p>
          <w:p w14:paraId="2F53FBD2" w14:textId="77777777" w:rsidR="003D6660" w:rsidRPr="00C00CBA" w:rsidRDefault="003D6660" w:rsidP="003D6660">
            <w:pPr>
              <w:spacing w:before="0" w:after="0" w:line="276" w:lineRule="auto"/>
              <w:rPr>
                <w:rFonts w:asciiTheme="minorBidi" w:hAnsiTheme="minorBidi" w:cstheme="minorBidi"/>
                <w:sz w:val="18"/>
                <w:szCs w:val="18"/>
              </w:rPr>
            </w:pPr>
          </w:p>
          <w:p w14:paraId="43F070DE"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Cost</w:t>
            </w:r>
          </w:p>
          <w:p w14:paraId="7A26DCB8"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Variations in costs due to different treatment programs (general outpatient care is least costly, followed by specialty outpatient care, and then by residential treatment and inpatient programs) </w:t>
            </w:r>
          </w:p>
          <w:p w14:paraId="3FEE8A83" w14:textId="77777777" w:rsidR="003D6660" w:rsidRPr="00C00CBA" w:rsidRDefault="003D6660" w:rsidP="003D6660">
            <w:pPr>
              <w:spacing w:before="0" w:after="0" w:line="276" w:lineRule="auto"/>
              <w:rPr>
                <w:rFonts w:asciiTheme="minorBidi" w:hAnsiTheme="minorBidi" w:cstheme="minorBidi"/>
                <w:sz w:val="18"/>
                <w:szCs w:val="18"/>
              </w:rPr>
            </w:pPr>
          </w:p>
          <w:p w14:paraId="3D448D3F"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Physical infrastructure </w:t>
            </w:r>
          </w:p>
          <w:p w14:paraId="09EB7292"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Limited space and equipment (i.e. mental health care accounted for 5% of all space managed by VHA in 2013) </w:t>
            </w:r>
          </w:p>
        </w:tc>
        <w:tc>
          <w:tcPr>
            <w:tcW w:w="2196" w:type="dxa"/>
            <w:shd w:val="clear" w:color="auto" w:fill="auto"/>
          </w:tcPr>
          <w:p w14:paraId="289705D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In 2013, 11.2% of VA health care spending ($6.2B) was directed towards mental health care</w:t>
            </w:r>
          </w:p>
          <w:p w14:paraId="44C892F3" w14:textId="77777777" w:rsidR="003D6660" w:rsidRPr="00C00CBA" w:rsidRDefault="003D6660" w:rsidP="003D6660">
            <w:pPr>
              <w:spacing w:before="0" w:after="0" w:line="276" w:lineRule="auto"/>
              <w:rPr>
                <w:rFonts w:asciiTheme="minorBidi" w:hAnsiTheme="minorBidi" w:cstheme="minorBidi"/>
                <w:sz w:val="18"/>
                <w:szCs w:val="18"/>
              </w:rPr>
            </w:pPr>
          </w:p>
          <w:p w14:paraId="5DBA5FC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There was a 6% increase in per capita spending on health care services between 2008 ($3,480) and 2013 ($3,702)</w:t>
            </w:r>
          </w:p>
          <w:p w14:paraId="51FA080C" w14:textId="77777777" w:rsidR="003D6660" w:rsidRPr="00C00CBA" w:rsidRDefault="003D6660" w:rsidP="003D6660">
            <w:pPr>
              <w:spacing w:before="0" w:after="0" w:line="276" w:lineRule="auto"/>
              <w:rPr>
                <w:rFonts w:asciiTheme="minorBidi" w:hAnsiTheme="minorBidi" w:cstheme="minorBidi"/>
                <w:sz w:val="18"/>
                <w:szCs w:val="18"/>
              </w:rPr>
            </w:pPr>
          </w:p>
          <w:p w14:paraId="0013A6A1"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Percent spending for different mental health program settings</w:t>
            </w:r>
          </w:p>
          <w:p w14:paraId="0CEC220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2013: 61% outpatient, 25% inpatient, 14% residential </w:t>
            </w:r>
          </w:p>
          <w:p w14:paraId="59E2B246"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2009: 56% outpatient, 30% inpatient, 15% residential </w:t>
            </w:r>
          </w:p>
          <w:p w14:paraId="68DE0A5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2007: 47% outpatient, 36% inpatient, 16% residential</w:t>
            </w:r>
          </w:p>
          <w:p w14:paraId="29400E0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2000: 42% outpatient, 43% inpatient, 14% residential </w:t>
            </w:r>
          </w:p>
          <w:p w14:paraId="19676C54" w14:textId="77777777" w:rsidR="003D6660" w:rsidRPr="00C00CBA" w:rsidRDefault="003D6660" w:rsidP="003D6660">
            <w:pPr>
              <w:spacing w:before="0" w:after="0" w:line="276" w:lineRule="auto"/>
              <w:rPr>
                <w:rFonts w:asciiTheme="minorBidi" w:hAnsiTheme="minorBidi" w:cstheme="minorBidi"/>
                <w:sz w:val="18"/>
                <w:szCs w:val="18"/>
              </w:rPr>
            </w:pPr>
          </w:p>
          <w:p w14:paraId="2FB38C1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In 2006, VA allocated an additional $158M to MHSP initiatives, </w:t>
            </w:r>
            <w:r w:rsidRPr="00C00CBA">
              <w:rPr>
                <w:rFonts w:asciiTheme="minorBidi" w:hAnsiTheme="minorBidi" w:cstheme="minorBidi"/>
                <w:sz w:val="18"/>
                <w:szCs w:val="18"/>
              </w:rPr>
              <w:lastRenderedPageBreak/>
              <w:t>including: $4M MHICM teams, $6M PRRCs, $10M telehealth and web-based support tools</w:t>
            </w:r>
          </w:p>
          <w:p w14:paraId="16110879" w14:textId="77777777" w:rsidR="003D6660" w:rsidRPr="00C00CBA" w:rsidRDefault="003D6660" w:rsidP="003D6660">
            <w:pPr>
              <w:spacing w:before="0" w:after="0" w:line="276" w:lineRule="auto"/>
              <w:rPr>
                <w:rFonts w:asciiTheme="minorBidi" w:hAnsiTheme="minorBidi" w:cstheme="minorBidi"/>
                <w:sz w:val="18"/>
                <w:szCs w:val="18"/>
              </w:rPr>
            </w:pPr>
          </w:p>
          <w:p w14:paraId="267EC87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In 2005, VA allocated an additional $88M to MHSP initiatives</w:t>
            </w:r>
          </w:p>
        </w:tc>
      </w:tr>
      <w:tr w:rsidR="003D6660" w:rsidRPr="00C00CBA" w14:paraId="55F4B493" w14:textId="77777777" w:rsidTr="006D0039">
        <w:tc>
          <w:tcPr>
            <w:tcW w:w="13176" w:type="dxa"/>
            <w:gridSpan w:val="6"/>
            <w:shd w:val="clear" w:color="auto" w:fill="auto"/>
          </w:tcPr>
          <w:p w14:paraId="747209F3"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lastRenderedPageBreak/>
              <w:t xml:space="preserve">Posttraumatic </w:t>
            </w:r>
            <w:r>
              <w:rPr>
                <w:rFonts w:asciiTheme="minorBidi" w:hAnsiTheme="minorBidi" w:cstheme="minorBidi"/>
                <w:b/>
                <w:bCs/>
                <w:sz w:val="18"/>
                <w:szCs w:val="18"/>
              </w:rPr>
              <w:t>s</w:t>
            </w:r>
            <w:r w:rsidRPr="00C00CBA">
              <w:rPr>
                <w:rFonts w:asciiTheme="minorBidi" w:hAnsiTheme="minorBidi" w:cstheme="minorBidi"/>
                <w:b/>
                <w:bCs/>
                <w:sz w:val="18"/>
                <w:szCs w:val="18"/>
              </w:rPr>
              <w:t xml:space="preserve">tress </w:t>
            </w:r>
            <w:r>
              <w:rPr>
                <w:rFonts w:asciiTheme="minorBidi" w:hAnsiTheme="minorBidi" w:cstheme="minorBidi"/>
                <w:b/>
                <w:bCs/>
                <w:sz w:val="18"/>
                <w:szCs w:val="18"/>
              </w:rPr>
              <w:t>d</w:t>
            </w:r>
            <w:r w:rsidRPr="00C00CBA">
              <w:rPr>
                <w:rFonts w:asciiTheme="minorBidi" w:hAnsiTheme="minorBidi" w:cstheme="minorBidi"/>
                <w:b/>
                <w:bCs/>
                <w:sz w:val="18"/>
                <w:szCs w:val="18"/>
              </w:rPr>
              <w:t xml:space="preserve">isorder (PTSD) </w:t>
            </w:r>
          </w:p>
        </w:tc>
      </w:tr>
      <w:tr w:rsidR="003D6660" w:rsidRPr="00C00CBA" w14:paraId="5BAB2A8E" w14:textId="77777777" w:rsidTr="006D0039">
        <w:tc>
          <w:tcPr>
            <w:tcW w:w="2196" w:type="dxa"/>
            <w:shd w:val="clear" w:color="auto" w:fill="auto"/>
          </w:tcPr>
          <w:p w14:paraId="27C04AA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Medication management</w:t>
            </w:r>
          </w:p>
          <w:p w14:paraId="16FC23E3" w14:textId="77777777" w:rsidR="003D6660" w:rsidRPr="00C00CBA" w:rsidRDefault="003D6660" w:rsidP="003D6660">
            <w:pPr>
              <w:spacing w:before="0" w:after="0" w:line="276" w:lineRule="auto"/>
              <w:rPr>
                <w:rFonts w:asciiTheme="minorBidi" w:hAnsiTheme="minorBidi" w:cstheme="minorBidi"/>
                <w:sz w:val="18"/>
                <w:szCs w:val="18"/>
              </w:rPr>
            </w:pPr>
          </w:p>
          <w:p w14:paraId="61F978A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Psychotherapies (group or individual) </w:t>
            </w:r>
          </w:p>
          <w:p w14:paraId="3A979469" w14:textId="77777777" w:rsidR="003D6660" w:rsidRPr="00C00CBA" w:rsidRDefault="003D6660" w:rsidP="00837006">
            <w:pPr>
              <w:pStyle w:val="ListParagraph"/>
              <w:numPr>
                <w:ilvl w:val="0"/>
                <w:numId w:val="26"/>
              </w:numPr>
              <w:spacing w:after="0"/>
              <w:rPr>
                <w:rFonts w:asciiTheme="minorBidi" w:hAnsiTheme="minorBidi" w:cstheme="minorBidi"/>
                <w:sz w:val="18"/>
                <w:szCs w:val="18"/>
              </w:rPr>
            </w:pPr>
            <w:r>
              <w:rPr>
                <w:rFonts w:asciiTheme="minorBidi" w:hAnsiTheme="minorBidi" w:cstheme="minorBidi"/>
                <w:sz w:val="18"/>
                <w:szCs w:val="18"/>
              </w:rPr>
              <w:t>Cognitive behavioral therapy</w:t>
            </w:r>
          </w:p>
          <w:p w14:paraId="64255AE1" w14:textId="77777777" w:rsidR="003D6660" w:rsidRPr="00C00CBA" w:rsidRDefault="003D6660" w:rsidP="00837006">
            <w:pPr>
              <w:pStyle w:val="ListParagraph"/>
              <w:numPr>
                <w:ilvl w:val="0"/>
                <w:numId w:val="26"/>
              </w:numPr>
              <w:spacing w:after="0"/>
              <w:rPr>
                <w:rFonts w:asciiTheme="minorBidi" w:hAnsiTheme="minorBidi" w:cstheme="minorBidi"/>
                <w:sz w:val="18"/>
                <w:szCs w:val="18"/>
              </w:rPr>
            </w:pPr>
            <w:r w:rsidRPr="00C00CBA">
              <w:rPr>
                <w:rFonts w:asciiTheme="minorBidi" w:hAnsiTheme="minorBidi" w:cstheme="minorBidi"/>
                <w:sz w:val="18"/>
                <w:szCs w:val="18"/>
              </w:rPr>
              <w:t>Cog</w:t>
            </w:r>
            <w:r>
              <w:rPr>
                <w:rFonts w:asciiTheme="minorBidi" w:hAnsiTheme="minorBidi" w:cstheme="minorBidi"/>
                <w:sz w:val="18"/>
                <w:szCs w:val="18"/>
              </w:rPr>
              <w:t xml:space="preserve">nitive processing therapy </w:t>
            </w:r>
          </w:p>
          <w:p w14:paraId="081C68AC" w14:textId="77777777" w:rsidR="003D6660" w:rsidRPr="00C00CBA" w:rsidRDefault="003D6660" w:rsidP="00837006">
            <w:pPr>
              <w:pStyle w:val="ListParagraph"/>
              <w:numPr>
                <w:ilvl w:val="0"/>
                <w:numId w:val="26"/>
              </w:numPr>
              <w:spacing w:after="0"/>
              <w:rPr>
                <w:rFonts w:asciiTheme="minorBidi" w:hAnsiTheme="minorBidi" w:cstheme="minorBidi"/>
                <w:sz w:val="18"/>
                <w:szCs w:val="18"/>
              </w:rPr>
            </w:pPr>
            <w:r>
              <w:rPr>
                <w:rFonts w:asciiTheme="minorBidi" w:hAnsiTheme="minorBidi" w:cstheme="minorBidi"/>
                <w:sz w:val="18"/>
                <w:szCs w:val="18"/>
              </w:rPr>
              <w:t>Prolonged exposure therapy</w:t>
            </w:r>
          </w:p>
          <w:p w14:paraId="44E8366C" w14:textId="77777777" w:rsidR="003D6660" w:rsidRPr="00C00CBA" w:rsidRDefault="003D6660" w:rsidP="003D6660">
            <w:pPr>
              <w:spacing w:before="0" w:after="0" w:line="276" w:lineRule="auto"/>
              <w:rPr>
                <w:rFonts w:asciiTheme="minorBidi" w:hAnsiTheme="minorBidi" w:cstheme="minorBidi"/>
                <w:sz w:val="18"/>
                <w:szCs w:val="18"/>
              </w:rPr>
            </w:pPr>
          </w:p>
          <w:p w14:paraId="1B7C9FF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PTSD Coach App (2011)</w:t>
            </w:r>
          </w:p>
          <w:p w14:paraId="171141DD" w14:textId="77777777" w:rsidR="003D6660" w:rsidRPr="00C00CBA" w:rsidRDefault="003D6660" w:rsidP="003D6660">
            <w:pPr>
              <w:spacing w:before="0" w:after="0" w:line="276" w:lineRule="auto"/>
              <w:rPr>
                <w:rFonts w:asciiTheme="minorBidi" w:hAnsiTheme="minorBidi" w:cstheme="minorBidi"/>
                <w:sz w:val="18"/>
                <w:szCs w:val="18"/>
              </w:rPr>
            </w:pPr>
          </w:p>
          <w:p w14:paraId="0C18762F" w14:textId="77777777" w:rsidR="003D6660" w:rsidRPr="00C00CBA" w:rsidRDefault="003D6660" w:rsidP="003D6660">
            <w:pPr>
              <w:spacing w:before="0" w:after="0" w:line="276" w:lineRule="auto"/>
              <w:rPr>
                <w:rFonts w:asciiTheme="minorBidi" w:hAnsiTheme="minorBidi" w:cstheme="minorBidi"/>
                <w:sz w:val="18"/>
                <w:szCs w:val="18"/>
              </w:rPr>
            </w:pPr>
            <w:r>
              <w:rPr>
                <w:rFonts w:asciiTheme="minorBidi" w:hAnsiTheme="minorBidi" w:cstheme="minorBidi"/>
                <w:sz w:val="18"/>
                <w:szCs w:val="18"/>
              </w:rPr>
              <w:t>Domiciliary PTSD</w:t>
            </w:r>
            <w:r w:rsidRPr="00C00CBA">
              <w:rPr>
                <w:rFonts w:asciiTheme="minorBidi" w:hAnsiTheme="minorBidi" w:cstheme="minorBidi"/>
                <w:sz w:val="18"/>
                <w:szCs w:val="18"/>
              </w:rPr>
              <w:t xml:space="preserve"> or </w:t>
            </w:r>
            <w:r w:rsidR="00AC38BF">
              <w:rPr>
                <w:rFonts w:asciiTheme="minorBidi" w:hAnsiTheme="minorBidi" w:cstheme="minorBidi"/>
                <w:sz w:val="18"/>
                <w:szCs w:val="18"/>
              </w:rPr>
              <w:t>PTSD</w:t>
            </w:r>
            <w:r w:rsidRPr="00C00CBA">
              <w:rPr>
                <w:rFonts w:asciiTheme="minorBidi" w:hAnsiTheme="minorBidi" w:cstheme="minorBidi"/>
                <w:sz w:val="18"/>
                <w:szCs w:val="18"/>
              </w:rPr>
              <w:t xml:space="preserve"> Residential Re</w:t>
            </w:r>
            <w:r>
              <w:rPr>
                <w:rFonts w:asciiTheme="minorBidi" w:hAnsiTheme="minorBidi" w:cstheme="minorBidi"/>
                <w:sz w:val="18"/>
                <w:szCs w:val="18"/>
              </w:rPr>
              <w:t>habilitation Treatment Programs</w:t>
            </w:r>
          </w:p>
          <w:p w14:paraId="217A93B6" w14:textId="77777777" w:rsidR="003D6660" w:rsidRPr="00C00CBA" w:rsidRDefault="003D6660" w:rsidP="003D6660">
            <w:pPr>
              <w:spacing w:before="0" w:after="0" w:line="276" w:lineRule="auto"/>
              <w:rPr>
                <w:rFonts w:asciiTheme="minorBidi" w:hAnsiTheme="minorBidi" w:cstheme="minorBidi"/>
                <w:sz w:val="18"/>
                <w:szCs w:val="18"/>
              </w:rPr>
            </w:pPr>
          </w:p>
          <w:p w14:paraId="76816E2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Mental Health Treatment Coordinators (MHTC)</w:t>
            </w:r>
          </w:p>
          <w:p w14:paraId="5E6BC17B" w14:textId="77777777" w:rsidR="003D6660" w:rsidRPr="00C00CBA" w:rsidRDefault="003D6660" w:rsidP="003D6660">
            <w:pPr>
              <w:spacing w:before="0" w:after="0" w:line="276" w:lineRule="auto"/>
              <w:rPr>
                <w:rFonts w:asciiTheme="minorBidi" w:hAnsiTheme="minorBidi" w:cstheme="minorBidi"/>
                <w:sz w:val="18"/>
                <w:szCs w:val="18"/>
              </w:rPr>
            </w:pPr>
          </w:p>
        </w:tc>
        <w:tc>
          <w:tcPr>
            <w:tcW w:w="2196" w:type="dxa"/>
            <w:shd w:val="clear" w:color="auto" w:fill="auto"/>
          </w:tcPr>
          <w:p w14:paraId="66EA7A8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VAMCs and very large CBOCs provide: </w:t>
            </w:r>
          </w:p>
          <w:p w14:paraId="4C6A7324" w14:textId="77777777" w:rsidR="003D6660" w:rsidRPr="00C00CBA" w:rsidRDefault="003D6660" w:rsidP="00837006">
            <w:pPr>
              <w:pStyle w:val="ListParagraph"/>
              <w:numPr>
                <w:ilvl w:val="0"/>
                <w:numId w:val="27"/>
              </w:numPr>
              <w:spacing w:after="0"/>
              <w:rPr>
                <w:rFonts w:asciiTheme="minorBidi" w:hAnsiTheme="minorBidi" w:cstheme="minorBidi"/>
                <w:sz w:val="18"/>
                <w:szCs w:val="18"/>
              </w:rPr>
            </w:pPr>
            <w:r>
              <w:rPr>
                <w:rFonts w:asciiTheme="minorBidi" w:hAnsiTheme="minorBidi" w:cstheme="minorBidi"/>
                <w:sz w:val="18"/>
                <w:szCs w:val="18"/>
              </w:rPr>
              <w:t>Specialis</w:t>
            </w:r>
            <w:r w:rsidRPr="00C00CBA">
              <w:rPr>
                <w:rFonts w:asciiTheme="minorBidi" w:hAnsiTheme="minorBidi" w:cstheme="minorBidi"/>
                <w:sz w:val="18"/>
                <w:szCs w:val="18"/>
              </w:rPr>
              <w:t>ed outpatient programs</w:t>
            </w:r>
          </w:p>
          <w:p w14:paraId="2AD00279" w14:textId="77777777" w:rsidR="003D6660" w:rsidRPr="00C00CBA" w:rsidRDefault="003D6660" w:rsidP="00837006">
            <w:pPr>
              <w:pStyle w:val="ListParagraph"/>
              <w:numPr>
                <w:ilvl w:val="0"/>
                <w:numId w:val="27"/>
              </w:numPr>
              <w:spacing w:after="0"/>
              <w:rPr>
                <w:rFonts w:asciiTheme="minorBidi" w:hAnsiTheme="minorBidi" w:cstheme="minorBidi"/>
                <w:sz w:val="18"/>
                <w:szCs w:val="18"/>
              </w:rPr>
            </w:pPr>
            <w:r w:rsidRPr="00C00CBA">
              <w:rPr>
                <w:rFonts w:asciiTheme="minorBidi" w:hAnsiTheme="minorBidi" w:cstheme="minorBidi"/>
                <w:sz w:val="18"/>
                <w:szCs w:val="18"/>
              </w:rPr>
              <w:t xml:space="preserve">Evidence-based talk therapies </w:t>
            </w:r>
          </w:p>
          <w:p w14:paraId="08FB9FFF" w14:textId="77777777" w:rsidR="003D6660" w:rsidRPr="00C00CBA" w:rsidRDefault="003D6660" w:rsidP="00837006">
            <w:pPr>
              <w:pStyle w:val="ListParagraph"/>
              <w:numPr>
                <w:ilvl w:val="0"/>
                <w:numId w:val="27"/>
              </w:numPr>
              <w:spacing w:after="0"/>
              <w:rPr>
                <w:rFonts w:asciiTheme="minorBidi" w:hAnsiTheme="minorBidi" w:cstheme="minorBidi"/>
                <w:sz w:val="18"/>
                <w:szCs w:val="18"/>
              </w:rPr>
            </w:pPr>
            <w:r w:rsidRPr="00C00CBA">
              <w:rPr>
                <w:rFonts w:asciiTheme="minorBidi" w:hAnsiTheme="minorBidi" w:cstheme="minorBidi"/>
                <w:sz w:val="18"/>
                <w:szCs w:val="18"/>
              </w:rPr>
              <w:t>Medications on-site</w:t>
            </w:r>
          </w:p>
          <w:p w14:paraId="3835AA6A" w14:textId="77777777" w:rsidR="003D6660" w:rsidRPr="00C00CBA" w:rsidRDefault="003D6660" w:rsidP="003D6660">
            <w:pPr>
              <w:spacing w:before="0" w:after="0" w:line="276" w:lineRule="auto"/>
              <w:rPr>
                <w:rFonts w:asciiTheme="minorBidi" w:hAnsiTheme="minorBidi" w:cstheme="minorBidi"/>
                <w:sz w:val="18"/>
                <w:szCs w:val="18"/>
              </w:rPr>
            </w:pPr>
          </w:p>
          <w:p w14:paraId="7DD787D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VAMCs and very large CBOCs must have staff with training and expertise to serve the OEF/OIF population through an OEF/OIF team or PTSD program staff</w:t>
            </w:r>
          </w:p>
          <w:p w14:paraId="5083FD94" w14:textId="77777777" w:rsidR="003D6660" w:rsidRPr="00C00CBA" w:rsidRDefault="003D6660" w:rsidP="003D6660">
            <w:pPr>
              <w:spacing w:before="0" w:after="0" w:line="276" w:lineRule="auto"/>
              <w:rPr>
                <w:rFonts w:asciiTheme="minorBidi" w:hAnsiTheme="minorBidi" w:cstheme="minorBidi"/>
                <w:sz w:val="18"/>
                <w:szCs w:val="18"/>
              </w:rPr>
            </w:pPr>
          </w:p>
          <w:p w14:paraId="72A3FDF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Large and mid-sized CBOCs provide: </w:t>
            </w:r>
          </w:p>
          <w:p w14:paraId="1851E4F7" w14:textId="77777777" w:rsidR="003D6660" w:rsidRPr="00C00CBA" w:rsidRDefault="003D6660" w:rsidP="00837006">
            <w:pPr>
              <w:pStyle w:val="ListParagraph"/>
              <w:numPr>
                <w:ilvl w:val="0"/>
                <w:numId w:val="28"/>
              </w:numPr>
              <w:spacing w:after="0"/>
              <w:rPr>
                <w:rFonts w:asciiTheme="minorBidi" w:hAnsiTheme="minorBidi" w:cstheme="minorBidi"/>
                <w:sz w:val="18"/>
                <w:szCs w:val="18"/>
              </w:rPr>
            </w:pPr>
            <w:r w:rsidRPr="00C00CBA">
              <w:rPr>
                <w:rFonts w:asciiTheme="minorBidi" w:hAnsiTheme="minorBidi" w:cstheme="minorBidi"/>
                <w:sz w:val="18"/>
                <w:szCs w:val="18"/>
              </w:rPr>
              <w:t xml:space="preserve">Evidence-based </w:t>
            </w:r>
            <w:r>
              <w:rPr>
                <w:rFonts w:asciiTheme="minorBidi" w:hAnsiTheme="minorBidi" w:cstheme="minorBidi"/>
                <w:sz w:val="18"/>
                <w:szCs w:val="18"/>
              </w:rPr>
              <w:t>talk therapies</w:t>
            </w:r>
            <w:r w:rsidRPr="00C00CBA">
              <w:rPr>
                <w:rFonts w:asciiTheme="minorBidi" w:hAnsiTheme="minorBidi" w:cstheme="minorBidi"/>
                <w:sz w:val="18"/>
                <w:szCs w:val="18"/>
              </w:rPr>
              <w:t xml:space="preserve"> Medication on-site</w:t>
            </w:r>
          </w:p>
          <w:p w14:paraId="18C9861D" w14:textId="77777777" w:rsidR="003D6660" w:rsidRPr="00C00CBA" w:rsidRDefault="003D6660" w:rsidP="00837006">
            <w:pPr>
              <w:pStyle w:val="ListParagraph"/>
              <w:numPr>
                <w:ilvl w:val="0"/>
                <w:numId w:val="28"/>
              </w:numPr>
              <w:spacing w:after="0"/>
              <w:rPr>
                <w:rFonts w:asciiTheme="minorBidi" w:hAnsiTheme="minorBidi" w:cstheme="minorBidi"/>
                <w:sz w:val="18"/>
                <w:szCs w:val="18"/>
              </w:rPr>
            </w:pPr>
            <w:r w:rsidRPr="00C00CBA">
              <w:rPr>
                <w:rFonts w:asciiTheme="minorBidi" w:hAnsiTheme="minorBidi" w:cstheme="minorBidi"/>
                <w:sz w:val="18"/>
                <w:szCs w:val="18"/>
              </w:rPr>
              <w:t xml:space="preserve">Telehealth </w:t>
            </w:r>
          </w:p>
          <w:p w14:paraId="062ACAB9" w14:textId="77777777" w:rsidR="003D6660" w:rsidRPr="00C00CBA" w:rsidRDefault="003D6660" w:rsidP="003D6660">
            <w:pPr>
              <w:spacing w:before="0" w:after="0" w:line="276" w:lineRule="auto"/>
              <w:rPr>
                <w:rFonts w:asciiTheme="minorBidi" w:hAnsiTheme="minorBidi" w:cstheme="minorBidi"/>
                <w:sz w:val="18"/>
                <w:szCs w:val="18"/>
              </w:rPr>
            </w:pPr>
          </w:p>
          <w:p w14:paraId="32AFD9E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Small CBOCs provide: </w:t>
            </w:r>
          </w:p>
          <w:p w14:paraId="1F480DD9" w14:textId="77777777" w:rsidR="003D6660" w:rsidRPr="00C00CBA" w:rsidRDefault="003D6660" w:rsidP="00837006">
            <w:pPr>
              <w:pStyle w:val="ListParagraph"/>
              <w:numPr>
                <w:ilvl w:val="0"/>
                <w:numId w:val="29"/>
              </w:numPr>
              <w:spacing w:after="0"/>
              <w:rPr>
                <w:rFonts w:asciiTheme="minorBidi" w:hAnsiTheme="minorBidi" w:cstheme="minorBidi"/>
                <w:sz w:val="18"/>
                <w:szCs w:val="18"/>
              </w:rPr>
            </w:pPr>
            <w:r w:rsidRPr="00C00CBA">
              <w:rPr>
                <w:rFonts w:asciiTheme="minorBidi" w:hAnsiTheme="minorBidi" w:cstheme="minorBidi"/>
                <w:sz w:val="18"/>
                <w:szCs w:val="18"/>
              </w:rPr>
              <w:t xml:space="preserve">General and specialty services via on-site or telehealth </w:t>
            </w:r>
          </w:p>
          <w:p w14:paraId="2A4812E1" w14:textId="77777777" w:rsidR="003D6660" w:rsidRPr="00C00CBA" w:rsidRDefault="003D6660" w:rsidP="00837006">
            <w:pPr>
              <w:pStyle w:val="ListParagraph"/>
              <w:numPr>
                <w:ilvl w:val="0"/>
                <w:numId w:val="24"/>
              </w:numPr>
              <w:spacing w:after="0"/>
              <w:rPr>
                <w:rFonts w:asciiTheme="minorBidi" w:hAnsiTheme="minorBidi" w:cstheme="minorBidi"/>
                <w:sz w:val="18"/>
                <w:szCs w:val="18"/>
              </w:rPr>
            </w:pPr>
            <w:r w:rsidRPr="00C00CBA">
              <w:rPr>
                <w:rFonts w:asciiTheme="minorBidi" w:hAnsiTheme="minorBidi" w:cstheme="minorBidi"/>
                <w:sz w:val="18"/>
                <w:szCs w:val="18"/>
              </w:rPr>
              <w:t>Referrals to RRTPs, VAMCs, or community services sharing agreement contracts or a non-VA fee basis</w:t>
            </w:r>
            <w:r>
              <w:rPr>
                <w:rFonts w:asciiTheme="minorBidi" w:hAnsiTheme="minorBidi" w:cstheme="minorBidi"/>
                <w:sz w:val="18"/>
                <w:szCs w:val="18"/>
              </w:rPr>
              <w:t xml:space="preserve"> with local providers or organis</w:t>
            </w:r>
            <w:r w:rsidRPr="00C00CBA">
              <w:rPr>
                <w:rFonts w:asciiTheme="minorBidi" w:hAnsiTheme="minorBidi" w:cstheme="minorBidi"/>
                <w:sz w:val="18"/>
                <w:szCs w:val="18"/>
              </w:rPr>
              <w:t xml:space="preserve">ations to </w:t>
            </w:r>
            <w:r w:rsidRPr="00C00CBA">
              <w:rPr>
                <w:rFonts w:asciiTheme="minorBidi" w:hAnsiTheme="minorBidi" w:cstheme="minorBidi"/>
                <w:sz w:val="18"/>
                <w:szCs w:val="18"/>
              </w:rPr>
              <w:lastRenderedPageBreak/>
              <w:t xml:space="preserve">extend eligibility </w:t>
            </w:r>
          </w:p>
          <w:p w14:paraId="2A08FB6F" w14:textId="77777777" w:rsidR="003D6660" w:rsidRPr="00C00CBA" w:rsidRDefault="003D6660" w:rsidP="003D6660">
            <w:pPr>
              <w:spacing w:before="0" w:after="0" w:line="276" w:lineRule="auto"/>
              <w:rPr>
                <w:rFonts w:asciiTheme="minorBidi" w:hAnsiTheme="minorBidi" w:cstheme="minorBidi"/>
                <w:sz w:val="18"/>
                <w:szCs w:val="18"/>
              </w:rPr>
            </w:pPr>
          </w:p>
          <w:p w14:paraId="35A2A5EB"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MHTCs</w:t>
            </w:r>
          </w:p>
          <w:p w14:paraId="1CD3753B" w14:textId="74B998CA" w:rsidR="003D6660" w:rsidRPr="00C00CBA" w:rsidRDefault="003D6660" w:rsidP="0083373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who receive specialty mental health care have a MHTC, who serves as a point of contact to ensure continuity throughout the treatment and transition</w:t>
            </w:r>
          </w:p>
        </w:tc>
        <w:tc>
          <w:tcPr>
            <w:tcW w:w="2196" w:type="dxa"/>
            <w:shd w:val="clear" w:color="auto" w:fill="auto"/>
          </w:tcPr>
          <w:p w14:paraId="77450E2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All Veterans enrolled in the VA health care system</w:t>
            </w:r>
          </w:p>
          <w:p w14:paraId="2F3CF770" w14:textId="77777777" w:rsidR="003D6660" w:rsidRPr="00C00CBA" w:rsidRDefault="003D6660" w:rsidP="003D6660">
            <w:pPr>
              <w:spacing w:before="0" w:after="0" w:line="276" w:lineRule="auto"/>
              <w:rPr>
                <w:rFonts w:asciiTheme="minorBidi" w:hAnsiTheme="minorBidi" w:cstheme="minorBidi"/>
                <w:sz w:val="18"/>
                <w:szCs w:val="18"/>
              </w:rPr>
            </w:pPr>
          </w:p>
          <w:p w14:paraId="50ED548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Veterans must be referred for specialty services by an primary care provider </w:t>
            </w:r>
          </w:p>
          <w:p w14:paraId="3BD0E53C" w14:textId="77777777" w:rsidR="003D6660" w:rsidRPr="00C00CBA" w:rsidRDefault="003D6660" w:rsidP="003D6660">
            <w:pPr>
              <w:spacing w:before="0" w:after="0" w:line="276" w:lineRule="auto"/>
              <w:rPr>
                <w:rFonts w:asciiTheme="minorBidi" w:hAnsiTheme="minorBidi" w:cstheme="minorBidi"/>
                <w:sz w:val="18"/>
                <w:szCs w:val="18"/>
              </w:rPr>
            </w:pPr>
          </w:p>
          <w:p w14:paraId="57F703FD" w14:textId="77777777" w:rsidR="003D6660" w:rsidRPr="00C00CBA" w:rsidRDefault="003D6660" w:rsidP="003D6660">
            <w:pPr>
              <w:spacing w:before="0" w:after="0" w:line="276" w:lineRule="auto"/>
              <w:rPr>
                <w:rFonts w:asciiTheme="minorBidi" w:hAnsiTheme="minorBidi" w:cstheme="minorBidi"/>
                <w:sz w:val="18"/>
                <w:szCs w:val="18"/>
              </w:rPr>
            </w:pPr>
          </w:p>
        </w:tc>
        <w:tc>
          <w:tcPr>
            <w:tcW w:w="2196" w:type="dxa"/>
            <w:shd w:val="clear" w:color="auto" w:fill="auto"/>
          </w:tcPr>
          <w:p w14:paraId="3A60EEE8" w14:textId="77777777" w:rsidR="003D6660" w:rsidRPr="00A876EA" w:rsidRDefault="003D6660" w:rsidP="003D6660">
            <w:pPr>
              <w:spacing w:before="0" w:after="0" w:line="276" w:lineRule="auto"/>
              <w:rPr>
                <w:rFonts w:asciiTheme="minorBidi" w:hAnsiTheme="minorBidi" w:cstheme="minorBidi"/>
                <w:bCs/>
                <w:sz w:val="18"/>
                <w:szCs w:val="18"/>
              </w:rPr>
            </w:pPr>
            <w:r w:rsidRPr="00A876EA">
              <w:rPr>
                <w:rFonts w:asciiTheme="minorBidi" w:hAnsiTheme="minorBidi" w:cstheme="minorBidi"/>
                <w:bCs/>
                <w:sz w:val="18"/>
                <w:szCs w:val="18"/>
              </w:rPr>
              <w:t xml:space="preserve">PTSD Coach App (2011) </w:t>
            </w:r>
          </w:p>
          <w:p w14:paraId="33BA06A2" w14:textId="77777777" w:rsidR="003D6660" w:rsidRDefault="003D6660" w:rsidP="003D6660">
            <w:pPr>
              <w:spacing w:before="0" w:after="0" w:line="276" w:lineRule="auto"/>
              <w:rPr>
                <w:rFonts w:asciiTheme="minorBidi" w:hAnsiTheme="minorBidi" w:cstheme="minorBidi"/>
                <w:sz w:val="18"/>
                <w:szCs w:val="18"/>
                <w:highlight w:val="yellow"/>
              </w:rPr>
            </w:pPr>
          </w:p>
          <w:p w14:paraId="029D5237" w14:textId="77777777" w:rsidR="003D6660" w:rsidRPr="00AD5ADB" w:rsidRDefault="003D6660" w:rsidP="003D6660">
            <w:pPr>
              <w:spacing w:before="0" w:after="0" w:line="276" w:lineRule="auto"/>
              <w:rPr>
                <w:rFonts w:asciiTheme="minorBidi" w:hAnsiTheme="minorBidi" w:cstheme="minorBidi"/>
                <w:sz w:val="18"/>
                <w:szCs w:val="18"/>
                <w:highlight w:val="yellow"/>
              </w:rPr>
            </w:pPr>
            <w:r w:rsidRPr="00EA1917">
              <w:rPr>
                <w:rFonts w:asciiTheme="minorBidi" w:hAnsiTheme="minorBidi" w:cstheme="minorBidi"/>
                <w:sz w:val="18"/>
                <w:szCs w:val="18"/>
              </w:rPr>
              <w:t>AboutFace (2012)</w:t>
            </w:r>
          </w:p>
        </w:tc>
        <w:tc>
          <w:tcPr>
            <w:tcW w:w="2196" w:type="dxa"/>
            <w:shd w:val="clear" w:color="auto" w:fill="auto"/>
          </w:tcPr>
          <w:p w14:paraId="6867C7E4"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sz w:val="18"/>
                <w:szCs w:val="18"/>
              </w:rPr>
              <w:t>Avoidance and denial</w:t>
            </w:r>
            <w:r w:rsidRPr="00C00CBA">
              <w:rPr>
                <w:rFonts w:asciiTheme="minorBidi" w:hAnsiTheme="minorBidi" w:cstheme="minorBidi"/>
                <w:sz w:val="18"/>
                <w:szCs w:val="18"/>
              </w:rPr>
              <w:t xml:space="preserve"> Veterans believe they will get better on their own or think that services are for other people and not them  </w:t>
            </w:r>
          </w:p>
          <w:p w14:paraId="706C73B5" w14:textId="77777777" w:rsidR="003D6660" w:rsidRPr="00C00CBA" w:rsidRDefault="003D6660" w:rsidP="003D6660">
            <w:pPr>
              <w:spacing w:before="0" w:after="0" w:line="276" w:lineRule="auto"/>
              <w:rPr>
                <w:rFonts w:asciiTheme="minorBidi" w:hAnsiTheme="minorBidi" w:cstheme="minorBidi"/>
                <w:sz w:val="18"/>
                <w:szCs w:val="18"/>
              </w:rPr>
            </w:pPr>
          </w:p>
          <w:p w14:paraId="0B9FDD98"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Problems accessing care</w:t>
            </w:r>
          </w:p>
          <w:p w14:paraId="0F04C6FF"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Finding a therapist, transportation, or cost</w:t>
            </w:r>
          </w:p>
          <w:p w14:paraId="4552CFA5" w14:textId="77777777" w:rsidR="003D6660" w:rsidRPr="00C00CBA" w:rsidRDefault="003D6660" w:rsidP="003D6660">
            <w:pPr>
              <w:spacing w:before="0" w:after="0" w:line="276" w:lineRule="auto"/>
              <w:rPr>
                <w:rFonts w:asciiTheme="minorBidi" w:hAnsiTheme="minorBidi" w:cstheme="minorBidi"/>
                <w:sz w:val="18"/>
                <w:szCs w:val="18"/>
              </w:rPr>
            </w:pPr>
          </w:p>
          <w:p w14:paraId="14F4D0D3"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Misinformation </w:t>
            </w:r>
          </w:p>
          <w:p w14:paraId="0EFBE70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Not knowing that PTSD treatments work</w:t>
            </w:r>
          </w:p>
          <w:p w14:paraId="70D9B540" w14:textId="77777777" w:rsidR="003D6660" w:rsidRPr="00C00CBA" w:rsidRDefault="003D6660" w:rsidP="003D6660">
            <w:pPr>
              <w:spacing w:before="0" w:after="0" w:line="276" w:lineRule="auto"/>
              <w:rPr>
                <w:rFonts w:asciiTheme="minorBidi" w:hAnsiTheme="minorBidi" w:cstheme="minorBidi"/>
                <w:sz w:val="18"/>
                <w:szCs w:val="18"/>
              </w:rPr>
            </w:pPr>
          </w:p>
          <w:p w14:paraId="6B0B58AD"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Stigma</w:t>
            </w:r>
          </w:p>
          <w:p w14:paraId="2D55CB9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Negative labels or stereotypes (e.g. showing signs of weakness), fear of discrimination at work, school, or finding housing because of symptoms, and damage to career </w:t>
            </w:r>
          </w:p>
          <w:p w14:paraId="4F6FA171" w14:textId="77777777" w:rsidR="003D6660" w:rsidRPr="00C00CBA" w:rsidRDefault="003D6660" w:rsidP="003D6660">
            <w:pPr>
              <w:spacing w:before="0" w:after="0" w:line="276" w:lineRule="auto"/>
              <w:rPr>
                <w:rFonts w:asciiTheme="minorBidi" w:hAnsiTheme="minorBidi" w:cstheme="minorBidi"/>
                <w:sz w:val="18"/>
                <w:szCs w:val="18"/>
              </w:rPr>
            </w:pPr>
          </w:p>
          <w:p w14:paraId="08913A21"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Privacy </w:t>
            </w:r>
          </w:p>
          <w:p w14:paraId="466FC1C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Fear of confidentiality breach in medical records </w:t>
            </w:r>
          </w:p>
          <w:p w14:paraId="486AD00E" w14:textId="77777777" w:rsidR="003D6660" w:rsidRPr="00C00CBA" w:rsidRDefault="003D6660" w:rsidP="003D6660">
            <w:pPr>
              <w:spacing w:before="0" w:after="0" w:line="276" w:lineRule="auto"/>
              <w:rPr>
                <w:rFonts w:asciiTheme="minorBidi" w:hAnsiTheme="minorBidi" w:cstheme="minorBidi"/>
                <w:sz w:val="18"/>
                <w:szCs w:val="18"/>
              </w:rPr>
            </w:pPr>
          </w:p>
          <w:p w14:paraId="44BC8938"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Timeliness</w:t>
            </w:r>
          </w:p>
          <w:p w14:paraId="0FE904E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Most Veterans do not get help until after returning from deployment or after </w:t>
            </w:r>
            <w:r w:rsidRPr="00C00CBA">
              <w:rPr>
                <w:rFonts w:asciiTheme="minorBidi" w:hAnsiTheme="minorBidi" w:cstheme="minorBidi"/>
                <w:sz w:val="18"/>
                <w:szCs w:val="18"/>
              </w:rPr>
              <w:lastRenderedPageBreak/>
              <w:t xml:space="preserve">his/her family tells them there is a problem  </w:t>
            </w:r>
          </w:p>
        </w:tc>
        <w:tc>
          <w:tcPr>
            <w:tcW w:w="2196" w:type="dxa"/>
            <w:shd w:val="clear" w:color="auto" w:fill="auto"/>
          </w:tcPr>
          <w:p w14:paraId="796E10C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In 2006, VA allocated $19M for PTSD services and OEF/OIF care</w:t>
            </w:r>
          </w:p>
          <w:p w14:paraId="0E864344" w14:textId="77777777" w:rsidR="003D6660" w:rsidRPr="00C00CBA" w:rsidRDefault="003D6660" w:rsidP="003D6660">
            <w:pPr>
              <w:spacing w:before="0" w:after="0" w:line="276" w:lineRule="auto"/>
              <w:rPr>
                <w:rFonts w:asciiTheme="minorBidi" w:hAnsiTheme="minorBidi" w:cstheme="minorBidi"/>
                <w:sz w:val="18"/>
                <w:szCs w:val="18"/>
              </w:rPr>
            </w:pPr>
          </w:p>
          <w:p w14:paraId="4FCF382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In 2005, VA allocated $18M for PTSD services and OEF/OIF care</w:t>
            </w:r>
          </w:p>
        </w:tc>
      </w:tr>
      <w:tr w:rsidR="003D6660" w:rsidRPr="00C00CBA" w14:paraId="3672CB64" w14:textId="77777777" w:rsidTr="006D0039">
        <w:tc>
          <w:tcPr>
            <w:tcW w:w="13176" w:type="dxa"/>
            <w:gridSpan w:val="6"/>
            <w:shd w:val="clear" w:color="auto" w:fill="auto"/>
          </w:tcPr>
          <w:p w14:paraId="508C6E5D"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Suicide</w:t>
            </w:r>
          </w:p>
        </w:tc>
      </w:tr>
      <w:tr w:rsidR="003D6660" w:rsidRPr="00C00CBA" w14:paraId="248475BC" w14:textId="77777777" w:rsidTr="006D0039">
        <w:tc>
          <w:tcPr>
            <w:tcW w:w="2196" w:type="dxa"/>
            <w:shd w:val="clear" w:color="auto" w:fill="auto"/>
          </w:tcPr>
          <w:p w14:paraId="6CF17A7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Crisis Line</w:t>
            </w:r>
          </w:p>
          <w:p w14:paraId="06F51256" w14:textId="77777777" w:rsidR="003D6660" w:rsidRPr="00C00CBA" w:rsidRDefault="003D6660" w:rsidP="003D6660">
            <w:pPr>
              <w:spacing w:before="0" w:after="0" w:line="276" w:lineRule="auto"/>
              <w:rPr>
                <w:rFonts w:asciiTheme="minorBidi" w:hAnsiTheme="minorBidi" w:cstheme="minorBidi"/>
                <w:sz w:val="18"/>
                <w:szCs w:val="18"/>
              </w:rPr>
            </w:pPr>
          </w:p>
          <w:p w14:paraId="02CD29B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Suici</w:t>
            </w:r>
            <w:r>
              <w:rPr>
                <w:rFonts w:asciiTheme="minorBidi" w:hAnsiTheme="minorBidi" w:cstheme="minorBidi"/>
                <w:sz w:val="18"/>
                <w:szCs w:val="18"/>
              </w:rPr>
              <w:t>de Prevention Coordinators</w:t>
            </w:r>
          </w:p>
          <w:p w14:paraId="13C5F500" w14:textId="77777777" w:rsidR="003D6660" w:rsidRPr="00C00CBA" w:rsidRDefault="003D6660" w:rsidP="003D6660">
            <w:pPr>
              <w:spacing w:before="0" w:after="0" w:line="276" w:lineRule="auto"/>
              <w:rPr>
                <w:rFonts w:asciiTheme="minorBidi" w:hAnsiTheme="minorBidi" w:cstheme="minorBidi"/>
                <w:sz w:val="18"/>
                <w:szCs w:val="18"/>
              </w:rPr>
            </w:pPr>
          </w:p>
          <w:p w14:paraId="2C54B83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Personal safety plans managing suicidal thoughts and feelings  </w:t>
            </w:r>
          </w:p>
        </w:tc>
        <w:tc>
          <w:tcPr>
            <w:tcW w:w="2196" w:type="dxa"/>
            <w:shd w:val="clear" w:color="auto" w:fill="auto"/>
          </w:tcPr>
          <w:p w14:paraId="492C4E8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VAMCs and very large CBOCs must appoint and maintain an SPC with a full-time commitment to suicide prevention activities</w:t>
            </w:r>
          </w:p>
          <w:p w14:paraId="43CD797E" w14:textId="77777777" w:rsidR="003D6660" w:rsidRPr="00C00CBA" w:rsidRDefault="003D6660" w:rsidP="003D6660">
            <w:pPr>
              <w:spacing w:before="0" w:after="0" w:line="276" w:lineRule="auto"/>
              <w:rPr>
                <w:rFonts w:asciiTheme="minorBidi" w:hAnsiTheme="minorBidi" w:cstheme="minorBidi"/>
                <w:sz w:val="18"/>
                <w:szCs w:val="18"/>
              </w:rPr>
            </w:pPr>
          </w:p>
          <w:p w14:paraId="3CBAB88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 </w:t>
            </w:r>
          </w:p>
        </w:tc>
        <w:tc>
          <w:tcPr>
            <w:tcW w:w="2196" w:type="dxa"/>
            <w:shd w:val="clear" w:color="auto" w:fill="auto"/>
          </w:tcPr>
          <w:p w14:paraId="6246FAFF"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Veterans Crisis Line</w:t>
            </w:r>
          </w:p>
          <w:p w14:paraId="5817F98D" w14:textId="77777777" w:rsidR="003D6660"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Offered to all Service Branches, the National Guard and Reserves, Veterans, their families, and providers</w:t>
            </w:r>
            <w:r>
              <w:rPr>
                <w:rFonts w:asciiTheme="minorBidi" w:hAnsiTheme="minorBidi" w:cstheme="minorBidi"/>
                <w:sz w:val="18"/>
                <w:szCs w:val="18"/>
              </w:rPr>
              <w:t>.</w:t>
            </w:r>
          </w:p>
          <w:p w14:paraId="2ACD8C29" w14:textId="77777777" w:rsidR="003D6660" w:rsidRDefault="003D6660" w:rsidP="003D6660">
            <w:pPr>
              <w:spacing w:before="0" w:after="0" w:line="276" w:lineRule="auto"/>
              <w:rPr>
                <w:rFonts w:asciiTheme="minorBidi" w:hAnsiTheme="minorBidi" w:cstheme="minorBidi"/>
                <w:sz w:val="18"/>
                <w:szCs w:val="18"/>
              </w:rPr>
            </w:pPr>
          </w:p>
          <w:p w14:paraId="2A86D6FD" w14:textId="77777777" w:rsidR="003D6660" w:rsidRPr="00C00CBA" w:rsidRDefault="003D6660" w:rsidP="003D6660">
            <w:pPr>
              <w:spacing w:before="0" w:after="0" w:line="276" w:lineRule="auto"/>
              <w:rPr>
                <w:rFonts w:asciiTheme="minorBidi" w:hAnsiTheme="minorBidi" w:cstheme="minorBidi"/>
                <w:sz w:val="18"/>
                <w:szCs w:val="18"/>
              </w:rPr>
            </w:pPr>
            <w:r>
              <w:rPr>
                <w:rFonts w:cs="Arial"/>
                <w:sz w:val="18"/>
              </w:rPr>
              <w:t>In cooperation with the National Suicide Prevention Lifeline, Suicide Prevention Resource Center, and the American Association of Suicidology</w:t>
            </w:r>
          </w:p>
        </w:tc>
        <w:tc>
          <w:tcPr>
            <w:tcW w:w="2196" w:type="dxa"/>
            <w:shd w:val="clear" w:color="auto" w:fill="auto"/>
          </w:tcPr>
          <w:p w14:paraId="11F27670" w14:textId="77777777" w:rsidR="003D6660" w:rsidRPr="00C00CBA" w:rsidRDefault="003D6660" w:rsidP="003D6660">
            <w:pPr>
              <w:spacing w:before="0" w:after="0" w:line="276" w:lineRule="auto"/>
              <w:rPr>
                <w:rFonts w:asciiTheme="minorBidi" w:hAnsiTheme="minorBidi" w:cstheme="minorBidi"/>
                <w:sz w:val="18"/>
                <w:szCs w:val="18"/>
              </w:rPr>
            </w:pPr>
          </w:p>
        </w:tc>
        <w:tc>
          <w:tcPr>
            <w:tcW w:w="2196" w:type="dxa"/>
            <w:shd w:val="clear" w:color="auto" w:fill="auto"/>
          </w:tcPr>
          <w:p w14:paraId="1DB667F4" w14:textId="77777777" w:rsidR="003D6660" w:rsidRPr="00C00CBA" w:rsidRDefault="003D6660" w:rsidP="003D6660">
            <w:pPr>
              <w:spacing w:before="0" w:after="0" w:line="276" w:lineRule="auto"/>
              <w:rPr>
                <w:rFonts w:asciiTheme="minorBidi" w:hAnsiTheme="minorBidi" w:cstheme="minorBidi"/>
                <w:sz w:val="18"/>
                <w:szCs w:val="18"/>
              </w:rPr>
            </w:pPr>
          </w:p>
        </w:tc>
        <w:tc>
          <w:tcPr>
            <w:tcW w:w="2196" w:type="dxa"/>
            <w:shd w:val="clear" w:color="auto" w:fill="auto"/>
          </w:tcPr>
          <w:p w14:paraId="79BEB721" w14:textId="77777777" w:rsidR="003D6660" w:rsidRPr="00C00CBA" w:rsidRDefault="003D6660" w:rsidP="003D6660">
            <w:pPr>
              <w:spacing w:before="0" w:after="0" w:line="276" w:lineRule="auto"/>
              <w:rPr>
                <w:rFonts w:asciiTheme="minorBidi" w:hAnsiTheme="minorBidi" w:cstheme="minorBidi"/>
                <w:sz w:val="18"/>
                <w:szCs w:val="18"/>
              </w:rPr>
            </w:pPr>
          </w:p>
        </w:tc>
      </w:tr>
      <w:tr w:rsidR="003D6660" w:rsidRPr="00C00CBA" w14:paraId="4E587CC1" w14:textId="77777777" w:rsidTr="006D0039">
        <w:tc>
          <w:tcPr>
            <w:tcW w:w="13176" w:type="dxa"/>
            <w:gridSpan w:val="6"/>
            <w:shd w:val="clear" w:color="auto" w:fill="auto"/>
          </w:tcPr>
          <w:p w14:paraId="08A573CF" w14:textId="77777777" w:rsidR="003D6660" w:rsidRPr="00C00CBA" w:rsidRDefault="003D6660" w:rsidP="003D6660">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Traumatic b</w:t>
            </w:r>
            <w:r w:rsidRPr="00C00CBA">
              <w:rPr>
                <w:rFonts w:asciiTheme="minorBidi" w:hAnsiTheme="minorBidi" w:cstheme="minorBidi"/>
                <w:b/>
                <w:bCs/>
                <w:sz w:val="18"/>
                <w:szCs w:val="18"/>
              </w:rPr>
              <w:t xml:space="preserve">rain </w:t>
            </w:r>
            <w:r>
              <w:rPr>
                <w:rFonts w:asciiTheme="minorBidi" w:hAnsiTheme="minorBidi" w:cstheme="minorBidi"/>
                <w:b/>
                <w:bCs/>
                <w:sz w:val="18"/>
                <w:szCs w:val="18"/>
              </w:rPr>
              <w:t>i</w:t>
            </w:r>
            <w:r w:rsidRPr="00C00CBA">
              <w:rPr>
                <w:rFonts w:asciiTheme="minorBidi" w:hAnsiTheme="minorBidi" w:cstheme="minorBidi"/>
                <w:b/>
                <w:bCs/>
                <w:sz w:val="18"/>
                <w:szCs w:val="18"/>
              </w:rPr>
              <w:t>njury (TBI)</w:t>
            </w:r>
          </w:p>
        </w:tc>
      </w:tr>
      <w:tr w:rsidR="003D6660" w:rsidRPr="00C00CBA" w14:paraId="6624F0C3" w14:textId="77777777" w:rsidTr="006D0039">
        <w:tc>
          <w:tcPr>
            <w:tcW w:w="2196" w:type="dxa"/>
            <w:shd w:val="clear" w:color="auto" w:fill="auto"/>
          </w:tcPr>
          <w:p w14:paraId="33B6C690"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Types of settings</w:t>
            </w:r>
          </w:p>
          <w:p w14:paraId="05EC62F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Acute Inpatient Rehabilitation</w:t>
            </w:r>
          </w:p>
          <w:p w14:paraId="589DAA12" w14:textId="77777777" w:rsidR="003D6660" w:rsidRPr="00C00CBA" w:rsidRDefault="003D6660" w:rsidP="003D6660">
            <w:pPr>
              <w:spacing w:before="0" w:after="0" w:line="276" w:lineRule="auto"/>
              <w:rPr>
                <w:rFonts w:asciiTheme="minorBidi" w:hAnsiTheme="minorBidi" w:cstheme="minorBidi"/>
                <w:sz w:val="18"/>
                <w:szCs w:val="18"/>
              </w:rPr>
            </w:pPr>
          </w:p>
          <w:p w14:paraId="3392568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Transitional Rehabilitation </w:t>
            </w:r>
          </w:p>
          <w:p w14:paraId="100F02D1" w14:textId="77777777" w:rsidR="003D6660" w:rsidRPr="00C00CBA" w:rsidRDefault="003D6660" w:rsidP="003D6660">
            <w:pPr>
              <w:spacing w:before="0" w:after="0" w:line="276" w:lineRule="auto"/>
              <w:rPr>
                <w:rFonts w:asciiTheme="minorBidi" w:hAnsiTheme="minorBidi" w:cstheme="minorBidi"/>
                <w:sz w:val="18"/>
                <w:szCs w:val="18"/>
              </w:rPr>
            </w:pPr>
          </w:p>
          <w:p w14:paraId="2AEBCA1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Outpatient Rehabilitation </w:t>
            </w:r>
          </w:p>
          <w:p w14:paraId="32B5B199" w14:textId="77777777" w:rsidR="003D6660" w:rsidRPr="00C00CBA" w:rsidRDefault="003D6660" w:rsidP="00837006">
            <w:pPr>
              <w:pStyle w:val="ListParagraph"/>
              <w:numPr>
                <w:ilvl w:val="0"/>
                <w:numId w:val="24"/>
              </w:numPr>
              <w:spacing w:after="0"/>
              <w:rPr>
                <w:rFonts w:asciiTheme="minorBidi" w:hAnsiTheme="minorBidi" w:cstheme="minorBidi"/>
                <w:sz w:val="18"/>
                <w:szCs w:val="18"/>
              </w:rPr>
            </w:pPr>
            <w:r w:rsidRPr="00C00CBA">
              <w:rPr>
                <w:rFonts w:asciiTheme="minorBidi" w:hAnsiTheme="minorBidi" w:cstheme="minorBidi"/>
                <w:sz w:val="18"/>
                <w:szCs w:val="18"/>
              </w:rPr>
              <w:t xml:space="preserve">Telerehabilitation </w:t>
            </w:r>
          </w:p>
          <w:p w14:paraId="7F6B061B" w14:textId="77777777" w:rsidR="003D6660" w:rsidRPr="00C00CBA" w:rsidRDefault="003D6660" w:rsidP="003D6660">
            <w:pPr>
              <w:pStyle w:val="ListParagraph"/>
              <w:spacing w:after="0"/>
              <w:ind w:left="360"/>
              <w:rPr>
                <w:rFonts w:asciiTheme="minorBidi" w:hAnsiTheme="minorBidi" w:cstheme="minorBidi"/>
                <w:sz w:val="18"/>
                <w:szCs w:val="18"/>
              </w:rPr>
            </w:pPr>
          </w:p>
          <w:p w14:paraId="47D63D9B"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lastRenderedPageBreak/>
              <w:t>Treatments</w:t>
            </w:r>
          </w:p>
          <w:p w14:paraId="010650A2"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Medication management</w:t>
            </w:r>
          </w:p>
          <w:p w14:paraId="6A500AD9" w14:textId="77777777" w:rsidR="003D6660" w:rsidRPr="00C00CBA" w:rsidRDefault="003D6660" w:rsidP="003D6660">
            <w:pPr>
              <w:spacing w:before="0" w:after="0" w:line="276" w:lineRule="auto"/>
              <w:rPr>
                <w:rFonts w:asciiTheme="minorBidi" w:hAnsiTheme="minorBidi" w:cstheme="minorBidi"/>
                <w:sz w:val="18"/>
                <w:szCs w:val="18"/>
              </w:rPr>
            </w:pPr>
          </w:p>
          <w:p w14:paraId="1BBD294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Learning strategies to deal with health, cognitive, and behavioral problems</w:t>
            </w:r>
          </w:p>
          <w:p w14:paraId="42E59D87" w14:textId="77777777" w:rsidR="003D6660" w:rsidRPr="00C00CBA" w:rsidRDefault="003D6660" w:rsidP="003D6660">
            <w:pPr>
              <w:spacing w:before="0" w:after="0" w:line="276" w:lineRule="auto"/>
              <w:rPr>
                <w:rFonts w:asciiTheme="minorBidi" w:hAnsiTheme="minorBidi" w:cstheme="minorBidi"/>
                <w:sz w:val="18"/>
                <w:szCs w:val="18"/>
              </w:rPr>
            </w:pPr>
          </w:p>
          <w:p w14:paraId="7DD90CDF"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Rehabilitation therapies</w:t>
            </w:r>
          </w:p>
          <w:p w14:paraId="0ACFB622" w14:textId="77777777" w:rsidR="003D6660" w:rsidRPr="00C00CBA" w:rsidRDefault="003D6660" w:rsidP="00837006">
            <w:pPr>
              <w:pStyle w:val="ListParagraph"/>
              <w:numPr>
                <w:ilvl w:val="0"/>
                <w:numId w:val="24"/>
              </w:numPr>
              <w:spacing w:after="0"/>
              <w:rPr>
                <w:rFonts w:asciiTheme="minorBidi" w:hAnsiTheme="minorBidi" w:cstheme="minorBidi"/>
                <w:sz w:val="18"/>
                <w:szCs w:val="18"/>
              </w:rPr>
            </w:pPr>
            <w:r w:rsidRPr="00C00CBA">
              <w:rPr>
                <w:rFonts w:asciiTheme="minorBidi" w:hAnsiTheme="minorBidi" w:cstheme="minorBidi"/>
                <w:sz w:val="18"/>
                <w:szCs w:val="18"/>
              </w:rPr>
              <w:t xml:space="preserve">Physical therapy </w:t>
            </w:r>
          </w:p>
          <w:p w14:paraId="5D8AF836" w14:textId="77777777" w:rsidR="003D6660" w:rsidRPr="00C00CBA" w:rsidRDefault="003D6660" w:rsidP="00837006">
            <w:pPr>
              <w:pStyle w:val="ListParagraph"/>
              <w:numPr>
                <w:ilvl w:val="0"/>
                <w:numId w:val="24"/>
              </w:numPr>
              <w:spacing w:after="0"/>
              <w:rPr>
                <w:rFonts w:asciiTheme="minorBidi" w:hAnsiTheme="minorBidi" w:cstheme="minorBidi"/>
                <w:sz w:val="18"/>
                <w:szCs w:val="18"/>
              </w:rPr>
            </w:pPr>
            <w:r w:rsidRPr="00C00CBA">
              <w:rPr>
                <w:rFonts w:asciiTheme="minorBidi" w:hAnsiTheme="minorBidi" w:cstheme="minorBidi"/>
                <w:sz w:val="18"/>
                <w:szCs w:val="18"/>
              </w:rPr>
              <w:t>Occupational therapy</w:t>
            </w:r>
          </w:p>
          <w:p w14:paraId="376122DC" w14:textId="77777777" w:rsidR="003D6660" w:rsidRPr="00C00CBA" w:rsidRDefault="003D6660" w:rsidP="00837006">
            <w:pPr>
              <w:pStyle w:val="ListParagraph"/>
              <w:numPr>
                <w:ilvl w:val="0"/>
                <w:numId w:val="24"/>
              </w:numPr>
              <w:spacing w:after="0"/>
              <w:rPr>
                <w:rFonts w:asciiTheme="minorBidi" w:hAnsiTheme="minorBidi" w:cstheme="minorBidi"/>
                <w:sz w:val="18"/>
                <w:szCs w:val="18"/>
              </w:rPr>
            </w:pPr>
            <w:r w:rsidRPr="00C00CBA">
              <w:rPr>
                <w:rFonts w:asciiTheme="minorBidi" w:hAnsiTheme="minorBidi" w:cstheme="minorBidi"/>
                <w:sz w:val="18"/>
                <w:szCs w:val="18"/>
              </w:rPr>
              <w:t xml:space="preserve">Speech-language therapy </w:t>
            </w:r>
          </w:p>
          <w:p w14:paraId="24831356" w14:textId="77777777" w:rsidR="003D6660" w:rsidRPr="00C00CBA" w:rsidRDefault="003D6660" w:rsidP="003D6660">
            <w:pPr>
              <w:spacing w:before="0" w:after="0" w:line="276" w:lineRule="auto"/>
              <w:rPr>
                <w:rFonts w:asciiTheme="minorBidi" w:hAnsiTheme="minorBidi" w:cstheme="minorBidi"/>
                <w:sz w:val="18"/>
                <w:szCs w:val="18"/>
              </w:rPr>
            </w:pPr>
          </w:p>
          <w:p w14:paraId="538993A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Assistive devices and technologies </w:t>
            </w:r>
          </w:p>
          <w:p w14:paraId="5FF3079F" w14:textId="77777777" w:rsidR="003D6660" w:rsidRPr="00C00CBA" w:rsidRDefault="003D6660" w:rsidP="003D6660">
            <w:pPr>
              <w:spacing w:before="0" w:after="0" w:line="276" w:lineRule="auto"/>
              <w:rPr>
                <w:rFonts w:asciiTheme="minorBidi" w:hAnsiTheme="minorBidi" w:cstheme="minorBidi"/>
                <w:sz w:val="18"/>
                <w:szCs w:val="18"/>
              </w:rPr>
            </w:pPr>
          </w:p>
          <w:p w14:paraId="09784C4F"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Programs </w:t>
            </w:r>
          </w:p>
          <w:p w14:paraId="67143B9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Polytrauma Tran</w:t>
            </w:r>
            <w:r>
              <w:rPr>
                <w:rFonts w:asciiTheme="minorBidi" w:hAnsiTheme="minorBidi" w:cstheme="minorBidi"/>
                <w:sz w:val="18"/>
                <w:szCs w:val="18"/>
              </w:rPr>
              <w:t>sitional Rehabilitation Program</w:t>
            </w:r>
          </w:p>
          <w:p w14:paraId="0E3F7909" w14:textId="77777777" w:rsidR="003D6660" w:rsidRPr="00C00CBA" w:rsidRDefault="003D6660" w:rsidP="003D6660">
            <w:pPr>
              <w:spacing w:before="0" w:after="0" w:line="276" w:lineRule="auto"/>
              <w:rPr>
                <w:rFonts w:asciiTheme="minorBidi" w:hAnsiTheme="minorBidi" w:cstheme="minorBidi"/>
                <w:sz w:val="18"/>
                <w:szCs w:val="18"/>
              </w:rPr>
            </w:pPr>
          </w:p>
          <w:p w14:paraId="34130BF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Assisted Living Plot Program for Veter</w:t>
            </w:r>
            <w:r>
              <w:rPr>
                <w:rFonts w:asciiTheme="minorBidi" w:hAnsiTheme="minorBidi" w:cstheme="minorBidi"/>
                <w:sz w:val="18"/>
                <w:szCs w:val="18"/>
              </w:rPr>
              <w:t xml:space="preserve">ans with </w:t>
            </w:r>
            <w:r w:rsidR="00AC38BF">
              <w:rPr>
                <w:rFonts w:asciiTheme="minorBidi" w:hAnsiTheme="minorBidi" w:cstheme="minorBidi"/>
                <w:sz w:val="18"/>
                <w:szCs w:val="18"/>
              </w:rPr>
              <w:t>TBI</w:t>
            </w:r>
          </w:p>
          <w:p w14:paraId="59BDBC78" w14:textId="77777777" w:rsidR="003D6660" w:rsidRPr="00C00CBA" w:rsidRDefault="003D6660" w:rsidP="003D6660">
            <w:pPr>
              <w:spacing w:before="0" w:after="0" w:line="276" w:lineRule="auto"/>
              <w:rPr>
                <w:rFonts w:asciiTheme="minorBidi" w:hAnsiTheme="minorBidi" w:cstheme="minorBidi"/>
                <w:sz w:val="18"/>
                <w:szCs w:val="18"/>
              </w:rPr>
            </w:pPr>
          </w:p>
          <w:p w14:paraId="5EF42FF8" w14:textId="77777777" w:rsidR="003D6660" w:rsidRPr="00C00CBA" w:rsidRDefault="003D6660" w:rsidP="003D6660">
            <w:pPr>
              <w:spacing w:before="0" w:after="0" w:line="276" w:lineRule="auto"/>
              <w:rPr>
                <w:rFonts w:asciiTheme="minorBidi" w:hAnsiTheme="minorBidi" w:cstheme="minorBidi"/>
                <w:sz w:val="18"/>
                <w:szCs w:val="18"/>
              </w:rPr>
            </w:pPr>
            <w:r>
              <w:rPr>
                <w:rFonts w:asciiTheme="minorBidi" w:hAnsiTheme="minorBidi" w:cstheme="minorBidi"/>
                <w:sz w:val="18"/>
                <w:szCs w:val="18"/>
              </w:rPr>
              <w:t xml:space="preserve">Emerging Consciousness </w:t>
            </w:r>
            <w:r w:rsidRPr="00C00CBA">
              <w:rPr>
                <w:rFonts w:asciiTheme="minorBidi" w:hAnsiTheme="minorBidi" w:cstheme="minorBidi"/>
                <w:sz w:val="18"/>
                <w:szCs w:val="18"/>
              </w:rPr>
              <w:t xml:space="preserve">Program </w:t>
            </w:r>
          </w:p>
          <w:p w14:paraId="58E117E8" w14:textId="77777777" w:rsidR="003D6660" w:rsidRPr="00C00CBA" w:rsidRDefault="003D6660" w:rsidP="003D6660">
            <w:pPr>
              <w:spacing w:before="0" w:after="0" w:line="276" w:lineRule="auto"/>
              <w:rPr>
                <w:rFonts w:asciiTheme="minorBidi" w:hAnsiTheme="minorBidi" w:cstheme="minorBidi"/>
                <w:sz w:val="18"/>
                <w:szCs w:val="18"/>
              </w:rPr>
            </w:pPr>
          </w:p>
          <w:p w14:paraId="4E5EFED0" w14:textId="77777777" w:rsidR="003D6660" w:rsidRPr="00C00CBA" w:rsidRDefault="003D6660" w:rsidP="003D6660">
            <w:pPr>
              <w:spacing w:before="0" w:after="0" w:line="276" w:lineRule="auto"/>
              <w:rPr>
                <w:rFonts w:asciiTheme="minorBidi" w:hAnsiTheme="minorBidi" w:cstheme="minorBidi"/>
                <w:sz w:val="18"/>
                <w:szCs w:val="18"/>
              </w:rPr>
            </w:pPr>
            <w:r>
              <w:rPr>
                <w:rFonts w:asciiTheme="minorBidi" w:hAnsiTheme="minorBidi" w:cstheme="minorBidi"/>
                <w:sz w:val="18"/>
                <w:szCs w:val="18"/>
              </w:rPr>
              <w:t>Assistive Technology</w:t>
            </w:r>
            <w:r w:rsidRPr="00C00CBA">
              <w:rPr>
                <w:rFonts w:asciiTheme="minorBidi" w:hAnsiTheme="minorBidi" w:cstheme="minorBidi"/>
                <w:sz w:val="18"/>
                <w:szCs w:val="18"/>
              </w:rPr>
              <w:t xml:space="preserve"> Labs </w:t>
            </w:r>
          </w:p>
        </w:tc>
        <w:tc>
          <w:tcPr>
            <w:tcW w:w="2196" w:type="dxa"/>
            <w:shd w:val="clear" w:color="auto" w:fill="auto"/>
          </w:tcPr>
          <w:p w14:paraId="2D62621B" w14:textId="77777777" w:rsidR="003D6660" w:rsidRPr="00C00CBA" w:rsidRDefault="003D6660" w:rsidP="003D6660">
            <w:pPr>
              <w:spacing w:before="0" w:after="0" w:line="276" w:lineRule="auto"/>
              <w:rPr>
                <w:rFonts w:asciiTheme="minorBidi" w:hAnsiTheme="minorBidi" w:cstheme="minorBidi"/>
                <w:sz w:val="18"/>
                <w:szCs w:val="18"/>
              </w:rPr>
            </w:pPr>
            <w:r>
              <w:rPr>
                <w:rFonts w:asciiTheme="minorBidi" w:hAnsiTheme="minorBidi" w:cstheme="minorBidi"/>
                <w:sz w:val="18"/>
                <w:szCs w:val="18"/>
              </w:rPr>
              <w:lastRenderedPageBreak/>
              <w:t>Polytrauma System of Care</w:t>
            </w:r>
            <w:r w:rsidRPr="00C00CBA">
              <w:rPr>
                <w:rFonts w:asciiTheme="minorBidi" w:hAnsiTheme="minorBidi" w:cstheme="minorBidi"/>
                <w:sz w:val="18"/>
                <w:szCs w:val="18"/>
              </w:rPr>
              <w:t xml:space="preserve">, local VAMC, or community healthcare providers  </w:t>
            </w:r>
          </w:p>
          <w:p w14:paraId="325A78E8" w14:textId="77777777" w:rsidR="003D6660" w:rsidRPr="00C00CBA" w:rsidRDefault="003D6660" w:rsidP="003D6660">
            <w:pPr>
              <w:spacing w:before="0" w:after="0" w:line="276" w:lineRule="auto"/>
              <w:rPr>
                <w:rFonts w:asciiTheme="minorBidi" w:hAnsiTheme="minorBidi" w:cstheme="minorBidi"/>
                <w:sz w:val="18"/>
                <w:szCs w:val="18"/>
              </w:rPr>
            </w:pPr>
          </w:p>
          <w:p w14:paraId="53DD209D"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 xml:space="preserve">Polytrauma/TBI System of Care Components </w:t>
            </w:r>
          </w:p>
          <w:p w14:paraId="65391A0C" w14:textId="77777777" w:rsidR="003D6660" w:rsidRPr="00C00CBA" w:rsidRDefault="003D6660" w:rsidP="00837006">
            <w:pPr>
              <w:pStyle w:val="ListParagraph"/>
              <w:numPr>
                <w:ilvl w:val="0"/>
                <w:numId w:val="30"/>
              </w:numPr>
              <w:spacing w:after="0"/>
              <w:rPr>
                <w:rFonts w:asciiTheme="minorBidi" w:hAnsiTheme="minorBidi" w:cstheme="minorBidi"/>
                <w:sz w:val="18"/>
                <w:szCs w:val="18"/>
              </w:rPr>
            </w:pPr>
            <w:r w:rsidRPr="00C00CBA">
              <w:rPr>
                <w:rFonts w:asciiTheme="minorBidi" w:hAnsiTheme="minorBidi" w:cstheme="minorBidi"/>
                <w:sz w:val="18"/>
                <w:szCs w:val="18"/>
              </w:rPr>
              <w:t>Polytrau</w:t>
            </w:r>
            <w:r>
              <w:rPr>
                <w:rFonts w:asciiTheme="minorBidi" w:hAnsiTheme="minorBidi" w:cstheme="minorBidi"/>
                <w:sz w:val="18"/>
                <w:szCs w:val="18"/>
              </w:rPr>
              <w:t>ma Rehabilitation Centers</w:t>
            </w:r>
            <w:r w:rsidRPr="00C00CBA">
              <w:rPr>
                <w:rFonts w:asciiTheme="minorBidi" w:hAnsiTheme="minorBidi" w:cstheme="minorBidi"/>
                <w:sz w:val="18"/>
                <w:szCs w:val="18"/>
              </w:rPr>
              <w:t>: 5</w:t>
            </w:r>
          </w:p>
          <w:p w14:paraId="5AA93798" w14:textId="77777777" w:rsidR="003D6660" w:rsidRPr="00C00CBA" w:rsidRDefault="003D6660" w:rsidP="00837006">
            <w:pPr>
              <w:pStyle w:val="ListParagraph"/>
              <w:numPr>
                <w:ilvl w:val="0"/>
                <w:numId w:val="30"/>
              </w:numPr>
              <w:spacing w:after="0"/>
              <w:rPr>
                <w:rFonts w:asciiTheme="minorBidi" w:hAnsiTheme="minorBidi" w:cstheme="minorBidi"/>
                <w:sz w:val="18"/>
                <w:szCs w:val="18"/>
              </w:rPr>
            </w:pPr>
            <w:r>
              <w:rPr>
                <w:rFonts w:asciiTheme="minorBidi" w:hAnsiTheme="minorBidi" w:cstheme="minorBidi"/>
                <w:sz w:val="18"/>
                <w:szCs w:val="18"/>
              </w:rPr>
              <w:lastRenderedPageBreak/>
              <w:t>Polytrauma Network Sites</w:t>
            </w:r>
            <w:r w:rsidRPr="00C00CBA">
              <w:rPr>
                <w:rFonts w:asciiTheme="minorBidi" w:hAnsiTheme="minorBidi" w:cstheme="minorBidi"/>
                <w:sz w:val="18"/>
                <w:szCs w:val="18"/>
              </w:rPr>
              <w:t>: 23</w:t>
            </w:r>
          </w:p>
          <w:p w14:paraId="28C69803" w14:textId="77777777" w:rsidR="003D6660" w:rsidRPr="00C00CBA" w:rsidRDefault="003D6660" w:rsidP="00837006">
            <w:pPr>
              <w:pStyle w:val="ListParagraph"/>
              <w:numPr>
                <w:ilvl w:val="0"/>
                <w:numId w:val="30"/>
              </w:numPr>
              <w:spacing w:after="0"/>
              <w:rPr>
                <w:rFonts w:asciiTheme="minorBidi" w:hAnsiTheme="minorBidi" w:cstheme="minorBidi"/>
                <w:sz w:val="18"/>
                <w:szCs w:val="18"/>
              </w:rPr>
            </w:pPr>
            <w:r w:rsidRPr="00C00CBA">
              <w:rPr>
                <w:rFonts w:asciiTheme="minorBidi" w:hAnsiTheme="minorBidi" w:cstheme="minorBidi"/>
                <w:sz w:val="18"/>
                <w:szCs w:val="18"/>
              </w:rPr>
              <w:t>Polytr</w:t>
            </w:r>
            <w:r>
              <w:rPr>
                <w:rFonts w:asciiTheme="minorBidi" w:hAnsiTheme="minorBidi" w:cstheme="minorBidi"/>
                <w:sz w:val="18"/>
                <w:szCs w:val="18"/>
              </w:rPr>
              <w:t>auma Support Clinic Teams</w:t>
            </w:r>
            <w:r w:rsidRPr="00C00CBA">
              <w:rPr>
                <w:rFonts w:asciiTheme="minorBidi" w:hAnsiTheme="minorBidi" w:cstheme="minorBidi"/>
                <w:sz w:val="18"/>
                <w:szCs w:val="18"/>
              </w:rPr>
              <w:t>: 87</w:t>
            </w:r>
          </w:p>
          <w:p w14:paraId="65C2841A" w14:textId="77777777" w:rsidR="003D6660" w:rsidRPr="00C00CBA" w:rsidRDefault="003D6660" w:rsidP="00837006">
            <w:pPr>
              <w:pStyle w:val="ListParagraph"/>
              <w:numPr>
                <w:ilvl w:val="0"/>
                <w:numId w:val="30"/>
              </w:numPr>
              <w:spacing w:after="0"/>
              <w:rPr>
                <w:rFonts w:asciiTheme="minorBidi" w:hAnsiTheme="minorBidi" w:cstheme="minorBidi"/>
                <w:sz w:val="18"/>
                <w:szCs w:val="18"/>
              </w:rPr>
            </w:pPr>
            <w:r w:rsidRPr="00C00CBA">
              <w:rPr>
                <w:rFonts w:asciiTheme="minorBidi" w:hAnsiTheme="minorBidi" w:cstheme="minorBidi"/>
                <w:sz w:val="18"/>
                <w:szCs w:val="18"/>
              </w:rPr>
              <w:t>Po</w:t>
            </w:r>
            <w:r>
              <w:rPr>
                <w:rFonts w:asciiTheme="minorBidi" w:hAnsiTheme="minorBidi" w:cstheme="minorBidi"/>
                <w:sz w:val="18"/>
                <w:szCs w:val="18"/>
              </w:rPr>
              <w:t>lytrauma Point of Contact</w:t>
            </w:r>
            <w:r w:rsidRPr="00C00CBA">
              <w:rPr>
                <w:rFonts w:asciiTheme="minorBidi" w:hAnsiTheme="minorBidi" w:cstheme="minorBidi"/>
                <w:sz w:val="18"/>
                <w:szCs w:val="18"/>
              </w:rPr>
              <w:t>: 39</w:t>
            </w:r>
          </w:p>
          <w:p w14:paraId="7252D18D" w14:textId="77777777" w:rsidR="003D6660" w:rsidRPr="00C00CBA" w:rsidRDefault="003D6660" w:rsidP="003D6660">
            <w:pPr>
              <w:pStyle w:val="ListParagraph"/>
              <w:spacing w:after="0"/>
              <w:ind w:left="360"/>
              <w:rPr>
                <w:rFonts w:asciiTheme="minorBidi" w:hAnsiTheme="minorBidi" w:cstheme="minorBidi"/>
                <w:sz w:val="18"/>
                <w:szCs w:val="18"/>
              </w:rPr>
            </w:pPr>
          </w:p>
        </w:tc>
        <w:tc>
          <w:tcPr>
            <w:tcW w:w="2196" w:type="dxa"/>
            <w:shd w:val="clear" w:color="auto" w:fill="auto"/>
          </w:tcPr>
          <w:p w14:paraId="6E3E14F1"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All Veterans enrolled in the VA health care system and Service Mem</w:t>
            </w:r>
            <w:r>
              <w:rPr>
                <w:rFonts w:asciiTheme="minorBidi" w:hAnsiTheme="minorBidi" w:cstheme="minorBidi"/>
                <w:sz w:val="18"/>
                <w:szCs w:val="18"/>
              </w:rPr>
              <w:t>bers covered by TRICARE authoris</w:t>
            </w:r>
            <w:r w:rsidRPr="00C00CBA">
              <w:rPr>
                <w:rFonts w:asciiTheme="minorBidi" w:hAnsiTheme="minorBidi" w:cstheme="minorBidi"/>
                <w:sz w:val="18"/>
                <w:szCs w:val="18"/>
              </w:rPr>
              <w:t>ation</w:t>
            </w:r>
          </w:p>
          <w:p w14:paraId="5EB6522B" w14:textId="77777777" w:rsidR="003D6660" w:rsidRPr="00C00CBA" w:rsidRDefault="003D6660" w:rsidP="003D6660">
            <w:pPr>
              <w:spacing w:before="0" w:after="0" w:line="276" w:lineRule="auto"/>
              <w:rPr>
                <w:rFonts w:asciiTheme="minorBidi" w:hAnsiTheme="minorBidi" w:cstheme="minorBidi"/>
                <w:sz w:val="18"/>
                <w:szCs w:val="18"/>
              </w:rPr>
            </w:pPr>
          </w:p>
        </w:tc>
        <w:tc>
          <w:tcPr>
            <w:tcW w:w="2196" w:type="dxa"/>
            <w:shd w:val="clear" w:color="auto" w:fill="auto"/>
          </w:tcPr>
          <w:p w14:paraId="137B15C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In 2012, 64% of Veteran diagnosed with TBI received care at PSCT facilities and 54%  sought treatment at CBOCs </w:t>
            </w:r>
          </w:p>
        </w:tc>
        <w:tc>
          <w:tcPr>
            <w:tcW w:w="2196" w:type="dxa"/>
            <w:shd w:val="clear" w:color="auto" w:fill="auto"/>
          </w:tcPr>
          <w:p w14:paraId="73FEA10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Geographic location </w:t>
            </w:r>
          </w:p>
          <w:p w14:paraId="0A742C17" w14:textId="77777777" w:rsidR="003D6660" w:rsidRPr="00C00CBA" w:rsidRDefault="003D6660" w:rsidP="003D6660">
            <w:pPr>
              <w:spacing w:before="0" w:after="0" w:line="276" w:lineRule="auto"/>
              <w:rPr>
                <w:rFonts w:asciiTheme="minorBidi" w:hAnsiTheme="minorBidi" w:cstheme="minorBidi"/>
                <w:sz w:val="18"/>
                <w:szCs w:val="18"/>
              </w:rPr>
            </w:pPr>
          </w:p>
          <w:p w14:paraId="25CC17C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Referral needed </w:t>
            </w:r>
          </w:p>
        </w:tc>
        <w:tc>
          <w:tcPr>
            <w:tcW w:w="2196" w:type="dxa"/>
            <w:shd w:val="clear" w:color="auto" w:fill="auto"/>
          </w:tcPr>
          <w:p w14:paraId="21B98B62"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In 2012, the average cost of care at VHA facilities for OEF/OIF Veterans with TBI was $11,481 per capita (this includes inpatient, outpatient, and pharmacy services) </w:t>
            </w:r>
          </w:p>
        </w:tc>
      </w:tr>
      <w:tr w:rsidR="003D6660" w:rsidRPr="00C00CBA" w14:paraId="4287E526" w14:textId="77777777" w:rsidTr="006D0039">
        <w:tc>
          <w:tcPr>
            <w:tcW w:w="13176" w:type="dxa"/>
            <w:gridSpan w:val="6"/>
            <w:shd w:val="clear" w:color="auto" w:fill="auto"/>
          </w:tcPr>
          <w:p w14:paraId="32355197" w14:textId="77777777" w:rsidR="003D6660" w:rsidRPr="00C00CBA" w:rsidRDefault="003D6660" w:rsidP="003D6660">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Multisymptom i</w:t>
            </w:r>
            <w:r w:rsidRPr="00C00CBA">
              <w:rPr>
                <w:rFonts w:asciiTheme="minorBidi" w:hAnsiTheme="minorBidi" w:cstheme="minorBidi"/>
                <w:b/>
                <w:bCs/>
                <w:sz w:val="18"/>
                <w:szCs w:val="18"/>
              </w:rPr>
              <w:t>llness</w:t>
            </w:r>
          </w:p>
        </w:tc>
      </w:tr>
      <w:tr w:rsidR="003D6660" w:rsidRPr="00C00CBA" w14:paraId="1F1B395B" w14:textId="77777777" w:rsidTr="006D0039">
        <w:tc>
          <w:tcPr>
            <w:tcW w:w="2196" w:type="dxa"/>
            <w:shd w:val="clear" w:color="auto" w:fill="auto"/>
          </w:tcPr>
          <w:p w14:paraId="726EADBB"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Clinical programs</w:t>
            </w:r>
          </w:p>
          <w:p w14:paraId="1B0BD15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Comprehensive Clinical Evaluation Program </w:t>
            </w:r>
          </w:p>
          <w:p w14:paraId="2F6B2B42" w14:textId="77777777" w:rsidR="003D6660" w:rsidRPr="00C00CBA" w:rsidRDefault="003D6660" w:rsidP="00837006">
            <w:pPr>
              <w:pStyle w:val="ListParagraph"/>
              <w:numPr>
                <w:ilvl w:val="0"/>
                <w:numId w:val="34"/>
              </w:numPr>
              <w:spacing w:after="0"/>
              <w:rPr>
                <w:rFonts w:asciiTheme="minorBidi" w:hAnsiTheme="minorBidi" w:cstheme="minorBidi"/>
                <w:sz w:val="18"/>
                <w:szCs w:val="18"/>
              </w:rPr>
            </w:pPr>
            <w:r w:rsidRPr="00C00CBA">
              <w:rPr>
                <w:rFonts w:asciiTheme="minorBidi" w:hAnsiTheme="minorBidi" w:cstheme="minorBidi"/>
                <w:sz w:val="18"/>
                <w:szCs w:val="18"/>
              </w:rPr>
              <w:t xml:space="preserve">Clinical evaluations for post-deployment </w:t>
            </w:r>
            <w:r w:rsidRPr="00C00CBA">
              <w:rPr>
                <w:rFonts w:asciiTheme="minorBidi" w:hAnsiTheme="minorBidi" w:cstheme="minorBidi"/>
                <w:sz w:val="18"/>
                <w:szCs w:val="18"/>
              </w:rPr>
              <w:lastRenderedPageBreak/>
              <w:t>health concerns</w:t>
            </w:r>
          </w:p>
          <w:p w14:paraId="3D675A58" w14:textId="77777777" w:rsidR="003D6660" w:rsidRPr="00C00CBA" w:rsidRDefault="003D6660" w:rsidP="00837006">
            <w:pPr>
              <w:pStyle w:val="ListParagraph"/>
              <w:numPr>
                <w:ilvl w:val="0"/>
                <w:numId w:val="34"/>
              </w:numPr>
              <w:spacing w:after="0"/>
              <w:rPr>
                <w:rFonts w:asciiTheme="minorBidi" w:hAnsiTheme="minorBidi" w:cstheme="minorBidi"/>
                <w:sz w:val="18"/>
                <w:szCs w:val="18"/>
              </w:rPr>
            </w:pPr>
            <w:r w:rsidRPr="00C00CBA">
              <w:rPr>
                <w:rFonts w:asciiTheme="minorBidi" w:hAnsiTheme="minorBidi" w:cstheme="minorBidi"/>
                <w:sz w:val="18"/>
                <w:szCs w:val="18"/>
              </w:rPr>
              <w:t xml:space="preserve">Environmental exposure assessments </w:t>
            </w:r>
          </w:p>
          <w:p w14:paraId="4101B3DE" w14:textId="77777777" w:rsidR="003D6660" w:rsidRPr="00C00CBA" w:rsidRDefault="003D6660" w:rsidP="00837006">
            <w:pPr>
              <w:pStyle w:val="ListParagraph"/>
              <w:numPr>
                <w:ilvl w:val="0"/>
                <w:numId w:val="34"/>
              </w:numPr>
              <w:spacing w:after="0"/>
              <w:rPr>
                <w:rFonts w:asciiTheme="minorBidi" w:hAnsiTheme="minorBidi" w:cstheme="minorBidi"/>
                <w:sz w:val="18"/>
                <w:szCs w:val="18"/>
              </w:rPr>
            </w:pPr>
            <w:r w:rsidRPr="00C00CBA">
              <w:rPr>
                <w:rFonts w:asciiTheme="minorBidi" w:hAnsiTheme="minorBidi" w:cstheme="minorBidi"/>
                <w:sz w:val="18"/>
                <w:szCs w:val="18"/>
              </w:rPr>
              <w:t xml:space="preserve">Neuropsychiatric and neuropsychological evaluations </w:t>
            </w:r>
          </w:p>
          <w:p w14:paraId="795E1394" w14:textId="77777777" w:rsidR="003D6660" w:rsidRPr="00C00CBA" w:rsidRDefault="003D6660" w:rsidP="00837006">
            <w:pPr>
              <w:pStyle w:val="ListParagraph"/>
              <w:numPr>
                <w:ilvl w:val="0"/>
                <w:numId w:val="34"/>
              </w:numPr>
              <w:spacing w:after="0"/>
              <w:rPr>
                <w:rFonts w:asciiTheme="minorBidi" w:hAnsiTheme="minorBidi" w:cstheme="minorBidi"/>
                <w:sz w:val="18"/>
                <w:szCs w:val="18"/>
              </w:rPr>
            </w:pPr>
            <w:r w:rsidRPr="00C00CBA">
              <w:rPr>
                <w:rFonts w:asciiTheme="minorBidi" w:hAnsiTheme="minorBidi" w:cstheme="minorBidi"/>
                <w:sz w:val="18"/>
                <w:szCs w:val="18"/>
              </w:rPr>
              <w:t>Advanced diagnostic testing when clinically indicated</w:t>
            </w:r>
          </w:p>
          <w:p w14:paraId="2921FCFE" w14:textId="77777777" w:rsidR="003D6660" w:rsidRPr="00C00CBA" w:rsidRDefault="003D6660" w:rsidP="00837006">
            <w:pPr>
              <w:pStyle w:val="ListParagraph"/>
              <w:numPr>
                <w:ilvl w:val="0"/>
                <w:numId w:val="34"/>
              </w:numPr>
              <w:spacing w:after="0"/>
              <w:rPr>
                <w:rFonts w:asciiTheme="minorBidi" w:hAnsiTheme="minorBidi" w:cstheme="minorBidi"/>
                <w:sz w:val="18"/>
                <w:szCs w:val="18"/>
              </w:rPr>
            </w:pPr>
            <w:r w:rsidRPr="00C00CBA">
              <w:rPr>
                <w:rFonts w:asciiTheme="minorBidi" w:hAnsiTheme="minorBidi" w:cstheme="minorBidi"/>
                <w:sz w:val="18"/>
                <w:szCs w:val="18"/>
              </w:rPr>
              <w:t xml:space="preserve">Post-deployment health education </w:t>
            </w:r>
          </w:p>
          <w:p w14:paraId="17F3693A" w14:textId="77777777" w:rsidR="003D6660" w:rsidRPr="00C00CBA" w:rsidRDefault="003D6660" w:rsidP="003D6660">
            <w:pPr>
              <w:spacing w:before="0" w:after="0" w:line="276" w:lineRule="auto"/>
              <w:rPr>
                <w:rFonts w:asciiTheme="minorBidi" w:hAnsiTheme="minorBidi" w:cstheme="minorBidi"/>
                <w:sz w:val="18"/>
                <w:szCs w:val="18"/>
              </w:rPr>
            </w:pPr>
          </w:p>
          <w:p w14:paraId="70189E7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Exposure Assessment Program </w:t>
            </w:r>
          </w:p>
          <w:p w14:paraId="7B838D72"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 xml:space="preserve">On-site or via telehealth </w:t>
            </w:r>
          </w:p>
          <w:p w14:paraId="00D64F5F"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Environmental exposure assessments</w:t>
            </w:r>
          </w:p>
          <w:p w14:paraId="38AF93DA"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 xml:space="preserve">Education </w:t>
            </w:r>
          </w:p>
          <w:p w14:paraId="42C7EFB5" w14:textId="77777777" w:rsidR="003D6660" w:rsidRPr="00C00CBA" w:rsidRDefault="003D6660" w:rsidP="003D6660">
            <w:pPr>
              <w:spacing w:before="0" w:after="0" w:line="276" w:lineRule="auto"/>
              <w:rPr>
                <w:rFonts w:asciiTheme="minorBidi" w:hAnsiTheme="minorBidi" w:cstheme="minorBidi"/>
                <w:sz w:val="18"/>
                <w:szCs w:val="18"/>
              </w:rPr>
            </w:pPr>
          </w:p>
          <w:p w14:paraId="0B43CC12"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Integrative Health and Wellness Program  </w:t>
            </w:r>
          </w:p>
          <w:p w14:paraId="42F895CC"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Preventative health</w:t>
            </w:r>
          </w:p>
          <w:p w14:paraId="559782FB"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Nutrition</w:t>
            </w:r>
          </w:p>
          <w:p w14:paraId="3088C927"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 xml:space="preserve">Exercise therapy </w:t>
            </w:r>
          </w:p>
          <w:p w14:paraId="0A999B36"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Yoga</w:t>
            </w:r>
          </w:p>
          <w:p w14:paraId="41E42961"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Acupuncture</w:t>
            </w:r>
          </w:p>
          <w:p w14:paraId="69144202"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 xml:space="preserve">Meditation </w:t>
            </w:r>
          </w:p>
          <w:p w14:paraId="4935236A" w14:textId="77777777" w:rsidR="003D6660" w:rsidRPr="00C00CBA" w:rsidRDefault="003D6660" w:rsidP="00837006">
            <w:pPr>
              <w:pStyle w:val="ListParagraph"/>
              <w:numPr>
                <w:ilvl w:val="0"/>
                <w:numId w:val="31"/>
              </w:numPr>
              <w:spacing w:after="0"/>
              <w:rPr>
                <w:rFonts w:asciiTheme="minorBidi" w:hAnsiTheme="minorBidi" w:cstheme="minorBidi"/>
                <w:sz w:val="18"/>
                <w:szCs w:val="18"/>
              </w:rPr>
            </w:pPr>
            <w:r w:rsidRPr="00C00CBA">
              <w:rPr>
                <w:rFonts w:asciiTheme="minorBidi" w:hAnsiTheme="minorBidi" w:cstheme="minorBidi"/>
                <w:sz w:val="18"/>
                <w:szCs w:val="18"/>
              </w:rPr>
              <w:t xml:space="preserve">Relaxation techniques </w:t>
            </w:r>
          </w:p>
        </w:tc>
        <w:tc>
          <w:tcPr>
            <w:tcW w:w="2196" w:type="dxa"/>
            <w:shd w:val="clear" w:color="auto" w:fill="auto"/>
          </w:tcPr>
          <w:p w14:paraId="169C677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War Related Illness and Injury Center (WRIISC)</w:t>
            </w:r>
          </w:p>
        </w:tc>
        <w:tc>
          <w:tcPr>
            <w:tcW w:w="2196" w:type="dxa"/>
            <w:shd w:val="clear" w:color="auto" w:fill="auto"/>
          </w:tcPr>
          <w:p w14:paraId="0938E392"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Comprehensive Clinical Evaluations </w:t>
            </w:r>
          </w:p>
          <w:p w14:paraId="667F0E23" w14:textId="77777777" w:rsidR="003D6660" w:rsidRPr="00C00CBA" w:rsidRDefault="003D6660" w:rsidP="00837006">
            <w:pPr>
              <w:pStyle w:val="ListParagraph"/>
              <w:numPr>
                <w:ilvl w:val="0"/>
                <w:numId w:val="33"/>
              </w:numPr>
              <w:spacing w:after="0"/>
              <w:rPr>
                <w:rFonts w:asciiTheme="minorBidi" w:hAnsiTheme="minorBidi" w:cstheme="minorBidi"/>
                <w:sz w:val="18"/>
                <w:szCs w:val="18"/>
              </w:rPr>
            </w:pPr>
            <w:r w:rsidRPr="00C00CBA">
              <w:rPr>
                <w:rFonts w:asciiTheme="minorBidi" w:hAnsiTheme="minorBidi" w:cstheme="minorBidi"/>
                <w:sz w:val="18"/>
                <w:szCs w:val="18"/>
              </w:rPr>
              <w:t xml:space="preserve">Any deployed Veteran with a complex health </w:t>
            </w:r>
            <w:r w:rsidRPr="00C00CBA">
              <w:rPr>
                <w:rFonts w:asciiTheme="minorBidi" w:hAnsiTheme="minorBidi" w:cstheme="minorBidi"/>
                <w:sz w:val="18"/>
                <w:szCs w:val="18"/>
              </w:rPr>
              <w:lastRenderedPageBreak/>
              <w:t xml:space="preserve">condition and no known cause (medically unexplained symptoms) </w:t>
            </w:r>
          </w:p>
          <w:p w14:paraId="334E341A" w14:textId="77777777" w:rsidR="003D6660" w:rsidRPr="00C00CBA" w:rsidRDefault="003D6660" w:rsidP="00837006">
            <w:pPr>
              <w:pStyle w:val="ListParagraph"/>
              <w:numPr>
                <w:ilvl w:val="0"/>
                <w:numId w:val="33"/>
              </w:numPr>
              <w:spacing w:after="0"/>
              <w:rPr>
                <w:rFonts w:asciiTheme="minorBidi" w:hAnsiTheme="minorBidi" w:cstheme="minorBidi"/>
                <w:sz w:val="18"/>
                <w:szCs w:val="18"/>
              </w:rPr>
            </w:pPr>
            <w:r w:rsidRPr="00C00CBA">
              <w:rPr>
                <w:rFonts w:asciiTheme="minorBidi" w:hAnsiTheme="minorBidi" w:cstheme="minorBidi"/>
                <w:sz w:val="18"/>
                <w:szCs w:val="18"/>
              </w:rPr>
              <w:t xml:space="preserve">Any deployed Veteran that has had many tests and/or treatment with little to no symptom improvement </w:t>
            </w:r>
          </w:p>
          <w:p w14:paraId="5A3185B0" w14:textId="77777777" w:rsidR="003D6660" w:rsidRPr="00C00CBA" w:rsidRDefault="003D6660" w:rsidP="00837006">
            <w:pPr>
              <w:pStyle w:val="ListParagraph"/>
              <w:numPr>
                <w:ilvl w:val="0"/>
                <w:numId w:val="33"/>
              </w:numPr>
              <w:spacing w:after="0"/>
              <w:rPr>
                <w:rFonts w:asciiTheme="minorBidi" w:hAnsiTheme="minorBidi" w:cstheme="minorBidi"/>
                <w:sz w:val="18"/>
                <w:szCs w:val="18"/>
              </w:rPr>
            </w:pPr>
            <w:r w:rsidRPr="00C00CBA">
              <w:rPr>
                <w:rFonts w:asciiTheme="minorBidi" w:hAnsiTheme="minorBidi" w:cstheme="minorBidi"/>
                <w:sz w:val="18"/>
                <w:szCs w:val="18"/>
              </w:rPr>
              <w:t xml:space="preserve">Any deployed Veteran  with possible deployment-related environmental exposure problems or concerns </w:t>
            </w:r>
          </w:p>
          <w:p w14:paraId="38E28C47" w14:textId="77777777" w:rsidR="003D6660" w:rsidRPr="00C00CBA" w:rsidRDefault="003D6660" w:rsidP="003D6660">
            <w:pPr>
              <w:pStyle w:val="ListParagraph"/>
              <w:spacing w:after="0"/>
              <w:ind w:left="360"/>
              <w:rPr>
                <w:rFonts w:asciiTheme="minorBidi" w:hAnsiTheme="minorBidi" w:cstheme="minorBidi"/>
                <w:sz w:val="18"/>
                <w:szCs w:val="18"/>
              </w:rPr>
            </w:pPr>
          </w:p>
          <w:p w14:paraId="662C4360" w14:textId="77777777" w:rsidR="003D6660" w:rsidRPr="00C00CBA" w:rsidRDefault="003D6660" w:rsidP="003D6660">
            <w:pPr>
              <w:spacing w:before="0" w:after="0" w:line="276" w:lineRule="auto"/>
              <w:rPr>
                <w:rFonts w:asciiTheme="minorBidi" w:hAnsiTheme="minorBidi" w:cstheme="minorBidi"/>
                <w:b/>
                <w:sz w:val="18"/>
                <w:szCs w:val="18"/>
              </w:rPr>
            </w:pPr>
            <w:r w:rsidRPr="00C00CBA">
              <w:rPr>
                <w:rFonts w:asciiTheme="minorBidi" w:hAnsiTheme="minorBidi" w:cstheme="minorBidi"/>
                <w:b/>
                <w:sz w:val="18"/>
                <w:szCs w:val="18"/>
              </w:rPr>
              <w:t xml:space="preserve">Exposure Assessment Program </w:t>
            </w:r>
          </w:p>
          <w:p w14:paraId="4B21B3EF" w14:textId="77777777" w:rsidR="003D6660" w:rsidRPr="00C00CBA" w:rsidRDefault="003D6660" w:rsidP="00837006">
            <w:pPr>
              <w:pStyle w:val="ListParagraph"/>
              <w:numPr>
                <w:ilvl w:val="0"/>
                <w:numId w:val="32"/>
              </w:numPr>
              <w:spacing w:after="0"/>
              <w:rPr>
                <w:rFonts w:asciiTheme="minorBidi" w:hAnsiTheme="minorBidi" w:cstheme="minorBidi"/>
                <w:sz w:val="18"/>
                <w:szCs w:val="18"/>
              </w:rPr>
            </w:pPr>
            <w:r w:rsidRPr="00C00CBA">
              <w:rPr>
                <w:rFonts w:asciiTheme="minorBidi" w:hAnsiTheme="minorBidi" w:cstheme="minorBidi"/>
                <w:sz w:val="18"/>
                <w:szCs w:val="18"/>
              </w:rPr>
              <w:t>All combat Veterans</w:t>
            </w:r>
          </w:p>
          <w:p w14:paraId="6700AD8A" w14:textId="77777777" w:rsidR="003D6660" w:rsidRPr="00C00CBA" w:rsidRDefault="003D6660" w:rsidP="00837006">
            <w:pPr>
              <w:pStyle w:val="ListParagraph"/>
              <w:numPr>
                <w:ilvl w:val="0"/>
                <w:numId w:val="32"/>
              </w:numPr>
              <w:spacing w:after="0"/>
              <w:rPr>
                <w:rFonts w:asciiTheme="minorBidi" w:hAnsiTheme="minorBidi" w:cstheme="minorBidi"/>
                <w:sz w:val="18"/>
                <w:szCs w:val="18"/>
              </w:rPr>
            </w:pPr>
            <w:r w:rsidRPr="00C00CBA">
              <w:rPr>
                <w:rFonts w:asciiTheme="minorBidi" w:hAnsiTheme="minorBidi" w:cstheme="minorBidi"/>
                <w:sz w:val="18"/>
                <w:szCs w:val="18"/>
              </w:rPr>
              <w:t>Veterans who participated in military Atmospheric Nuclear Weapons Tests</w:t>
            </w:r>
          </w:p>
          <w:p w14:paraId="200E7F8B" w14:textId="77777777" w:rsidR="003D6660" w:rsidRPr="00C00CBA" w:rsidRDefault="003D6660" w:rsidP="00837006">
            <w:pPr>
              <w:pStyle w:val="ListParagraph"/>
              <w:numPr>
                <w:ilvl w:val="0"/>
                <w:numId w:val="32"/>
              </w:numPr>
              <w:spacing w:after="0"/>
              <w:rPr>
                <w:rFonts w:asciiTheme="minorBidi" w:hAnsiTheme="minorBidi" w:cstheme="minorBidi"/>
                <w:sz w:val="18"/>
                <w:szCs w:val="18"/>
              </w:rPr>
            </w:pPr>
            <w:r w:rsidRPr="00C00CBA">
              <w:rPr>
                <w:rFonts w:asciiTheme="minorBidi" w:hAnsiTheme="minorBidi" w:cstheme="minorBidi"/>
                <w:sz w:val="18"/>
                <w:szCs w:val="18"/>
              </w:rPr>
              <w:t xml:space="preserve">Veterans who participated in Project 112 or Shipboard Hazard and Defense </w:t>
            </w:r>
          </w:p>
          <w:p w14:paraId="673FCD5D" w14:textId="77777777" w:rsidR="003D6660" w:rsidRPr="00C00CBA" w:rsidRDefault="003D6660" w:rsidP="003D6660">
            <w:pPr>
              <w:pStyle w:val="ListParagraph"/>
              <w:spacing w:after="0"/>
              <w:ind w:left="360"/>
              <w:rPr>
                <w:rFonts w:asciiTheme="minorBidi" w:hAnsiTheme="minorBidi" w:cstheme="minorBidi"/>
                <w:sz w:val="18"/>
                <w:szCs w:val="18"/>
              </w:rPr>
            </w:pPr>
          </w:p>
        </w:tc>
        <w:tc>
          <w:tcPr>
            <w:tcW w:w="2196" w:type="dxa"/>
            <w:shd w:val="clear" w:color="auto" w:fill="auto"/>
          </w:tcPr>
          <w:p w14:paraId="15B648C5" w14:textId="77777777" w:rsidR="003D6660" w:rsidRPr="00C00CBA" w:rsidRDefault="003D6660" w:rsidP="003D6660">
            <w:pPr>
              <w:spacing w:before="0" w:after="0" w:line="276" w:lineRule="auto"/>
              <w:rPr>
                <w:rFonts w:asciiTheme="minorBidi" w:hAnsiTheme="minorBidi" w:cstheme="minorBidi"/>
                <w:sz w:val="18"/>
                <w:szCs w:val="18"/>
              </w:rPr>
            </w:pPr>
          </w:p>
        </w:tc>
        <w:tc>
          <w:tcPr>
            <w:tcW w:w="2196" w:type="dxa"/>
            <w:shd w:val="clear" w:color="auto" w:fill="auto"/>
          </w:tcPr>
          <w:p w14:paraId="0D127B32"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Referrals needed through</w:t>
            </w:r>
            <w:r>
              <w:rPr>
                <w:rFonts w:asciiTheme="minorBidi" w:hAnsiTheme="minorBidi" w:cstheme="minorBidi"/>
                <w:sz w:val="18"/>
                <w:szCs w:val="18"/>
              </w:rPr>
              <w:t xml:space="preserve"> an Inter Facility Consult</w:t>
            </w:r>
            <w:r w:rsidRPr="00C00CBA">
              <w:rPr>
                <w:rFonts w:asciiTheme="minorBidi" w:hAnsiTheme="minorBidi" w:cstheme="minorBidi"/>
                <w:sz w:val="18"/>
                <w:szCs w:val="18"/>
              </w:rPr>
              <w:t xml:space="preserve">; may only be made by the Veteran’s primary care provider </w:t>
            </w:r>
          </w:p>
        </w:tc>
        <w:tc>
          <w:tcPr>
            <w:tcW w:w="2196" w:type="dxa"/>
            <w:shd w:val="clear" w:color="auto" w:fill="auto"/>
          </w:tcPr>
          <w:p w14:paraId="190CE789" w14:textId="77777777" w:rsidR="003D6660" w:rsidRPr="00C00CBA" w:rsidRDefault="003D6660" w:rsidP="003D6660">
            <w:pPr>
              <w:spacing w:before="0" w:after="0" w:line="276" w:lineRule="auto"/>
              <w:rPr>
                <w:rFonts w:asciiTheme="minorBidi" w:hAnsiTheme="minorBidi" w:cstheme="minorBidi"/>
                <w:sz w:val="18"/>
                <w:szCs w:val="18"/>
              </w:rPr>
            </w:pPr>
          </w:p>
        </w:tc>
      </w:tr>
    </w:tbl>
    <w:p w14:paraId="4180C16D" w14:textId="77777777" w:rsidR="003D6660" w:rsidRDefault="003D6660" w:rsidP="003D6660">
      <w:pPr>
        <w:pStyle w:val="Heading2"/>
      </w:pPr>
      <w:bookmarkStart w:id="192" w:name="_Toc435442197"/>
      <w:r>
        <w:lastRenderedPageBreak/>
        <w:t>Appendix J</w:t>
      </w:r>
      <w:bookmarkEnd w:id="192"/>
    </w:p>
    <w:p w14:paraId="038951B0" w14:textId="77777777" w:rsidR="003D6660" w:rsidRPr="008008A8" w:rsidRDefault="003D6660" w:rsidP="003D6660">
      <w:pPr>
        <w:pStyle w:val="Caption"/>
      </w:pPr>
      <w:bookmarkStart w:id="193" w:name="_Toc435442209"/>
      <w:r>
        <w:t xml:space="preserve">Table </w:t>
      </w:r>
      <w:r w:rsidR="000932F9">
        <w:fldChar w:fldCharType="begin"/>
      </w:r>
      <w:r w:rsidR="000932F9">
        <w:instrText xml:space="preserve"> SEQ Table \* ARABIC </w:instrText>
      </w:r>
      <w:r w:rsidR="000932F9">
        <w:fldChar w:fldCharType="separate"/>
      </w:r>
      <w:r w:rsidR="007D2479">
        <w:rPr>
          <w:noProof/>
        </w:rPr>
        <w:t>11</w:t>
      </w:r>
      <w:r w:rsidR="000932F9">
        <w:rPr>
          <w:noProof/>
        </w:rPr>
        <w:fldChar w:fldCharType="end"/>
      </w:r>
      <w:r>
        <w:t xml:space="preserve"> Summary of Australian</w:t>
      </w:r>
      <w:r w:rsidRPr="00F85944">
        <w:t xml:space="preserve"> v</w:t>
      </w:r>
      <w:r>
        <w:t>eteran health services 1990-1999</w:t>
      </w:r>
      <w:bookmarkEnd w:id="193"/>
    </w:p>
    <w:tbl>
      <w:tblPr>
        <w:tblStyle w:val="TableGrid"/>
        <w:tblW w:w="4989" w:type="pct"/>
        <w:tblLook w:val="04A0" w:firstRow="1" w:lastRow="0" w:firstColumn="1" w:lastColumn="0" w:noHBand="0" w:noVBand="1"/>
      </w:tblPr>
      <w:tblGrid>
        <w:gridCol w:w="3514"/>
        <w:gridCol w:w="1658"/>
        <w:gridCol w:w="2041"/>
        <w:gridCol w:w="3013"/>
        <w:gridCol w:w="2107"/>
        <w:gridCol w:w="2081"/>
      </w:tblGrid>
      <w:tr w:rsidR="003D6660" w:rsidRPr="00A903F6" w14:paraId="31134B36" w14:textId="77777777" w:rsidTr="00833730">
        <w:trPr>
          <w:tblHeader/>
        </w:trPr>
        <w:tc>
          <w:tcPr>
            <w:tcW w:w="1219" w:type="pct"/>
            <w:tcBorders>
              <w:bottom w:val="single" w:sz="4" w:space="0" w:color="auto"/>
            </w:tcBorders>
          </w:tcPr>
          <w:p w14:paraId="460F6D4E" w14:textId="77777777" w:rsidR="003D6660" w:rsidRPr="00A903F6" w:rsidRDefault="003D6660" w:rsidP="003D6660">
            <w:pPr>
              <w:spacing w:before="0" w:after="0" w:line="240" w:lineRule="auto"/>
              <w:rPr>
                <w:b/>
                <w:bCs/>
                <w:sz w:val="18"/>
                <w:szCs w:val="18"/>
              </w:rPr>
            </w:pPr>
            <w:r w:rsidRPr="00A903F6">
              <w:rPr>
                <w:b/>
                <w:bCs/>
                <w:sz w:val="18"/>
                <w:szCs w:val="18"/>
              </w:rPr>
              <w:t>Services/programs</w:t>
            </w:r>
          </w:p>
        </w:tc>
        <w:tc>
          <w:tcPr>
            <w:tcW w:w="575" w:type="pct"/>
            <w:tcBorders>
              <w:bottom w:val="single" w:sz="4" w:space="0" w:color="auto"/>
            </w:tcBorders>
          </w:tcPr>
          <w:p w14:paraId="58E13528" w14:textId="77777777" w:rsidR="003D6660" w:rsidRPr="00A903F6" w:rsidRDefault="003D6660" w:rsidP="003D6660">
            <w:pPr>
              <w:spacing w:before="0" w:after="0" w:line="240" w:lineRule="auto"/>
              <w:jc w:val="center"/>
              <w:rPr>
                <w:b/>
                <w:bCs/>
                <w:sz w:val="18"/>
                <w:szCs w:val="18"/>
              </w:rPr>
            </w:pPr>
            <w:r w:rsidRPr="00A903F6">
              <w:rPr>
                <w:b/>
                <w:bCs/>
                <w:sz w:val="18"/>
                <w:szCs w:val="18"/>
              </w:rPr>
              <w:t>Availability</w:t>
            </w:r>
          </w:p>
        </w:tc>
        <w:tc>
          <w:tcPr>
            <w:tcW w:w="708" w:type="pct"/>
            <w:tcBorders>
              <w:bottom w:val="single" w:sz="4" w:space="0" w:color="auto"/>
            </w:tcBorders>
          </w:tcPr>
          <w:p w14:paraId="52C127FB" w14:textId="77777777" w:rsidR="003D6660" w:rsidRPr="00A903F6" w:rsidRDefault="003D6660" w:rsidP="003D6660">
            <w:pPr>
              <w:spacing w:before="0" w:after="0" w:line="240" w:lineRule="auto"/>
              <w:jc w:val="center"/>
              <w:rPr>
                <w:b/>
                <w:bCs/>
                <w:sz w:val="18"/>
                <w:szCs w:val="18"/>
              </w:rPr>
            </w:pPr>
            <w:r w:rsidRPr="00A903F6">
              <w:rPr>
                <w:b/>
                <w:bCs/>
                <w:sz w:val="18"/>
                <w:szCs w:val="18"/>
              </w:rPr>
              <w:t>Eligibility</w:t>
            </w:r>
          </w:p>
        </w:tc>
        <w:tc>
          <w:tcPr>
            <w:tcW w:w="1045" w:type="pct"/>
            <w:tcBorders>
              <w:bottom w:val="single" w:sz="4" w:space="0" w:color="auto"/>
            </w:tcBorders>
          </w:tcPr>
          <w:p w14:paraId="5727A9F7" w14:textId="77777777" w:rsidR="003D6660" w:rsidRPr="00A903F6" w:rsidRDefault="003D6660" w:rsidP="003D6660">
            <w:pPr>
              <w:spacing w:before="0" w:after="0" w:line="240" w:lineRule="auto"/>
              <w:jc w:val="center"/>
              <w:rPr>
                <w:b/>
                <w:bCs/>
                <w:sz w:val="18"/>
                <w:szCs w:val="18"/>
              </w:rPr>
            </w:pPr>
            <w:r w:rsidRPr="00A903F6">
              <w:rPr>
                <w:b/>
                <w:bCs/>
                <w:sz w:val="18"/>
                <w:szCs w:val="18"/>
              </w:rPr>
              <w:t>Utilisation</w:t>
            </w:r>
          </w:p>
        </w:tc>
        <w:tc>
          <w:tcPr>
            <w:tcW w:w="731" w:type="pct"/>
            <w:tcBorders>
              <w:bottom w:val="single" w:sz="4" w:space="0" w:color="auto"/>
            </w:tcBorders>
          </w:tcPr>
          <w:p w14:paraId="27B04425" w14:textId="77777777" w:rsidR="003D6660" w:rsidRPr="00A903F6" w:rsidRDefault="003D6660" w:rsidP="003D6660">
            <w:pPr>
              <w:spacing w:before="0" w:after="0" w:line="240" w:lineRule="auto"/>
              <w:jc w:val="center"/>
              <w:rPr>
                <w:b/>
                <w:bCs/>
                <w:sz w:val="18"/>
                <w:szCs w:val="18"/>
              </w:rPr>
            </w:pPr>
            <w:r w:rsidRPr="00A903F6">
              <w:rPr>
                <w:b/>
                <w:bCs/>
                <w:sz w:val="18"/>
                <w:szCs w:val="18"/>
              </w:rPr>
              <w:t>Barriers/challenges</w:t>
            </w:r>
          </w:p>
        </w:tc>
        <w:tc>
          <w:tcPr>
            <w:tcW w:w="723" w:type="pct"/>
            <w:tcBorders>
              <w:bottom w:val="single" w:sz="4" w:space="0" w:color="auto"/>
            </w:tcBorders>
          </w:tcPr>
          <w:p w14:paraId="303309FF" w14:textId="77777777" w:rsidR="003D6660" w:rsidRPr="00A903F6" w:rsidRDefault="003D6660" w:rsidP="003D6660">
            <w:pPr>
              <w:spacing w:before="0" w:after="0" w:line="240" w:lineRule="auto"/>
              <w:jc w:val="center"/>
              <w:rPr>
                <w:b/>
                <w:bCs/>
                <w:sz w:val="18"/>
                <w:szCs w:val="18"/>
              </w:rPr>
            </w:pPr>
            <w:r w:rsidRPr="00A903F6">
              <w:rPr>
                <w:b/>
                <w:bCs/>
                <w:sz w:val="18"/>
                <w:szCs w:val="18"/>
              </w:rPr>
              <w:t>Resources/funding</w:t>
            </w:r>
          </w:p>
        </w:tc>
      </w:tr>
      <w:tr w:rsidR="003D6660" w:rsidRPr="00A903F6" w14:paraId="487510A4" w14:textId="77777777" w:rsidTr="006D0039">
        <w:tc>
          <w:tcPr>
            <w:tcW w:w="5000" w:type="pct"/>
            <w:gridSpan w:val="6"/>
            <w:shd w:val="clear" w:color="auto" w:fill="auto"/>
          </w:tcPr>
          <w:p w14:paraId="4C392CB6" w14:textId="77777777" w:rsidR="003D6660" w:rsidRPr="00311B0B" w:rsidRDefault="003D6660" w:rsidP="003D6660">
            <w:pPr>
              <w:spacing w:before="0" w:after="0" w:line="240" w:lineRule="auto"/>
              <w:rPr>
                <w:b/>
                <w:bCs/>
                <w:sz w:val="18"/>
                <w:szCs w:val="18"/>
              </w:rPr>
            </w:pPr>
            <w:r w:rsidRPr="00311B0B">
              <w:rPr>
                <w:b/>
                <w:bCs/>
                <w:sz w:val="18"/>
                <w:szCs w:val="18"/>
              </w:rPr>
              <w:t>Australian health services 1990-1999</w:t>
            </w:r>
          </w:p>
        </w:tc>
      </w:tr>
      <w:tr w:rsidR="003D6660" w:rsidRPr="00A903F6" w14:paraId="48F5ACDD" w14:textId="77777777" w:rsidTr="006D0039">
        <w:tc>
          <w:tcPr>
            <w:tcW w:w="1219" w:type="pct"/>
            <w:tcBorders>
              <w:bottom w:val="single" w:sz="4" w:space="0" w:color="auto"/>
            </w:tcBorders>
          </w:tcPr>
          <w:p w14:paraId="4E0C4B34" w14:textId="77777777" w:rsidR="003D6660" w:rsidRPr="00A903F6" w:rsidRDefault="003D6660" w:rsidP="003D6660">
            <w:pPr>
              <w:spacing w:before="0" w:after="0" w:line="240" w:lineRule="auto"/>
              <w:rPr>
                <w:sz w:val="18"/>
                <w:szCs w:val="18"/>
              </w:rPr>
            </w:pPr>
            <w:r w:rsidRPr="00A903F6">
              <w:rPr>
                <w:sz w:val="18"/>
                <w:szCs w:val="18"/>
              </w:rPr>
              <w:t>Veterans and Veterans Families Counselling Service (VVCS)</w:t>
            </w:r>
          </w:p>
          <w:p w14:paraId="48ADEBBF" w14:textId="77777777" w:rsidR="003D6660" w:rsidRPr="00A903F6" w:rsidRDefault="003D6660" w:rsidP="00837006">
            <w:pPr>
              <w:pStyle w:val="ListParagraph"/>
              <w:numPr>
                <w:ilvl w:val="0"/>
                <w:numId w:val="35"/>
              </w:numPr>
              <w:spacing w:after="0" w:line="240" w:lineRule="auto"/>
              <w:ind w:left="227" w:hanging="227"/>
              <w:rPr>
                <w:sz w:val="18"/>
                <w:szCs w:val="18"/>
              </w:rPr>
            </w:pPr>
            <w:r w:rsidRPr="00A903F6">
              <w:rPr>
                <w:sz w:val="18"/>
                <w:szCs w:val="18"/>
              </w:rPr>
              <w:t>centre counselling</w:t>
            </w:r>
          </w:p>
          <w:p w14:paraId="5339E0C4" w14:textId="77777777" w:rsidR="003D6660" w:rsidRPr="00A903F6" w:rsidRDefault="003D6660" w:rsidP="00837006">
            <w:pPr>
              <w:pStyle w:val="ListParagraph"/>
              <w:numPr>
                <w:ilvl w:val="0"/>
                <w:numId w:val="35"/>
              </w:numPr>
              <w:spacing w:after="0" w:line="240" w:lineRule="auto"/>
              <w:ind w:left="227" w:hanging="227"/>
              <w:rPr>
                <w:sz w:val="18"/>
                <w:szCs w:val="18"/>
              </w:rPr>
            </w:pPr>
            <w:r w:rsidRPr="00A903F6">
              <w:rPr>
                <w:sz w:val="18"/>
                <w:szCs w:val="18"/>
              </w:rPr>
              <w:t>outreach counselling</w:t>
            </w:r>
          </w:p>
          <w:p w14:paraId="6E70ABFF" w14:textId="77777777" w:rsidR="003D6660" w:rsidRPr="00A903F6" w:rsidRDefault="003D6660" w:rsidP="00837006">
            <w:pPr>
              <w:pStyle w:val="ListParagraph"/>
              <w:numPr>
                <w:ilvl w:val="0"/>
                <w:numId w:val="35"/>
              </w:numPr>
              <w:spacing w:after="0" w:line="240" w:lineRule="auto"/>
              <w:ind w:left="227" w:hanging="227"/>
              <w:rPr>
                <w:sz w:val="18"/>
                <w:szCs w:val="18"/>
              </w:rPr>
            </w:pPr>
            <w:r w:rsidRPr="00A903F6">
              <w:rPr>
                <w:sz w:val="18"/>
                <w:szCs w:val="18"/>
              </w:rPr>
              <w:t>group counselling</w:t>
            </w:r>
          </w:p>
          <w:p w14:paraId="73834BF2" w14:textId="77777777" w:rsidR="003D6660" w:rsidRPr="00A903F6" w:rsidRDefault="003D6660" w:rsidP="00837006">
            <w:pPr>
              <w:pStyle w:val="ListParagraph"/>
              <w:numPr>
                <w:ilvl w:val="0"/>
                <w:numId w:val="35"/>
              </w:numPr>
              <w:spacing w:after="0" w:line="240" w:lineRule="auto"/>
              <w:ind w:left="227" w:hanging="227"/>
              <w:rPr>
                <w:sz w:val="18"/>
                <w:szCs w:val="18"/>
              </w:rPr>
            </w:pPr>
            <w:r w:rsidRPr="00A903F6">
              <w:rPr>
                <w:sz w:val="18"/>
                <w:szCs w:val="18"/>
              </w:rPr>
              <w:t>veterans line</w:t>
            </w:r>
          </w:p>
          <w:p w14:paraId="0F057BED" w14:textId="77777777" w:rsidR="003D6660" w:rsidRPr="00A903F6" w:rsidRDefault="003D6660" w:rsidP="00837006">
            <w:pPr>
              <w:pStyle w:val="ListParagraph"/>
              <w:numPr>
                <w:ilvl w:val="0"/>
                <w:numId w:val="35"/>
              </w:numPr>
              <w:spacing w:after="0" w:line="240" w:lineRule="auto"/>
              <w:ind w:left="227" w:hanging="227"/>
              <w:rPr>
                <w:sz w:val="18"/>
                <w:szCs w:val="18"/>
              </w:rPr>
            </w:pPr>
            <w:r w:rsidRPr="00A903F6">
              <w:rPr>
                <w:sz w:val="18"/>
                <w:szCs w:val="18"/>
              </w:rPr>
              <w:t>formal case management (1996)</w:t>
            </w:r>
          </w:p>
          <w:p w14:paraId="606FF40F" w14:textId="77777777" w:rsidR="003D6660" w:rsidRPr="00A903F6" w:rsidRDefault="003D6660" w:rsidP="003D6660">
            <w:pPr>
              <w:spacing w:before="0" w:after="0" w:line="240" w:lineRule="auto"/>
              <w:rPr>
                <w:sz w:val="18"/>
                <w:szCs w:val="18"/>
              </w:rPr>
            </w:pPr>
          </w:p>
          <w:p w14:paraId="41F2CFCC" w14:textId="77777777" w:rsidR="003D6660" w:rsidRPr="00A903F6" w:rsidRDefault="003D6660" w:rsidP="003D6660">
            <w:pPr>
              <w:spacing w:before="0" w:after="0" w:line="240" w:lineRule="auto"/>
              <w:rPr>
                <w:sz w:val="18"/>
                <w:szCs w:val="18"/>
              </w:rPr>
            </w:pPr>
            <w:r w:rsidRPr="00A903F6">
              <w:rPr>
                <w:sz w:val="18"/>
                <w:szCs w:val="18"/>
              </w:rPr>
              <w:t>Quality of Life package (1993)</w:t>
            </w:r>
          </w:p>
          <w:p w14:paraId="1B1A919D" w14:textId="77777777" w:rsidR="003D6660" w:rsidRPr="00A903F6" w:rsidRDefault="003D6660" w:rsidP="003D6660">
            <w:pPr>
              <w:spacing w:before="0" w:after="0" w:line="240" w:lineRule="auto"/>
              <w:rPr>
                <w:sz w:val="18"/>
                <w:szCs w:val="18"/>
              </w:rPr>
            </w:pPr>
          </w:p>
          <w:p w14:paraId="6550F8F8" w14:textId="77777777" w:rsidR="003D6660" w:rsidRPr="00A903F6" w:rsidRDefault="003D6660" w:rsidP="003D6660">
            <w:pPr>
              <w:spacing w:before="0" w:after="0" w:line="240" w:lineRule="auto"/>
              <w:rPr>
                <w:sz w:val="18"/>
                <w:szCs w:val="18"/>
              </w:rPr>
            </w:pPr>
            <w:r w:rsidRPr="00A903F6">
              <w:rPr>
                <w:sz w:val="18"/>
                <w:szCs w:val="18"/>
              </w:rPr>
              <w:t>Vocational and social rehab for veterans (unknown)</w:t>
            </w:r>
          </w:p>
          <w:p w14:paraId="6E6C2020" w14:textId="77777777" w:rsidR="003D6660" w:rsidRPr="00A903F6" w:rsidRDefault="003D6660" w:rsidP="003D6660">
            <w:pPr>
              <w:spacing w:before="0" w:after="0" w:line="240" w:lineRule="auto"/>
              <w:rPr>
                <w:sz w:val="18"/>
                <w:szCs w:val="18"/>
              </w:rPr>
            </w:pPr>
          </w:p>
          <w:p w14:paraId="45196A41" w14:textId="77777777" w:rsidR="003D6660" w:rsidRPr="00A903F6" w:rsidRDefault="003D6660" w:rsidP="003D6660">
            <w:pPr>
              <w:spacing w:before="0" w:after="0" w:line="240" w:lineRule="auto"/>
              <w:rPr>
                <w:sz w:val="18"/>
                <w:szCs w:val="18"/>
              </w:rPr>
            </w:pPr>
            <w:r w:rsidRPr="00A903F6">
              <w:rPr>
                <w:sz w:val="18"/>
                <w:szCs w:val="18"/>
              </w:rPr>
              <w:t>Improving Social Networks Program (1996-97)</w:t>
            </w:r>
          </w:p>
          <w:p w14:paraId="7B0E188D" w14:textId="77777777" w:rsidR="003D6660" w:rsidRPr="00A903F6" w:rsidRDefault="003D6660" w:rsidP="003D6660">
            <w:pPr>
              <w:spacing w:before="0" w:after="0" w:line="240" w:lineRule="auto"/>
              <w:rPr>
                <w:sz w:val="18"/>
                <w:szCs w:val="18"/>
              </w:rPr>
            </w:pPr>
          </w:p>
          <w:p w14:paraId="66D0CA5D" w14:textId="77777777" w:rsidR="003D6660" w:rsidRPr="00A903F6" w:rsidRDefault="003D6660" w:rsidP="003D6660">
            <w:pPr>
              <w:spacing w:before="0" w:after="0" w:line="240" w:lineRule="auto"/>
              <w:rPr>
                <w:sz w:val="18"/>
                <w:szCs w:val="18"/>
              </w:rPr>
            </w:pPr>
            <w:r w:rsidRPr="00A903F6">
              <w:rPr>
                <w:sz w:val="18"/>
                <w:szCs w:val="18"/>
              </w:rPr>
              <w:t>Transition Support Services (unknown)</w:t>
            </w:r>
          </w:p>
          <w:p w14:paraId="72F03669" w14:textId="77777777" w:rsidR="003D6660" w:rsidRPr="00A903F6" w:rsidRDefault="003D6660" w:rsidP="003D6660">
            <w:pPr>
              <w:spacing w:before="0" w:after="0" w:line="240" w:lineRule="auto"/>
              <w:rPr>
                <w:sz w:val="18"/>
                <w:szCs w:val="18"/>
              </w:rPr>
            </w:pPr>
          </w:p>
          <w:p w14:paraId="0464582E" w14:textId="77777777" w:rsidR="003D6660" w:rsidRPr="00A903F6" w:rsidRDefault="003D6660" w:rsidP="003D6660">
            <w:pPr>
              <w:spacing w:before="0" w:after="0" w:line="240" w:lineRule="auto"/>
              <w:rPr>
                <w:sz w:val="18"/>
                <w:szCs w:val="18"/>
              </w:rPr>
            </w:pPr>
            <w:r w:rsidRPr="00A903F6">
              <w:rPr>
                <w:sz w:val="18"/>
                <w:szCs w:val="18"/>
              </w:rPr>
              <w:t>Repatriation Comprehensive Care Scheme (1996) – local medical officers take greater responsibility for management of chronically ill or complex conditions</w:t>
            </w:r>
          </w:p>
          <w:p w14:paraId="18977DE8" w14:textId="77777777" w:rsidR="003D6660" w:rsidRPr="00A903F6" w:rsidRDefault="003D6660" w:rsidP="003D6660">
            <w:pPr>
              <w:spacing w:before="0" w:after="0" w:line="240" w:lineRule="auto"/>
              <w:rPr>
                <w:sz w:val="18"/>
                <w:szCs w:val="18"/>
              </w:rPr>
            </w:pPr>
          </w:p>
          <w:p w14:paraId="06C5F2AB" w14:textId="77777777" w:rsidR="003D6660" w:rsidRPr="00A903F6" w:rsidRDefault="003D6660" w:rsidP="003D6660">
            <w:pPr>
              <w:spacing w:before="0" w:after="0" w:line="240" w:lineRule="auto"/>
              <w:rPr>
                <w:sz w:val="18"/>
                <w:szCs w:val="18"/>
              </w:rPr>
            </w:pPr>
            <w:r w:rsidRPr="00A903F6">
              <w:rPr>
                <w:sz w:val="18"/>
                <w:szCs w:val="18"/>
              </w:rPr>
              <w:t>Country Outreach Program (1995-96)</w:t>
            </w:r>
          </w:p>
          <w:p w14:paraId="72FB453D" w14:textId="77777777" w:rsidR="003D6660" w:rsidRPr="00A903F6" w:rsidRDefault="003D6660" w:rsidP="003D6660">
            <w:pPr>
              <w:spacing w:before="0" w:after="0" w:line="240" w:lineRule="auto"/>
              <w:rPr>
                <w:sz w:val="18"/>
                <w:szCs w:val="18"/>
              </w:rPr>
            </w:pPr>
            <w:r w:rsidRPr="00A903F6">
              <w:rPr>
                <w:sz w:val="18"/>
                <w:szCs w:val="18"/>
              </w:rPr>
              <w:t>- Government Health Policy for the Veteran Community in Rural and Remote Areas (1996)</w:t>
            </w:r>
          </w:p>
        </w:tc>
        <w:tc>
          <w:tcPr>
            <w:tcW w:w="575" w:type="pct"/>
            <w:tcBorders>
              <w:bottom w:val="single" w:sz="4" w:space="0" w:color="auto"/>
            </w:tcBorders>
          </w:tcPr>
          <w:p w14:paraId="2C9C1B10" w14:textId="77777777" w:rsidR="003D6660" w:rsidRPr="00A903F6" w:rsidRDefault="003D6660" w:rsidP="003D6660">
            <w:pPr>
              <w:spacing w:before="0" w:after="0" w:line="240" w:lineRule="auto"/>
              <w:rPr>
                <w:sz w:val="18"/>
                <w:szCs w:val="18"/>
              </w:rPr>
            </w:pPr>
            <w:r w:rsidRPr="00A903F6">
              <w:rPr>
                <w:sz w:val="18"/>
                <w:szCs w:val="18"/>
              </w:rPr>
              <w:t>A number of initiatives for younger veterans were announced in the 1994-95 budget; implementation of these initiatives continued through 1995-96.</w:t>
            </w:r>
          </w:p>
          <w:p w14:paraId="7BC70FD9" w14:textId="77777777" w:rsidR="003D6660" w:rsidRPr="00A903F6" w:rsidRDefault="003D6660" w:rsidP="003D6660">
            <w:pPr>
              <w:spacing w:before="0" w:after="0" w:line="240" w:lineRule="auto"/>
              <w:rPr>
                <w:sz w:val="18"/>
                <w:szCs w:val="18"/>
              </w:rPr>
            </w:pPr>
          </w:p>
          <w:p w14:paraId="1EB7EC46" w14:textId="77777777" w:rsidR="003D6660" w:rsidRPr="00A903F6" w:rsidRDefault="003D6660" w:rsidP="003D6660">
            <w:pPr>
              <w:spacing w:before="0" w:after="0" w:line="240" w:lineRule="auto"/>
              <w:rPr>
                <w:sz w:val="18"/>
                <w:szCs w:val="18"/>
              </w:rPr>
            </w:pPr>
            <w:r w:rsidRPr="00A903F6">
              <w:rPr>
                <w:sz w:val="18"/>
                <w:szCs w:val="18"/>
              </w:rPr>
              <w:t>Allied health services extended to include chiropractic and osteopathic services</w:t>
            </w:r>
          </w:p>
          <w:p w14:paraId="10EFF766" w14:textId="77777777" w:rsidR="003D6660" w:rsidRPr="00A903F6" w:rsidRDefault="003D6660" w:rsidP="003D6660">
            <w:pPr>
              <w:spacing w:before="0" w:after="0" w:line="240" w:lineRule="auto"/>
              <w:rPr>
                <w:sz w:val="18"/>
                <w:szCs w:val="18"/>
              </w:rPr>
            </w:pPr>
            <w:r w:rsidRPr="00A903F6">
              <w:rPr>
                <w:sz w:val="18"/>
                <w:szCs w:val="18"/>
              </w:rPr>
              <w:t>(1995)</w:t>
            </w:r>
          </w:p>
          <w:p w14:paraId="60F2BFD9" w14:textId="77777777" w:rsidR="003D6660" w:rsidRPr="00A903F6" w:rsidRDefault="003D6660" w:rsidP="003D6660">
            <w:pPr>
              <w:spacing w:before="0" w:after="0" w:line="240" w:lineRule="auto"/>
              <w:rPr>
                <w:sz w:val="18"/>
                <w:szCs w:val="18"/>
              </w:rPr>
            </w:pPr>
          </w:p>
          <w:p w14:paraId="5BB6BFB9" w14:textId="77777777" w:rsidR="003D6660" w:rsidRPr="00A903F6" w:rsidRDefault="003D6660" w:rsidP="003D6660">
            <w:pPr>
              <w:spacing w:before="0" w:after="0" w:line="240" w:lineRule="auto"/>
              <w:rPr>
                <w:sz w:val="18"/>
                <w:szCs w:val="18"/>
              </w:rPr>
            </w:pPr>
            <w:r w:rsidRPr="00A903F6">
              <w:rPr>
                <w:sz w:val="18"/>
                <w:szCs w:val="18"/>
              </w:rPr>
              <w:t>Acute hospital treatment provided exclusively under the Repatriation Private Patient Scheme (1995)</w:t>
            </w:r>
          </w:p>
          <w:p w14:paraId="0CE5F886" w14:textId="77777777" w:rsidR="003D6660" w:rsidRPr="00A903F6" w:rsidRDefault="003D6660" w:rsidP="003D6660">
            <w:pPr>
              <w:spacing w:before="0" w:after="0" w:line="240" w:lineRule="auto"/>
              <w:rPr>
                <w:sz w:val="18"/>
                <w:szCs w:val="18"/>
              </w:rPr>
            </w:pPr>
          </w:p>
          <w:p w14:paraId="6D7BD7C3" w14:textId="77777777" w:rsidR="003D6660" w:rsidRPr="00A903F6" w:rsidRDefault="003D6660" w:rsidP="003D6660">
            <w:pPr>
              <w:spacing w:before="0" w:after="0" w:line="240" w:lineRule="auto"/>
              <w:rPr>
                <w:sz w:val="18"/>
                <w:szCs w:val="18"/>
              </w:rPr>
            </w:pPr>
            <w:r w:rsidRPr="00A903F6">
              <w:rPr>
                <w:sz w:val="18"/>
                <w:szCs w:val="18"/>
              </w:rPr>
              <w:t>The last Repatriation Hospital was transferred in 1997.</w:t>
            </w:r>
          </w:p>
        </w:tc>
        <w:tc>
          <w:tcPr>
            <w:tcW w:w="708" w:type="pct"/>
            <w:tcBorders>
              <w:bottom w:val="single" w:sz="4" w:space="0" w:color="auto"/>
            </w:tcBorders>
          </w:tcPr>
          <w:p w14:paraId="43113EB0" w14:textId="77777777" w:rsidR="003D6660" w:rsidRPr="00A903F6" w:rsidRDefault="003D6660" w:rsidP="003D6660">
            <w:pPr>
              <w:spacing w:before="0" w:after="0" w:line="240" w:lineRule="auto"/>
              <w:rPr>
                <w:sz w:val="18"/>
                <w:szCs w:val="18"/>
                <w:u w:val="single"/>
              </w:rPr>
            </w:pPr>
            <w:r w:rsidRPr="00A903F6">
              <w:rPr>
                <w:sz w:val="18"/>
                <w:szCs w:val="18"/>
                <w:u w:val="single"/>
              </w:rPr>
              <w:t>DVA:</w:t>
            </w:r>
          </w:p>
          <w:p w14:paraId="079EC0AE" w14:textId="77777777" w:rsidR="003D6660" w:rsidRPr="00A903F6" w:rsidRDefault="003D6660" w:rsidP="003D6660">
            <w:pPr>
              <w:spacing w:before="0" w:after="0" w:line="240" w:lineRule="auto"/>
              <w:rPr>
                <w:sz w:val="18"/>
                <w:szCs w:val="18"/>
              </w:rPr>
            </w:pPr>
            <w:r w:rsidRPr="00A903F6">
              <w:rPr>
                <w:sz w:val="18"/>
                <w:szCs w:val="18"/>
              </w:rPr>
              <w:t>All eligible Australian veterans, peacekeepers and their family members, and</w:t>
            </w:r>
          </w:p>
          <w:p w14:paraId="70528569" w14:textId="77777777" w:rsidR="003D6660" w:rsidRPr="00A903F6" w:rsidRDefault="003D6660" w:rsidP="003D6660">
            <w:pPr>
              <w:spacing w:before="0" w:after="0" w:line="240" w:lineRule="auto"/>
              <w:rPr>
                <w:sz w:val="18"/>
                <w:szCs w:val="18"/>
              </w:rPr>
            </w:pPr>
            <w:r w:rsidRPr="00A903F6">
              <w:rPr>
                <w:sz w:val="18"/>
                <w:szCs w:val="18"/>
              </w:rPr>
              <w:t>other ADF personnel referred under an agreement on a fee for services basis.</w:t>
            </w:r>
          </w:p>
          <w:p w14:paraId="28D501CF" w14:textId="77777777" w:rsidR="003D6660" w:rsidRPr="00A903F6" w:rsidRDefault="003D6660" w:rsidP="003D6660">
            <w:pPr>
              <w:spacing w:before="0" w:after="0" w:line="240" w:lineRule="auto"/>
              <w:rPr>
                <w:sz w:val="18"/>
                <w:szCs w:val="18"/>
              </w:rPr>
            </w:pPr>
          </w:p>
          <w:p w14:paraId="0EB33500" w14:textId="77777777" w:rsidR="003D6660" w:rsidRPr="00A903F6" w:rsidRDefault="003D6660" w:rsidP="003D6660">
            <w:pPr>
              <w:spacing w:before="0" w:after="0" w:line="240" w:lineRule="auto"/>
              <w:rPr>
                <w:sz w:val="18"/>
                <w:szCs w:val="18"/>
                <w:u w:val="single"/>
              </w:rPr>
            </w:pPr>
            <w:r w:rsidRPr="00A903F6">
              <w:rPr>
                <w:sz w:val="18"/>
                <w:szCs w:val="18"/>
                <w:u w:val="single"/>
              </w:rPr>
              <w:t>Medicare:</w:t>
            </w:r>
          </w:p>
          <w:p w14:paraId="0C04E977" w14:textId="77777777" w:rsidR="003D6660" w:rsidRPr="00A903F6" w:rsidRDefault="003D6660" w:rsidP="003D6660">
            <w:pPr>
              <w:spacing w:before="0" w:after="0" w:line="240" w:lineRule="auto"/>
              <w:rPr>
                <w:sz w:val="18"/>
                <w:szCs w:val="18"/>
              </w:rPr>
            </w:pPr>
            <w:r w:rsidRPr="00A903F6">
              <w:rPr>
                <w:sz w:val="18"/>
                <w:szCs w:val="18"/>
              </w:rPr>
              <w:t>Veterans may choose to seek services through the Medicare or private health systems.</w:t>
            </w:r>
          </w:p>
        </w:tc>
        <w:tc>
          <w:tcPr>
            <w:tcW w:w="1045" w:type="pct"/>
            <w:tcBorders>
              <w:bottom w:val="single" w:sz="4" w:space="0" w:color="auto"/>
            </w:tcBorders>
          </w:tcPr>
          <w:p w14:paraId="337D3101" w14:textId="77777777" w:rsidR="003D6660" w:rsidRPr="00A903F6" w:rsidRDefault="003D6660" w:rsidP="003D6660">
            <w:pPr>
              <w:spacing w:before="0" w:after="0" w:line="240" w:lineRule="auto"/>
              <w:rPr>
                <w:sz w:val="18"/>
                <w:szCs w:val="18"/>
              </w:rPr>
            </w:pPr>
            <w:r w:rsidRPr="00A903F6">
              <w:rPr>
                <w:sz w:val="18"/>
                <w:szCs w:val="18"/>
              </w:rPr>
              <w:t>In 1994 the median age of veterans receiving a disability pension was 72 years with 79% aged 65 years or over. An increase in the use of services was attributed to the ageing/increased frailty of the veteran population.</w:t>
            </w:r>
          </w:p>
          <w:p w14:paraId="64CDC4BC" w14:textId="77777777" w:rsidR="003D6660" w:rsidRPr="00A903F6" w:rsidRDefault="003D6660" w:rsidP="003D6660">
            <w:pPr>
              <w:spacing w:before="0" w:after="0" w:line="240" w:lineRule="auto"/>
              <w:rPr>
                <w:sz w:val="18"/>
                <w:szCs w:val="18"/>
              </w:rPr>
            </w:pPr>
          </w:p>
          <w:p w14:paraId="4501442D" w14:textId="77777777" w:rsidR="003D6660" w:rsidRPr="00A903F6" w:rsidRDefault="003D6660" w:rsidP="003D6660">
            <w:pPr>
              <w:spacing w:before="0" w:after="0" w:line="240" w:lineRule="auto"/>
              <w:rPr>
                <w:sz w:val="18"/>
                <w:szCs w:val="18"/>
              </w:rPr>
            </w:pPr>
            <w:r w:rsidRPr="00A903F6">
              <w:rPr>
                <w:sz w:val="18"/>
                <w:szCs w:val="18"/>
              </w:rPr>
              <w:t>Of the people entitled to health care through DVA in 1996, 108,415 (31.8%) lived in rural and remote areas. Rural programs initially started with approximately 20 centres, this increased over the years to almost 70 centres nationwide.</w:t>
            </w:r>
          </w:p>
          <w:p w14:paraId="5CA1510E" w14:textId="77777777" w:rsidR="003D6660" w:rsidRPr="00A903F6" w:rsidRDefault="003D6660" w:rsidP="003D6660">
            <w:pPr>
              <w:spacing w:before="0" w:after="0" w:line="240" w:lineRule="auto"/>
              <w:rPr>
                <w:sz w:val="18"/>
                <w:szCs w:val="18"/>
              </w:rPr>
            </w:pPr>
          </w:p>
          <w:p w14:paraId="33AF76B4" w14:textId="77777777" w:rsidR="003D6660" w:rsidRPr="00A903F6" w:rsidRDefault="003D6660" w:rsidP="003D6660">
            <w:pPr>
              <w:spacing w:before="0" w:after="0" w:line="240" w:lineRule="auto"/>
              <w:rPr>
                <w:sz w:val="18"/>
                <w:szCs w:val="18"/>
              </w:rPr>
            </w:pPr>
            <w:r w:rsidRPr="00A903F6">
              <w:rPr>
                <w:sz w:val="18"/>
                <w:szCs w:val="18"/>
              </w:rPr>
              <w:t>Demand for VVCS services reached a new high over 1997-98, centres were contacted by 2800 new or re-presenting clients.</w:t>
            </w:r>
          </w:p>
          <w:p w14:paraId="6D69B174" w14:textId="77777777" w:rsidR="003D6660" w:rsidRPr="00A903F6" w:rsidRDefault="003D6660" w:rsidP="003D6660">
            <w:pPr>
              <w:spacing w:before="0" w:after="0" w:line="240" w:lineRule="auto"/>
              <w:rPr>
                <w:sz w:val="18"/>
                <w:szCs w:val="18"/>
              </w:rPr>
            </w:pPr>
          </w:p>
          <w:p w14:paraId="0AC995B9" w14:textId="77777777" w:rsidR="003D6660" w:rsidRPr="00A903F6" w:rsidRDefault="003D6660" w:rsidP="003D6660">
            <w:pPr>
              <w:spacing w:before="0" w:after="0" w:line="240" w:lineRule="auto"/>
              <w:rPr>
                <w:sz w:val="18"/>
                <w:szCs w:val="18"/>
              </w:rPr>
            </w:pPr>
            <w:r w:rsidRPr="00A903F6">
              <w:rPr>
                <w:sz w:val="18"/>
                <w:szCs w:val="18"/>
              </w:rPr>
              <w:t>1997-98: VVCS staff provided more than 30,000 sessions in metro areas. In rural and remote areas, over 27,000 sessions were provided. Group program activity was significantly increased during the year under the Younger Veterans’ Program; with over 500 courses conducted for 4800 participants. Veterans’ Line responded to 5600 calls seeking after-hours crisis counselling or information.</w:t>
            </w:r>
          </w:p>
        </w:tc>
        <w:tc>
          <w:tcPr>
            <w:tcW w:w="731" w:type="pct"/>
            <w:tcBorders>
              <w:bottom w:val="single" w:sz="4" w:space="0" w:color="auto"/>
            </w:tcBorders>
          </w:tcPr>
          <w:p w14:paraId="728180F1" w14:textId="77777777" w:rsidR="003D6660" w:rsidRPr="00A903F6" w:rsidRDefault="003D6660" w:rsidP="003D6660">
            <w:pPr>
              <w:spacing w:before="0" w:after="0" w:line="240" w:lineRule="auto"/>
              <w:rPr>
                <w:sz w:val="18"/>
                <w:szCs w:val="18"/>
              </w:rPr>
            </w:pPr>
          </w:p>
        </w:tc>
        <w:tc>
          <w:tcPr>
            <w:tcW w:w="723" w:type="pct"/>
            <w:tcBorders>
              <w:bottom w:val="single" w:sz="4" w:space="0" w:color="auto"/>
            </w:tcBorders>
          </w:tcPr>
          <w:p w14:paraId="6D3C9A3B" w14:textId="77777777" w:rsidR="003D6660" w:rsidRPr="00A903F6" w:rsidRDefault="003D6660" w:rsidP="003D6660">
            <w:pPr>
              <w:spacing w:before="0" w:after="0" w:line="240" w:lineRule="auto"/>
              <w:rPr>
                <w:sz w:val="18"/>
                <w:szCs w:val="18"/>
              </w:rPr>
            </w:pPr>
          </w:p>
        </w:tc>
      </w:tr>
      <w:tr w:rsidR="003D6660" w:rsidRPr="00A903F6" w14:paraId="4AAE3EB6" w14:textId="77777777" w:rsidTr="006D0039">
        <w:tc>
          <w:tcPr>
            <w:tcW w:w="5000" w:type="pct"/>
            <w:gridSpan w:val="6"/>
            <w:shd w:val="clear" w:color="auto" w:fill="auto"/>
          </w:tcPr>
          <w:p w14:paraId="13F575A0" w14:textId="77777777" w:rsidR="003D6660" w:rsidRPr="00311B0B" w:rsidRDefault="003D6660" w:rsidP="003D6660">
            <w:pPr>
              <w:spacing w:before="0" w:after="0" w:line="240" w:lineRule="auto"/>
              <w:rPr>
                <w:b/>
                <w:bCs/>
                <w:sz w:val="18"/>
                <w:szCs w:val="18"/>
              </w:rPr>
            </w:pPr>
            <w:r w:rsidRPr="00311B0B">
              <w:rPr>
                <w:rFonts w:asciiTheme="minorBidi" w:hAnsiTheme="minorBidi" w:cstheme="minorBidi"/>
                <w:b/>
                <w:bCs/>
                <w:sz w:val="18"/>
                <w:szCs w:val="18"/>
              </w:rPr>
              <w:t>Posttraumatic stress disorder (PTSD)</w:t>
            </w:r>
          </w:p>
        </w:tc>
      </w:tr>
      <w:tr w:rsidR="003D6660" w:rsidRPr="00A903F6" w14:paraId="680CED1C" w14:textId="77777777" w:rsidTr="006D0039">
        <w:tc>
          <w:tcPr>
            <w:tcW w:w="1219" w:type="pct"/>
            <w:tcBorders>
              <w:bottom w:val="single" w:sz="4" w:space="0" w:color="auto"/>
            </w:tcBorders>
          </w:tcPr>
          <w:p w14:paraId="19A89FD1" w14:textId="77777777" w:rsidR="003D6660" w:rsidRPr="00A903F6" w:rsidRDefault="003D6660" w:rsidP="003D6660">
            <w:pPr>
              <w:spacing w:before="0" w:after="0" w:line="240" w:lineRule="auto"/>
              <w:rPr>
                <w:sz w:val="18"/>
                <w:szCs w:val="18"/>
              </w:rPr>
            </w:pPr>
            <w:r w:rsidRPr="00A903F6">
              <w:rPr>
                <w:rFonts w:cs="Arial"/>
                <w:sz w:val="18"/>
                <w:szCs w:val="18"/>
                <w:shd w:val="clear" w:color="auto" w:fill="FFFFFF"/>
              </w:rPr>
              <w:lastRenderedPageBreak/>
              <w:t>The National Centre for War-Related PTSD (1995) in collaboration with the University of Melbourne.</w:t>
            </w:r>
          </w:p>
          <w:p w14:paraId="7507C447" w14:textId="77777777" w:rsidR="003D6660" w:rsidRPr="00A903F6" w:rsidRDefault="003D6660" w:rsidP="003D6660">
            <w:pPr>
              <w:spacing w:before="0" w:after="0" w:line="240" w:lineRule="auto"/>
              <w:rPr>
                <w:sz w:val="18"/>
                <w:szCs w:val="18"/>
              </w:rPr>
            </w:pPr>
          </w:p>
          <w:p w14:paraId="4601D034" w14:textId="77777777" w:rsidR="003D6660" w:rsidRPr="00A903F6" w:rsidRDefault="003D6660" w:rsidP="003D6660">
            <w:pPr>
              <w:spacing w:before="0" w:after="0" w:line="240" w:lineRule="auto"/>
              <w:rPr>
                <w:sz w:val="18"/>
                <w:szCs w:val="18"/>
              </w:rPr>
            </w:pPr>
          </w:p>
          <w:p w14:paraId="4E9D30D5" w14:textId="77777777" w:rsidR="003D6660" w:rsidRPr="00A903F6" w:rsidRDefault="003D6660" w:rsidP="003D6660">
            <w:pPr>
              <w:spacing w:before="0" w:after="0" w:line="240" w:lineRule="auto"/>
              <w:rPr>
                <w:sz w:val="18"/>
                <w:szCs w:val="18"/>
              </w:rPr>
            </w:pPr>
          </w:p>
        </w:tc>
        <w:tc>
          <w:tcPr>
            <w:tcW w:w="575" w:type="pct"/>
            <w:tcBorders>
              <w:bottom w:val="single" w:sz="4" w:space="0" w:color="auto"/>
            </w:tcBorders>
          </w:tcPr>
          <w:p w14:paraId="7F674254" w14:textId="77777777" w:rsidR="003D6660" w:rsidRPr="00A903F6" w:rsidRDefault="003D6660" w:rsidP="003D6660">
            <w:pPr>
              <w:spacing w:before="0" w:after="0" w:line="240" w:lineRule="auto"/>
              <w:rPr>
                <w:sz w:val="18"/>
                <w:szCs w:val="18"/>
              </w:rPr>
            </w:pPr>
          </w:p>
        </w:tc>
        <w:tc>
          <w:tcPr>
            <w:tcW w:w="708" w:type="pct"/>
            <w:tcBorders>
              <w:bottom w:val="single" w:sz="4" w:space="0" w:color="auto"/>
            </w:tcBorders>
          </w:tcPr>
          <w:p w14:paraId="37688062" w14:textId="77777777" w:rsidR="003D6660" w:rsidRPr="00A903F6" w:rsidRDefault="003D6660" w:rsidP="003D6660">
            <w:pPr>
              <w:spacing w:before="0" w:after="0" w:line="240" w:lineRule="auto"/>
              <w:rPr>
                <w:sz w:val="18"/>
                <w:szCs w:val="18"/>
              </w:rPr>
            </w:pPr>
            <w:r w:rsidRPr="00A903F6">
              <w:rPr>
                <w:sz w:val="18"/>
                <w:szCs w:val="18"/>
              </w:rPr>
              <w:t>Veterans, peacekeepers and current serving personnel with PTSD and related problems.</w:t>
            </w:r>
          </w:p>
        </w:tc>
        <w:tc>
          <w:tcPr>
            <w:tcW w:w="1045" w:type="pct"/>
            <w:tcBorders>
              <w:bottom w:val="single" w:sz="4" w:space="0" w:color="auto"/>
            </w:tcBorders>
          </w:tcPr>
          <w:p w14:paraId="3F1210C9" w14:textId="77777777" w:rsidR="003D6660" w:rsidRPr="00A903F6" w:rsidRDefault="003D6660" w:rsidP="003D6660">
            <w:pPr>
              <w:spacing w:before="0" w:after="0" w:line="240" w:lineRule="auto"/>
              <w:rPr>
                <w:sz w:val="18"/>
                <w:szCs w:val="18"/>
              </w:rPr>
            </w:pPr>
          </w:p>
        </w:tc>
        <w:tc>
          <w:tcPr>
            <w:tcW w:w="731" w:type="pct"/>
            <w:tcBorders>
              <w:bottom w:val="single" w:sz="4" w:space="0" w:color="auto"/>
            </w:tcBorders>
          </w:tcPr>
          <w:p w14:paraId="331AB90D" w14:textId="77777777" w:rsidR="003D6660" w:rsidRPr="00A903F6" w:rsidRDefault="003D6660" w:rsidP="003D6660">
            <w:pPr>
              <w:spacing w:before="0" w:after="0" w:line="240" w:lineRule="auto"/>
              <w:rPr>
                <w:sz w:val="18"/>
                <w:szCs w:val="18"/>
              </w:rPr>
            </w:pPr>
          </w:p>
        </w:tc>
        <w:tc>
          <w:tcPr>
            <w:tcW w:w="723" w:type="pct"/>
            <w:tcBorders>
              <w:bottom w:val="single" w:sz="4" w:space="0" w:color="auto"/>
            </w:tcBorders>
          </w:tcPr>
          <w:p w14:paraId="2339ECE2" w14:textId="77777777" w:rsidR="003D6660" w:rsidRPr="00A903F6" w:rsidRDefault="003D6660" w:rsidP="003D6660">
            <w:pPr>
              <w:spacing w:before="0" w:after="0" w:line="240" w:lineRule="auto"/>
              <w:rPr>
                <w:sz w:val="18"/>
                <w:szCs w:val="18"/>
              </w:rPr>
            </w:pPr>
            <w:r w:rsidRPr="00A903F6">
              <w:rPr>
                <w:sz w:val="18"/>
                <w:szCs w:val="18"/>
              </w:rPr>
              <w:t>DVA contracts with Australian Centre for Posttraumatic mental health (ACPMH) to accredit the PTSD group treatment programs.</w:t>
            </w:r>
          </w:p>
          <w:p w14:paraId="004166AF" w14:textId="77777777" w:rsidR="003D6660" w:rsidRPr="00A903F6" w:rsidRDefault="003D6660" w:rsidP="003D6660">
            <w:pPr>
              <w:spacing w:before="0" w:after="0" w:line="240" w:lineRule="auto"/>
              <w:rPr>
                <w:sz w:val="18"/>
                <w:szCs w:val="18"/>
              </w:rPr>
            </w:pPr>
          </w:p>
        </w:tc>
      </w:tr>
      <w:tr w:rsidR="003D6660" w:rsidRPr="00A903F6" w14:paraId="0DE861CF" w14:textId="77777777" w:rsidTr="006D0039">
        <w:tc>
          <w:tcPr>
            <w:tcW w:w="5000" w:type="pct"/>
            <w:gridSpan w:val="6"/>
            <w:shd w:val="clear" w:color="auto" w:fill="auto"/>
          </w:tcPr>
          <w:p w14:paraId="52F14B73" w14:textId="77777777" w:rsidR="003D6660" w:rsidRPr="00311B0B" w:rsidRDefault="003D6660" w:rsidP="003D6660">
            <w:pPr>
              <w:spacing w:before="0" w:after="0" w:line="240" w:lineRule="auto"/>
              <w:rPr>
                <w:b/>
                <w:bCs/>
                <w:sz w:val="18"/>
                <w:szCs w:val="18"/>
              </w:rPr>
            </w:pPr>
            <w:r w:rsidRPr="00311B0B">
              <w:rPr>
                <w:b/>
                <w:bCs/>
                <w:sz w:val="18"/>
                <w:szCs w:val="18"/>
              </w:rPr>
              <w:t>Suicide</w:t>
            </w:r>
          </w:p>
        </w:tc>
      </w:tr>
      <w:tr w:rsidR="003D6660" w:rsidRPr="00A903F6" w14:paraId="67E2C2D5" w14:textId="77777777" w:rsidTr="006D0039">
        <w:trPr>
          <w:trHeight w:val="421"/>
        </w:trPr>
        <w:tc>
          <w:tcPr>
            <w:tcW w:w="1219" w:type="pct"/>
            <w:tcBorders>
              <w:bottom w:val="single" w:sz="4" w:space="0" w:color="auto"/>
            </w:tcBorders>
          </w:tcPr>
          <w:p w14:paraId="26FCEC50" w14:textId="77777777" w:rsidR="003D6660" w:rsidRPr="00A903F6" w:rsidRDefault="003D6660" w:rsidP="003D6660">
            <w:pPr>
              <w:spacing w:before="0" w:after="0" w:line="240" w:lineRule="auto"/>
              <w:rPr>
                <w:sz w:val="18"/>
                <w:szCs w:val="18"/>
              </w:rPr>
            </w:pPr>
          </w:p>
        </w:tc>
        <w:tc>
          <w:tcPr>
            <w:tcW w:w="575" w:type="pct"/>
            <w:tcBorders>
              <w:bottom w:val="single" w:sz="4" w:space="0" w:color="auto"/>
            </w:tcBorders>
          </w:tcPr>
          <w:p w14:paraId="50026FAF" w14:textId="77777777" w:rsidR="003D6660" w:rsidRPr="00A903F6" w:rsidRDefault="003D6660" w:rsidP="003D6660">
            <w:pPr>
              <w:spacing w:before="0" w:after="0" w:line="240" w:lineRule="auto"/>
              <w:rPr>
                <w:sz w:val="18"/>
                <w:szCs w:val="18"/>
              </w:rPr>
            </w:pPr>
          </w:p>
        </w:tc>
        <w:tc>
          <w:tcPr>
            <w:tcW w:w="708" w:type="pct"/>
            <w:tcBorders>
              <w:bottom w:val="single" w:sz="4" w:space="0" w:color="auto"/>
            </w:tcBorders>
          </w:tcPr>
          <w:p w14:paraId="08837660" w14:textId="77777777" w:rsidR="003D6660" w:rsidRPr="00A903F6" w:rsidRDefault="003D6660" w:rsidP="003D6660">
            <w:pPr>
              <w:spacing w:before="0" w:after="0" w:line="240" w:lineRule="auto"/>
              <w:rPr>
                <w:sz w:val="18"/>
                <w:szCs w:val="18"/>
              </w:rPr>
            </w:pPr>
          </w:p>
        </w:tc>
        <w:tc>
          <w:tcPr>
            <w:tcW w:w="1045" w:type="pct"/>
            <w:tcBorders>
              <w:bottom w:val="single" w:sz="4" w:space="0" w:color="auto"/>
            </w:tcBorders>
          </w:tcPr>
          <w:p w14:paraId="366106A2" w14:textId="77777777" w:rsidR="003D6660" w:rsidRPr="00A903F6" w:rsidRDefault="003D6660" w:rsidP="003D6660">
            <w:pPr>
              <w:spacing w:before="0" w:after="0" w:line="240" w:lineRule="auto"/>
              <w:rPr>
                <w:sz w:val="18"/>
                <w:szCs w:val="18"/>
              </w:rPr>
            </w:pPr>
          </w:p>
        </w:tc>
        <w:tc>
          <w:tcPr>
            <w:tcW w:w="731" w:type="pct"/>
            <w:tcBorders>
              <w:bottom w:val="single" w:sz="4" w:space="0" w:color="auto"/>
            </w:tcBorders>
          </w:tcPr>
          <w:p w14:paraId="434852D0" w14:textId="77777777" w:rsidR="003D6660" w:rsidRPr="00A903F6" w:rsidRDefault="003D6660" w:rsidP="003D6660">
            <w:pPr>
              <w:spacing w:before="0" w:after="0" w:line="240" w:lineRule="auto"/>
              <w:rPr>
                <w:sz w:val="18"/>
                <w:szCs w:val="18"/>
              </w:rPr>
            </w:pPr>
          </w:p>
        </w:tc>
        <w:tc>
          <w:tcPr>
            <w:tcW w:w="723" w:type="pct"/>
            <w:tcBorders>
              <w:bottom w:val="single" w:sz="4" w:space="0" w:color="auto"/>
            </w:tcBorders>
          </w:tcPr>
          <w:p w14:paraId="489DC6DC" w14:textId="77777777" w:rsidR="003D6660" w:rsidRPr="00A903F6" w:rsidRDefault="003D6660" w:rsidP="003D6660">
            <w:pPr>
              <w:spacing w:before="0" w:after="0" w:line="240" w:lineRule="auto"/>
              <w:rPr>
                <w:sz w:val="18"/>
                <w:szCs w:val="18"/>
              </w:rPr>
            </w:pPr>
          </w:p>
        </w:tc>
      </w:tr>
      <w:tr w:rsidR="003D6660" w:rsidRPr="00A903F6" w14:paraId="5934097F" w14:textId="77777777" w:rsidTr="006D0039">
        <w:trPr>
          <w:trHeight w:val="308"/>
        </w:trPr>
        <w:tc>
          <w:tcPr>
            <w:tcW w:w="5000" w:type="pct"/>
            <w:gridSpan w:val="6"/>
            <w:shd w:val="clear" w:color="auto" w:fill="auto"/>
          </w:tcPr>
          <w:p w14:paraId="01594837" w14:textId="77777777" w:rsidR="003D6660" w:rsidRPr="00311B0B" w:rsidRDefault="003D6660" w:rsidP="003D6660">
            <w:pPr>
              <w:spacing w:before="0" w:after="0" w:line="240" w:lineRule="auto"/>
              <w:rPr>
                <w:b/>
                <w:bCs/>
                <w:sz w:val="18"/>
                <w:szCs w:val="18"/>
              </w:rPr>
            </w:pPr>
            <w:r>
              <w:rPr>
                <w:b/>
                <w:bCs/>
                <w:sz w:val="18"/>
                <w:szCs w:val="18"/>
              </w:rPr>
              <w:t>Traumatic b</w:t>
            </w:r>
            <w:r w:rsidRPr="00311B0B">
              <w:rPr>
                <w:b/>
                <w:bCs/>
                <w:sz w:val="18"/>
                <w:szCs w:val="18"/>
              </w:rPr>
              <w:t xml:space="preserve">rain </w:t>
            </w:r>
            <w:r>
              <w:rPr>
                <w:b/>
                <w:bCs/>
                <w:sz w:val="18"/>
                <w:szCs w:val="18"/>
              </w:rPr>
              <w:t>i</w:t>
            </w:r>
            <w:r w:rsidRPr="00311B0B">
              <w:rPr>
                <w:b/>
                <w:bCs/>
                <w:sz w:val="18"/>
                <w:szCs w:val="18"/>
              </w:rPr>
              <w:t>njury</w:t>
            </w:r>
            <w:r>
              <w:rPr>
                <w:b/>
                <w:bCs/>
                <w:sz w:val="18"/>
                <w:szCs w:val="18"/>
              </w:rPr>
              <w:t xml:space="preserve"> (TBI)</w:t>
            </w:r>
          </w:p>
        </w:tc>
      </w:tr>
      <w:tr w:rsidR="003D6660" w:rsidRPr="00A903F6" w14:paraId="0B16F35E" w14:textId="77777777" w:rsidTr="006D0039">
        <w:trPr>
          <w:trHeight w:val="421"/>
        </w:trPr>
        <w:tc>
          <w:tcPr>
            <w:tcW w:w="1219" w:type="pct"/>
            <w:tcBorders>
              <w:bottom w:val="single" w:sz="4" w:space="0" w:color="auto"/>
            </w:tcBorders>
          </w:tcPr>
          <w:p w14:paraId="3C5D2AB9" w14:textId="77777777" w:rsidR="003D6660" w:rsidRPr="00A903F6" w:rsidRDefault="003D6660" w:rsidP="003D6660">
            <w:pPr>
              <w:spacing w:before="0" w:after="0" w:line="240" w:lineRule="auto"/>
              <w:rPr>
                <w:sz w:val="18"/>
                <w:szCs w:val="18"/>
              </w:rPr>
            </w:pPr>
          </w:p>
        </w:tc>
        <w:tc>
          <w:tcPr>
            <w:tcW w:w="575" w:type="pct"/>
            <w:tcBorders>
              <w:bottom w:val="single" w:sz="4" w:space="0" w:color="auto"/>
            </w:tcBorders>
          </w:tcPr>
          <w:p w14:paraId="5D3CDB7D" w14:textId="77777777" w:rsidR="003D6660" w:rsidRPr="00A903F6" w:rsidRDefault="003D6660" w:rsidP="003D6660">
            <w:pPr>
              <w:spacing w:before="0" w:after="0" w:line="240" w:lineRule="auto"/>
              <w:rPr>
                <w:sz w:val="18"/>
                <w:szCs w:val="18"/>
              </w:rPr>
            </w:pPr>
          </w:p>
        </w:tc>
        <w:tc>
          <w:tcPr>
            <w:tcW w:w="708" w:type="pct"/>
            <w:tcBorders>
              <w:bottom w:val="single" w:sz="4" w:space="0" w:color="auto"/>
            </w:tcBorders>
          </w:tcPr>
          <w:p w14:paraId="02BD33EA" w14:textId="77777777" w:rsidR="003D6660" w:rsidRPr="00A903F6" w:rsidRDefault="003D6660" w:rsidP="003D6660">
            <w:pPr>
              <w:spacing w:before="0" w:after="0" w:line="240" w:lineRule="auto"/>
              <w:rPr>
                <w:sz w:val="18"/>
                <w:szCs w:val="18"/>
              </w:rPr>
            </w:pPr>
          </w:p>
        </w:tc>
        <w:tc>
          <w:tcPr>
            <w:tcW w:w="1045" w:type="pct"/>
            <w:tcBorders>
              <w:bottom w:val="single" w:sz="4" w:space="0" w:color="auto"/>
            </w:tcBorders>
          </w:tcPr>
          <w:p w14:paraId="2F7D41E5" w14:textId="77777777" w:rsidR="003D6660" w:rsidRPr="00A903F6" w:rsidRDefault="003D6660" w:rsidP="003D6660">
            <w:pPr>
              <w:spacing w:before="0" w:after="0" w:line="240" w:lineRule="auto"/>
              <w:rPr>
                <w:sz w:val="18"/>
                <w:szCs w:val="18"/>
              </w:rPr>
            </w:pPr>
          </w:p>
        </w:tc>
        <w:tc>
          <w:tcPr>
            <w:tcW w:w="731" w:type="pct"/>
            <w:tcBorders>
              <w:bottom w:val="single" w:sz="4" w:space="0" w:color="auto"/>
            </w:tcBorders>
          </w:tcPr>
          <w:p w14:paraId="7355B646" w14:textId="77777777" w:rsidR="003D6660" w:rsidRPr="00A903F6" w:rsidRDefault="003D6660" w:rsidP="003D6660">
            <w:pPr>
              <w:spacing w:before="0" w:after="0" w:line="240" w:lineRule="auto"/>
              <w:rPr>
                <w:sz w:val="18"/>
                <w:szCs w:val="18"/>
              </w:rPr>
            </w:pPr>
          </w:p>
        </w:tc>
        <w:tc>
          <w:tcPr>
            <w:tcW w:w="723" w:type="pct"/>
            <w:tcBorders>
              <w:bottom w:val="single" w:sz="4" w:space="0" w:color="auto"/>
            </w:tcBorders>
          </w:tcPr>
          <w:p w14:paraId="3A3E823B" w14:textId="77777777" w:rsidR="003D6660" w:rsidRPr="00A903F6" w:rsidRDefault="003D6660" w:rsidP="003D6660">
            <w:pPr>
              <w:spacing w:before="0" w:after="0" w:line="240" w:lineRule="auto"/>
              <w:rPr>
                <w:sz w:val="18"/>
                <w:szCs w:val="18"/>
              </w:rPr>
            </w:pPr>
          </w:p>
        </w:tc>
      </w:tr>
      <w:tr w:rsidR="003D6660" w:rsidRPr="00A903F6" w14:paraId="6374A106" w14:textId="77777777" w:rsidTr="006D0039">
        <w:trPr>
          <w:trHeight w:val="261"/>
        </w:trPr>
        <w:tc>
          <w:tcPr>
            <w:tcW w:w="5000" w:type="pct"/>
            <w:gridSpan w:val="6"/>
            <w:shd w:val="clear" w:color="auto" w:fill="auto"/>
          </w:tcPr>
          <w:p w14:paraId="0A832023" w14:textId="77777777" w:rsidR="003D6660" w:rsidRPr="00311B0B" w:rsidRDefault="003D6660" w:rsidP="003D6660">
            <w:pPr>
              <w:spacing w:before="0" w:after="0" w:line="240" w:lineRule="auto"/>
              <w:rPr>
                <w:b/>
                <w:bCs/>
                <w:sz w:val="18"/>
                <w:szCs w:val="18"/>
              </w:rPr>
            </w:pPr>
            <w:r w:rsidRPr="00311B0B">
              <w:rPr>
                <w:b/>
                <w:bCs/>
                <w:sz w:val="18"/>
                <w:szCs w:val="18"/>
              </w:rPr>
              <w:t>Multisymptom illness</w:t>
            </w:r>
          </w:p>
        </w:tc>
      </w:tr>
      <w:tr w:rsidR="003D6660" w:rsidRPr="00A903F6" w14:paraId="6F96C935" w14:textId="77777777" w:rsidTr="003D6660">
        <w:trPr>
          <w:trHeight w:val="421"/>
        </w:trPr>
        <w:tc>
          <w:tcPr>
            <w:tcW w:w="1219" w:type="pct"/>
          </w:tcPr>
          <w:p w14:paraId="0C5259DF" w14:textId="77777777" w:rsidR="003D6660" w:rsidRPr="00A903F6" w:rsidRDefault="003D6660" w:rsidP="003D6660">
            <w:pPr>
              <w:spacing w:before="0" w:after="0" w:line="240" w:lineRule="auto"/>
              <w:rPr>
                <w:sz w:val="18"/>
                <w:szCs w:val="18"/>
              </w:rPr>
            </w:pPr>
            <w:r w:rsidRPr="00A903F6">
              <w:rPr>
                <w:sz w:val="18"/>
                <w:szCs w:val="18"/>
              </w:rPr>
              <w:t>Repatriation Comprehensive Care Scheme (1996) – local medical officers take greater responsibility for management of chronically ill or complex conditions</w:t>
            </w:r>
          </w:p>
          <w:p w14:paraId="4E4E68B2" w14:textId="77777777" w:rsidR="003D6660" w:rsidRPr="00A903F6" w:rsidRDefault="003D6660" w:rsidP="003D6660">
            <w:pPr>
              <w:spacing w:before="0" w:after="0" w:line="240" w:lineRule="auto"/>
              <w:rPr>
                <w:sz w:val="18"/>
                <w:szCs w:val="18"/>
              </w:rPr>
            </w:pPr>
          </w:p>
        </w:tc>
        <w:tc>
          <w:tcPr>
            <w:tcW w:w="575" w:type="pct"/>
          </w:tcPr>
          <w:p w14:paraId="311366B5" w14:textId="77777777" w:rsidR="003D6660" w:rsidRPr="00A903F6" w:rsidRDefault="003D6660" w:rsidP="003D6660">
            <w:pPr>
              <w:spacing w:before="0" w:after="0" w:line="240" w:lineRule="auto"/>
              <w:rPr>
                <w:sz w:val="18"/>
                <w:szCs w:val="18"/>
              </w:rPr>
            </w:pPr>
          </w:p>
        </w:tc>
        <w:tc>
          <w:tcPr>
            <w:tcW w:w="708" w:type="pct"/>
          </w:tcPr>
          <w:p w14:paraId="5057F2C3" w14:textId="77777777" w:rsidR="003D6660" w:rsidRPr="00A903F6" w:rsidRDefault="003D6660" w:rsidP="003D6660">
            <w:pPr>
              <w:spacing w:before="0" w:after="0" w:line="240" w:lineRule="auto"/>
              <w:rPr>
                <w:sz w:val="18"/>
                <w:szCs w:val="18"/>
              </w:rPr>
            </w:pPr>
          </w:p>
        </w:tc>
        <w:tc>
          <w:tcPr>
            <w:tcW w:w="1045" w:type="pct"/>
          </w:tcPr>
          <w:p w14:paraId="590907D8" w14:textId="77777777" w:rsidR="003D6660" w:rsidRPr="00A903F6" w:rsidRDefault="003D6660" w:rsidP="003D6660">
            <w:pPr>
              <w:spacing w:before="0" w:after="0" w:line="240" w:lineRule="auto"/>
              <w:rPr>
                <w:sz w:val="18"/>
                <w:szCs w:val="18"/>
              </w:rPr>
            </w:pPr>
          </w:p>
        </w:tc>
        <w:tc>
          <w:tcPr>
            <w:tcW w:w="731" w:type="pct"/>
          </w:tcPr>
          <w:p w14:paraId="4A7EBD9D" w14:textId="77777777" w:rsidR="003D6660" w:rsidRPr="00A903F6" w:rsidRDefault="003D6660" w:rsidP="003D6660">
            <w:pPr>
              <w:spacing w:before="0" w:after="0" w:line="240" w:lineRule="auto"/>
              <w:rPr>
                <w:sz w:val="18"/>
                <w:szCs w:val="18"/>
              </w:rPr>
            </w:pPr>
          </w:p>
        </w:tc>
        <w:tc>
          <w:tcPr>
            <w:tcW w:w="723" w:type="pct"/>
          </w:tcPr>
          <w:p w14:paraId="7B3D0932" w14:textId="77777777" w:rsidR="003D6660" w:rsidRPr="00A903F6" w:rsidRDefault="003D6660" w:rsidP="003D6660">
            <w:pPr>
              <w:spacing w:before="0" w:after="0" w:line="240" w:lineRule="auto"/>
              <w:rPr>
                <w:sz w:val="18"/>
                <w:szCs w:val="18"/>
              </w:rPr>
            </w:pPr>
          </w:p>
        </w:tc>
      </w:tr>
    </w:tbl>
    <w:p w14:paraId="06B1F4D0" w14:textId="77777777" w:rsidR="003D6660" w:rsidRDefault="003D6660" w:rsidP="003D6660"/>
    <w:p w14:paraId="74097B18" w14:textId="77777777" w:rsidR="003D6660" w:rsidRDefault="003D6660" w:rsidP="003D6660"/>
    <w:p w14:paraId="2AC43604" w14:textId="77777777" w:rsidR="003D6660" w:rsidRDefault="003D6660" w:rsidP="003D6660"/>
    <w:p w14:paraId="4458F951" w14:textId="77777777" w:rsidR="003D6660" w:rsidRDefault="003D6660" w:rsidP="003D6660"/>
    <w:p w14:paraId="2461654E" w14:textId="77777777" w:rsidR="003D6660" w:rsidRDefault="003D6660" w:rsidP="003D6660"/>
    <w:p w14:paraId="477822C0" w14:textId="77777777" w:rsidR="003D6660" w:rsidRDefault="003D6660" w:rsidP="003D6660"/>
    <w:p w14:paraId="66D9E92D" w14:textId="77777777" w:rsidR="003D6660" w:rsidRDefault="003D6660" w:rsidP="003D6660">
      <w:pPr>
        <w:pStyle w:val="Heading2"/>
      </w:pPr>
      <w:bookmarkStart w:id="194" w:name="_Toc435442198"/>
      <w:r>
        <w:lastRenderedPageBreak/>
        <w:t>Appendix K</w:t>
      </w:r>
      <w:bookmarkEnd w:id="194"/>
    </w:p>
    <w:p w14:paraId="50D363D9" w14:textId="77777777" w:rsidR="003D6660" w:rsidRPr="008008A8" w:rsidRDefault="003D6660" w:rsidP="003D6660">
      <w:pPr>
        <w:pStyle w:val="Caption"/>
      </w:pPr>
      <w:bookmarkStart w:id="195" w:name="_Toc435442210"/>
      <w:r>
        <w:t xml:space="preserve">Table </w:t>
      </w:r>
      <w:r w:rsidR="000932F9">
        <w:fldChar w:fldCharType="begin"/>
      </w:r>
      <w:r w:rsidR="000932F9">
        <w:instrText xml:space="preserve"> SEQ Table \* ARABIC </w:instrText>
      </w:r>
      <w:r w:rsidR="000932F9">
        <w:fldChar w:fldCharType="separate"/>
      </w:r>
      <w:r w:rsidR="007D2479">
        <w:rPr>
          <w:noProof/>
        </w:rPr>
        <w:t>12</w:t>
      </w:r>
      <w:r w:rsidR="000932F9">
        <w:rPr>
          <w:noProof/>
        </w:rPr>
        <w:fldChar w:fldCharType="end"/>
      </w:r>
      <w:r>
        <w:t xml:space="preserve"> </w:t>
      </w:r>
      <w:r w:rsidRPr="004A1937">
        <w:t>Summary of Australian v</w:t>
      </w:r>
      <w:r>
        <w:t>eteran health services 2000-2014</w:t>
      </w:r>
      <w:bookmarkEnd w:id="195"/>
    </w:p>
    <w:tbl>
      <w:tblPr>
        <w:tblStyle w:val="TableGrid"/>
        <w:tblW w:w="4989" w:type="pct"/>
        <w:tblLook w:val="04A0" w:firstRow="1" w:lastRow="0" w:firstColumn="1" w:lastColumn="0" w:noHBand="0" w:noVBand="1"/>
      </w:tblPr>
      <w:tblGrid>
        <w:gridCol w:w="3598"/>
        <w:gridCol w:w="1398"/>
        <w:gridCol w:w="2125"/>
        <w:gridCol w:w="2139"/>
        <w:gridCol w:w="2574"/>
        <w:gridCol w:w="2580"/>
      </w:tblGrid>
      <w:tr w:rsidR="003D6660" w:rsidRPr="00C00CBA" w14:paraId="3EBE8EAA" w14:textId="77777777" w:rsidTr="00833730">
        <w:trPr>
          <w:tblHeader/>
        </w:trPr>
        <w:tc>
          <w:tcPr>
            <w:tcW w:w="1248" w:type="pct"/>
            <w:shd w:val="clear" w:color="auto" w:fill="auto"/>
          </w:tcPr>
          <w:p w14:paraId="58AA6960"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Services/</w:t>
            </w:r>
            <w:r>
              <w:rPr>
                <w:rFonts w:asciiTheme="minorBidi" w:hAnsiTheme="minorBidi" w:cstheme="minorBidi"/>
                <w:b/>
                <w:bCs/>
                <w:sz w:val="18"/>
                <w:szCs w:val="18"/>
              </w:rPr>
              <w:t>p</w:t>
            </w:r>
            <w:r w:rsidRPr="00C00CBA">
              <w:rPr>
                <w:rFonts w:asciiTheme="minorBidi" w:hAnsiTheme="minorBidi" w:cstheme="minorBidi"/>
                <w:b/>
                <w:bCs/>
                <w:sz w:val="18"/>
                <w:szCs w:val="18"/>
              </w:rPr>
              <w:t>rograms</w:t>
            </w:r>
          </w:p>
        </w:tc>
        <w:tc>
          <w:tcPr>
            <w:tcW w:w="485" w:type="pct"/>
            <w:shd w:val="clear" w:color="auto" w:fill="auto"/>
          </w:tcPr>
          <w:p w14:paraId="1C997725" w14:textId="77777777" w:rsidR="003D6660" w:rsidRPr="00C00CBA" w:rsidRDefault="003D6660" w:rsidP="003D6660">
            <w:pPr>
              <w:spacing w:before="0" w:after="0" w:line="276" w:lineRule="auto"/>
              <w:jc w:val="center"/>
              <w:rPr>
                <w:rFonts w:asciiTheme="minorBidi" w:hAnsiTheme="minorBidi" w:cstheme="minorBidi"/>
                <w:b/>
                <w:bCs/>
                <w:sz w:val="18"/>
                <w:szCs w:val="18"/>
              </w:rPr>
            </w:pPr>
            <w:r w:rsidRPr="00C00CBA">
              <w:rPr>
                <w:rFonts w:asciiTheme="minorBidi" w:hAnsiTheme="minorBidi" w:cstheme="minorBidi"/>
                <w:b/>
                <w:bCs/>
                <w:sz w:val="18"/>
                <w:szCs w:val="18"/>
              </w:rPr>
              <w:t>Availability</w:t>
            </w:r>
          </w:p>
        </w:tc>
        <w:tc>
          <w:tcPr>
            <w:tcW w:w="737" w:type="pct"/>
            <w:shd w:val="clear" w:color="auto" w:fill="auto"/>
          </w:tcPr>
          <w:p w14:paraId="467C962A" w14:textId="77777777" w:rsidR="003D6660" w:rsidRPr="00C00CBA" w:rsidRDefault="003D6660" w:rsidP="003D6660">
            <w:pPr>
              <w:spacing w:before="0" w:after="0" w:line="276" w:lineRule="auto"/>
              <w:jc w:val="center"/>
              <w:rPr>
                <w:rFonts w:asciiTheme="minorBidi" w:hAnsiTheme="minorBidi" w:cstheme="minorBidi"/>
                <w:b/>
                <w:bCs/>
                <w:sz w:val="18"/>
                <w:szCs w:val="18"/>
              </w:rPr>
            </w:pPr>
            <w:r w:rsidRPr="00C00CBA">
              <w:rPr>
                <w:rFonts w:asciiTheme="minorBidi" w:hAnsiTheme="minorBidi" w:cstheme="minorBidi"/>
                <w:b/>
                <w:bCs/>
                <w:sz w:val="18"/>
                <w:szCs w:val="18"/>
              </w:rPr>
              <w:t>Eligibility</w:t>
            </w:r>
          </w:p>
        </w:tc>
        <w:tc>
          <w:tcPr>
            <w:tcW w:w="742" w:type="pct"/>
            <w:shd w:val="clear" w:color="auto" w:fill="auto"/>
          </w:tcPr>
          <w:p w14:paraId="3499AD4A" w14:textId="77777777" w:rsidR="003D6660" w:rsidRPr="00C00CBA" w:rsidRDefault="003D6660" w:rsidP="003D6660">
            <w:pPr>
              <w:spacing w:before="0" w:after="0" w:line="276" w:lineRule="auto"/>
              <w:jc w:val="center"/>
              <w:rPr>
                <w:rFonts w:asciiTheme="minorBidi" w:hAnsiTheme="minorBidi" w:cstheme="minorBidi"/>
                <w:b/>
                <w:bCs/>
                <w:sz w:val="18"/>
                <w:szCs w:val="18"/>
              </w:rPr>
            </w:pPr>
            <w:r w:rsidRPr="00C00CBA">
              <w:rPr>
                <w:rFonts w:asciiTheme="minorBidi" w:hAnsiTheme="minorBidi" w:cstheme="minorBidi"/>
                <w:b/>
                <w:bCs/>
                <w:sz w:val="18"/>
                <w:szCs w:val="18"/>
              </w:rPr>
              <w:t>Ut</w:t>
            </w:r>
            <w:r>
              <w:rPr>
                <w:rFonts w:asciiTheme="minorBidi" w:hAnsiTheme="minorBidi" w:cstheme="minorBidi"/>
                <w:b/>
                <w:bCs/>
                <w:sz w:val="18"/>
                <w:szCs w:val="18"/>
              </w:rPr>
              <w:t>ilis</w:t>
            </w:r>
            <w:r w:rsidRPr="00C00CBA">
              <w:rPr>
                <w:rFonts w:asciiTheme="minorBidi" w:hAnsiTheme="minorBidi" w:cstheme="minorBidi"/>
                <w:b/>
                <w:bCs/>
                <w:sz w:val="18"/>
                <w:szCs w:val="18"/>
              </w:rPr>
              <w:t>ation</w:t>
            </w:r>
          </w:p>
        </w:tc>
        <w:tc>
          <w:tcPr>
            <w:tcW w:w="893" w:type="pct"/>
            <w:shd w:val="clear" w:color="auto" w:fill="auto"/>
          </w:tcPr>
          <w:p w14:paraId="0699B62B" w14:textId="77777777" w:rsidR="003D6660" w:rsidRPr="00C00CBA" w:rsidRDefault="003D6660" w:rsidP="003D6660">
            <w:pPr>
              <w:spacing w:before="0" w:after="0" w:line="276" w:lineRule="auto"/>
              <w:jc w:val="center"/>
              <w:rPr>
                <w:rFonts w:asciiTheme="minorBidi" w:hAnsiTheme="minorBidi" w:cstheme="minorBidi"/>
                <w:b/>
                <w:bCs/>
                <w:sz w:val="18"/>
                <w:szCs w:val="18"/>
              </w:rPr>
            </w:pPr>
            <w:r>
              <w:rPr>
                <w:rFonts w:asciiTheme="minorBidi" w:hAnsiTheme="minorBidi" w:cstheme="minorBidi"/>
                <w:b/>
                <w:bCs/>
                <w:sz w:val="18"/>
                <w:szCs w:val="18"/>
              </w:rPr>
              <w:t>Barriers/c</w:t>
            </w:r>
            <w:r w:rsidRPr="00C00CBA">
              <w:rPr>
                <w:rFonts w:asciiTheme="minorBidi" w:hAnsiTheme="minorBidi" w:cstheme="minorBidi"/>
                <w:b/>
                <w:bCs/>
                <w:sz w:val="18"/>
                <w:szCs w:val="18"/>
              </w:rPr>
              <w:t>hallenges</w:t>
            </w:r>
          </w:p>
        </w:tc>
        <w:tc>
          <w:tcPr>
            <w:tcW w:w="895" w:type="pct"/>
            <w:shd w:val="clear" w:color="auto" w:fill="auto"/>
          </w:tcPr>
          <w:p w14:paraId="51EE51A2" w14:textId="77777777" w:rsidR="003D6660" w:rsidRPr="00C00CBA" w:rsidRDefault="003D6660" w:rsidP="003D6660">
            <w:pPr>
              <w:spacing w:before="0" w:after="0" w:line="276" w:lineRule="auto"/>
              <w:jc w:val="center"/>
              <w:rPr>
                <w:rFonts w:asciiTheme="minorBidi" w:hAnsiTheme="minorBidi" w:cstheme="minorBidi"/>
                <w:b/>
                <w:bCs/>
                <w:sz w:val="18"/>
                <w:szCs w:val="18"/>
              </w:rPr>
            </w:pPr>
            <w:r>
              <w:rPr>
                <w:rFonts w:asciiTheme="minorBidi" w:hAnsiTheme="minorBidi" w:cstheme="minorBidi"/>
                <w:b/>
                <w:bCs/>
                <w:sz w:val="18"/>
                <w:szCs w:val="18"/>
              </w:rPr>
              <w:t>Resources/f</w:t>
            </w:r>
            <w:r w:rsidRPr="00C00CBA">
              <w:rPr>
                <w:rFonts w:asciiTheme="minorBidi" w:hAnsiTheme="minorBidi" w:cstheme="minorBidi"/>
                <w:b/>
                <w:bCs/>
                <w:sz w:val="18"/>
                <w:szCs w:val="18"/>
              </w:rPr>
              <w:t>unding</w:t>
            </w:r>
          </w:p>
        </w:tc>
      </w:tr>
      <w:tr w:rsidR="003D6660" w:rsidRPr="00C00CBA" w14:paraId="0DAFDA6E" w14:textId="77777777" w:rsidTr="004571EE">
        <w:tc>
          <w:tcPr>
            <w:tcW w:w="5000" w:type="pct"/>
            <w:gridSpan w:val="6"/>
            <w:shd w:val="clear" w:color="auto" w:fill="auto"/>
          </w:tcPr>
          <w:p w14:paraId="2F73EF4B" w14:textId="77777777" w:rsidR="003D6660" w:rsidRPr="00C00CBA" w:rsidRDefault="003D6660" w:rsidP="003D6660">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Australian</w:t>
            </w:r>
            <w:r w:rsidRPr="00C00CBA">
              <w:rPr>
                <w:rFonts w:asciiTheme="minorBidi" w:hAnsiTheme="minorBidi" w:cstheme="minorBidi"/>
                <w:b/>
                <w:bCs/>
                <w:sz w:val="18"/>
                <w:szCs w:val="18"/>
              </w:rPr>
              <w:t xml:space="preserve"> health services</w:t>
            </w:r>
            <w:r>
              <w:rPr>
                <w:rFonts w:asciiTheme="minorBidi" w:hAnsiTheme="minorBidi" w:cstheme="minorBidi"/>
                <w:b/>
                <w:bCs/>
                <w:sz w:val="18"/>
                <w:szCs w:val="18"/>
              </w:rPr>
              <w:t xml:space="preserve"> 2000-2014</w:t>
            </w:r>
          </w:p>
        </w:tc>
      </w:tr>
      <w:tr w:rsidR="003D6660" w:rsidRPr="00C00CBA" w14:paraId="2FEA2935" w14:textId="77777777" w:rsidTr="004571EE">
        <w:tc>
          <w:tcPr>
            <w:tcW w:w="1248" w:type="pct"/>
            <w:shd w:val="clear" w:color="auto" w:fill="auto"/>
          </w:tcPr>
          <w:p w14:paraId="2E5B5AB2"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and Veterans Families Counselling Service (VVCS)</w:t>
            </w:r>
          </w:p>
          <w:p w14:paraId="01B32301" w14:textId="77777777" w:rsidR="003D6660" w:rsidRPr="00C00CBA" w:rsidRDefault="003D6660" w:rsidP="00837006">
            <w:pPr>
              <w:pStyle w:val="ListParagraph"/>
              <w:numPr>
                <w:ilvl w:val="0"/>
                <w:numId w:val="35"/>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centre counselling</w:t>
            </w:r>
          </w:p>
          <w:p w14:paraId="505283A7" w14:textId="77777777" w:rsidR="003D6660" w:rsidRPr="00C00CBA" w:rsidRDefault="003D6660" w:rsidP="00837006">
            <w:pPr>
              <w:pStyle w:val="ListParagraph"/>
              <w:numPr>
                <w:ilvl w:val="0"/>
                <w:numId w:val="35"/>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outreach counselling</w:t>
            </w:r>
          </w:p>
          <w:p w14:paraId="0891708B" w14:textId="77777777" w:rsidR="003D6660" w:rsidRPr="00C00CBA" w:rsidRDefault="003D6660" w:rsidP="00837006">
            <w:pPr>
              <w:pStyle w:val="ListParagraph"/>
              <w:numPr>
                <w:ilvl w:val="0"/>
                <w:numId w:val="35"/>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group counselling</w:t>
            </w:r>
          </w:p>
          <w:p w14:paraId="4E974AEE" w14:textId="77777777" w:rsidR="003D6660" w:rsidRPr="00C00CBA" w:rsidRDefault="003D6660" w:rsidP="00837006">
            <w:pPr>
              <w:pStyle w:val="ListParagraph"/>
              <w:numPr>
                <w:ilvl w:val="0"/>
                <w:numId w:val="35"/>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veterans line</w:t>
            </w:r>
          </w:p>
          <w:p w14:paraId="1D225C69" w14:textId="77777777" w:rsidR="003D6660" w:rsidRPr="00C00CBA" w:rsidRDefault="003D6660" w:rsidP="00837006">
            <w:pPr>
              <w:pStyle w:val="ListParagraph"/>
              <w:numPr>
                <w:ilvl w:val="0"/>
                <w:numId w:val="35"/>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stepping out program (2007)</w:t>
            </w:r>
          </w:p>
          <w:p w14:paraId="4A3FFAB7" w14:textId="77777777" w:rsidR="003D6660" w:rsidRPr="00C00CBA" w:rsidRDefault="003D6660" w:rsidP="00837006">
            <w:pPr>
              <w:pStyle w:val="ListParagraph"/>
              <w:numPr>
                <w:ilvl w:val="0"/>
                <w:numId w:val="35"/>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Operation Life workshops (2007)</w:t>
            </w:r>
          </w:p>
          <w:p w14:paraId="13821EC4" w14:textId="77777777" w:rsidR="003D6660" w:rsidRPr="00C00CBA" w:rsidRDefault="003D6660" w:rsidP="003D6660">
            <w:pPr>
              <w:spacing w:before="0" w:after="0" w:line="276" w:lineRule="auto"/>
              <w:rPr>
                <w:rFonts w:asciiTheme="minorBidi" w:hAnsiTheme="minorBidi" w:cstheme="minorBidi"/>
                <w:sz w:val="18"/>
                <w:szCs w:val="18"/>
              </w:rPr>
            </w:pPr>
          </w:p>
          <w:p w14:paraId="01E30858"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DVA On Base Advisory Service (2010)</w:t>
            </w:r>
          </w:p>
          <w:p w14:paraId="7DC3C1DA" w14:textId="77777777" w:rsidR="003D6660" w:rsidRPr="00C00CBA" w:rsidRDefault="003D6660" w:rsidP="003D6660">
            <w:pPr>
              <w:spacing w:before="0" w:after="0" w:line="276" w:lineRule="auto"/>
              <w:rPr>
                <w:rFonts w:asciiTheme="minorBidi" w:hAnsiTheme="minorBidi" w:cstheme="minorBidi"/>
                <w:sz w:val="18"/>
                <w:szCs w:val="18"/>
              </w:rPr>
            </w:pPr>
          </w:p>
          <w:p w14:paraId="59F0B6A4"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Mental Health All Hours Support Line</w:t>
            </w:r>
          </w:p>
          <w:p w14:paraId="029B9875" w14:textId="77777777" w:rsidR="003D6660" w:rsidRPr="00C00CBA" w:rsidRDefault="003D6660" w:rsidP="003D6660">
            <w:pPr>
              <w:spacing w:before="0" w:after="0" w:line="276" w:lineRule="auto"/>
              <w:rPr>
                <w:rFonts w:asciiTheme="minorBidi" w:hAnsiTheme="minorBidi" w:cstheme="minorBidi"/>
                <w:sz w:val="18"/>
                <w:szCs w:val="18"/>
              </w:rPr>
            </w:pPr>
          </w:p>
          <w:p w14:paraId="2634830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Psychosocial Rehabilitation (unknown)</w:t>
            </w:r>
          </w:p>
          <w:p w14:paraId="4793FBDD" w14:textId="77777777" w:rsidR="003D6660" w:rsidRPr="00C00CBA" w:rsidRDefault="003D6660" w:rsidP="003D6660">
            <w:pPr>
              <w:spacing w:before="0" w:after="0" w:line="276" w:lineRule="auto"/>
              <w:rPr>
                <w:rFonts w:asciiTheme="minorBidi" w:hAnsiTheme="minorBidi" w:cstheme="minorBidi"/>
                <w:sz w:val="18"/>
                <w:szCs w:val="18"/>
              </w:rPr>
            </w:pPr>
          </w:p>
          <w:p w14:paraId="133226F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Transition Support Services (unknown)</w:t>
            </w:r>
          </w:p>
          <w:p w14:paraId="060E088F" w14:textId="77777777" w:rsidR="003D6660" w:rsidRPr="00C00CBA" w:rsidRDefault="003D6660" w:rsidP="003D6660">
            <w:pPr>
              <w:spacing w:before="0" w:after="0" w:line="276" w:lineRule="auto"/>
              <w:rPr>
                <w:rFonts w:asciiTheme="minorBidi" w:hAnsiTheme="minorBidi" w:cstheme="minorBidi"/>
                <w:sz w:val="18"/>
                <w:szCs w:val="18"/>
              </w:rPr>
            </w:pPr>
          </w:p>
          <w:p w14:paraId="636B113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Integrated People Support Strategy (2007)</w:t>
            </w:r>
          </w:p>
          <w:p w14:paraId="1D805ED2" w14:textId="77777777" w:rsidR="003D6660" w:rsidRPr="00C00CBA" w:rsidRDefault="003D6660" w:rsidP="003D6660">
            <w:pPr>
              <w:spacing w:before="0" w:after="0" w:line="276" w:lineRule="auto"/>
              <w:rPr>
                <w:rFonts w:asciiTheme="minorBidi" w:hAnsiTheme="minorBidi" w:cstheme="minorBidi"/>
                <w:sz w:val="18"/>
                <w:szCs w:val="18"/>
              </w:rPr>
            </w:pPr>
          </w:p>
          <w:p w14:paraId="60C27115" w14:textId="77777777" w:rsidR="003D6660"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Lifecycle (2007)</w:t>
            </w:r>
          </w:p>
          <w:p w14:paraId="1E7927D2" w14:textId="77777777" w:rsidR="003D6660" w:rsidRPr="00B96DCF" w:rsidRDefault="003D6660" w:rsidP="003D6660">
            <w:pPr>
              <w:spacing w:after="0"/>
              <w:rPr>
                <w:rFonts w:asciiTheme="minorBidi" w:hAnsiTheme="minorBidi"/>
                <w:sz w:val="18"/>
                <w:szCs w:val="18"/>
              </w:rPr>
            </w:pPr>
            <w:r w:rsidRPr="00C00CBA">
              <w:rPr>
                <w:rFonts w:asciiTheme="minorBidi" w:hAnsiTheme="minorBidi" w:cstheme="minorBidi"/>
                <w:sz w:val="18"/>
                <w:szCs w:val="18"/>
              </w:rPr>
              <w:t>Allied health services</w:t>
            </w:r>
          </w:p>
          <w:p w14:paraId="28F95A10" w14:textId="77777777" w:rsidR="003D6660" w:rsidRPr="00C00CBA" w:rsidRDefault="003D6660" w:rsidP="003D6660">
            <w:pPr>
              <w:spacing w:before="0" w:after="0" w:line="276" w:lineRule="auto"/>
              <w:rPr>
                <w:rFonts w:asciiTheme="minorBidi" w:hAnsiTheme="minorBidi" w:cstheme="minorBidi"/>
                <w:sz w:val="18"/>
                <w:szCs w:val="18"/>
              </w:rPr>
            </w:pPr>
          </w:p>
          <w:p w14:paraId="0100E93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E-health:</w:t>
            </w:r>
          </w:p>
          <w:p w14:paraId="1AFE93F5" w14:textId="77777777" w:rsidR="003D6660" w:rsidRPr="00C00CBA" w:rsidRDefault="003D6660" w:rsidP="00837006">
            <w:pPr>
              <w:pStyle w:val="ListParagraph"/>
              <w:numPr>
                <w:ilvl w:val="0"/>
                <w:numId w:val="37"/>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Wellbeing toolbox (2010)</w:t>
            </w:r>
          </w:p>
          <w:p w14:paraId="337ED65A" w14:textId="77777777" w:rsidR="003D6660" w:rsidRPr="00C00CBA" w:rsidRDefault="003D6660" w:rsidP="00837006">
            <w:pPr>
              <w:pStyle w:val="ListParagraph"/>
              <w:numPr>
                <w:ilvl w:val="0"/>
                <w:numId w:val="37"/>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DVA YouTube mental health videos (2012)</w:t>
            </w:r>
          </w:p>
          <w:p w14:paraId="23F21074" w14:textId="77777777" w:rsidR="003D6660" w:rsidRPr="00C00CBA" w:rsidRDefault="003D6660" w:rsidP="00837006">
            <w:pPr>
              <w:pStyle w:val="ListParagraph"/>
              <w:numPr>
                <w:ilvl w:val="0"/>
                <w:numId w:val="37"/>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DVA At Ease mental health web portal (2006)</w:t>
            </w:r>
          </w:p>
          <w:p w14:paraId="186DF47E" w14:textId="77777777" w:rsidR="003D6660" w:rsidRDefault="003D6660" w:rsidP="00837006">
            <w:pPr>
              <w:pStyle w:val="ListParagraph"/>
              <w:numPr>
                <w:ilvl w:val="0"/>
                <w:numId w:val="37"/>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Entitlements self-assessment</w:t>
            </w:r>
          </w:p>
          <w:p w14:paraId="4D494666" w14:textId="77777777" w:rsidR="003D6660" w:rsidRDefault="003D6660" w:rsidP="003D6660">
            <w:pPr>
              <w:spacing w:before="0" w:after="0" w:line="276" w:lineRule="auto"/>
              <w:rPr>
                <w:rFonts w:asciiTheme="minorBidi" w:hAnsiTheme="minorBidi" w:cstheme="minorBidi"/>
                <w:b/>
                <w:bCs/>
                <w:sz w:val="18"/>
                <w:szCs w:val="18"/>
              </w:rPr>
            </w:pPr>
          </w:p>
          <w:p w14:paraId="0F1E973A"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DVA:</w:t>
            </w:r>
          </w:p>
          <w:p w14:paraId="239C57E6" w14:textId="77777777" w:rsidR="003D6660" w:rsidRPr="00C00CBA" w:rsidRDefault="003D6660" w:rsidP="00837006">
            <w:pPr>
              <w:pStyle w:val="ListParagraph"/>
              <w:numPr>
                <w:ilvl w:val="0"/>
                <w:numId w:val="40"/>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Veterans’ Access Network and General Enquiries Line</w:t>
            </w:r>
          </w:p>
          <w:p w14:paraId="3FE4E580" w14:textId="77777777" w:rsidR="003D6660" w:rsidRPr="00C00CBA" w:rsidRDefault="003D6660" w:rsidP="00837006">
            <w:pPr>
              <w:pStyle w:val="ListParagraph"/>
              <w:numPr>
                <w:ilvl w:val="0"/>
                <w:numId w:val="40"/>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 xml:space="preserve">DVA rehabilitation services </w:t>
            </w:r>
          </w:p>
          <w:p w14:paraId="4B453C43" w14:textId="77777777" w:rsidR="003D6660" w:rsidRPr="00C00CBA" w:rsidRDefault="003D6660" w:rsidP="00837006">
            <w:pPr>
              <w:pStyle w:val="ListParagraph"/>
              <w:numPr>
                <w:ilvl w:val="0"/>
                <w:numId w:val="40"/>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DVA health care services</w:t>
            </w:r>
          </w:p>
          <w:p w14:paraId="3A25AB3C" w14:textId="77777777" w:rsidR="003D6660" w:rsidRDefault="003D6660" w:rsidP="003D6660">
            <w:pPr>
              <w:pStyle w:val="ListParagraph"/>
              <w:spacing w:after="0"/>
              <w:ind w:left="227"/>
              <w:rPr>
                <w:rFonts w:asciiTheme="minorBidi" w:hAnsiTheme="minorBidi" w:cstheme="minorBidi"/>
                <w:sz w:val="18"/>
                <w:szCs w:val="18"/>
              </w:rPr>
            </w:pPr>
          </w:p>
          <w:p w14:paraId="5226EEEB"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DEFENCE:</w:t>
            </w:r>
          </w:p>
          <w:p w14:paraId="3AA88A35"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JHC all hours helpline</w:t>
            </w:r>
          </w:p>
          <w:p w14:paraId="6ECAEF1D"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ADF All Hours Support Line</w:t>
            </w:r>
          </w:p>
          <w:p w14:paraId="7A441FE5"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Defence Family Helpline (2012)</w:t>
            </w:r>
          </w:p>
          <w:p w14:paraId="228897D8"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SeMPRO 24/7 support service</w:t>
            </w:r>
          </w:p>
          <w:p w14:paraId="6D35F27D"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Member Support Coordinators (2012)</w:t>
            </w:r>
          </w:p>
          <w:p w14:paraId="49A48804"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Soldier Recovery Centres (2012)</w:t>
            </w:r>
          </w:p>
          <w:p w14:paraId="4802DCCA"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ADF Rehabilitation Program (2007)</w:t>
            </w:r>
          </w:p>
          <w:p w14:paraId="30DD1B55"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Garrison Health Operations (2012)</w:t>
            </w:r>
          </w:p>
          <w:p w14:paraId="2D6E5F93" w14:textId="77777777" w:rsidR="003D6660" w:rsidRPr="00C00CBA" w:rsidRDefault="003D6660" w:rsidP="00837006">
            <w:pPr>
              <w:pStyle w:val="ListParagraph"/>
              <w:numPr>
                <w:ilvl w:val="0"/>
                <w:numId w:val="41"/>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Contracted health professionals who deliver services through Medibank Health Solutions contract</w:t>
            </w:r>
          </w:p>
          <w:p w14:paraId="7E55601E" w14:textId="77777777" w:rsidR="003D6660" w:rsidRPr="00AD5ADB" w:rsidRDefault="003D6660" w:rsidP="003D6660">
            <w:pPr>
              <w:spacing w:after="0"/>
              <w:rPr>
                <w:rFonts w:asciiTheme="minorBidi" w:hAnsiTheme="minorBidi"/>
                <w:sz w:val="18"/>
                <w:szCs w:val="18"/>
              </w:rPr>
            </w:pPr>
          </w:p>
        </w:tc>
        <w:tc>
          <w:tcPr>
            <w:tcW w:w="485" w:type="pct"/>
            <w:shd w:val="clear" w:color="auto" w:fill="auto"/>
          </w:tcPr>
          <w:p w14:paraId="2C55574F"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For serving members, including full-time ADF members and reservists on CFTS, Defence is responsible for all their medical needs.</w:t>
            </w:r>
          </w:p>
          <w:p w14:paraId="610347A4"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Once an ADF member is discharged, DVA is responsible for all components of their care and rehabilitation.</w:t>
            </w:r>
          </w:p>
          <w:p w14:paraId="55E04587" w14:textId="77777777" w:rsidR="003D6660" w:rsidRPr="00C00CBA" w:rsidRDefault="003D6660" w:rsidP="003D6660">
            <w:pPr>
              <w:spacing w:before="0" w:after="0" w:line="276" w:lineRule="auto"/>
              <w:rPr>
                <w:rFonts w:asciiTheme="minorBidi" w:hAnsiTheme="minorBidi" w:cstheme="minorBidi"/>
                <w:sz w:val="18"/>
                <w:szCs w:val="18"/>
              </w:rPr>
            </w:pPr>
          </w:p>
        </w:tc>
        <w:tc>
          <w:tcPr>
            <w:tcW w:w="737" w:type="pct"/>
            <w:shd w:val="clear" w:color="auto" w:fill="auto"/>
          </w:tcPr>
          <w:p w14:paraId="17D83BEA"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DVA:</w:t>
            </w:r>
          </w:p>
          <w:p w14:paraId="5D7F3AC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All eligible Australian veterans, peacekeepers and their family members, and</w:t>
            </w:r>
          </w:p>
          <w:p w14:paraId="74FDC12C" w14:textId="77777777" w:rsidR="003D6660"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other ADF personnel referred under an agreement on a fee for services basis.</w:t>
            </w:r>
          </w:p>
          <w:p w14:paraId="45E8A4A1" w14:textId="77777777" w:rsidR="003D6660" w:rsidRDefault="003D6660" w:rsidP="003D6660">
            <w:pPr>
              <w:spacing w:before="0" w:after="0" w:line="276" w:lineRule="auto"/>
              <w:rPr>
                <w:rFonts w:asciiTheme="minorBidi" w:hAnsiTheme="minorBidi" w:cstheme="minorBidi"/>
                <w:sz w:val="18"/>
                <w:szCs w:val="18"/>
              </w:rPr>
            </w:pPr>
          </w:p>
          <w:p w14:paraId="090080D8"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DVA Liability claims:</w:t>
            </w:r>
          </w:p>
          <w:p w14:paraId="735B957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For conditions related to Defence service, a claim can be submitted to have liability accepted by DVA.</w:t>
            </w:r>
          </w:p>
          <w:p w14:paraId="1B81DC8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need to claim under the correct Act for which they are eligible.</w:t>
            </w:r>
          </w:p>
          <w:p w14:paraId="5FF53ED1"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DVA online eligibility self-assessment</w:t>
            </w:r>
          </w:p>
          <w:p w14:paraId="5E77BEBA" w14:textId="77777777" w:rsidR="003D6660" w:rsidRPr="00C00CBA" w:rsidRDefault="003D6660" w:rsidP="003D6660">
            <w:pPr>
              <w:spacing w:before="0" w:after="0" w:line="276" w:lineRule="auto"/>
              <w:rPr>
                <w:rFonts w:asciiTheme="minorBidi" w:hAnsiTheme="minorBidi" w:cstheme="minorBidi"/>
                <w:sz w:val="18"/>
                <w:szCs w:val="18"/>
              </w:rPr>
            </w:pPr>
          </w:p>
          <w:p w14:paraId="32DCC781"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Medicare:</w:t>
            </w:r>
          </w:p>
          <w:p w14:paraId="5ADE62D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may choose to seek services through the Medicare or private health systems.</w:t>
            </w:r>
          </w:p>
        </w:tc>
        <w:tc>
          <w:tcPr>
            <w:tcW w:w="742" w:type="pct"/>
            <w:shd w:val="clear" w:color="auto" w:fill="auto"/>
          </w:tcPr>
          <w:p w14:paraId="20830782"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VVCA 2013-14</w:t>
            </w:r>
          </w:p>
          <w:p w14:paraId="5DC3D68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14,136 clients received one or more episodes of counselling </w:t>
            </w:r>
          </w:p>
          <w:p w14:paraId="3D0AAE46" w14:textId="77777777" w:rsidR="003D6660" w:rsidRPr="00C00CBA" w:rsidRDefault="003D6660" w:rsidP="003D6660">
            <w:pPr>
              <w:spacing w:before="0" w:after="0" w:line="276" w:lineRule="auto"/>
              <w:rPr>
                <w:rFonts w:asciiTheme="minorBidi" w:hAnsiTheme="minorBidi" w:cstheme="minorBidi"/>
                <w:sz w:val="18"/>
                <w:szCs w:val="18"/>
              </w:rPr>
            </w:pPr>
          </w:p>
          <w:p w14:paraId="5DCC7F1B"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u w:val="single"/>
              </w:rPr>
              <w:t>Veterans’ Line</w:t>
            </w:r>
            <w:r w:rsidRPr="00C00CBA">
              <w:rPr>
                <w:rFonts w:asciiTheme="minorBidi" w:hAnsiTheme="minorBidi" w:cstheme="minorBidi"/>
                <w:sz w:val="18"/>
                <w:szCs w:val="18"/>
              </w:rPr>
              <w:t xml:space="preserve"> received 7,050 calls in 2014–15.</w:t>
            </w:r>
          </w:p>
          <w:p w14:paraId="09351A2F" w14:textId="77777777" w:rsidR="003D6660" w:rsidRPr="00C00CBA" w:rsidRDefault="003D6660" w:rsidP="003D6660">
            <w:pPr>
              <w:spacing w:before="0" w:after="0" w:line="276" w:lineRule="auto"/>
              <w:rPr>
                <w:rFonts w:asciiTheme="minorBidi" w:hAnsiTheme="minorBidi" w:cstheme="minorBidi"/>
                <w:sz w:val="18"/>
                <w:szCs w:val="18"/>
              </w:rPr>
            </w:pPr>
          </w:p>
          <w:p w14:paraId="553A3BB7"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VEA, SRCA, MRCA</w:t>
            </w:r>
          </w:p>
          <w:p w14:paraId="3611AFA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At March 2013,</w:t>
            </w:r>
          </w:p>
          <w:p w14:paraId="5F8B664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148,700 were supported with one or more service-related disabilities. Of these, 46,400 had an accepted mental health disability.</w:t>
            </w:r>
          </w:p>
          <w:p w14:paraId="01E00492" w14:textId="77777777" w:rsidR="003D6660" w:rsidRPr="00C00CBA" w:rsidRDefault="003D6660" w:rsidP="003D6660">
            <w:pPr>
              <w:spacing w:before="0" w:after="0" w:line="276" w:lineRule="auto"/>
              <w:rPr>
                <w:rFonts w:asciiTheme="minorBidi" w:hAnsiTheme="minorBidi" w:cstheme="minorBidi"/>
                <w:sz w:val="18"/>
                <w:szCs w:val="18"/>
              </w:rPr>
            </w:pPr>
          </w:p>
          <w:p w14:paraId="0A1C06CC"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At Ease</w:t>
            </w:r>
          </w:p>
          <w:p w14:paraId="703D649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89,537 website hits (2013-14)</w:t>
            </w:r>
          </w:p>
          <w:p w14:paraId="7E494405" w14:textId="77777777" w:rsidR="003D6660" w:rsidRPr="00C00CBA" w:rsidRDefault="003D6660" w:rsidP="003D6660">
            <w:pPr>
              <w:spacing w:before="0" w:after="0" w:line="276" w:lineRule="auto"/>
              <w:rPr>
                <w:rFonts w:asciiTheme="minorBidi" w:hAnsiTheme="minorBidi" w:cstheme="minorBidi"/>
                <w:sz w:val="18"/>
                <w:szCs w:val="18"/>
              </w:rPr>
            </w:pPr>
          </w:p>
          <w:p w14:paraId="5BC36DE0"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Operation Life</w:t>
            </w:r>
          </w:p>
          <w:p w14:paraId="735B002A" w14:textId="77777777" w:rsidR="003D6660"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4,768 website hits (2013-14)</w:t>
            </w:r>
          </w:p>
          <w:p w14:paraId="05224AA4" w14:textId="77777777" w:rsidR="003D6660" w:rsidRDefault="003D6660" w:rsidP="003D6660">
            <w:pPr>
              <w:spacing w:before="0" w:after="0" w:line="276" w:lineRule="auto"/>
              <w:rPr>
                <w:rFonts w:asciiTheme="minorBidi" w:hAnsiTheme="minorBidi" w:cstheme="minorBidi"/>
                <w:sz w:val="18"/>
                <w:szCs w:val="18"/>
              </w:rPr>
            </w:pPr>
          </w:p>
          <w:p w14:paraId="0F9620F7"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DVA 2013-14:</w:t>
            </w:r>
          </w:p>
          <w:p w14:paraId="0D7B5DB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93.4% of the veteran population used medical services.</w:t>
            </w:r>
          </w:p>
          <w:p w14:paraId="50C772A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10.6m medical services </w:t>
            </w:r>
            <w:r w:rsidRPr="00C00CBA">
              <w:rPr>
                <w:rFonts w:asciiTheme="minorBidi" w:hAnsiTheme="minorBidi" w:cstheme="minorBidi"/>
                <w:sz w:val="18"/>
                <w:szCs w:val="18"/>
              </w:rPr>
              <w:lastRenderedPageBreak/>
              <w:t>were accessed.</w:t>
            </w:r>
          </w:p>
          <w:p w14:paraId="0E8722FA" w14:textId="77777777" w:rsidR="003D6660" w:rsidRPr="00C00CBA" w:rsidRDefault="003D6660" w:rsidP="003D6660">
            <w:pPr>
              <w:spacing w:before="0" w:after="0" w:line="276" w:lineRule="auto"/>
              <w:rPr>
                <w:rFonts w:asciiTheme="minorBidi" w:hAnsiTheme="minorBidi" w:cstheme="minorBidi"/>
                <w:sz w:val="18"/>
                <w:szCs w:val="18"/>
              </w:rPr>
            </w:pPr>
          </w:p>
          <w:p w14:paraId="71559946"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SRCA Clients: 50,053</w:t>
            </w:r>
          </w:p>
          <w:p w14:paraId="7BE60511"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SRCA open rehab cases: 1,160</w:t>
            </w:r>
          </w:p>
          <w:p w14:paraId="425D5A15" w14:textId="77777777" w:rsidR="003D6660" w:rsidRPr="00C00CBA" w:rsidRDefault="003D6660" w:rsidP="003D6660">
            <w:pPr>
              <w:spacing w:before="0" w:after="0" w:line="276" w:lineRule="auto"/>
              <w:rPr>
                <w:rFonts w:asciiTheme="minorBidi" w:hAnsiTheme="minorBidi" w:cstheme="minorBidi"/>
                <w:sz w:val="18"/>
                <w:szCs w:val="18"/>
              </w:rPr>
            </w:pPr>
          </w:p>
          <w:p w14:paraId="1255A9A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MRCA Clients: 15,971</w:t>
            </w:r>
          </w:p>
          <w:p w14:paraId="7B5B27B6"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Open rehab cases: 631</w:t>
            </w:r>
          </w:p>
        </w:tc>
        <w:tc>
          <w:tcPr>
            <w:tcW w:w="893" w:type="pct"/>
            <w:shd w:val="clear" w:color="auto" w:fill="auto"/>
          </w:tcPr>
          <w:p w14:paraId="730F7776"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lastRenderedPageBreak/>
              <w:t>DVA annual report 13/14</w:t>
            </w:r>
          </w:p>
          <w:p w14:paraId="3366DDEF" w14:textId="77777777" w:rsidR="003D6660" w:rsidRPr="00C00CBA" w:rsidRDefault="003D6660" w:rsidP="00837006">
            <w:pPr>
              <w:pStyle w:val="ListParagraph"/>
              <w:numPr>
                <w:ilvl w:val="0"/>
                <w:numId w:val="39"/>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Difficulty diagnosing mental health disorder</w:t>
            </w:r>
          </w:p>
          <w:p w14:paraId="0C5CDB3D" w14:textId="77777777" w:rsidR="003D6660" w:rsidRPr="00C00CBA" w:rsidRDefault="003D6660" w:rsidP="00837006">
            <w:pPr>
              <w:pStyle w:val="ListParagraph"/>
              <w:numPr>
                <w:ilvl w:val="0"/>
                <w:numId w:val="39"/>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DVA does not have specialist mental health advisers</w:t>
            </w:r>
          </w:p>
          <w:p w14:paraId="61537C97" w14:textId="77777777" w:rsidR="003D6660" w:rsidRPr="00C00CBA" w:rsidRDefault="003D6660" w:rsidP="00837006">
            <w:pPr>
              <w:pStyle w:val="ListParagraph"/>
              <w:numPr>
                <w:ilvl w:val="0"/>
                <w:numId w:val="39"/>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Stigma</w:t>
            </w:r>
          </w:p>
          <w:p w14:paraId="5ADF86FE" w14:textId="77777777" w:rsidR="003D6660" w:rsidRPr="00C00CBA" w:rsidRDefault="003D6660" w:rsidP="00837006">
            <w:pPr>
              <w:pStyle w:val="ListParagraph"/>
              <w:numPr>
                <w:ilvl w:val="0"/>
                <w:numId w:val="39"/>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Deployability concerns</w:t>
            </w:r>
          </w:p>
          <w:p w14:paraId="4C4AABD1" w14:textId="77777777" w:rsidR="003D6660" w:rsidRPr="00C00CBA" w:rsidRDefault="003D6660" w:rsidP="003D6660">
            <w:pPr>
              <w:spacing w:before="0" w:after="0" w:line="276" w:lineRule="auto"/>
              <w:rPr>
                <w:rFonts w:asciiTheme="minorBidi" w:hAnsiTheme="minorBidi" w:cstheme="minorBidi"/>
                <w:sz w:val="18"/>
                <w:szCs w:val="18"/>
              </w:rPr>
            </w:pPr>
          </w:p>
          <w:p w14:paraId="67AE6031" w14:textId="14052F90" w:rsidR="003D6660" w:rsidRPr="00C00CBA" w:rsidRDefault="003D6660" w:rsidP="00803C98">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 xml:space="preserve">Dunt Report </w:t>
            </w:r>
            <w:r w:rsidR="0091234C">
              <w:rPr>
                <w:rFonts w:asciiTheme="minorBidi" w:hAnsiTheme="minorBidi"/>
                <w:sz w:val="18"/>
                <w:szCs w:val="18"/>
                <w:u w:val="single"/>
              </w:rPr>
              <w:fldChar w:fldCharType="begin"/>
            </w:r>
            <w:r w:rsidR="008D1CBD">
              <w:rPr>
                <w:rFonts w:asciiTheme="minorBidi" w:hAnsiTheme="minorBidi"/>
                <w:sz w:val="18"/>
                <w:szCs w:val="18"/>
                <w:u w:val="single"/>
              </w:rPr>
              <w:instrText xml:space="preserve"> ADDIN EN.CITE &lt;EndNote&gt;&lt;Cite&gt;&lt;Author&gt;Dunt&lt;/Author&gt;&lt;Year&gt;2009&lt;/Year&gt;&lt;RecNum&gt;4097&lt;/RecNum&gt;&lt;DisplayText&gt;(107)&lt;/DisplayText&gt;&lt;record&gt;&lt;rec-number&gt;4097&lt;/rec-number&gt;&lt;foreign-keys&gt;&lt;key app="EN" db-id="zst0awzece5twvef95cpt9zprz9fdeazz02r"&gt;4097&lt;/key&gt;&lt;/foreign-keys&gt;&lt;ref-type name="Book"&gt;6&lt;/ref-type&gt;&lt;contributors&gt;&lt;authors&gt;&lt;author&gt;Dunt, David R&lt;/author&gt;&lt;/authors&gt;&lt;/contributors&gt;&lt;titles&gt;&lt;title&gt;Review of mental health care in the ADF and transition through discharge&lt;/title&gt;&lt;/titles&gt;&lt;dates&gt;&lt;year&gt;2009&lt;/year&gt;&lt;/dates&gt;&lt;publisher&gt;Department of Defence Canberra&lt;/publisher&gt;&lt;urls&gt;&lt;/urls&gt;&lt;/record&gt;&lt;/Cite&gt;&lt;/EndNote&gt;</w:instrText>
            </w:r>
            <w:r w:rsidR="0091234C">
              <w:rPr>
                <w:rFonts w:asciiTheme="minorBidi" w:hAnsiTheme="minorBidi"/>
                <w:sz w:val="18"/>
                <w:szCs w:val="18"/>
                <w:u w:val="single"/>
              </w:rPr>
              <w:fldChar w:fldCharType="separate"/>
            </w:r>
            <w:r w:rsidR="008D1CBD">
              <w:rPr>
                <w:rFonts w:asciiTheme="minorBidi" w:hAnsiTheme="minorBidi"/>
                <w:noProof/>
                <w:sz w:val="18"/>
                <w:szCs w:val="18"/>
                <w:u w:val="single"/>
              </w:rPr>
              <w:t>(</w:t>
            </w:r>
            <w:hyperlink w:anchor="_ENREF_107" w:tooltip="Dunt, 2009 #4097" w:history="1">
              <w:r w:rsidR="008D1CBD">
                <w:rPr>
                  <w:rFonts w:asciiTheme="minorBidi" w:hAnsiTheme="minorBidi"/>
                  <w:noProof/>
                  <w:sz w:val="18"/>
                  <w:szCs w:val="18"/>
                  <w:u w:val="single"/>
                </w:rPr>
                <w:t>107</w:t>
              </w:r>
            </w:hyperlink>
            <w:r w:rsidR="008D1CBD">
              <w:rPr>
                <w:rFonts w:asciiTheme="minorBidi" w:hAnsiTheme="minorBidi"/>
                <w:noProof/>
                <w:sz w:val="18"/>
                <w:szCs w:val="18"/>
                <w:u w:val="single"/>
              </w:rPr>
              <w:t>)</w:t>
            </w:r>
            <w:r w:rsidR="0091234C">
              <w:rPr>
                <w:rFonts w:asciiTheme="minorBidi" w:hAnsiTheme="minorBidi"/>
                <w:sz w:val="18"/>
                <w:szCs w:val="18"/>
                <w:u w:val="single"/>
              </w:rPr>
              <w:fldChar w:fldCharType="end"/>
            </w:r>
          </w:p>
          <w:p w14:paraId="27AD2DE4" w14:textId="77777777" w:rsidR="003D6660" w:rsidRPr="00C00CBA" w:rsidRDefault="003D6660" w:rsidP="00837006">
            <w:pPr>
              <w:pStyle w:val="ListParagraph"/>
              <w:numPr>
                <w:ilvl w:val="0"/>
                <w:numId w:val="38"/>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Stigma around weakness</w:t>
            </w:r>
          </w:p>
          <w:p w14:paraId="39C6417F" w14:textId="77777777" w:rsidR="003D6660" w:rsidRPr="00C00CBA" w:rsidRDefault="003D6660" w:rsidP="00837006">
            <w:pPr>
              <w:pStyle w:val="ListParagraph"/>
              <w:numPr>
                <w:ilvl w:val="0"/>
                <w:numId w:val="38"/>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Undiagnosed PTSD</w:t>
            </w:r>
          </w:p>
          <w:p w14:paraId="05CB6B6C" w14:textId="77777777" w:rsidR="003D6660" w:rsidRPr="00C00CBA" w:rsidRDefault="003D6660" w:rsidP="00837006">
            <w:pPr>
              <w:pStyle w:val="ListParagraph"/>
              <w:numPr>
                <w:ilvl w:val="0"/>
                <w:numId w:val="38"/>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Limited or no mental health services in remote areas</w:t>
            </w:r>
          </w:p>
          <w:p w14:paraId="67E4D03E" w14:textId="77777777" w:rsidR="003D6660" w:rsidRPr="00C00CBA" w:rsidRDefault="003D6660" w:rsidP="00837006">
            <w:pPr>
              <w:pStyle w:val="ListParagraph"/>
              <w:numPr>
                <w:ilvl w:val="0"/>
                <w:numId w:val="38"/>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Lack of professionals who understand veteran experiences</w:t>
            </w:r>
          </w:p>
          <w:p w14:paraId="5015DBB3" w14:textId="77777777" w:rsidR="003D6660" w:rsidRPr="00C00CBA" w:rsidRDefault="003D6660" w:rsidP="00837006">
            <w:pPr>
              <w:pStyle w:val="ListParagraph"/>
              <w:numPr>
                <w:ilvl w:val="0"/>
                <w:numId w:val="38"/>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Pride</w:t>
            </w:r>
          </w:p>
          <w:p w14:paraId="719A418F" w14:textId="77777777" w:rsidR="003D6660" w:rsidRPr="00C00CBA" w:rsidRDefault="003D6660" w:rsidP="00837006">
            <w:pPr>
              <w:pStyle w:val="ListParagraph"/>
              <w:numPr>
                <w:ilvl w:val="0"/>
                <w:numId w:val="38"/>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Veterans acknowledging they have a problem</w:t>
            </w:r>
          </w:p>
          <w:p w14:paraId="45D1FB7E" w14:textId="77777777" w:rsidR="003D6660" w:rsidRPr="00C00CBA" w:rsidRDefault="003D6660" w:rsidP="00837006">
            <w:pPr>
              <w:pStyle w:val="ListParagraph"/>
              <w:numPr>
                <w:ilvl w:val="0"/>
                <w:numId w:val="38"/>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Feelings of solitude and isolation</w:t>
            </w:r>
          </w:p>
          <w:p w14:paraId="23A9E405" w14:textId="77777777" w:rsidR="003D6660" w:rsidRDefault="003D6660" w:rsidP="00837006">
            <w:pPr>
              <w:pStyle w:val="ListParagraph"/>
              <w:numPr>
                <w:ilvl w:val="0"/>
                <w:numId w:val="38"/>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Those who only have peacetime service</w:t>
            </w:r>
          </w:p>
          <w:p w14:paraId="479D6616"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may not know which act their entitlements are covered by.</w:t>
            </w:r>
          </w:p>
          <w:p w14:paraId="7C6244C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xml:space="preserve">Depending on when the condition presents, veterans may not know how to access </w:t>
            </w:r>
            <w:r w:rsidRPr="00C00CBA">
              <w:rPr>
                <w:rFonts w:asciiTheme="minorBidi" w:hAnsiTheme="minorBidi" w:cstheme="minorBidi"/>
                <w:sz w:val="18"/>
                <w:szCs w:val="18"/>
              </w:rPr>
              <w:lastRenderedPageBreak/>
              <w:t>their entitlements.</w:t>
            </w:r>
          </w:p>
          <w:p w14:paraId="60F4E6D2" w14:textId="77777777" w:rsidR="003D6660" w:rsidRPr="00C00CBA" w:rsidRDefault="003D6660" w:rsidP="003D6660">
            <w:pPr>
              <w:spacing w:before="0" w:after="0" w:line="276" w:lineRule="auto"/>
              <w:rPr>
                <w:rFonts w:asciiTheme="minorBidi" w:hAnsiTheme="minorBidi" w:cstheme="minorBidi"/>
                <w:sz w:val="18"/>
                <w:szCs w:val="18"/>
              </w:rPr>
            </w:pPr>
          </w:p>
          <w:p w14:paraId="2E47FB67"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Medical discharge complications:</w:t>
            </w:r>
          </w:p>
          <w:p w14:paraId="1A847497"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Multiple injuries</w:t>
            </w:r>
          </w:p>
          <w:p w14:paraId="667973FC"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Accepted military compensation claims</w:t>
            </w:r>
          </w:p>
          <w:p w14:paraId="5C636E0D"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Previous rehabilitation programs</w:t>
            </w:r>
          </w:p>
          <w:p w14:paraId="6D81CAF4"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May have to find civilian medical service providers</w:t>
            </w:r>
          </w:p>
          <w:p w14:paraId="2753D180"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Geographic relocation</w:t>
            </w:r>
          </w:p>
          <w:p w14:paraId="5598F3D7"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Possible loss of support networks</w:t>
            </w:r>
          </w:p>
          <w:p w14:paraId="67CF5EDD"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Removal of Defence structure</w:t>
            </w:r>
          </w:p>
          <w:p w14:paraId="1977235F"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Medical discharge process can affect attitudes towards rehabilitation and DVA</w:t>
            </w:r>
          </w:p>
          <w:p w14:paraId="0A94BA3F" w14:textId="77777777" w:rsidR="003D6660" w:rsidRPr="00B96DCF" w:rsidRDefault="003D6660" w:rsidP="003D6660">
            <w:pPr>
              <w:spacing w:after="0"/>
              <w:rPr>
                <w:rFonts w:asciiTheme="minorBidi" w:hAnsiTheme="minorBidi"/>
                <w:sz w:val="18"/>
                <w:szCs w:val="18"/>
              </w:rPr>
            </w:pPr>
            <w:r w:rsidRPr="00C00CBA">
              <w:rPr>
                <w:rFonts w:asciiTheme="minorBidi" w:hAnsiTheme="minorBidi" w:cstheme="minorBidi"/>
                <w:sz w:val="18"/>
                <w:szCs w:val="18"/>
              </w:rPr>
              <w:t>Expectations of what DVA can provide</w:t>
            </w:r>
          </w:p>
        </w:tc>
        <w:tc>
          <w:tcPr>
            <w:tcW w:w="895" w:type="pct"/>
            <w:shd w:val="clear" w:color="auto" w:fill="auto"/>
          </w:tcPr>
          <w:p w14:paraId="06B9C859"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lastRenderedPageBreak/>
              <w:t>DVA 2013-14:</w:t>
            </w:r>
          </w:p>
          <w:p w14:paraId="2047C06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The average cost per medical service was $77.72</w:t>
            </w:r>
          </w:p>
          <w:p w14:paraId="7BADAAA6" w14:textId="77777777" w:rsidR="003D6660" w:rsidRPr="00C00CBA" w:rsidRDefault="003D6660" w:rsidP="003D6660">
            <w:pPr>
              <w:spacing w:before="0" w:after="0" w:line="276" w:lineRule="auto"/>
              <w:rPr>
                <w:rFonts w:asciiTheme="minorBidi" w:hAnsiTheme="minorBidi" w:cstheme="minorBidi"/>
                <w:sz w:val="18"/>
                <w:szCs w:val="18"/>
              </w:rPr>
            </w:pPr>
          </w:p>
          <w:p w14:paraId="5078A414"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 xml:space="preserve">VEA Expenditure </w:t>
            </w:r>
            <w:r w:rsidRPr="00C00CBA">
              <w:rPr>
                <w:rFonts w:asciiTheme="minorBidi" w:hAnsiTheme="minorBidi" w:cstheme="minorBidi"/>
                <w:sz w:val="18"/>
                <w:szCs w:val="18"/>
              </w:rPr>
              <w:t xml:space="preserve"> Compensation and support: 6.23bn</w:t>
            </w:r>
          </w:p>
          <w:p w14:paraId="3F3B842F"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Health: 5.10bn</w:t>
            </w:r>
          </w:p>
          <w:p w14:paraId="694ACEA5" w14:textId="77777777" w:rsidR="003D6660" w:rsidRPr="00C00CBA" w:rsidRDefault="003D6660" w:rsidP="003D6660">
            <w:pPr>
              <w:spacing w:before="0" w:after="0" w:line="276" w:lineRule="auto"/>
              <w:rPr>
                <w:rFonts w:asciiTheme="minorBidi" w:hAnsiTheme="minorBidi" w:cstheme="minorBidi"/>
                <w:sz w:val="18"/>
                <w:szCs w:val="18"/>
              </w:rPr>
            </w:pPr>
          </w:p>
          <w:p w14:paraId="75E68C65"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SRCA Expenditure</w:t>
            </w:r>
          </w:p>
          <w:p w14:paraId="28A4F39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Compensation and support: 128.8m</w:t>
            </w:r>
          </w:p>
          <w:p w14:paraId="5B215C64"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Health 37m</w:t>
            </w:r>
          </w:p>
          <w:p w14:paraId="29E24A30" w14:textId="77777777" w:rsidR="003D6660" w:rsidRPr="00C00CBA" w:rsidRDefault="003D6660" w:rsidP="003D6660">
            <w:pPr>
              <w:spacing w:before="0" w:after="0" w:line="276" w:lineRule="auto"/>
              <w:rPr>
                <w:rFonts w:asciiTheme="minorBidi" w:hAnsiTheme="minorBidi" w:cstheme="minorBidi"/>
                <w:sz w:val="18"/>
                <w:szCs w:val="18"/>
              </w:rPr>
            </w:pPr>
          </w:p>
          <w:p w14:paraId="6944CF74"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MRCA Expenditure</w:t>
            </w:r>
          </w:p>
          <w:p w14:paraId="0FD781F1"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Compensation and support: 152.3m</w:t>
            </w:r>
          </w:p>
          <w:p w14:paraId="59A0A422"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Health: 24.7m</w:t>
            </w:r>
          </w:p>
          <w:p w14:paraId="02C5A54A" w14:textId="77777777" w:rsidR="003D6660" w:rsidRDefault="003D6660" w:rsidP="003D6660">
            <w:pPr>
              <w:spacing w:before="0" w:after="0" w:line="276" w:lineRule="auto"/>
              <w:rPr>
                <w:rFonts w:asciiTheme="minorBidi" w:hAnsiTheme="minorBidi" w:cstheme="minorBidi"/>
                <w:sz w:val="18"/>
                <w:szCs w:val="18"/>
                <w:u w:val="single"/>
              </w:rPr>
            </w:pPr>
          </w:p>
          <w:p w14:paraId="7362C1CD"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Mental Health Strategy Report</w:t>
            </w:r>
          </w:p>
          <w:p w14:paraId="2EB1BEFA"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DVA spends approximately $166 million annually (2011-12):</w:t>
            </w:r>
          </w:p>
          <w:p w14:paraId="73F83DC8"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VVCS:</w:t>
            </w:r>
            <w:r w:rsidRPr="00C00CBA">
              <w:rPr>
                <w:rFonts w:asciiTheme="minorBidi" w:hAnsiTheme="minorBidi" w:cstheme="minorBidi"/>
                <w:sz w:val="18"/>
                <w:szCs w:val="18"/>
              </w:rPr>
              <w:t xml:space="preserve"> 26.1m</w:t>
            </w:r>
          </w:p>
          <w:p w14:paraId="15670E01"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Australian Centre for Posttraumatic mental health (ACPMH):</w:t>
            </w:r>
            <w:r w:rsidRPr="00C00CBA">
              <w:rPr>
                <w:rFonts w:asciiTheme="minorBidi" w:hAnsiTheme="minorBidi" w:cstheme="minorBidi"/>
                <w:sz w:val="18"/>
                <w:szCs w:val="18"/>
              </w:rPr>
              <w:t xml:space="preserve"> 1.3m</w:t>
            </w:r>
          </w:p>
          <w:p w14:paraId="2D910904"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Consultant Psychiatrist:</w:t>
            </w:r>
            <w:r w:rsidRPr="00C00CBA">
              <w:rPr>
                <w:rFonts w:asciiTheme="minorBidi" w:hAnsiTheme="minorBidi" w:cstheme="minorBidi"/>
                <w:sz w:val="18"/>
                <w:szCs w:val="18"/>
              </w:rPr>
              <w:t xml:space="preserve"> 17.8m</w:t>
            </w:r>
          </w:p>
          <w:p w14:paraId="3013B15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Mental Health Initiatives:</w:t>
            </w:r>
            <w:r w:rsidRPr="00C00CBA">
              <w:rPr>
                <w:rFonts w:asciiTheme="minorBidi" w:hAnsiTheme="minorBidi" w:cstheme="minorBidi"/>
                <w:sz w:val="18"/>
                <w:szCs w:val="18"/>
              </w:rPr>
              <w:t xml:space="preserve"> </w:t>
            </w:r>
            <w:r w:rsidRPr="00C00CBA">
              <w:rPr>
                <w:rFonts w:asciiTheme="minorBidi" w:hAnsiTheme="minorBidi" w:cstheme="minorBidi"/>
                <w:sz w:val="18"/>
                <w:szCs w:val="18"/>
              </w:rPr>
              <w:lastRenderedPageBreak/>
              <w:t>3.8m</w:t>
            </w:r>
          </w:p>
          <w:p w14:paraId="7E8692F1"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GP:</w:t>
            </w:r>
            <w:r w:rsidRPr="00C00CBA">
              <w:rPr>
                <w:rFonts w:asciiTheme="minorBidi" w:hAnsiTheme="minorBidi" w:cstheme="minorBidi"/>
                <w:sz w:val="18"/>
                <w:szCs w:val="18"/>
              </w:rPr>
              <w:t xml:space="preserve"> 22.5m</w:t>
            </w:r>
          </w:p>
          <w:p w14:paraId="0BC026EF"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Public Hospitals:</w:t>
            </w:r>
            <w:r w:rsidRPr="00C00CBA">
              <w:rPr>
                <w:rFonts w:asciiTheme="minorBidi" w:hAnsiTheme="minorBidi" w:cstheme="minorBidi"/>
                <w:sz w:val="18"/>
                <w:szCs w:val="18"/>
              </w:rPr>
              <w:t xml:space="preserve"> 29m</w:t>
            </w:r>
          </w:p>
          <w:p w14:paraId="65A24A3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Private Hospitals:</w:t>
            </w:r>
            <w:r w:rsidRPr="00C00CBA">
              <w:rPr>
                <w:rFonts w:asciiTheme="minorBidi" w:hAnsiTheme="minorBidi" w:cstheme="minorBidi"/>
                <w:sz w:val="18"/>
                <w:szCs w:val="18"/>
              </w:rPr>
              <w:t xml:space="preserve"> 32.8m</w:t>
            </w:r>
          </w:p>
          <w:p w14:paraId="1E05B39D"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Pharmacy:</w:t>
            </w:r>
            <w:r w:rsidRPr="00C00CBA">
              <w:rPr>
                <w:rFonts w:asciiTheme="minorBidi" w:hAnsiTheme="minorBidi" w:cstheme="minorBidi"/>
                <w:sz w:val="18"/>
                <w:szCs w:val="18"/>
              </w:rPr>
              <w:t xml:space="preserve"> 30.3m</w:t>
            </w:r>
          </w:p>
          <w:p w14:paraId="5BC8582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Allied Mental Health workers:</w:t>
            </w:r>
            <w:r w:rsidRPr="00C00CBA">
              <w:rPr>
                <w:rFonts w:asciiTheme="minorBidi" w:hAnsiTheme="minorBidi" w:cstheme="minorBidi"/>
                <w:sz w:val="18"/>
                <w:szCs w:val="18"/>
              </w:rPr>
              <w:t xml:space="preserve"> 2.4m</w:t>
            </w:r>
          </w:p>
        </w:tc>
      </w:tr>
      <w:tr w:rsidR="003D6660" w:rsidRPr="00C00CBA" w14:paraId="1B447866" w14:textId="77777777" w:rsidTr="004571EE">
        <w:tc>
          <w:tcPr>
            <w:tcW w:w="5000" w:type="pct"/>
            <w:gridSpan w:val="6"/>
            <w:shd w:val="clear" w:color="auto" w:fill="auto"/>
          </w:tcPr>
          <w:p w14:paraId="453B9EB6"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lastRenderedPageBreak/>
              <w:t>PTSD</w:t>
            </w:r>
          </w:p>
        </w:tc>
      </w:tr>
      <w:tr w:rsidR="003D6660" w:rsidRPr="00C00CBA" w14:paraId="4EA3881C" w14:textId="77777777" w:rsidTr="004571EE">
        <w:tc>
          <w:tcPr>
            <w:tcW w:w="1248" w:type="pct"/>
            <w:shd w:val="clear" w:color="auto" w:fill="auto"/>
          </w:tcPr>
          <w:p w14:paraId="2CCB9116"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PTSD Coach app Australia (2011)</w:t>
            </w:r>
          </w:p>
          <w:p w14:paraId="1889BD08" w14:textId="77777777" w:rsidR="003D6660" w:rsidRPr="00C00CBA" w:rsidRDefault="003D6660" w:rsidP="003D6660">
            <w:pPr>
              <w:spacing w:before="0" w:after="0" w:line="276" w:lineRule="auto"/>
              <w:rPr>
                <w:rFonts w:asciiTheme="minorBidi" w:hAnsiTheme="minorBidi" w:cstheme="minorBidi"/>
                <w:sz w:val="18"/>
                <w:szCs w:val="18"/>
              </w:rPr>
            </w:pPr>
          </w:p>
          <w:p w14:paraId="77258CA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shd w:val="clear" w:color="auto" w:fill="FFFFFF"/>
              </w:rPr>
              <w:t>ACPMH accredited PTSD Treatment Programs</w:t>
            </w:r>
          </w:p>
          <w:p w14:paraId="7692F8ED" w14:textId="77777777" w:rsidR="003D6660" w:rsidRPr="00C00CBA" w:rsidRDefault="003D6660" w:rsidP="003D6660">
            <w:pPr>
              <w:spacing w:before="0" w:after="0" w:line="276" w:lineRule="auto"/>
              <w:rPr>
                <w:rFonts w:asciiTheme="minorBidi" w:hAnsiTheme="minorBidi" w:cstheme="minorBidi"/>
                <w:sz w:val="18"/>
                <w:szCs w:val="18"/>
              </w:rPr>
            </w:pPr>
          </w:p>
          <w:p w14:paraId="7F6496E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PTSD Group Therapy Program</w:t>
            </w:r>
          </w:p>
          <w:p w14:paraId="50FE1108" w14:textId="77777777" w:rsidR="003D6660" w:rsidRPr="00C00CBA" w:rsidRDefault="003D6660" w:rsidP="003D6660">
            <w:pPr>
              <w:spacing w:before="0" w:after="0" w:line="276" w:lineRule="auto"/>
              <w:rPr>
                <w:rFonts w:asciiTheme="minorBidi" w:hAnsiTheme="minorBidi" w:cstheme="minorBidi"/>
                <w:sz w:val="18"/>
                <w:szCs w:val="18"/>
              </w:rPr>
            </w:pPr>
          </w:p>
          <w:p w14:paraId="3DE03626" w14:textId="77777777" w:rsidR="003D6660" w:rsidRPr="00C00CBA" w:rsidRDefault="003D6660" w:rsidP="003D6660">
            <w:pPr>
              <w:spacing w:before="0" w:after="0" w:line="276" w:lineRule="auto"/>
              <w:rPr>
                <w:rFonts w:asciiTheme="minorBidi" w:hAnsiTheme="minorBidi" w:cstheme="minorBidi"/>
                <w:sz w:val="18"/>
                <w:szCs w:val="18"/>
              </w:rPr>
            </w:pPr>
          </w:p>
        </w:tc>
        <w:tc>
          <w:tcPr>
            <w:tcW w:w="485" w:type="pct"/>
            <w:shd w:val="clear" w:color="auto" w:fill="auto"/>
          </w:tcPr>
          <w:p w14:paraId="5D8A2C44" w14:textId="77777777" w:rsidR="003D6660" w:rsidRPr="00C00CBA" w:rsidRDefault="003D6660" w:rsidP="003D6660">
            <w:pPr>
              <w:spacing w:before="0" w:after="0" w:line="276" w:lineRule="auto"/>
              <w:rPr>
                <w:rFonts w:asciiTheme="minorBidi" w:hAnsiTheme="minorBidi" w:cstheme="minorBidi"/>
                <w:sz w:val="18"/>
                <w:szCs w:val="18"/>
              </w:rPr>
            </w:pPr>
          </w:p>
        </w:tc>
        <w:tc>
          <w:tcPr>
            <w:tcW w:w="737" w:type="pct"/>
            <w:shd w:val="clear" w:color="auto" w:fill="auto"/>
          </w:tcPr>
          <w:p w14:paraId="18D10C17" w14:textId="77777777" w:rsidR="003D6660" w:rsidRPr="00C00CBA" w:rsidRDefault="003D6660" w:rsidP="00AC38BF">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Veterans, peacekeepers and current serving personnel with PTSD and related problems.</w:t>
            </w:r>
          </w:p>
        </w:tc>
        <w:tc>
          <w:tcPr>
            <w:tcW w:w="742" w:type="pct"/>
            <w:shd w:val="clear" w:color="auto" w:fill="auto"/>
          </w:tcPr>
          <w:p w14:paraId="26C98A9A"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2005-2010</w:t>
            </w:r>
          </w:p>
          <w:p w14:paraId="1CD6EAEC"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of the 50,279 clients seen by VVCS, 8280 (16.5%) people nominated PTSD as their primary presenting problem.</w:t>
            </w:r>
          </w:p>
          <w:p w14:paraId="7BFF2351" w14:textId="77777777" w:rsidR="003D6660" w:rsidRPr="00C00CBA" w:rsidRDefault="003D6660" w:rsidP="003D6660">
            <w:pPr>
              <w:spacing w:before="0" w:after="0" w:line="276" w:lineRule="auto"/>
              <w:rPr>
                <w:rFonts w:asciiTheme="minorBidi" w:hAnsiTheme="minorBidi" w:cstheme="minorBidi"/>
                <w:sz w:val="18"/>
                <w:szCs w:val="18"/>
              </w:rPr>
            </w:pPr>
          </w:p>
          <w:p w14:paraId="05FAD47D"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PTSD Coach:</w:t>
            </w:r>
          </w:p>
          <w:p w14:paraId="02B66ED8"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10,237 website hits (2013-14)</w:t>
            </w:r>
          </w:p>
        </w:tc>
        <w:tc>
          <w:tcPr>
            <w:tcW w:w="893" w:type="pct"/>
            <w:shd w:val="clear" w:color="auto" w:fill="auto"/>
          </w:tcPr>
          <w:p w14:paraId="2BC7071F" w14:textId="77777777" w:rsidR="003D6660" w:rsidRPr="00C00CBA" w:rsidRDefault="003D6660" w:rsidP="003D6660">
            <w:pPr>
              <w:spacing w:before="0" w:after="0" w:line="276" w:lineRule="auto"/>
              <w:rPr>
                <w:rFonts w:asciiTheme="minorBidi" w:hAnsiTheme="minorBidi" w:cstheme="minorBidi"/>
                <w:sz w:val="18"/>
                <w:szCs w:val="18"/>
                <w:u w:val="single"/>
              </w:rPr>
            </w:pPr>
            <w:r w:rsidRPr="00C00CBA">
              <w:rPr>
                <w:rFonts w:asciiTheme="minorBidi" w:hAnsiTheme="minorBidi" w:cstheme="minorBidi"/>
                <w:sz w:val="18"/>
                <w:szCs w:val="18"/>
                <w:u w:val="single"/>
              </w:rPr>
              <w:t>CMVH Review of PTSD Programs</w:t>
            </w:r>
          </w:p>
          <w:p w14:paraId="0D690204" w14:textId="77777777" w:rsidR="003D6660" w:rsidRPr="00C00CBA" w:rsidRDefault="003D6660" w:rsidP="00837006">
            <w:pPr>
              <w:pStyle w:val="ListParagraph"/>
              <w:numPr>
                <w:ilvl w:val="0"/>
                <w:numId w:val="36"/>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Uncertainty about what help was available</w:t>
            </w:r>
          </w:p>
          <w:p w14:paraId="107EFE17" w14:textId="77777777" w:rsidR="003D6660" w:rsidRPr="00C00CBA" w:rsidRDefault="003D6660" w:rsidP="00837006">
            <w:pPr>
              <w:pStyle w:val="ListParagraph"/>
              <w:numPr>
                <w:ilvl w:val="0"/>
                <w:numId w:val="36"/>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Difficulty accepting the presence of a problem  </w:t>
            </w:r>
          </w:p>
          <w:p w14:paraId="72E67964" w14:textId="77777777" w:rsidR="003D6660" w:rsidRPr="00C00CBA" w:rsidRDefault="003D6660" w:rsidP="00837006">
            <w:pPr>
              <w:pStyle w:val="ListParagraph"/>
              <w:numPr>
                <w:ilvl w:val="0"/>
                <w:numId w:val="36"/>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Economic or time constraints</w:t>
            </w:r>
          </w:p>
          <w:p w14:paraId="0ECBE4A5" w14:textId="77777777" w:rsidR="003D6660" w:rsidRPr="00C00CBA" w:rsidRDefault="003D6660" w:rsidP="00837006">
            <w:pPr>
              <w:pStyle w:val="ListParagraph"/>
              <w:numPr>
                <w:ilvl w:val="0"/>
                <w:numId w:val="36"/>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Insufficient numbers of mental health professionals  </w:t>
            </w:r>
          </w:p>
          <w:p w14:paraId="3F0F5666" w14:textId="77777777" w:rsidR="003D6660" w:rsidRPr="00C00CBA" w:rsidRDefault="003D6660" w:rsidP="00837006">
            <w:pPr>
              <w:pStyle w:val="ListParagraph"/>
              <w:numPr>
                <w:ilvl w:val="0"/>
                <w:numId w:val="36"/>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 xml:space="preserve">Stigma and concerns </w:t>
            </w:r>
            <w:r w:rsidRPr="00C00CBA">
              <w:rPr>
                <w:rFonts w:asciiTheme="minorBidi" w:hAnsiTheme="minorBidi" w:cstheme="minorBidi"/>
                <w:sz w:val="18"/>
                <w:szCs w:val="18"/>
              </w:rPr>
              <w:lastRenderedPageBreak/>
              <w:t>about privacy  </w:t>
            </w:r>
          </w:p>
          <w:p w14:paraId="4A725355" w14:textId="77777777" w:rsidR="003D6660" w:rsidRPr="00C00CBA" w:rsidRDefault="003D6660" w:rsidP="00837006">
            <w:pPr>
              <w:pStyle w:val="ListParagraph"/>
              <w:numPr>
                <w:ilvl w:val="0"/>
                <w:numId w:val="36"/>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Career concerns</w:t>
            </w:r>
          </w:p>
          <w:p w14:paraId="1EF3BA46" w14:textId="77777777" w:rsidR="003D6660" w:rsidRPr="00C00CBA" w:rsidRDefault="003D6660" w:rsidP="00837006">
            <w:pPr>
              <w:pStyle w:val="ListParagraph"/>
              <w:numPr>
                <w:ilvl w:val="0"/>
                <w:numId w:val="36"/>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Previous unsuccessful treatment</w:t>
            </w:r>
          </w:p>
          <w:p w14:paraId="073DD378" w14:textId="77777777" w:rsidR="003D6660" w:rsidRPr="00C00CBA" w:rsidRDefault="003D6660" w:rsidP="00837006">
            <w:pPr>
              <w:pStyle w:val="ListParagraph"/>
              <w:numPr>
                <w:ilvl w:val="0"/>
                <w:numId w:val="36"/>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Lack of confidence in mental health professionals</w:t>
            </w:r>
          </w:p>
        </w:tc>
        <w:tc>
          <w:tcPr>
            <w:tcW w:w="895" w:type="pct"/>
            <w:shd w:val="clear" w:color="auto" w:fill="auto"/>
          </w:tcPr>
          <w:p w14:paraId="69E6535F"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lastRenderedPageBreak/>
              <w:t>DVA contracts with ACMPH to accredit the PTSD group treatment programs.</w:t>
            </w:r>
          </w:p>
          <w:p w14:paraId="441946DE" w14:textId="77777777" w:rsidR="003D6660" w:rsidRPr="00C00CBA" w:rsidRDefault="003D6660" w:rsidP="003D6660">
            <w:pPr>
              <w:spacing w:before="0" w:after="0" w:line="276" w:lineRule="auto"/>
              <w:rPr>
                <w:rFonts w:asciiTheme="minorBidi" w:hAnsiTheme="minorBidi" w:cstheme="minorBidi"/>
                <w:sz w:val="18"/>
                <w:szCs w:val="18"/>
              </w:rPr>
            </w:pPr>
          </w:p>
          <w:p w14:paraId="18C086F2"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b/>
                <w:bCs/>
                <w:sz w:val="18"/>
                <w:szCs w:val="18"/>
              </w:rPr>
              <w:t>Australian Centre for Posttraumatic mental health (ACPMH):</w:t>
            </w:r>
            <w:r w:rsidRPr="00C00CBA">
              <w:rPr>
                <w:rFonts w:asciiTheme="minorBidi" w:hAnsiTheme="minorBidi" w:cstheme="minorBidi"/>
                <w:sz w:val="18"/>
                <w:szCs w:val="18"/>
              </w:rPr>
              <w:t xml:space="preserve"> 1.3m</w:t>
            </w:r>
          </w:p>
          <w:p w14:paraId="2D05B2A7" w14:textId="77777777" w:rsidR="003D6660" w:rsidRPr="00C00CBA" w:rsidRDefault="003D6660" w:rsidP="003D6660">
            <w:pPr>
              <w:spacing w:before="0" w:after="0" w:line="276" w:lineRule="auto"/>
              <w:rPr>
                <w:rFonts w:asciiTheme="minorBidi" w:hAnsiTheme="minorBidi" w:cstheme="minorBidi"/>
                <w:sz w:val="18"/>
                <w:szCs w:val="18"/>
              </w:rPr>
            </w:pPr>
          </w:p>
        </w:tc>
      </w:tr>
      <w:tr w:rsidR="003D6660" w:rsidRPr="00C00CBA" w14:paraId="69AF0A71" w14:textId="77777777" w:rsidTr="004571EE">
        <w:tc>
          <w:tcPr>
            <w:tcW w:w="5000" w:type="pct"/>
            <w:gridSpan w:val="6"/>
            <w:shd w:val="clear" w:color="auto" w:fill="auto"/>
          </w:tcPr>
          <w:p w14:paraId="72A97309" w14:textId="77777777" w:rsidR="003D6660" w:rsidRPr="00C00CBA" w:rsidRDefault="003D6660" w:rsidP="003D6660">
            <w:pPr>
              <w:spacing w:before="0" w:after="0" w:line="276" w:lineRule="auto"/>
              <w:rPr>
                <w:rFonts w:asciiTheme="minorBidi" w:hAnsiTheme="minorBidi" w:cstheme="minorBidi"/>
                <w:b/>
                <w:bCs/>
                <w:sz w:val="18"/>
                <w:szCs w:val="18"/>
              </w:rPr>
            </w:pPr>
            <w:r>
              <w:rPr>
                <w:rFonts w:asciiTheme="minorBidi" w:hAnsiTheme="minorBidi" w:cstheme="minorBidi"/>
                <w:b/>
                <w:bCs/>
                <w:sz w:val="18"/>
                <w:szCs w:val="18"/>
              </w:rPr>
              <w:t>Suicide</w:t>
            </w:r>
          </w:p>
        </w:tc>
      </w:tr>
      <w:tr w:rsidR="003D6660" w:rsidRPr="00C00CBA" w14:paraId="2E1B49E3" w14:textId="77777777" w:rsidTr="004571EE">
        <w:trPr>
          <w:trHeight w:val="2417"/>
        </w:trPr>
        <w:tc>
          <w:tcPr>
            <w:tcW w:w="1248" w:type="pct"/>
            <w:shd w:val="clear" w:color="auto" w:fill="auto"/>
          </w:tcPr>
          <w:p w14:paraId="7B3079B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Case Coordination team to assist clients at risk of self-harm or harm to others, to navigate DVA services (2008)</w:t>
            </w:r>
          </w:p>
          <w:p w14:paraId="0DBAA4E6" w14:textId="77777777" w:rsidR="003D6660" w:rsidRPr="00C00CBA" w:rsidRDefault="003D6660" w:rsidP="003D6660">
            <w:pPr>
              <w:spacing w:before="0" w:after="0" w:line="276" w:lineRule="auto"/>
              <w:rPr>
                <w:rFonts w:asciiTheme="minorBidi" w:hAnsiTheme="minorBidi" w:cstheme="minorBidi"/>
                <w:sz w:val="18"/>
                <w:szCs w:val="18"/>
              </w:rPr>
            </w:pPr>
          </w:p>
          <w:p w14:paraId="4C54B43E"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Operation Life (2007)</w:t>
            </w:r>
          </w:p>
          <w:p w14:paraId="68937A33"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safe talk</w:t>
            </w:r>
          </w:p>
          <w:p w14:paraId="7CC3E1E5"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suicide talk</w:t>
            </w:r>
          </w:p>
          <w:p w14:paraId="01BE199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program assist</w:t>
            </w:r>
          </w:p>
          <w:p w14:paraId="74E7571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 assist tune up</w:t>
            </w:r>
          </w:p>
        </w:tc>
        <w:tc>
          <w:tcPr>
            <w:tcW w:w="485" w:type="pct"/>
            <w:shd w:val="clear" w:color="auto" w:fill="auto"/>
          </w:tcPr>
          <w:p w14:paraId="6A050CE2" w14:textId="77777777" w:rsidR="003D6660" w:rsidRPr="00C00CBA" w:rsidRDefault="003D6660" w:rsidP="003D6660">
            <w:pPr>
              <w:spacing w:before="0" w:after="0" w:line="276" w:lineRule="auto"/>
              <w:rPr>
                <w:rFonts w:asciiTheme="minorBidi" w:hAnsiTheme="minorBidi" w:cstheme="minorBidi"/>
                <w:sz w:val="18"/>
                <w:szCs w:val="18"/>
              </w:rPr>
            </w:pPr>
          </w:p>
        </w:tc>
        <w:tc>
          <w:tcPr>
            <w:tcW w:w="737" w:type="pct"/>
            <w:shd w:val="clear" w:color="auto" w:fill="auto"/>
          </w:tcPr>
          <w:p w14:paraId="5ECC30DD"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Closely linked to the National Suicide Prevention Strategy and the Living Is For Everyone (LIFE) Framework.</w:t>
            </w:r>
          </w:p>
        </w:tc>
        <w:tc>
          <w:tcPr>
            <w:tcW w:w="742" w:type="pct"/>
            <w:shd w:val="clear" w:color="auto" w:fill="auto"/>
          </w:tcPr>
          <w:p w14:paraId="5A7B644D" w14:textId="77777777" w:rsidR="003D6660" w:rsidRPr="00C00CBA" w:rsidRDefault="003D6660" w:rsidP="003D6660">
            <w:pPr>
              <w:spacing w:before="0" w:after="0" w:line="276" w:lineRule="auto"/>
              <w:rPr>
                <w:rFonts w:asciiTheme="minorBidi" w:hAnsiTheme="minorBidi" w:cstheme="minorBidi"/>
                <w:sz w:val="18"/>
                <w:szCs w:val="18"/>
              </w:rPr>
            </w:pPr>
          </w:p>
        </w:tc>
        <w:tc>
          <w:tcPr>
            <w:tcW w:w="893" w:type="pct"/>
            <w:shd w:val="clear" w:color="auto" w:fill="auto"/>
          </w:tcPr>
          <w:p w14:paraId="4AC3CBE4" w14:textId="77777777" w:rsidR="003D6660" w:rsidRPr="00C00CBA" w:rsidRDefault="003D6660" w:rsidP="003D6660">
            <w:pPr>
              <w:spacing w:before="0" w:after="0" w:line="276" w:lineRule="auto"/>
              <w:rPr>
                <w:rFonts w:asciiTheme="minorBidi" w:hAnsiTheme="minorBidi" w:cstheme="minorBidi"/>
                <w:sz w:val="18"/>
                <w:szCs w:val="18"/>
              </w:rPr>
            </w:pPr>
          </w:p>
        </w:tc>
        <w:tc>
          <w:tcPr>
            <w:tcW w:w="895" w:type="pct"/>
            <w:shd w:val="clear" w:color="auto" w:fill="auto"/>
          </w:tcPr>
          <w:p w14:paraId="5471D593" w14:textId="77777777" w:rsidR="003D6660" w:rsidRPr="00C00CBA" w:rsidRDefault="003D6660" w:rsidP="003D6660">
            <w:pPr>
              <w:spacing w:before="0" w:after="0" w:line="276" w:lineRule="auto"/>
              <w:rPr>
                <w:rFonts w:asciiTheme="minorBidi" w:hAnsiTheme="minorBidi" w:cstheme="minorBidi"/>
                <w:sz w:val="18"/>
                <w:szCs w:val="18"/>
              </w:rPr>
            </w:pPr>
          </w:p>
        </w:tc>
      </w:tr>
      <w:tr w:rsidR="003D6660" w:rsidRPr="00C00CBA" w14:paraId="3B738667" w14:textId="77777777" w:rsidTr="004571EE">
        <w:trPr>
          <w:trHeight w:val="295"/>
        </w:trPr>
        <w:tc>
          <w:tcPr>
            <w:tcW w:w="5000" w:type="pct"/>
            <w:gridSpan w:val="6"/>
            <w:shd w:val="clear" w:color="auto" w:fill="auto"/>
          </w:tcPr>
          <w:p w14:paraId="67EE4900" w14:textId="77777777" w:rsidR="003D6660" w:rsidRPr="00311B0B" w:rsidRDefault="00AC38BF" w:rsidP="003D6660">
            <w:pPr>
              <w:spacing w:before="0" w:after="0" w:line="276" w:lineRule="auto"/>
              <w:rPr>
                <w:rFonts w:asciiTheme="minorBidi" w:hAnsiTheme="minorBidi"/>
                <w:b/>
                <w:bCs/>
                <w:sz w:val="18"/>
                <w:szCs w:val="18"/>
              </w:rPr>
            </w:pPr>
            <w:r>
              <w:rPr>
                <w:rFonts w:asciiTheme="minorBidi" w:hAnsiTheme="minorBidi"/>
                <w:b/>
                <w:bCs/>
                <w:sz w:val="18"/>
                <w:szCs w:val="18"/>
              </w:rPr>
              <w:t>TBI</w:t>
            </w:r>
          </w:p>
        </w:tc>
      </w:tr>
      <w:tr w:rsidR="003D6660" w:rsidRPr="00C00CBA" w14:paraId="6AF7D264" w14:textId="77777777" w:rsidTr="004571EE">
        <w:trPr>
          <w:trHeight w:val="445"/>
        </w:trPr>
        <w:tc>
          <w:tcPr>
            <w:tcW w:w="1248" w:type="pct"/>
            <w:shd w:val="clear" w:color="auto" w:fill="auto"/>
          </w:tcPr>
          <w:p w14:paraId="59F7EB7E" w14:textId="77777777" w:rsidR="003D6660" w:rsidRPr="001215C5" w:rsidRDefault="003D6660" w:rsidP="003D6660">
            <w:pPr>
              <w:spacing w:after="0" w:line="240" w:lineRule="auto"/>
              <w:rPr>
                <w:rFonts w:asciiTheme="minorBidi" w:hAnsiTheme="minorBidi"/>
                <w:sz w:val="18"/>
                <w:szCs w:val="18"/>
              </w:rPr>
            </w:pPr>
            <w:r>
              <w:rPr>
                <w:rFonts w:asciiTheme="minorBidi" w:hAnsiTheme="minorBidi"/>
                <w:sz w:val="18"/>
                <w:szCs w:val="18"/>
              </w:rPr>
              <w:t xml:space="preserve"> ADF/</w:t>
            </w:r>
            <w:r w:rsidRPr="001215C5">
              <w:rPr>
                <w:rFonts w:asciiTheme="minorBidi" w:hAnsiTheme="minorBidi"/>
                <w:sz w:val="18"/>
                <w:szCs w:val="18"/>
              </w:rPr>
              <w:t>DVA rehabilitation</w:t>
            </w:r>
            <w:r>
              <w:rPr>
                <w:rFonts w:asciiTheme="minorBidi" w:hAnsiTheme="minorBidi"/>
                <w:sz w:val="18"/>
                <w:szCs w:val="18"/>
              </w:rPr>
              <w:t xml:space="preserve"> and health care</w:t>
            </w:r>
            <w:r w:rsidRPr="001215C5">
              <w:rPr>
                <w:rFonts w:asciiTheme="minorBidi" w:hAnsiTheme="minorBidi"/>
                <w:sz w:val="18"/>
                <w:szCs w:val="18"/>
              </w:rPr>
              <w:t xml:space="preserve"> services </w:t>
            </w:r>
          </w:p>
          <w:p w14:paraId="171224F5" w14:textId="77777777" w:rsidR="003D6660" w:rsidRPr="00C00CBA" w:rsidRDefault="003D6660" w:rsidP="003D6660">
            <w:pPr>
              <w:spacing w:before="0" w:after="0" w:line="240" w:lineRule="auto"/>
              <w:rPr>
                <w:rFonts w:asciiTheme="minorBidi" w:hAnsiTheme="minorBidi"/>
                <w:b/>
                <w:bCs/>
                <w:sz w:val="18"/>
                <w:szCs w:val="18"/>
              </w:rPr>
            </w:pPr>
          </w:p>
        </w:tc>
        <w:tc>
          <w:tcPr>
            <w:tcW w:w="485" w:type="pct"/>
            <w:shd w:val="clear" w:color="auto" w:fill="auto"/>
          </w:tcPr>
          <w:p w14:paraId="2E2078DD" w14:textId="77777777" w:rsidR="003D6660" w:rsidRPr="00C00CBA" w:rsidRDefault="003D6660" w:rsidP="003D6660">
            <w:pPr>
              <w:spacing w:before="0" w:after="0" w:line="240" w:lineRule="auto"/>
              <w:rPr>
                <w:rFonts w:asciiTheme="minorBidi" w:hAnsiTheme="minorBidi"/>
                <w:sz w:val="18"/>
                <w:szCs w:val="18"/>
              </w:rPr>
            </w:pPr>
          </w:p>
        </w:tc>
        <w:tc>
          <w:tcPr>
            <w:tcW w:w="737" w:type="pct"/>
            <w:shd w:val="clear" w:color="auto" w:fill="auto"/>
          </w:tcPr>
          <w:p w14:paraId="2EC9700E" w14:textId="77777777" w:rsidR="003D6660" w:rsidRPr="00C00CBA" w:rsidRDefault="003D6660" w:rsidP="003D6660">
            <w:pPr>
              <w:spacing w:before="0" w:after="0" w:line="240" w:lineRule="auto"/>
              <w:rPr>
                <w:rFonts w:asciiTheme="minorBidi" w:hAnsiTheme="minorBidi"/>
                <w:sz w:val="18"/>
                <w:szCs w:val="18"/>
              </w:rPr>
            </w:pPr>
          </w:p>
        </w:tc>
        <w:tc>
          <w:tcPr>
            <w:tcW w:w="742" w:type="pct"/>
            <w:shd w:val="clear" w:color="auto" w:fill="auto"/>
          </w:tcPr>
          <w:p w14:paraId="00DCA4A7" w14:textId="77777777" w:rsidR="003D6660" w:rsidRPr="00C00CBA" w:rsidRDefault="003D6660" w:rsidP="003D6660">
            <w:pPr>
              <w:spacing w:before="0" w:after="0" w:line="240" w:lineRule="auto"/>
              <w:rPr>
                <w:rFonts w:asciiTheme="minorBidi" w:hAnsiTheme="minorBidi"/>
                <w:sz w:val="18"/>
                <w:szCs w:val="18"/>
              </w:rPr>
            </w:pPr>
          </w:p>
        </w:tc>
        <w:tc>
          <w:tcPr>
            <w:tcW w:w="893" w:type="pct"/>
            <w:shd w:val="clear" w:color="auto" w:fill="auto"/>
          </w:tcPr>
          <w:p w14:paraId="2BA54CCC" w14:textId="77777777" w:rsidR="003D6660" w:rsidRPr="00C00CBA" w:rsidRDefault="003D6660" w:rsidP="003D6660">
            <w:pPr>
              <w:spacing w:before="0" w:after="0" w:line="240" w:lineRule="auto"/>
              <w:rPr>
                <w:rFonts w:asciiTheme="minorBidi" w:hAnsiTheme="minorBidi"/>
                <w:sz w:val="18"/>
                <w:szCs w:val="18"/>
              </w:rPr>
            </w:pPr>
          </w:p>
        </w:tc>
        <w:tc>
          <w:tcPr>
            <w:tcW w:w="895" w:type="pct"/>
            <w:shd w:val="clear" w:color="auto" w:fill="auto"/>
          </w:tcPr>
          <w:p w14:paraId="7F7FF570" w14:textId="77777777" w:rsidR="003D6660" w:rsidRPr="00C00CBA" w:rsidRDefault="003D6660" w:rsidP="003D6660">
            <w:pPr>
              <w:spacing w:before="0" w:after="0" w:line="240" w:lineRule="auto"/>
              <w:rPr>
                <w:rFonts w:asciiTheme="minorBidi" w:hAnsiTheme="minorBidi"/>
                <w:sz w:val="18"/>
                <w:szCs w:val="18"/>
              </w:rPr>
            </w:pPr>
          </w:p>
        </w:tc>
      </w:tr>
      <w:tr w:rsidR="003D6660" w:rsidRPr="00C00CBA" w14:paraId="3BC7A75C" w14:textId="77777777" w:rsidTr="004571EE">
        <w:trPr>
          <w:trHeight w:val="249"/>
        </w:trPr>
        <w:tc>
          <w:tcPr>
            <w:tcW w:w="5000" w:type="pct"/>
            <w:gridSpan w:val="6"/>
            <w:shd w:val="clear" w:color="auto" w:fill="auto"/>
          </w:tcPr>
          <w:p w14:paraId="404F42EF" w14:textId="77777777" w:rsidR="003D6660" w:rsidRPr="00311B0B" w:rsidRDefault="003D6660" w:rsidP="003D6660">
            <w:pPr>
              <w:spacing w:before="0" w:after="0" w:line="276" w:lineRule="auto"/>
              <w:rPr>
                <w:rFonts w:asciiTheme="minorBidi" w:hAnsiTheme="minorBidi"/>
                <w:b/>
                <w:bCs/>
                <w:sz w:val="18"/>
                <w:szCs w:val="18"/>
              </w:rPr>
            </w:pPr>
            <w:r w:rsidRPr="00311B0B">
              <w:rPr>
                <w:rFonts w:asciiTheme="minorBidi" w:hAnsiTheme="minorBidi"/>
                <w:b/>
                <w:bCs/>
                <w:sz w:val="18"/>
                <w:szCs w:val="18"/>
              </w:rPr>
              <w:t>Multisymptom illness</w:t>
            </w:r>
          </w:p>
        </w:tc>
      </w:tr>
      <w:tr w:rsidR="003D6660" w:rsidRPr="00C00CBA" w14:paraId="041956F8" w14:textId="77777777" w:rsidTr="004571EE">
        <w:trPr>
          <w:trHeight w:val="441"/>
        </w:trPr>
        <w:tc>
          <w:tcPr>
            <w:tcW w:w="1248" w:type="pct"/>
            <w:shd w:val="clear" w:color="auto" w:fill="auto"/>
          </w:tcPr>
          <w:p w14:paraId="756C5AC5" w14:textId="77777777" w:rsidR="003D6660" w:rsidRPr="001215C5" w:rsidRDefault="003D6660" w:rsidP="003D6660">
            <w:pPr>
              <w:spacing w:after="0" w:line="240" w:lineRule="auto"/>
              <w:rPr>
                <w:rFonts w:asciiTheme="minorBidi" w:hAnsiTheme="minorBidi"/>
                <w:sz w:val="18"/>
                <w:szCs w:val="18"/>
              </w:rPr>
            </w:pPr>
            <w:r>
              <w:rPr>
                <w:rFonts w:asciiTheme="minorBidi" w:hAnsiTheme="minorBidi"/>
                <w:sz w:val="18"/>
                <w:szCs w:val="18"/>
              </w:rPr>
              <w:t>ADF/</w:t>
            </w:r>
            <w:r w:rsidRPr="001215C5">
              <w:rPr>
                <w:rFonts w:asciiTheme="minorBidi" w:hAnsiTheme="minorBidi"/>
                <w:sz w:val="18"/>
                <w:szCs w:val="18"/>
              </w:rPr>
              <w:t>DVA rehabilitation</w:t>
            </w:r>
            <w:r>
              <w:rPr>
                <w:rFonts w:asciiTheme="minorBidi" w:hAnsiTheme="minorBidi"/>
                <w:sz w:val="18"/>
                <w:szCs w:val="18"/>
              </w:rPr>
              <w:t xml:space="preserve"> and health care</w:t>
            </w:r>
            <w:r w:rsidRPr="001215C5">
              <w:rPr>
                <w:rFonts w:asciiTheme="minorBidi" w:hAnsiTheme="minorBidi"/>
                <w:sz w:val="18"/>
                <w:szCs w:val="18"/>
              </w:rPr>
              <w:t xml:space="preserve"> services </w:t>
            </w:r>
          </w:p>
          <w:p w14:paraId="58E33C6A" w14:textId="77777777" w:rsidR="003D6660" w:rsidRPr="00C00CBA" w:rsidRDefault="003D6660" w:rsidP="003D6660">
            <w:pPr>
              <w:spacing w:before="0" w:after="0" w:line="240" w:lineRule="auto"/>
              <w:rPr>
                <w:rFonts w:asciiTheme="minorBidi" w:hAnsiTheme="minorBidi"/>
                <w:b/>
                <w:bCs/>
                <w:sz w:val="18"/>
                <w:szCs w:val="18"/>
              </w:rPr>
            </w:pPr>
          </w:p>
        </w:tc>
        <w:tc>
          <w:tcPr>
            <w:tcW w:w="485" w:type="pct"/>
            <w:shd w:val="clear" w:color="auto" w:fill="auto"/>
          </w:tcPr>
          <w:p w14:paraId="20918A4C" w14:textId="77777777" w:rsidR="003D6660" w:rsidRPr="00C00CBA" w:rsidRDefault="003D6660" w:rsidP="003D6660">
            <w:pPr>
              <w:spacing w:before="0" w:after="0" w:line="240" w:lineRule="auto"/>
              <w:rPr>
                <w:rFonts w:asciiTheme="minorBidi" w:hAnsiTheme="minorBidi"/>
                <w:sz w:val="18"/>
                <w:szCs w:val="18"/>
              </w:rPr>
            </w:pPr>
          </w:p>
        </w:tc>
        <w:tc>
          <w:tcPr>
            <w:tcW w:w="737" w:type="pct"/>
            <w:shd w:val="clear" w:color="auto" w:fill="auto"/>
          </w:tcPr>
          <w:p w14:paraId="0A734CA5" w14:textId="77777777" w:rsidR="003D6660" w:rsidRPr="00C00CBA" w:rsidRDefault="003D6660" w:rsidP="003D6660">
            <w:pPr>
              <w:spacing w:before="0" w:after="0" w:line="240" w:lineRule="auto"/>
              <w:rPr>
                <w:rFonts w:asciiTheme="minorBidi" w:hAnsiTheme="minorBidi"/>
                <w:sz w:val="18"/>
                <w:szCs w:val="18"/>
              </w:rPr>
            </w:pPr>
          </w:p>
        </w:tc>
        <w:tc>
          <w:tcPr>
            <w:tcW w:w="742" w:type="pct"/>
            <w:shd w:val="clear" w:color="auto" w:fill="auto"/>
          </w:tcPr>
          <w:p w14:paraId="045010EA" w14:textId="77777777" w:rsidR="003D6660" w:rsidRPr="00C00CBA" w:rsidRDefault="003D6660" w:rsidP="003D6660">
            <w:pPr>
              <w:spacing w:before="0" w:after="0" w:line="240" w:lineRule="auto"/>
              <w:rPr>
                <w:rFonts w:asciiTheme="minorBidi" w:hAnsiTheme="minorBidi"/>
                <w:sz w:val="18"/>
                <w:szCs w:val="18"/>
              </w:rPr>
            </w:pPr>
          </w:p>
        </w:tc>
        <w:tc>
          <w:tcPr>
            <w:tcW w:w="893" w:type="pct"/>
            <w:shd w:val="clear" w:color="auto" w:fill="auto"/>
          </w:tcPr>
          <w:p w14:paraId="0EA5929D" w14:textId="77777777" w:rsidR="003D6660" w:rsidRPr="00C00CBA" w:rsidRDefault="003D6660" w:rsidP="003D6660">
            <w:pPr>
              <w:spacing w:before="0" w:after="0" w:line="240" w:lineRule="auto"/>
              <w:rPr>
                <w:rFonts w:asciiTheme="minorBidi" w:hAnsiTheme="minorBidi"/>
                <w:sz w:val="18"/>
                <w:szCs w:val="18"/>
              </w:rPr>
            </w:pPr>
          </w:p>
        </w:tc>
        <w:tc>
          <w:tcPr>
            <w:tcW w:w="895" w:type="pct"/>
            <w:shd w:val="clear" w:color="auto" w:fill="auto"/>
          </w:tcPr>
          <w:p w14:paraId="00F64DF5" w14:textId="77777777" w:rsidR="003D6660" w:rsidRPr="00C00CBA" w:rsidRDefault="003D6660" w:rsidP="003D6660">
            <w:pPr>
              <w:spacing w:before="0" w:after="0" w:line="240" w:lineRule="auto"/>
              <w:rPr>
                <w:rFonts w:asciiTheme="minorBidi" w:hAnsiTheme="minorBidi"/>
                <w:sz w:val="18"/>
                <w:szCs w:val="18"/>
              </w:rPr>
            </w:pPr>
          </w:p>
        </w:tc>
      </w:tr>
      <w:tr w:rsidR="003D6660" w:rsidRPr="00C00CBA" w14:paraId="7C0B6F33" w14:textId="77777777" w:rsidTr="004571EE">
        <w:trPr>
          <w:trHeight w:val="368"/>
        </w:trPr>
        <w:tc>
          <w:tcPr>
            <w:tcW w:w="5000" w:type="pct"/>
            <w:gridSpan w:val="6"/>
            <w:shd w:val="clear" w:color="auto" w:fill="auto"/>
          </w:tcPr>
          <w:p w14:paraId="5B2A2CF4" w14:textId="77777777" w:rsidR="003D6660" w:rsidRPr="00311B0B" w:rsidRDefault="003D6660" w:rsidP="003D6660">
            <w:pPr>
              <w:spacing w:before="0" w:after="0" w:line="276" w:lineRule="auto"/>
              <w:rPr>
                <w:rFonts w:asciiTheme="minorBidi" w:hAnsiTheme="minorBidi"/>
                <w:b/>
                <w:bCs/>
                <w:sz w:val="18"/>
                <w:szCs w:val="18"/>
              </w:rPr>
            </w:pPr>
            <w:r w:rsidRPr="00311B0B">
              <w:rPr>
                <w:rFonts w:asciiTheme="minorBidi" w:hAnsiTheme="minorBidi"/>
                <w:b/>
                <w:bCs/>
                <w:sz w:val="18"/>
                <w:szCs w:val="18"/>
              </w:rPr>
              <w:t>Transitions</w:t>
            </w:r>
          </w:p>
        </w:tc>
      </w:tr>
      <w:tr w:rsidR="003D6660" w:rsidRPr="00C00CBA" w14:paraId="3BCD815F" w14:textId="77777777" w:rsidTr="004571EE">
        <w:trPr>
          <w:trHeight w:val="2417"/>
        </w:trPr>
        <w:tc>
          <w:tcPr>
            <w:tcW w:w="1248" w:type="pct"/>
            <w:shd w:val="clear" w:color="auto" w:fill="auto"/>
          </w:tcPr>
          <w:p w14:paraId="5DB60152"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lastRenderedPageBreak/>
              <w:t>ADF:</w:t>
            </w:r>
          </w:p>
          <w:p w14:paraId="2A5D8221" w14:textId="77777777" w:rsidR="003D6660" w:rsidRPr="00C00CBA" w:rsidRDefault="003D6660" w:rsidP="00837006">
            <w:pPr>
              <w:pStyle w:val="ListParagraph"/>
              <w:numPr>
                <w:ilvl w:val="0"/>
                <w:numId w:val="43"/>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Defence Transition Support Services (Regional transition centres, transition seminars, website, links to other government and community services)</w:t>
            </w:r>
          </w:p>
          <w:p w14:paraId="6055EF92" w14:textId="77777777" w:rsidR="003D6660" w:rsidRPr="00C00CBA" w:rsidRDefault="003D6660" w:rsidP="00837006">
            <w:pPr>
              <w:pStyle w:val="ListParagraph"/>
              <w:numPr>
                <w:ilvl w:val="0"/>
                <w:numId w:val="43"/>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The Career Transition Assistance Scheme (CTAS)</w:t>
            </w:r>
          </w:p>
          <w:p w14:paraId="5BD4AE19" w14:textId="77777777" w:rsidR="003D6660" w:rsidRPr="00C00CBA" w:rsidRDefault="003D6660" w:rsidP="00837006">
            <w:pPr>
              <w:pStyle w:val="ListParagraph"/>
              <w:numPr>
                <w:ilvl w:val="0"/>
                <w:numId w:val="43"/>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Defence Family Helpline</w:t>
            </w:r>
          </w:p>
          <w:p w14:paraId="0927CACE" w14:textId="77777777" w:rsidR="003D6660" w:rsidRPr="00C00CBA" w:rsidRDefault="003D6660" w:rsidP="00837006">
            <w:pPr>
              <w:pStyle w:val="ListParagraph"/>
              <w:numPr>
                <w:ilvl w:val="0"/>
                <w:numId w:val="43"/>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ADF Transition Booklet</w:t>
            </w:r>
          </w:p>
          <w:p w14:paraId="569BEC85" w14:textId="77777777" w:rsidR="003D6660" w:rsidRPr="00C00CBA" w:rsidRDefault="003D6660" w:rsidP="003D6660">
            <w:pPr>
              <w:spacing w:before="0" w:after="0" w:line="276" w:lineRule="auto"/>
              <w:rPr>
                <w:rFonts w:asciiTheme="minorBidi" w:hAnsiTheme="minorBidi" w:cstheme="minorBidi"/>
                <w:b/>
                <w:bCs/>
                <w:sz w:val="18"/>
                <w:szCs w:val="18"/>
              </w:rPr>
            </w:pPr>
            <w:r w:rsidRPr="00C00CBA">
              <w:rPr>
                <w:rFonts w:asciiTheme="minorBidi" w:hAnsiTheme="minorBidi" w:cstheme="minorBidi"/>
                <w:b/>
                <w:bCs/>
                <w:sz w:val="18"/>
                <w:szCs w:val="18"/>
              </w:rPr>
              <w:t>DVA:</w:t>
            </w:r>
          </w:p>
          <w:p w14:paraId="36CD802F" w14:textId="77777777" w:rsidR="003D6660" w:rsidRPr="00C00CBA" w:rsidRDefault="003D6660" w:rsidP="00837006">
            <w:pPr>
              <w:pStyle w:val="ListParagraph"/>
              <w:numPr>
                <w:ilvl w:val="0"/>
                <w:numId w:val="43"/>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 xml:space="preserve">DVA On Base Advisory Service </w:t>
            </w:r>
          </w:p>
          <w:p w14:paraId="04BB6B10" w14:textId="77777777" w:rsidR="003D6660" w:rsidRPr="00C00CBA" w:rsidRDefault="003D6660" w:rsidP="00837006">
            <w:pPr>
              <w:pStyle w:val="ListParagraph"/>
              <w:numPr>
                <w:ilvl w:val="0"/>
                <w:numId w:val="43"/>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VVCS Stepping Out Program</w:t>
            </w:r>
          </w:p>
          <w:p w14:paraId="2506EC14" w14:textId="77777777" w:rsidR="003D6660" w:rsidRPr="00C00CBA" w:rsidRDefault="003D6660" w:rsidP="00837006">
            <w:pPr>
              <w:pStyle w:val="ListParagraph"/>
              <w:numPr>
                <w:ilvl w:val="0"/>
                <w:numId w:val="43"/>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Veterans’ Access Network and General Enquiries Line</w:t>
            </w:r>
          </w:p>
          <w:p w14:paraId="159B75A3" w14:textId="77777777" w:rsidR="003D6660" w:rsidRPr="00C00CBA" w:rsidRDefault="003D6660" w:rsidP="00837006">
            <w:pPr>
              <w:pStyle w:val="Default"/>
              <w:numPr>
                <w:ilvl w:val="0"/>
                <w:numId w:val="44"/>
              </w:numPr>
              <w:spacing w:line="276" w:lineRule="auto"/>
              <w:ind w:left="227" w:hanging="227"/>
              <w:rPr>
                <w:rFonts w:asciiTheme="minorBidi" w:hAnsiTheme="minorBidi" w:cstheme="minorBidi"/>
                <w:sz w:val="18"/>
                <w:szCs w:val="18"/>
              </w:rPr>
            </w:pPr>
            <w:r w:rsidRPr="00C00CBA">
              <w:rPr>
                <w:rFonts w:asciiTheme="minorBidi" w:hAnsiTheme="minorBidi" w:cstheme="minorBidi"/>
                <w:sz w:val="18"/>
                <w:szCs w:val="18"/>
              </w:rPr>
              <w:t xml:space="preserve">Benefits Guide </w:t>
            </w:r>
          </w:p>
          <w:p w14:paraId="07FCB4CD" w14:textId="77777777" w:rsidR="003D6660" w:rsidRPr="00C00CBA" w:rsidRDefault="003D6660" w:rsidP="00837006">
            <w:pPr>
              <w:pStyle w:val="Default"/>
              <w:numPr>
                <w:ilvl w:val="0"/>
                <w:numId w:val="44"/>
              </w:numPr>
              <w:spacing w:line="276" w:lineRule="auto"/>
              <w:ind w:left="227" w:hanging="227"/>
              <w:rPr>
                <w:rFonts w:asciiTheme="minorBidi" w:hAnsiTheme="minorBidi" w:cstheme="minorBidi"/>
                <w:sz w:val="18"/>
                <w:szCs w:val="18"/>
              </w:rPr>
            </w:pPr>
            <w:r w:rsidRPr="00C00CBA">
              <w:rPr>
                <w:rFonts w:asciiTheme="minorBidi" w:hAnsiTheme="minorBidi" w:cstheme="minorBidi"/>
                <w:sz w:val="18"/>
                <w:szCs w:val="18"/>
              </w:rPr>
              <w:t xml:space="preserve">Entitlement Self Assessment </w:t>
            </w:r>
          </w:p>
          <w:p w14:paraId="04B0D400" w14:textId="77777777" w:rsidR="003D6660" w:rsidRPr="00C00CBA" w:rsidRDefault="003D6660" w:rsidP="00837006">
            <w:pPr>
              <w:pStyle w:val="Default"/>
              <w:numPr>
                <w:ilvl w:val="0"/>
                <w:numId w:val="44"/>
              </w:numPr>
              <w:spacing w:line="276" w:lineRule="auto"/>
              <w:ind w:left="227" w:hanging="227"/>
              <w:rPr>
                <w:rFonts w:asciiTheme="minorBidi" w:hAnsiTheme="minorBidi" w:cstheme="minorBidi"/>
                <w:sz w:val="18"/>
                <w:szCs w:val="18"/>
              </w:rPr>
            </w:pPr>
            <w:r w:rsidRPr="00C00CBA">
              <w:rPr>
                <w:rFonts w:asciiTheme="minorBidi" w:hAnsiTheme="minorBidi" w:cstheme="minorBidi"/>
                <w:sz w:val="18"/>
                <w:szCs w:val="18"/>
              </w:rPr>
              <w:t xml:space="preserve">Online Claim for Liability </w:t>
            </w:r>
          </w:p>
          <w:p w14:paraId="0EC1A7F8" w14:textId="77777777" w:rsidR="003D6660" w:rsidRPr="00C00CBA" w:rsidRDefault="003D6660" w:rsidP="00837006">
            <w:pPr>
              <w:pStyle w:val="Default"/>
              <w:numPr>
                <w:ilvl w:val="0"/>
                <w:numId w:val="44"/>
              </w:numPr>
              <w:spacing w:line="276" w:lineRule="auto"/>
              <w:ind w:left="227" w:hanging="227"/>
              <w:rPr>
                <w:rFonts w:asciiTheme="minorBidi" w:hAnsiTheme="minorBidi" w:cstheme="minorBidi"/>
                <w:sz w:val="18"/>
                <w:szCs w:val="18"/>
              </w:rPr>
            </w:pPr>
            <w:r w:rsidRPr="00C00CBA">
              <w:rPr>
                <w:rFonts w:asciiTheme="minorBidi" w:hAnsiTheme="minorBidi" w:cstheme="minorBidi"/>
                <w:sz w:val="18"/>
                <w:szCs w:val="18"/>
              </w:rPr>
              <w:t xml:space="preserve">Eligibility and Claim Factsheets </w:t>
            </w:r>
          </w:p>
          <w:p w14:paraId="36558FC3" w14:textId="77777777" w:rsidR="003D6660" w:rsidRPr="00C00CBA" w:rsidRDefault="003D6660" w:rsidP="003D6660">
            <w:pPr>
              <w:spacing w:before="0" w:after="0" w:line="276" w:lineRule="auto"/>
              <w:rPr>
                <w:rFonts w:asciiTheme="minorBidi" w:hAnsiTheme="minorBidi"/>
                <w:sz w:val="18"/>
                <w:szCs w:val="18"/>
              </w:rPr>
            </w:pPr>
            <w:r w:rsidRPr="00C00CBA">
              <w:rPr>
                <w:rFonts w:asciiTheme="minorBidi" w:hAnsiTheme="minorBidi" w:cstheme="minorBidi"/>
                <w:sz w:val="18"/>
                <w:szCs w:val="18"/>
              </w:rPr>
              <w:t>A-Z Guide to DVA Services</w:t>
            </w:r>
          </w:p>
        </w:tc>
        <w:tc>
          <w:tcPr>
            <w:tcW w:w="485" w:type="pct"/>
            <w:shd w:val="clear" w:color="auto" w:fill="auto"/>
          </w:tcPr>
          <w:p w14:paraId="0B790E4D"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There are different responsibilities in the separation process for voluntary and medical separations.</w:t>
            </w:r>
          </w:p>
          <w:p w14:paraId="3E264703" w14:textId="77777777" w:rsidR="003D6660" w:rsidRPr="00C00CBA" w:rsidRDefault="003D6660" w:rsidP="003D6660">
            <w:pPr>
              <w:spacing w:before="0" w:after="0" w:line="276" w:lineRule="auto"/>
              <w:rPr>
                <w:rFonts w:asciiTheme="minorBidi" w:hAnsiTheme="minorBidi" w:cstheme="minorBidi"/>
                <w:sz w:val="18"/>
                <w:szCs w:val="18"/>
              </w:rPr>
            </w:pPr>
          </w:p>
          <w:p w14:paraId="5D7F09EA" w14:textId="77777777" w:rsidR="003D6660" w:rsidRPr="00C00CBA" w:rsidRDefault="003D6660" w:rsidP="003D6660">
            <w:pPr>
              <w:spacing w:before="0" w:after="0" w:line="276" w:lineRule="auto"/>
              <w:rPr>
                <w:rFonts w:asciiTheme="minorBidi" w:hAnsiTheme="minorBidi"/>
                <w:sz w:val="18"/>
                <w:szCs w:val="18"/>
              </w:rPr>
            </w:pPr>
            <w:r w:rsidRPr="00C00CBA">
              <w:rPr>
                <w:rFonts w:asciiTheme="minorBidi" w:hAnsiTheme="minorBidi" w:cstheme="minorBidi"/>
                <w:sz w:val="18"/>
                <w:szCs w:val="18"/>
              </w:rPr>
              <w:t>Post-transition DVA takes responsibility for all veterans’ health care needs.</w:t>
            </w:r>
          </w:p>
        </w:tc>
        <w:tc>
          <w:tcPr>
            <w:tcW w:w="737" w:type="pct"/>
            <w:shd w:val="clear" w:color="auto" w:fill="auto"/>
          </w:tcPr>
          <w:p w14:paraId="6DAC4F5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DVA undertakes activities to ensure that serving and former ADF members and dependants have access to support services provided through joint arrangements between DVA and Defence.</w:t>
            </w:r>
          </w:p>
          <w:p w14:paraId="066BB331"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DVA works in close liaison with Defence to identify the needs of current and former ADF personnel in order to provide them with the most appropriate support and services.</w:t>
            </w:r>
          </w:p>
          <w:p w14:paraId="6CC60D7B" w14:textId="77777777" w:rsidR="003D6660" w:rsidRPr="00C00CBA" w:rsidRDefault="003D6660" w:rsidP="003D6660">
            <w:pPr>
              <w:spacing w:before="0" w:after="0" w:line="276" w:lineRule="auto"/>
              <w:rPr>
                <w:rFonts w:asciiTheme="minorBidi" w:hAnsiTheme="minorBidi"/>
                <w:sz w:val="18"/>
                <w:szCs w:val="18"/>
              </w:rPr>
            </w:pPr>
          </w:p>
        </w:tc>
        <w:tc>
          <w:tcPr>
            <w:tcW w:w="742" w:type="pct"/>
            <w:shd w:val="clear" w:color="auto" w:fill="auto"/>
          </w:tcPr>
          <w:p w14:paraId="050007BF"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2013-14 ADF separations:</w:t>
            </w:r>
          </w:p>
          <w:p w14:paraId="6D35D8C4"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3,069 voluntary separations.</w:t>
            </w:r>
          </w:p>
          <w:p w14:paraId="45C9C1C0"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1,287 involuntary separations.</w:t>
            </w:r>
          </w:p>
          <w:p w14:paraId="681AC7FA" w14:textId="77777777" w:rsidR="003D6660" w:rsidRPr="00C00CBA" w:rsidRDefault="003D6660" w:rsidP="003D6660">
            <w:pPr>
              <w:spacing w:before="0" w:after="0" w:line="276" w:lineRule="auto"/>
              <w:rPr>
                <w:rFonts w:asciiTheme="minorBidi" w:hAnsiTheme="minorBidi"/>
                <w:sz w:val="18"/>
                <w:szCs w:val="18"/>
              </w:rPr>
            </w:pPr>
          </w:p>
        </w:tc>
        <w:tc>
          <w:tcPr>
            <w:tcW w:w="893" w:type="pct"/>
            <w:shd w:val="clear" w:color="auto" w:fill="auto"/>
          </w:tcPr>
          <w:p w14:paraId="6676AADE" w14:textId="77777777" w:rsidR="003D6660" w:rsidRPr="00C00CBA" w:rsidRDefault="003D6660" w:rsidP="003D6660">
            <w:pPr>
              <w:spacing w:before="0" w:after="0" w:line="276" w:lineRule="auto"/>
              <w:rPr>
                <w:rFonts w:asciiTheme="minorBidi" w:hAnsiTheme="minorBidi"/>
                <w:sz w:val="18"/>
                <w:szCs w:val="18"/>
              </w:rPr>
            </w:pPr>
          </w:p>
        </w:tc>
        <w:tc>
          <w:tcPr>
            <w:tcW w:w="895" w:type="pct"/>
            <w:shd w:val="clear" w:color="auto" w:fill="auto"/>
          </w:tcPr>
          <w:p w14:paraId="7185F9CF" w14:textId="77777777" w:rsidR="003D6660" w:rsidRPr="00C00CBA" w:rsidRDefault="003D6660" w:rsidP="003D6660">
            <w:pPr>
              <w:spacing w:before="0" w:after="0" w:line="276" w:lineRule="auto"/>
              <w:rPr>
                <w:rFonts w:asciiTheme="minorBidi" w:hAnsiTheme="minorBidi"/>
                <w:sz w:val="18"/>
                <w:szCs w:val="18"/>
              </w:rPr>
            </w:pPr>
          </w:p>
        </w:tc>
      </w:tr>
      <w:tr w:rsidR="003D6660" w:rsidRPr="00C00CBA" w14:paraId="62F52A93" w14:textId="77777777" w:rsidTr="004571EE">
        <w:trPr>
          <w:trHeight w:val="249"/>
        </w:trPr>
        <w:tc>
          <w:tcPr>
            <w:tcW w:w="5000" w:type="pct"/>
            <w:gridSpan w:val="6"/>
            <w:shd w:val="clear" w:color="auto" w:fill="auto"/>
          </w:tcPr>
          <w:p w14:paraId="55E8E710" w14:textId="77777777" w:rsidR="003D6660" w:rsidRPr="00311B0B" w:rsidRDefault="003D6660" w:rsidP="003D6660">
            <w:pPr>
              <w:spacing w:before="0" w:after="0" w:line="276" w:lineRule="auto"/>
              <w:rPr>
                <w:rFonts w:asciiTheme="minorBidi" w:hAnsiTheme="minorBidi"/>
                <w:b/>
                <w:bCs/>
                <w:sz w:val="18"/>
                <w:szCs w:val="18"/>
              </w:rPr>
            </w:pPr>
            <w:r w:rsidRPr="00311B0B">
              <w:rPr>
                <w:rFonts w:asciiTheme="minorBidi" w:hAnsiTheme="minorBidi"/>
                <w:b/>
                <w:bCs/>
                <w:sz w:val="18"/>
                <w:szCs w:val="18"/>
              </w:rPr>
              <w:t>Reservists</w:t>
            </w:r>
          </w:p>
        </w:tc>
      </w:tr>
      <w:tr w:rsidR="003D6660" w:rsidRPr="00C00CBA" w14:paraId="6EA7E76C" w14:textId="77777777" w:rsidTr="004571EE">
        <w:trPr>
          <w:trHeight w:val="2417"/>
        </w:trPr>
        <w:tc>
          <w:tcPr>
            <w:tcW w:w="1248" w:type="pct"/>
            <w:shd w:val="clear" w:color="auto" w:fill="auto"/>
          </w:tcPr>
          <w:p w14:paraId="726F3A77"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Reservists have access to the same services as ADF personnel.</w:t>
            </w:r>
          </w:p>
          <w:p w14:paraId="3022EB1B" w14:textId="77777777" w:rsidR="003D6660" w:rsidRPr="00C00CBA" w:rsidRDefault="003D6660" w:rsidP="003D6660">
            <w:pPr>
              <w:spacing w:before="0" w:after="0" w:line="276" w:lineRule="auto"/>
              <w:rPr>
                <w:rFonts w:asciiTheme="minorBidi" w:hAnsiTheme="minorBidi"/>
                <w:sz w:val="18"/>
                <w:szCs w:val="18"/>
              </w:rPr>
            </w:pPr>
          </w:p>
        </w:tc>
        <w:tc>
          <w:tcPr>
            <w:tcW w:w="485" w:type="pct"/>
            <w:shd w:val="clear" w:color="auto" w:fill="auto"/>
          </w:tcPr>
          <w:p w14:paraId="46A238A9" w14:textId="77777777" w:rsidR="003D6660" w:rsidRPr="00C00CBA" w:rsidRDefault="003D6660" w:rsidP="003D6660">
            <w:pPr>
              <w:spacing w:before="0" w:after="0" w:line="276" w:lineRule="auto"/>
              <w:rPr>
                <w:rFonts w:asciiTheme="minorBidi" w:hAnsiTheme="minorBidi" w:cstheme="minorBidi"/>
                <w:sz w:val="18"/>
                <w:szCs w:val="18"/>
              </w:rPr>
            </w:pPr>
            <w:r w:rsidRPr="00C00CBA">
              <w:rPr>
                <w:rFonts w:asciiTheme="minorBidi" w:hAnsiTheme="minorBidi" w:cstheme="minorBidi"/>
                <w:sz w:val="18"/>
                <w:szCs w:val="18"/>
              </w:rPr>
              <w:t>ADF provides treatment for reservists until CFTS is ceased.</w:t>
            </w:r>
          </w:p>
          <w:p w14:paraId="58647AAB" w14:textId="77777777" w:rsidR="003D6660" w:rsidRPr="00C00CBA" w:rsidRDefault="003D6660" w:rsidP="003D6660">
            <w:pPr>
              <w:spacing w:before="0" w:after="0" w:line="276" w:lineRule="auto"/>
              <w:rPr>
                <w:rFonts w:asciiTheme="minorBidi" w:hAnsiTheme="minorBidi" w:cstheme="minorBidi"/>
                <w:sz w:val="18"/>
                <w:szCs w:val="18"/>
              </w:rPr>
            </w:pPr>
          </w:p>
          <w:p w14:paraId="21C2D2B5" w14:textId="77777777" w:rsidR="003D6660" w:rsidRPr="00C00CBA" w:rsidRDefault="003D6660" w:rsidP="003D6660">
            <w:pPr>
              <w:spacing w:before="0" w:after="0" w:line="276" w:lineRule="auto"/>
              <w:rPr>
                <w:rFonts w:asciiTheme="minorBidi" w:hAnsiTheme="minorBidi"/>
                <w:sz w:val="18"/>
                <w:szCs w:val="18"/>
              </w:rPr>
            </w:pPr>
            <w:r w:rsidRPr="00C00CBA">
              <w:rPr>
                <w:rFonts w:asciiTheme="minorBidi" w:hAnsiTheme="minorBidi" w:cstheme="minorBidi"/>
                <w:sz w:val="18"/>
                <w:szCs w:val="18"/>
              </w:rPr>
              <w:t xml:space="preserve">ADF provides limited treatment for part-time reservists for service-related conditions until they can access their regular </w:t>
            </w:r>
            <w:r w:rsidRPr="00C00CBA">
              <w:rPr>
                <w:rFonts w:asciiTheme="minorBidi" w:hAnsiTheme="minorBidi" w:cstheme="minorBidi"/>
                <w:sz w:val="18"/>
                <w:szCs w:val="18"/>
              </w:rPr>
              <w:lastRenderedPageBreak/>
              <w:t>medical practitioner or until DVA assumes management of their compensation claim.</w:t>
            </w:r>
          </w:p>
        </w:tc>
        <w:tc>
          <w:tcPr>
            <w:tcW w:w="737" w:type="pct"/>
            <w:shd w:val="clear" w:color="auto" w:fill="auto"/>
          </w:tcPr>
          <w:p w14:paraId="4A1A2266" w14:textId="77777777" w:rsidR="003D6660" w:rsidRPr="00C00CBA" w:rsidRDefault="003D6660" w:rsidP="003D6660">
            <w:pPr>
              <w:spacing w:before="0" w:after="0" w:line="276" w:lineRule="auto"/>
              <w:rPr>
                <w:rFonts w:asciiTheme="minorBidi" w:hAnsiTheme="minorBidi"/>
                <w:sz w:val="18"/>
                <w:szCs w:val="18"/>
              </w:rPr>
            </w:pPr>
            <w:r w:rsidRPr="00C00CBA">
              <w:rPr>
                <w:rFonts w:asciiTheme="minorBidi" w:hAnsiTheme="minorBidi" w:cstheme="minorBidi"/>
                <w:sz w:val="18"/>
                <w:szCs w:val="18"/>
              </w:rPr>
              <w:lastRenderedPageBreak/>
              <w:t>Before DVA can assist, it is necessary to lodge a claim for acceptance of liability for the injury or disease under the MRCA and for it to be determined that there is liability to pay compensation for that injury or disease.</w:t>
            </w:r>
          </w:p>
        </w:tc>
        <w:tc>
          <w:tcPr>
            <w:tcW w:w="742" w:type="pct"/>
            <w:shd w:val="clear" w:color="auto" w:fill="auto"/>
          </w:tcPr>
          <w:p w14:paraId="67A6892E" w14:textId="77777777" w:rsidR="003D6660" w:rsidRPr="00C00CBA" w:rsidRDefault="003D6660" w:rsidP="003D6660">
            <w:pPr>
              <w:spacing w:before="0" w:after="0" w:line="276" w:lineRule="auto"/>
              <w:rPr>
                <w:rFonts w:asciiTheme="minorBidi" w:hAnsiTheme="minorBidi"/>
                <w:sz w:val="18"/>
                <w:szCs w:val="18"/>
              </w:rPr>
            </w:pPr>
          </w:p>
        </w:tc>
        <w:tc>
          <w:tcPr>
            <w:tcW w:w="893" w:type="pct"/>
            <w:shd w:val="clear" w:color="auto" w:fill="auto"/>
          </w:tcPr>
          <w:p w14:paraId="7AE999A7"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Reservist status may impact the way they seek information about entitlements and access and engage with rehabilitation support</w:t>
            </w:r>
          </w:p>
          <w:p w14:paraId="6EB883BE" w14:textId="77777777" w:rsidR="003D6660" w:rsidRPr="00C00CBA" w:rsidRDefault="003D6660" w:rsidP="00837006">
            <w:pPr>
              <w:pStyle w:val="ListParagraph"/>
              <w:numPr>
                <w:ilvl w:val="0"/>
                <w:numId w:val="42"/>
              </w:numPr>
              <w:spacing w:after="0"/>
              <w:ind w:left="227" w:hanging="227"/>
              <w:rPr>
                <w:rFonts w:asciiTheme="minorBidi" w:hAnsiTheme="minorBidi" w:cstheme="minorBidi"/>
                <w:sz w:val="18"/>
                <w:szCs w:val="18"/>
              </w:rPr>
            </w:pPr>
            <w:r w:rsidRPr="00C00CBA">
              <w:rPr>
                <w:rFonts w:asciiTheme="minorBidi" w:hAnsiTheme="minorBidi" w:cstheme="minorBidi"/>
                <w:sz w:val="18"/>
                <w:szCs w:val="18"/>
              </w:rPr>
              <w:t>Part-time reservists do not have access to the full range of services</w:t>
            </w:r>
          </w:p>
          <w:p w14:paraId="37A2F567" w14:textId="77777777" w:rsidR="003D6660" w:rsidRPr="00C00CBA" w:rsidRDefault="003D6660" w:rsidP="003D6660">
            <w:pPr>
              <w:spacing w:before="0" w:after="0" w:line="276" w:lineRule="auto"/>
              <w:rPr>
                <w:rFonts w:asciiTheme="minorBidi" w:hAnsiTheme="minorBidi"/>
                <w:sz w:val="18"/>
                <w:szCs w:val="18"/>
              </w:rPr>
            </w:pPr>
            <w:r w:rsidRPr="00C00CBA">
              <w:rPr>
                <w:rFonts w:asciiTheme="minorBidi" w:hAnsiTheme="minorBidi" w:cstheme="minorBidi"/>
                <w:sz w:val="18"/>
                <w:szCs w:val="18"/>
              </w:rPr>
              <w:t>May experience disruptions to their civilian career which has the potential to compound the impact of their service-related injury or illness</w:t>
            </w:r>
          </w:p>
        </w:tc>
        <w:tc>
          <w:tcPr>
            <w:tcW w:w="895" w:type="pct"/>
            <w:shd w:val="clear" w:color="auto" w:fill="auto"/>
          </w:tcPr>
          <w:p w14:paraId="01AD411F" w14:textId="77777777" w:rsidR="003D6660" w:rsidRPr="00C00CBA" w:rsidRDefault="003D6660" w:rsidP="003D6660">
            <w:pPr>
              <w:spacing w:before="0" w:after="0" w:line="276" w:lineRule="auto"/>
              <w:rPr>
                <w:rFonts w:asciiTheme="minorBidi" w:hAnsiTheme="minorBidi"/>
                <w:sz w:val="18"/>
                <w:szCs w:val="18"/>
              </w:rPr>
            </w:pPr>
          </w:p>
        </w:tc>
      </w:tr>
    </w:tbl>
    <w:p w14:paraId="3A661E09" w14:textId="77777777" w:rsidR="003D6660" w:rsidRDefault="003D6660" w:rsidP="003D6660"/>
    <w:p w14:paraId="25E345F5" w14:textId="18306564" w:rsidR="003D6660" w:rsidRPr="003D6660" w:rsidRDefault="003D6660" w:rsidP="00833730"/>
    <w:sectPr w:rsidR="003D6660" w:rsidRPr="003D6660" w:rsidSect="00833730">
      <w:pgSz w:w="16838" w:h="11906" w:orient="landscape"/>
      <w:pgMar w:top="1134" w:right="1304" w:bottom="1134" w:left="130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19516" w14:textId="77777777" w:rsidR="00C54610" w:rsidRDefault="00C54610" w:rsidP="001114C1">
      <w:pPr>
        <w:spacing w:before="0" w:after="0" w:line="240" w:lineRule="auto"/>
      </w:pPr>
      <w:r>
        <w:separator/>
      </w:r>
    </w:p>
  </w:endnote>
  <w:endnote w:type="continuationSeparator" w:id="0">
    <w:p w14:paraId="1580A437" w14:textId="77777777" w:rsidR="00C54610" w:rsidRDefault="00C54610" w:rsidP="001114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OT3c2d9f11+fb">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AD76B" w14:textId="77777777" w:rsidR="000932F9" w:rsidRDefault="00093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FDA0" w14:textId="77777777" w:rsidR="000932F9" w:rsidRDefault="000932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870625"/>
      <w:docPartObj>
        <w:docPartGallery w:val="Page Numbers (Bottom of Page)"/>
        <w:docPartUnique/>
      </w:docPartObj>
    </w:sdtPr>
    <w:sdtEndPr>
      <w:rPr>
        <w:noProof/>
      </w:rPr>
    </w:sdtEndPr>
    <w:sdtContent>
      <w:p w14:paraId="1A02AFC9" w14:textId="77777777" w:rsidR="00C54610" w:rsidRDefault="00C54610">
        <w:pPr>
          <w:pStyle w:val="Footer"/>
          <w:jc w:val="center"/>
        </w:pPr>
        <w:r>
          <w:fldChar w:fldCharType="begin"/>
        </w:r>
        <w:r>
          <w:instrText xml:space="preserve"> PAGE   \* MERGEFORMAT </w:instrText>
        </w:r>
        <w:r>
          <w:fldChar w:fldCharType="separate"/>
        </w:r>
        <w:r w:rsidR="000932F9">
          <w:rPr>
            <w:noProof/>
          </w:rPr>
          <w:t>115</w:t>
        </w:r>
        <w:r>
          <w:rPr>
            <w:noProof/>
          </w:rPr>
          <w:fldChar w:fldCharType="end"/>
        </w:r>
      </w:p>
    </w:sdtContent>
  </w:sdt>
  <w:p w14:paraId="741E6EDC" w14:textId="77777777" w:rsidR="00C54610" w:rsidRDefault="00C5461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747733"/>
      <w:docPartObj>
        <w:docPartGallery w:val="Page Numbers (Bottom of Page)"/>
        <w:docPartUnique/>
      </w:docPartObj>
    </w:sdtPr>
    <w:sdtEndPr>
      <w:rPr>
        <w:noProof/>
      </w:rPr>
    </w:sdtEndPr>
    <w:sdtContent>
      <w:p w14:paraId="7FC3B4FE" w14:textId="77777777" w:rsidR="00C54610" w:rsidRDefault="00C54610">
        <w:pPr>
          <w:pStyle w:val="Footer"/>
          <w:jc w:val="center"/>
        </w:pPr>
        <w:r>
          <w:fldChar w:fldCharType="begin"/>
        </w:r>
        <w:r>
          <w:instrText xml:space="preserve"> PAGE   \* MERGEFORMAT </w:instrText>
        </w:r>
        <w:r>
          <w:fldChar w:fldCharType="separate"/>
        </w:r>
        <w:r w:rsidR="000932F9">
          <w:rPr>
            <w:noProof/>
          </w:rPr>
          <w:t>xi</w:t>
        </w:r>
        <w:r>
          <w:rPr>
            <w:noProof/>
          </w:rPr>
          <w:fldChar w:fldCharType="end"/>
        </w:r>
      </w:p>
    </w:sdtContent>
  </w:sdt>
  <w:p w14:paraId="1203784D" w14:textId="77777777" w:rsidR="00C54610" w:rsidRDefault="00C5461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19176"/>
      <w:docPartObj>
        <w:docPartGallery w:val="Page Numbers (Bottom of Page)"/>
        <w:docPartUnique/>
      </w:docPartObj>
    </w:sdtPr>
    <w:sdtEndPr>
      <w:rPr>
        <w:noProof/>
      </w:rPr>
    </w:sdtEndPr>
    <w:sdtContent>
      <w:p w14:paraId="489BEAD4" w14:textId="77777777" w:rsidR="00C54610" w:rsidRDefault="00C54610">
        <w:pPr>
          <w:pStyle w:val="Footer"/>
          <w:jc w:val="center"/>
        </w:pPr>
        <w:r>
          <w:fldChar w:fldCharType="begin"/>
        </w:r>
        <w:r>
          <w:instrText xml:space="preserve"> PAGE   \* MERGEFORMAT </w:instrText>
        </w:r>
        <w:r>
          <w:fldChar w:fldCharType="separate"/>
        </w:r>
        <w:r w:rsidR="000932F9">
          <w:rPr>
            <w:noProof/>
          </w:rPr>
          <w:t>127</w:t>
        </w:r>
        <w:r>
          <w:rPr>
            <w:noProof/>
          </w:rPr>
          <w:fldChar w:fldCharType="end"/>
        </w:r>
      </w:p>
    </w:sdtContent>
  </w:sdt>
  <w:p w14:paraId="208CA01C" w14:textId="77777777" w:rsidR="00C54610" w:rsidRDefault="00C546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6A1B2" w14:textId="77777777" w:rsidR="00C54610" w:rsidRDefault="00C54610" w:rsidP="001114C1">
      <w:pPr>
        <w:spacing w:before="0" w:after="0" w:line="240" w:lineRule="auto"/>
      </w:pPr>
      <w:r>
        <w:separator/>
      </w:r>
    </w:p>
  </w:footnote>
  <w:footnote w:type="continuationSeparator" w:id="0">
    <w:p w14:paraId="196B11F9" w14:textId="77777777" w:rsidR="00C54610" w:rsidRDefault="00C54610" w:rsidP="001114C1">
      <w:pPr>
        <w:spacing w:before="0" w:after="0" w:line="240" w:lineRule="auto"/>
      </w:pPr>
      <w:r>
        <w:continuationSeparator/>
      </w:r>
    </w:p>
  </w:footnote>
  <w:footnote w:id="1">
    <w:p w14:paraId="0E1D55DA" w14:textId="77777777" w:rsidR="00C54610" w:rsidRDefault="00C54610" w:rsidP="00EE660C">
      <w:pPr>
        <w:pStyle w:val="FootnoteText"/>
      </w:pPr>
      <w:r>
        <w:rPr>
          <w:rStyle w:val="FootnoteReference"/>
        </w:rPr>
        <w:footnoteRef/>
      </w:r>
      <w:r>
        <w:t xml:space="preserve"> Note: All deployments in Table 1 were designated ‘warlike’. </w:t>
      </w:r>
    </w:p>
    <w:p w14:paraId="167354CE" w14:textId="77777777" w:rsidR="00C54610" w:rsidRPr="0043059F" w:rsidRDefault="00C54610" w:rsidP="00EE660C">
      <w:pPr>
        <w:pStyle w:val="FootnoteText"/>
      </w:pPr>
    </w:p>
  </w:footnote>
  <w:footnote w:id="2">
    <w:p w14:paraId="618916AF" w14:textId="77777777" w:rsidR="00C54610" w:rsidRDefault="00C54610" w:rsidP="002A5D72">
      <w:pPr>
        <w:pStyle w:val="FootnoteText"/>
      </w:pPr>
      <w:r>
        <w:rPr>
          <w:rStyle w:val="FootnoteReference"/>
        </w:rPr>
        <w:footnoteRef/>
      </w:r>
      <w:r>
        <w:t xml:space="preserve"> </w:t>
      </w:r>
      <w:r w:rsidRPr="00ED7C7B">
        <w:t>PRT’s provide</w:t>
      </w:r>
      <w:r>
        <w:t>d</w:t>
      </w:r>
      <w:r w:rsidRPr="00ED7C7B">
        <w:t xml:space="preserve"> support </w:t>
      </w:r>
      <w:r>
        <w:t xml:space="preserve">and security </w:t>
      </w:r>
      <w:r w:rsidRPr="00ED7C7B">
        <w:t>for reconstruction and development projects in Afghanistan</w:t>
      </w:r>
      <w:r>
        <w:t xml:space="preserve"> </w:t>
      </w:r>
      <w:r>
        <w:rPr>
          <w:rFonts w:asciiTheme="minorBidi" w:hAnsiTheme="minorBidi" w:cstheme="minorBidi"/>
        </w:rPr>
        <w:t>as part of the ISAF mission,</w:t>
      </w:r>
      <w:r w:rsidRPr="00ED7C7B">
        <w:rPr>
          <w:rFonts w:asciiTheme="minorBidi" w:hAnsiTheme="minorBidi" w:cstheme="minorBidi"/>
        </w:rPr>
        <w:t xml:space="preserve"> </w:t>
      </w:r>
      <w:hyperlink r:id="rId1" w:history="1">
        <w:r w:rsidRPr="006D2EC6">
          <w:rPr>
            <w:rStyle w:val="Hyperlink"/>
            <w:rFonts w:asciiTheme="minorBidi" w:hAnsiTheme="minorBidi" w:cstheme="minorBidi"/>
          </w:rPr>
          <w:t>http://www.isaf.nato.int/mission.html</w:t>
        </w:r>
      </w:hyperlink>
      <w:r w:rsidRPr="00ED7C7B">
        <w:rPr>
          <w:rFonts w:asciiTheme="minorBidi" w:hAnsiTheme="minorBidi" w:cstheme="minorBidi"/>
        </w:rPr>
        <w:t>)</w:t>
      </w:r>
      <w:r>
        <w:t>, accessed Sept 2012</w:t>
      </w:r>
    </w:p>
  </w:footnote>
  <w:footnote w:id="3">
    <w:p w14:paraId="63382C16" w14:textId="77777777" w:rsidR="00C54610" w:rsidRDefault="00C54610" w:rsidP="002A5D72">
      <w:pPr>
        <w:pStyle w:val="FootnoteText"/>
      </w:pPr>
      <w:r>
        <w:rPr>
          <w:rStyle w:val="FootnoteReference"/>
        </w:rPr>
        <w:footnoteRef/>
      </w:r>
      <w:r>
        <w:t xml:space="preserve"> Source: Australian Government Department of Defence </w:t>
      </w:r>
      <w:hyperlink r:id="rId2" w:history="1">
        <w:r>
          <w:rPr>
            <w:rStyle w:val="Hyperlink"/>
          </w:rPr>
          <w:t>http://www.defence.gov.au/op/afghanistan/info/factsheet.htm</w:t>
        </w:r>
      </w:hyperlink>
      <w:r w:rsidRPr="0072308F">
        <w:t xml:space="preserve"> </w:t>
      </w:r>
      <w:r>
        <w:t>, accessed 27 Sep 2012</w:t>
      </w:r>
    </w:p>
  </w:footnote>
  <w:footnote w:id="4">
    <w:p w14:paraId="7D003323" w14:textId="77777777" w:rsidR="00C54610" w:rsidRDefault="00C54610">
      <w:pPr>
        <w:pStyle w:val="FootnoteText"/>
      </w:pPr>
      <w:r>
        <w:rPr>
          <w:rStyle w:val="FootnoteReference"/>
        </w:rPr>
        <w:footnoteRef/>
      </w:r>
      <w:r>
        <w:t xml:space="preserve"> Australian Government Department of Defence. Annual Report 2004-05. </w:t>
      </w:r>
      <w:hyperlink r:id="rId3" w:history="1">
        <w:r w:rsidRPr="006D2EC6">
          <w:rPr>
            <w:rStyle w:val="Hyperlink"/>
          </w:rPr>
          <w:t>http://www.defence.gov.au/AnnualReports/04-05/downloads/0405_DAR_10_full.pdf</w:t>
        </w:r>
      </w:hyperlink>
      <w:r>
        <w:t xml:space="preserve"> , accessed Aug 2012</w:t>
      </w:r>
    </w:p>
  </w:footnote>
  <w:footnote w:id="5">
    <w:p w14:paraId="0BB6BC2E" w14:textId="77777777" w:rsidR="00C54610" w:rsidRPr="001B705A" w:rsidRDefault="00C54610" w:rsidP="00DD514F">
      <w:pPr>
        <w:pStyle w:val="FootnoteText"/>
        <w:rPr>
          <w:rFonts w:asciiTheme="minorBidi" w:hAnsiTheme="minorBidi" w:cstheme="minorBidi"/>
          <w:u w:val="single"/>
        </w:rPr>
      </w:pPr>
      <w:r>
        <w:rPr>
          <w:rStyle w:val="FootnoteReference"/>
        </w:rPr>
        <w:footnoteRef/>
      </w:r>
      <w:r>
        <w:t xml:space="preserve"> </w:t>
      </w:r>
      <w:r w:rsidRPr="00685DEA">
        <w:rPr>
          <w:rFonts w:asciiTheme="minorBidi" w:hAnsiTheme="minorBidi" w:cstheme="minorBidi"/>
        </w:rPr>
        <w:t>A</w:t>
      </w:r>
      <w:r>
        <w:rPr>
          <w:rFonts w:asciiTheme="minorBidi" w:hAnsiTheme="minorBidi" w:cstheme="minorBidi"/>
        </w:rPr>
        <w:t xml:space="preserve">ustralian Peacekeeper and Peacemaker Veterans Association (APPVA). Operation Bastille </w:t>
      </w:r>
      <w:hyperlink r:id="rId4" w:history="1">
        <w:r w:rsidRPr="006D2EC6">
          <w:rPr>
            <w:rStyle w:val="Hyperlink"/>
            <w:rFonts w:asciiTheme="minorBidi" w:hAnsiTheme="minorBidi" w:cstheme="minorBidi"/>
          </w:rPr>
          <w:t>http://www.peacekeepers.asn.au/operations/current_ops/Op%20Bastille.pdf</w:t>
        </w:r>
      </w:hyperlink>
      <w:r>
        <w:rPr>
          <w:rFonts w:asciiTheme="minorBidi" w:hAnsiTheme="minorBidi" w:cstheme="minorBidi"/>
        </w:rPr>
        <w:t xml:space="preserve"> , accessed Aug 2012 </w:t>
      </w:r>
      <w:r w:rsidRPr="00685DEA">
        <w:rPr>
          <w:rFonts w:asciiTheme="minorBidi" w:hAnsiTheme="minorBidi" w:cstheme="minorBidi"/>
        </w:rPr>
        <w:t xml:space="preserve"> </w:t>
      </w:r>
    </w:p>
  </w:footnote>
  <w:footnote w:id="6">
    <w:p w14:paraId="7C5DEAED" w14:textId="77777777" w:rsidR="00C54610" w:rsidRDefault="00C54610" w:rsidP="00AD5ADB">
      <w:pPr>
        <w:pStyle w:val="FootnoteText"/>
      </w:pPr>
      <w:r>
        <w:rPr>
          <w:rStyle w:val="FootnoteReference"/>
        </w:rPr>
        <w:footnoteRef/>
      </w:r>
      <w:r>
        <w:t xml:space="preserve"> Ibid.</w:t>
      </w:r>
    </w:p>
  </w:footnote>
  <w:footnote w:id="7">
    <w:p w14:paraId="3A0A8B78" w14:textId="77777777" w:rsidR="00C54610" w:rsidRPr="00FD1C7D" w:rsidRDefault="00C54610" w:rsidP="002F362E">
      <w:pPr>
        <w:pStyle w:val="FootnoteText"/>
      </w:pPr>
      <w:r>
        <w:rPr>
          <w:rStyle w:val="FootnoteReference"/>
        </w:rPr>
        <w:footnoteRef/>
      </w:r>
      <w:r>
        <w:t xml:space="preserve"> </w:t>
      </w:r>
      <w:r w:rsidRPr="00FD1C7D">
        <w:t xml:space="preserve">Source: Australian Government Department of Defence. The War in Iraq. ADF Operations in the Middle East in 2003. </w:t>
      </w:r>
      <w:hyperlink r:id="rId5" w:history="1">
        <w:r w:rsidRPr="00FD1C7D">
          <w:rPr>
            <w:rStyle w:val="Hyperlink"/>
          </w:rPr>
          <w:t>http://www.defence.gov.au/publications/lessons.pdf</w:t>
        </w:r>
      </w:hyperlink>
      <w:r w:rsidRPr="00FD1C7D">
        <w:t xml:space="preserve"> , accessed 2012.</w:t>
      </w:r>
    </w:p>
  </w:footnote>
  <w:footnote w:id="8">
    <w:p w14:paraId="419560B9" w14:textId="77777777" w:rsidR="00C54610" w:rsidRPr="00FD1C7D" w:rsidRDefault="00C54610" w:rsidP="002F362E">
      <w:pPr>
        <w:pStyle w:val="FootnoteText"/>
      </w:pPr>
      <w:r w:rsidRPr="00FD1C7D">
        <w:rPr>
          <w:rStyle w:val="FootnoteReference"/>
        </w:rPr>
        <w:footnoteRef/>
      </w:r>
      <w:r w:rsidRPr="00FD1C7D">
        <w:t xml:space="preserve"> Ibid. </w:t>
      </w:r>
    </w:p>
  </w:footnote>
  <w:footnote w:id="9">
    <w:p w14:paraId="1AAC62CA" w14:textId="77777777" w:rsidR="00C54610" w:rsidRPr="00FD1C7D" w:rsidRDefault="00C54610" w:rsidP="002F362E">
      <w:pPr>
        <w:spacing w:before="0" w:after="0" w:line="240" w:lineRule="auto"/>
        <w:rPr>
          <w:color w:val="000000"/>
          <w:sz w:val="20"/>
          <w:szCs w:val="20"/>
          <w:shd w:val="clear" w:color="auto" w:fill="FFFFFF"/>
        </w:rPr>
      </w:pPr>
      <w:r w:rsidRPr="00FD1C7D">
        <w:rPr>
          <w:rStyle w:val="FootnoteReference"/>
          <w:sz w:val="20"/>
          <w:szCs w:val="20"/>
        </w:rPr>
        <w:footnoteRef/>
      </w:r>
      <w:r w:rsidRPr="00FD1C7D">
        <w:rPr>
          <w:sz w:val="20"/>
          <w:szCs w:val="20"/>
        </w:rPr>
        <w:t xml:space="preserve"> Sources: </w:t>
      </w:r>
      <w:r w:rsidRPr="00FD1C7D">
        <w:rPr>
          <w:color w:val="000000"/>
          <w:sz w:val="20"/>
          <w:szCs w:val="20"/>
          <w:shd w:val="clear" w:color="auto" w:fill="FFFFFF"/>
        </w:rPr>
        <w:t xml:space="preserve">Australian Government Department of Defence. The War in Iraq. ADF Operations in the Middle East in 2003; APPVA Operation Catalyst , </w:t>
      </w:r>
      <w:r w:rsidRPr="00FD1C7D">
        <w:rPr>
          <w:sz w:val="20"/>
          <w:szCs w:val="20"/>
        </w:rPr>
        <w:t>accessed 2012.</w:t>
      </w:r>
    </w:p>
    <w:p w14:paraId="6256A118" w14:textId="77777777" w:rsidR="00C54610" w:rsidRPr="00FD1C7D" w:rsidRDefault="00C54610" w:rsidP="002F362E">
      <w:pPr>
        <w:spacing w:before="0" w:after="0" w:line="240" w:lineRule="auto"/>
        <w:rPr>
          <w:color w:val="000000"/>
          <w:sz w:val="20"/>
          <w:szCs w:val="20"/>
          <w:shd w:val="clear" w:color="auto" w:fill="FFFFFF"/>
        </w:rPr>
      </w:pPr>
      <w:r w:rsidRPr="00FD1C7D">
        <w:rPr>
          <w:color w:val="000000"/>
          <w:sz w:val="20"/>
          <w:szCs w:val="20"/>
          <w:shd w:val="clear" w:color="auto" w:fill="FFFFFF"/>
        </w:rPr>
        <w:t xml:space="preserve">http://www.peacekeepers.asn.au/operations/current_ops/Op%20Catalyst.pdf ; </w:t>
      </w:r>
    </w:p>
    <w:p w14:paraId="306EFB06" w14:textId="77777777" w:rsidR="00C54610" w:rsidRPr="000305D9" w:rsidRDefault="00C54610" w:rsidP="002F362E">
      <w:pPr>
        <w:spacing w:before="0" w:after="0" w:line="240" w:lineRule="auto"/>
        <w:rPr>
          <w:sz w:val="20"/>
          <w:szCs w:val="20"/>
        </w:rPr>
      </w:pPr>
      <w:r w:rsidRPr="00FD1C7D">
        <w:rPr>
          <w:color w:val="000000"/>
          <w:sz w:val="20"/>
          <w:szCs w:val="20"/>
          <w:shd w:val="clear" w:color="auto" w:fill="FFFFFF"/>
        </w:rPr>
        <w:t>Department of Defence. O</w:t>
      </w:r>
      <w:r w:rsidRPr="00FD1C7D">
        <w:rPr>
          <w:bCs/>
          <w:sz w:val="20"/>
          <w:szCs w:val="20"/>
        </w:rPr>
        <w:t xml:space="preserve">peration Catalyst: Australia’s defence contribution to Iraq’s rehabilitation </w:t>
      </w:r>
      <w:hyperlink r:id="rId6" w:history="1">
        <w:r w:rsidRPr="00FD1C7D">
          <w:rPr>
            <w:rStyle w:val="Hyperlink"/>
            <w:sz w:val="20"/>
            <w:szCs w:val="20"/>
            <w:shd w:val="clear" w:color="auto" w:fill="FFFFFF"/>
          </w:rPr>
          <w:t>http://www.defence.gov.au/minister/13tpl.cfm?CurrentId=2678</w:t>
        </w:r>
      </w:hyperlink>
      <w:r w:rsidRPr="00FD1C7D">
        <w:rPr>
          <w:color w:val="000000"/>
          <w:sz w:val="20"/>
          <w:szCs w:val="20"/>
          <w:shd w:val="clear" w:color="auto" w:fill="FFFFFF"/>
        </w:rPr>
        <w:t xml:space="preserve"> </w:t>
      </w:r>
      <w:r w:rsidRPr="00FD1C7D">
        <w:rPr>
          <w:bCs/>
          <w:sz w:val="20"/>
          <w:szCs w:val="20"/>
        </w:rPr>
        <w:t xml:space="preserve">Media Release 1 May 2003, </w:t>
      </w:r>
      <w:r w:rsidRPr="00FD1C7D">
        <w:rPr>
          <w:color w:val="000000"/>
          <w:sz w:val="20"/>
          <w:szCs w:val="20"/>
          <w:shd w:val="clear" w:color="auto" w:fill="FFFFFF"/>
        </w:rPr>
        <w:t>Accessed 2012</w:t>
      </w:r>
      <w:r>
        <w:rPr>
          <w:color w:val="000000"/>
          <w:sz w:val="20"/>
          <w:szCs w:val="20"/>
          <w:shd w:val="clear" w:color="auto" w:fill="FFFFFF"/>
        </w:rPr>
        <w:t>.</w:t>
      </w:r>
    </w:p>
  </w:footnote>
  <w:footnote w:id="10">
    <w:p w14:paraId="2CA0DED6" w14:textId="77777777" w:rsidR="00C54610" w:rsidRDefault="00C54610" w:rsidP="002A5D72">
      <w:pPr>
        <w:pStyle w:val="FootnoteText"/>
      </w:pPr>
      <w:r>
        <w:rPr>
          <w:rStyle w:val="FootnoteReference"/>
        </w:rPr>
        <w:footnoteRef/>
      </w:r>
      <w:r>
        <w:t xml:space="preserve"> Sources: </w:t>
      </w:r>
      <w:r w:rsidRPr="00FD1C7D">
        <w:rPr>
          <w:color w:val="000000"/>
          <w:shd w:val="clear" w:color="auto" w:fill="FFFFFF"/>
        </w:rPr>
        <w:t>Australian Government Department of Defence. The War in Iraq. ADF Operations in the Middle East in 2003</w:t>
      </w:r>
      <w:r>
        <w:rPr>
          <w:color w:val="000000"/>
          <w:shd w:val="clear" w:color="auto" w:fill="FFFFFF"/>
        </w:rPr>
        <w:t xml:space="preserve"> </w:t>
      </w:r>
      <w:hyperlink r:id="rId7" w:history="1">
        <w:r w:rsidRPr="00FD1C7D">
          <w:rPr>
            <w:rStyle w:val="Hyperlink"/>
          </w:rPr>
          <w:t>http://www.defence.gov.au/publications/lessons.pdf</w:t>
        </w:r>
      </w:hyperlink>
      <w:r w:rsidRPr="00FD1C7D">
        <w:t xml:space="preserve"> , accessed 2012</w:t>
      </w:r>
      <w:r w:rsidRPr="00FD1C7D">
        <w:rPr>
          <w:color w:val="000000"/>
          <w:shd w:val="clear" w:color="auto" w:fill="FFFFFF"/>
        </w:rPr>
        <w:t xml:space="preserve">; </w:t>
      </w:r>
      <w:r>
        <w:t xml:space="preserve">Australian Government Department of Defence </w:t>
      </w:r>
      <w:hyperlink r:id="rId8" w:history="1">
        <w:r w:rsidRPr="006D2EC6">
          <w:rPr>
            <w:rStyle w:val="Hyperlink"/>
          </w:rPr>
          <w:t>http://www.defence.gov.au/opEx/global/opcatalyst/index.htm</w:t>
        </w:r>
      </w:hyperlink>
      <w:r>
        <w:t xml:space="preserve"> accessed 2012 (</w:t>
      </w:r>
      <w:hyperlink r:id="rId9" w:history="1">
        <w:r w:rsidRPr="006D2EC6">
          <w:rPr>
            <w:rStyle w:val="Hyperlink"/>
          </w:rPr>
          <w:t>http://www.defence.gov.au/Operations/</w:t>
        </w:r>
      </w:hyperlink>
      <w:r>
        <w:t xml:space="preserve"> accessed 2015)</w:t>
      </w:r>
    </w:p>
  </w:footnote>
  <w:footnote w:id="11">
    <w:p w14:paraId="3291806C" w14:textId="77777777" w:rsidR="00C54610" w:rsidRDefault="00C54610" w:rsidP="00227C2B">
      <w:pPr>
        <w:pStyle w:val="FootnoteText"/>
      </w:pPr>
      <w:r>
        <w:rPr>
          <w:rStyle w:val="FootnoteReference"/>
        </w:rPr>
        <w:footnoteRef/>
      </w:r>
      <w:r>
        <w:t xml:space="preserve"> Source: Australian Government Department of Defence </w:t>
      </w:r>
      <w:hyperlink r:id="rId10" w:history="1">
        <w:r w:rsidRPr="006D2EC6">
          <w:rPr>
            <w:rStyle w:val="Hyperlink"/>
          </w:rPr>
          <w:t>http://www.defence.gov.au/opEx/global/opcatalyst/index.htm</w:t>
        </w:r>
      </w:hyperlink>
      <w:r>
        <w:t xml:space="preserve"> accessed 2012 (</w:t>
      </w:r>
      <w:hyperlink r:id="rId11" w:history="1">
        <w:r w:rsidRPr="006D2EC6">
          <w:rPr>
            <w:rStyle w:val="Hyperlink"/>
          </w:rPr>
          <w:t>http://www.defence.gov.au/Operations/</w:t>
        </w:r>
      </w:hyperlink>
      <w:r>
        <w:t xml:space="preserve"> accessed 2015)</w:t>
      </w:r>
    </w:p>
  </w:footnote>
  <w:footnote w:id="12">
    <w:p w14:paraId="12F8906B" w14:textId="77777777" w:rsidR="00C54610" w:rsidRPr="00FA390F" w:rsidRDefault="00C54610" w:rsidP="00227C2B">
      <w:pPr>
        <w:spacing w:before="0" w:after="0" w:line="240" w:lineRule="auto"/>
        <w:rPr>
          <w:sz w:val="20"/>
          <w:szCs w:val="20"/>
        </w:rPr>
      </w:pPr>
      <w:r w:rsidRPr="00FA390F">
        <w:rPr>
          <w:rStyle w:val="FootnoteReference"/>
        </w:rPr>
        <w:footnoteRef/>
      </w:r>
      <w:r w:rsidRPr="00FA390F">
        <w:rPr>
          <w:sz w:val="20"/>
          <w:szCs w:val="20"/>
        </w:rPr>
        <w:t xml:space="preserve"> Source: </w:t>
      </w:r>
      <w:r>
        <w:rPr>
          <w:sz w:val="20"/>
          <w:szCs w:val="20"/>
        </w:rPr>
        <w:t>United States Department of D</w:t>
      </w:r>
      <w:r w:rsidRPr="00FA390F">
        <w:rPr>
          <w:sz w:val="20"/>
          <w:szCs w:val="20"/>
        </w:rPr>
        <w:t>efense</w:t>
      </w:r>
      <w:r>
        <w:rPr>
          <w:sz w:val="20"/>
          <w:szCs w:val="20"/>
        </w:rPr>
        <w:t xml:space="preserve">, Defense </w:t>
      </w:r>
      <w:r w:rsidRPr="00FA390F">
        <w:rPr>
          <w:sz w:val="20"/>
          <w:szCs w:val="20"/>
        </w:rPr>
        <w:t xml:space="preserve">Manpower Data Center </w:t>
      </w:r>
      <w:r>
        <w:rPr>
          <w:sz w:val="20"/>
          <w:szCs w:val="20"/>
        </w:rPr>
        <w:t>(DMDC)</w:t>
      </w:r>
    </w:p>
  </w:footnote>
  <w:footnote w:id="13">
    <w:p w14:paraId="64C922E6" w14:textId="77777777" w:rsidR="00C54610" w:rsidRDefault="00C54610" w:rsidP="00227C2B">
      <w:pPr>
        <w:pStyle w:val="FootnoteText"/>
      </w:pPr>
      <w:r>
        <w:rPr>
          <w:rStyle w:val="FootnoteReference"/>
        </w:rPr>
        <w:footnoteRef/>
      </w:r>
      <w:r>
        <w:t xml:space="preserve"> Source: Congressional Research Service, Troop Levels in the Afghan and Iraq Wars, FY2001-FY2012: Cost and Other Potential Issues </w:t>
      </w:r>
      <w:hyperlink r:id="rId12" w:history="1">
        <w:r>
          <w:rPr>
            <w:rStyle w:val="Hyperlink"/>
          </w:rPr>
          <w:t>http://www.fas.org/sgp/crs/natsec/R40682.pdf</w:t>
        </w:r>
      </w:hyperlink>
      <w:r>
        <w:t xml:space="preserve">, accessed 2012 </w:t>
      </w:r>
    </w:p>
  </w:footnote>
  <w:footnote w:id="14">
    <w:p w14:paraId="134CBD14" w14:textId="77777777" w:rsidR="00C54610" w:rsidRDefault="00C54610" w:rsidP="00227C2B">
      <w:pPr>
        <w:pStyle w:val="FootnoteText"/>
      </w:pPr>
      <w:r>
        <w:rPr>
          <w:rStyle w:val="FootnoteReference"/>
        </w:rPr>
        <w:footnoteRef/>
      </w:r>
      <w:r>
        <w:t xml:space="preserve"> Source: McGrath, J. Boots on the Ground: troop density in contingency operations. Combat Studies Institute Press, Fort Leavenworth, Kansas </w:t>
      </w:r>
      <w:hyperlink r:id="rId13" w:history="1">
        <w:r>
          <w:rPr>
            <w:rStyle w:val="Hyperlink"/>
          </w:rPr>
          <w:t>http://www.cgsc.edu/carl/download/csipubs/mcgrath_boots.pdf</w:t>
        </w:r>
      </w:hyperlink>
      <w:r>
        <w:t xml:space="preserve">, accessed 2012 </w:t>
      </w:r>
    </w:p>
  </w:footnote>
  <w:footnote w:id="15">
    <w:p w14:paraId="01FE74D9" w14:textId="77777777" w:rsidR="00C54610" w:rsidRPr="005E18BD" w:rsidRDefault="00C54610" w:rsidP="00227C2B">
      <w:pPr>
        <w:pStyle w:val="FootnoteText"/>
      </w:pPr>
      <w:r>
        <w:rPr>
          <w:rStyle w:val="FootnoteReference"/>
        </w:rPr>
        <w:footnoteRef/>
      </w:r>
      <w:r>
        <w:t xml:space="preserve"> Sources: </w:t>
      </w:r>
      <w:r w:rsidRPr="000C1FC8">
        <w:rPr>
          <w:noProof/>
        </w:rPr>
        <w:t xml:space="preserve">Garamone, J. Defense.gov News Article: Gates Extends Army Tours in Iraq to 15 months. US Department of Defense, Washington, 2007 </w:t>
      </w:r>
      <w:hyperlink r:id="rId14" w:history="1">
        <w:r w:rsidRPr="00FD04BE">
          <w:rPr>
            <w:rStyle w:val="Hyperlink"/>
          </w:rPr>
          <w:t>http://www.defense.gov/news/newsarticle.aspx?id=32764</w:t>
        </w:r>
      </w:hyperlink>
      <w:r w:rsidRPr="000C1FC8">
        <w:rPr>
          <w:noProof/>
        </w:rPr>
        <w:t xml:space="preserve"> [updated April 11 2007; cited 2012]; </w:t>
      </w:r>
      <w:r w:rsidRPr="000C1FC8">
        <w:t xml:space="preserve">and </w:t>
      </w:r>
      <w:r>
        <w:t xml:space="preserve">Gilmore, G.J. Extended deployments should lessen Army stress, Commander says. US Department of Defense. DoD News. </w:t>
      </w:r>
      <w:r w:rsidRPr="000C1FC8">
        <w:rPr>
          <w:rFonts w:eastAsia="Times New Roman"/>
          <w:bCs/>
          <w:kern w:val="36"/>
          <w:lang w:eastAsia="en-AU"/>
        </w:rPr>
        <w:t>http://archive.defense.gov/news/newsarticle.aspx?id=32931</w:t>
      </w:r>
      <w:r w:rsidRPr="000C1FC8">
        <w:t xml:space="preserve"> , accessed 2012</w:t>
      </w:r>
    </w:p>
  </w:footnote>
  <w:footnote w:id="16">
    <w:p w14:paraId="19D54E60" w14:textId="77777777" w:rsidR="00C54610" w:rsidRDefault="00C54610" w:rsidP="00917781">
      <w:pPr>
        <w:pStyle w:val="FootnoteText"/>
      </w:pPr>
      <w:r>
        <w:rPr>
          <w:rStyle w:val="FootnoteReference"/>
        </w:rPr>
        <w:footnoteRef/>
      </w:r>
      <w:r>
        <w:t xml:space="preserve"> Source: Congressional Research Service, Troop Levels in the Afghan and Iraq Wars, FY2001-FY2012: Cost and Other Potential Issues </w:t>
      </w:r>
      <w:hyperlink r:id="rId15" w:history="1">
        <w:r>
          <w:rPr>
            <w:rStyle w:val="Hyperlink"/>
          </w:rPr>
          <w:t>http://www.fas.org/sgp/crs/natsec/R40682.pdf</w:t>
        </w:r>
      </w:hyperlink>
      <w:r>
        <w:t xml:space="preserve">, accessed 2012 </w:t>
      </w:r>
    </w:p>
  </w:footnote>
  <w:footnote w:id="17">
    <w:p w14:paraId="272C6C6E" w14:textId="77777777" w:rsidR="00C54610" w:rsidRPr="0037245D" w:rsidRDefault="00C54610" w:rsidP="005E18BD">
      <w:pPr>
        <w:autoSpaceDE w:val="0"/>
        <w:autoSpaceDN w:val="0"/>
        <w:adjustRightInd w:val="0"/>
        <w:spacing w:before="0" w:after="0" w:line="240" w:lineRule="auto"/>
        <w:rPr>
          <w:rFonts w:cs="Arial"/>
        </w:rPr>
      </w:pPr>
      <w:r>
        <w:rPr>
          <w:rStyle w:val="FootnoteReference"/>
        </w:rPr>
        <w:footnoteRef/>
      </w:r>
      <w:r>
        <w:t xml:space="preserve"> </w:t>
      </w:r>
      <w:r w:rsidRPr="0037245D">
        <w:rPr>
          <w:sz w:val="20"/>
          <w:szCs w:val="20"/>
        </w:rPr>
        <w:t>Source: Congressional Research Service, US Forces in Iraq, u</w:t>
      </w:r>
      <w:r w:rsidRPr="0037245D">
        <w:rPr>
          <w:rFonts w:cs="Arial"/>
          <w:sz w:val="20"/>
          <w:szCs w:val="20"/>
        </w:rPr>
        <w:t>pdated July 24, 2008</w:t>
      </w:r>
      <w:r w:rsidRPr="0037245D">
        <w:rPr>
          <w:sz w:val="20"/>
          <w:szCs w:val="20"/>
        </w:rPr>
        <w:t xml:space="preserve">, </w:t>
      </w:r>
      <w:hyperlink r:id="rId16" w:history="1">
        <w:r w:rsidRPr="0037245D">
          <w:rPr>
            <w:rStyle w:val="Hyperlink"/>
            <w:sz w:val="20"/>
            <w:szCs w:val="20"/>
          </w:rPr>
          <w:t>http://www.fas.org/sgp/crs/mideast/RS22449.pdf</w:t>
        </w:r>
      </w:hyperlink>
      <w:r w:rsidRPr="0037245D">
        <w:rPr>
          <w:sz w:val="20"/>
          <w:szCs w:val="20"/>
        </w:rPr>
        <w:t xml:space="preserve"> , accessed 2012 </w:t>
      </w:r>
    </w:p>
  </w:footnote>
  <w:footnote w:id="18">
    <w:p w14:paraId="6E48813D" w14:textId="77777777" w:rsidR="00C54610" w:rsidRDefault="00C54610">
      <w:pPr>
        <w:pStyle w:val="FootnoteText"/>
      </w:pPr>
      <w:r>
        <w:rPr>
          <w:rStyle w:val="FootnoteReference"/>
        </w:rPr>
        <w:footnoteRef/>
      </w:r>
      <w:r>
        <w:t xml:space="preserve"> </w:t>
      </w:r>
      <w:r w:rsidRPr="0037245D">
        <w:t xml:space="preserve">Source: </w:t>
      </w:r>
      <w:r w:rsidRPr="0037245D">
        <w:rPr>
          <w:color w:val="000000"/>
        </w:rPr>
        <w:t xml:space="preserve">Brangwin N, Harris M, and Watt D. </w:t>
      </w:r>
      <w:r w:rsidRPr="0037245D">
        <w:t xml:space="preserve">Parliament of Australia -Department of Parliamentary Services. </w:t>
      </w:r>
      <w:r w:rsidRPr="0037245D">
        <w:rPr>
          <w:color w:val="000000"/>
        </w:rPr>
        <w:t xml:space="preserve"> Australia at war in Afghanistan: revised facts and figures. Updated 12 Sept 2012 </w:t>
      </w:r>
      <w:hyperlink r:id="rId17" w:anchor="search=%22Defence%22" w:history="1">
        <w:r w:rsidRPr="0037245D">
          <w:rPr>
            <w:rStyle w:val="Hyperlink"/>
          </w:rPr>
          <w:t>http://parlinfo.aph.gov.au/parlInfo/download/library/prspub/1244230/upload_binary/1244230.pdf;fileType=application%2Fpdf#search=%22Defence%22</w:t>
        </w:r>
      </w:hyperlink>
      <w:r w:rsidRPr="0037245D">
        <w:rPr>
          <w:color w:val="000000"/>
        </w:rPr>
        <w:t xml:space="preserve"> , accessed 2012</w:t>
      </w:r>
    </w:p>
  </w:footnote>
  <w:footnote w:id="19">
    <w:p w14:paraId="6E92F3B9" w14:textId="77777777" w:rsidR="00C54610" w:rsidRDefault="00C54610" w:rsidP="00696FFE">
      <w:pPr>
        <w:pStyle w:val="FootnoteText"/>
      </w:pPr>
      <w:r>
        <w:rPr>
          <w:rStyle w:val="FootnoteReference"/>
        </w:rPr>
        <w:footnoteRef/>
      </w:r>
      <w:r>
        <w:t xml:space="preserve"> </w:t>
      </w:r>
      <w:r w:rsidRPr="0037245D">
        <w:t xml:space="preserve">Source: </w:t>
      </w:r>
      <w:r w:rsidRPr="0037245D">
        <w:rPr>
          <w:color w:val="000000"/>
        </w:rPr>
        <w:t xml:space="preserve">Brangwin N, Harris M, and Watt D. </w:t>
      </w:r>
      <w:r w:rsidRPr="0037245D">
        <w:t xml:space="preserve">Parliament of Australia -Department of Parliamentary Services. </w:t>
      </w:r>
      <w:r w:rsidRPr="0037245D">
        <w:rPr>
          <w:color w:val="000000"/>
        </w:rPr>
        <w:t xml:space="preserve"> Australia at war in Afghanistan: revised facts and figures. Updated 12 Sept 2012 </w:t>
      </w:r>
      <w:hyperlink r:id="rId18" w:anchor="search=%22Defence%22" w:history="1">
        <w:r w:rsidRPr="0037245D">
          <w:rPr>
            <w:rStyle w:val="Hyperlink"/>
          </w:rPr>
          <w:t>http://parlinfo.aph.gov.au/parlInfo/download/library/prspub/1244230/upload_binary/1244230.pdf;fileType=application%2Fpdf#search=%22Defence%22</w:t>
        </w:r>
      </w:hyperlink>
      <w:r w:rsidRPr="0037245D">
        <w:rPr>
          <w:color w:val="000000"/>
        </w:rPr>
        <w:t xml:space="preserve"> , accessed 2012</w:t>
      </w:r>
    </w:p>
  </w:footnote>
  <w:footnote w:id="20">
    <w:p w14:paraId="169CF612" w14:textId="77777777" w:rsidR="00C54610" w:rsidRPr="00E67C2C" w:rsidRDefault="00C54610" w:rsidP="00C825F5">
      <w:pPr>
        <w:pStyle w:val="FootnoteText"/>
        <w:rPr>
          <w:lang w:val="fr-FR"/>
        </w:rPr>
      </w:pPr>
      <w:r>
        <w:rPr>
          <w:rStyle w:val="FootnoteReference"/>
        </w:rPr>
        <w:footnoteRef/>
      </w:r>
      <w:r w:rsidRPr="00E67C2C">
        <w:rPr>
          <w:lang w:val="fr-FR"/>
        </w:rPr>
        <w:t xml:space="preserve"> </w:t>
      </w:r>
      <w:r w:rsidRPr="008B08DB">
        <w:rPr>
          <w:lang w:val="fr-FR"/>
        </w:rPr>
        <w:t xml:space="preserve">Source: </w:t>
      </w:r>
      <w:r w:rsidRPr="008B08DB">
        <w:t>Congressional Research Service</w:t>
      </w:r>
      <w:r w:rsidRPr="008B08DB">
        <w:rPr>
          <w:lang w:val="fr-FR"/>
        </w:rPr>
        <w:t xml:space="preserve">. </w:t>
      </w:r>
      <w:r>
        <w:rPr>
          <w:lang w:val="fr-FR"/>
        </w:rPr>
        <w:t xml:space="preserve">O’Bryant J, Waterhouse M. </w:t>
      </w:r>
      <w:r w:rsidRPr="008B08DB">
        <w:rPr>
          <w:lang w:val="fr-FR"/>
        </w:rPr>
        <w:t xml:space="preserve">U.S. Forces in Afghanistan. Updated 15 July 2008. </w:t>
      </w:r>
      <w:hyperlink r:id="rId19" w:history="1">
        <w:r w:rsidRPr="008B08DB">
          <w:rPr>
            <w:rStyle w:val="Hyperlink"/>
          </w:rPr>
          <w:t>https://www.fas.org/sgp/crs/natsec/RS22633.pdf</w:t>
        </w:r>
      </w:hyperlink>
      <w:r w:rsidRPr="008B08DB">
        <w:t xml:space="preserve"> </w:t>
      </w:r>
      <w:r>
        <w:t xml:space="preserve">, </w:t>
      </w:r>
      <w:r w:rsidRPr="008B08DB">
        <w:t>accessed 2012</w:t>
      </w:r>
      <w:r>
        <w:t xml:space="preserve">.  </w:t>
      </w:r>
    </w:p>
  </w:footnote>
  <w:footnote w:id="21">
    <w:p w14:paraId="1E98DFBE" w14:textId="77777777" w:rsidR="00C54610" w:rsidRDefault="00C54610" w:rsidP="00C825F5">
      <w:pPr>
        <w:pStyle w:val="FootnoteText"/>
      </w:pPr>
      <w:r>
        <w:rPr>
          <w:rStyle w:val="FootnoteReference"/>
        </w:rPr>
        <w:footnoteRef/>
      </w:r>
      <w:r>
        <w:t xml:space="preserve"> Source: Australian Government Department of Defence. </w:t>
      </w:r>
      <w:r>
        <w:rPr>
          <w:lang w:val="en"/>
        </w:rPr>
        <w:t xml:space="preserve">Women in the ADF Report 2013-2014. </w:t>
      </w:r>
      <w:r>
        <w:t xml:space="preserve">Women in </w:t>
      </w:r>
      <w:r w:rsidRPr="00010C65">
        <w:t xml:space="preserve">Defence, </w:t>
      </w:r>
      <w:r w:rsidRPr="00010C65">
        <w:rPr>
          <w:bCs/>
          <w:lang w:val="en"/>
        </w:rPr>
        <w:t>Removal of Gender Restrictions from ADF Combat Roles</w:t>
      </w:r>
      <w:r>
        <w:rPr>
          <w:bCs/>
          <w:lang w:val="en"/>
        </w:rPr>
        <w:t xml:space="preserve">, </w:t>
      </w:r>
      <w:hyperlink r:id="rId20" w:history="1">
        <w:r w:rsidRPr="00536FD0">
          <w:rPr>
            <w:rStyle w:val="Hyperlink"/>
          </w:rPr>
          <w:t>http://www.defence.gov.au/women/</w:t>
        </w:r>
      </w:hyperlink>
      <w:r>
        <w:t xml:space="preserve"> </w:t>
      </w:r>
      <w:r>
        <w:rPr>
          <w:bCs/>
          <w:lang w:val="en"/>
        </w:rPr>
        <w:t>accessed 2012</w:t>
      </w:r>
    </w:p>
  </w:footnote>
  <w:footnote w:id="22">
    <w:p w14:paraId="69CC2F46" w14:textId="77777777" w:rsidR="00C54610" w:rsidRDefault="00C54610" w:rsidP="00C825F5">
      <w:pPr>
        <w:pStyle w:val="FootnoteText"/>
        <w:jc w:val="both"/>
      </w:pPr>
      <w:r>
        <w:rPr>
          <w:rStyle w:val="FootnoteReference"/>
        </w:rPr>
        <w:footnoteRef/>
      </w:r>
      <w:r>
        <w:t xml:space="preserve"> Source: United States Department of D</w:t>
      </w:r>
      <w:r w:rsidRPr="00FA390F">
        <w:t>efense</w:t>
      </w:r>
      <w:r>
        <w:t xml:space="preserve">, Defense </w:t>
      </w:r>
      <w:r w:rsidRPr="00FA390F">
        <w:t xml:space="preserve">Manpower Data Center </w:t>
      </w:r>
      <w:r>
        <w:t>(DMDC)</w:t>
      </w:r>
    </w:p>
  </w:footnote>
  <w:footnote w:id="23">
    <w:p w14:paraId="593E738F" w14:textId="77777777" w:rsidR="00C54610" w:rsidRDefault="00C54610" w:rsidP="00C825F5">
      <w:pPr>
        <w:pStyle w:val="FootnoteText"/>
      </w:pPr>
      <w:r>
        <w:rPr>
          <w:rStyle w:val="FootnoteReference"/>
        </w:rPr>
        <w:footnoteRef/>
      </w:r>
      <w:r>
        <w:t xml:space="preserve"> Source: US Department of Defense, Defense Casualty Analysis System </w:t>
      </w:r>
      <w:hyperlink r:id="rId21" w:history="1">
        <w:r w:rsidRPr="007B52E4">
          <w:rPr>
            <w:rStyle w:val="Hyperlink"/>
          </w:rPr>
          <w:t>https://www.dmdc.osd.mil/dcas/pages/report_oif_month.xhtml retrieved 25 Sep 2012</w:t>
        </w:r>
      </w:hyperlink>
      <w:r>
        <w:t xml:space="preserve">. Also see Figure 3, Appendix E. </w:t>
      </w:r>
    </w:p>
  </w:footnote>
  <w:footnote w:id="24">
    <w:p w14:paraId="4BE41AB4" w14:textId="77777777" w:rsidR="00C54610" w:rsidRDefault="00C54610" w:rsidP="00C825F5">
      <w:pPr>
        <w:pStyle w:val="FootnoteText"/>
      </w:pPr>
      <w:r>
        <w:rPr>
          <w:rStyle w:val="FootnoteReference"/>
        </w:rPr>
        <w:footnoteRef/>
      </w:r>
      <w:r>
        <w:t xml:space="preserve"> </w:t>
      </w:r>
      <w:r w:rsidRPr="006A59C8">
        <w:rPr>
          <w:iCs/>
        </w:rPr>
        <w:t>icasualties.org Operation Iraqi Freedom, Iraq. http://icasualties.org/Iraq/index.aspx , data retrieved 25 Sep 2012</w:t>
      </w:r>
    </w:p>
  </w:footnote>
  <w:footnote w:id="25">
    <w:p w14:paraId="08E1387F" w14:textId="77777777" w:rsidR="00C54610" w:rsidRPr="00FD742C" w:rsidRDefault="00C54610" w:rsidP="00C825F5">
      <w:pPr>
        <w:pStyle w:val="FootnoteText"/>
        <w:rPr>
          <w:lang w:val="fr-FR"/>
        </w:rPr>
      </w:pPr>
      <w:r>
        <w:rPr>
          <w:rStyle w:val="FootnoteReference"/>
        </w:rPr>
        <w:footnoteRef/>
      </w:r>
      <w:r w:rsidRPr="00FD742C">
        <w:rPr>
          <w:lang w:val="fr-FR"/>
        </w:rPr>
        <w:t xml:space="preserve"> </w:t>
      </w:r>
      <w:r w:rsidRPr="003B74DF">
        <w:rPr>
          <w:lang w:val="fr-FR"/>
        </w:rPr>
        <w:t xml:space="preserve">Source: Elias, M. </w:t>
      </w:r>
      <w:r w:rsidRPr="003B74DF">
        <w:t xml:space="preserve">Multiple deployments raise mental health risks. USA Today. Aug 15, 2008. </w:t>
      </w:r>
      <w:hyperlink r:id="rId22" w:anchor=".UGu71k0gcTY" w:history="1">
        <w:r w:rsidRPr="003B74DF">
          <w:rPr>
            <w:rStyle w:val="Hyperlink"/>
            <w:lang w:val="fr-FR"/>
          </w:rPr>
          <w:t>http://abcnews.go.com/Health/MindMoodNews/story?id=5589589&amp;page=1#.UGu71k0gcTY</w:t>
        </w:r>
      </w:hyperlink>
      <w:r w:rsidRPr="003B74DF">
        <w:t xml:space="preserve"> accessed 2012</w:t>
      </w:r>
      <w:r>
        <w:rPr>
          <w:sz w:val="17"/>
          <w:szCs w:val="17"/>
        </w:rPr>
        <w:t xml:space="preserve"> </w:t>
      </w:r>
    </w:p>
  </w:footnote>
  <w:footnote w:id="26">
    <w:p w14:paraId="43411017" w14:textId="77777777" w:rsidR="00C54610" w:rsidRPr="00436BAE" w:rsidRDefault="00C54610" w:rsidP="00C825F5">
      <w:pPr>
        <w:pStyle w:val="FootnoteText"/>
      </w:pPr>
      <w:r>
        <w:rPr>
          <w:rStyle w:val="FootnoteReference"/>
        </w:rPr>
        <w:footnoteRef/>
      </w:r>
      <w:r>
        <w:t xml:space="preserve"> </w:t>
      </w:r>
      <w:r w:rsidRPr="00436BAE">
        <w:rPr>
          <w:bCs/>
        </w:rPr>
        <w:t>Dobson A</w:t>
      </w:r>
      <w:r w:rsidRPr="00436BAE">
        <w:t xml:space="preserve">, Treloar S, Zheng W, Anderson R, Bredhauer K, Kanesarajah J, Loos C, Pasmore K, Waller M 2012. </w:t>
      </w:r>
      <w:r w:rsidRPr="00436BAE">
        <w:rPr>
          <w:i/>
          <w:iCs/>
        </w:rPr>
        <w:t xml:space="preserve">The Middle East Area of Operations (MEAO) Health Study: Census Study Report. </w:t>
      </w:r>
      <w:r w:rsidRPr="00436BAE">
        <w:t>The University of Queensland, Centre for Military and Veterans Health, Brisbane, Australia.</w:t>
      </w:r>
    </w:p>
  </w:footnote>
  <w:footnote w:id="27">
    <w:p w14:paraId="321325C9" w14:textId="77777777" w:rsidR="00C54610" w:rsidRPr="00436BAE" w:rsidRDefault="00C54610" w:rsidP="00055188">
      <w:pPr>
        <w:pStyle w:val="FootnoteText"/>
      </w:pPr>
      <w:r>
        <w:rPr>
          <w:rStyle w:val="FootnoteReference"/>
        </w:rPr>
        <w:footnoteRef/>
      </w:r>
      <w:r>
        <w:t xml:space="preserve"> Ibid.</w:t>
      </w:r>
    </w:p>
  </w:footnote>
  <w:footnote w:id="28">
    <w:p w14:paraId="239D6B49" w14:textId="23EFCD8D" w:rsidR="00C54610" w:rsidRPr="00585411" w:rsidRDefault="00C54610" w:rsidP="00591BD2">
      <w:pPr>
        <w:spacing w:before="0" w:after="0" w:line="240" w:lineRule="auto"/>
        <w:rPr>
          <w:rFonts w:cs="Arial"/>
          <w:sz w:val="20"/>
          <w:szCs w:val="20"/>
        </w:rPr>
      </w:pPr>
      <w:r w:rsidRPr="00591BD2">
        <w:rPr>
          <w:rStyle w:val="FootnoteReference"/>
          <w:sz w:val="20"/>
          <w:szCs w:val="20"/>
        </w:rPr>
        <w:footnoteRef/>
      </w:r>
      <w:r w:rsidRPr="00591BD2">
        <w:rPr>
          <w:sz w:val="20"/>
          <w:szCs w:val="20"/>
        </w:rPr>
        <w:t xml:space="preserve"> Sources: </w:t>
      </w:r>
      <w:r w:rsidRPr="00591BD2">
        <w:rPr>
          <w:rFonts w:asciiTheme="minorBidi" w:hAnsiTheme="minorBidi"/>
          <w:color w:val="000000"/>
          <w:sz w:val="20"/>
          <w:szCs w:val="20"/>
          <w:shd w:val="clear" w:color="auto" w:fill="FFFFFF"/>
        </w:rPr>
        <w:t xml:space="preserve">Copeland, P. Submission to the Defence Honours and Awards Tribunal, For the Inquiry into the recognition of Australian Defence Force Service in Somalia 1992-1995) 2009. </w:t>
      </w:r>
      <w:hyperlink r:id="rId23" w:history="1">
        <w:r w:rsidRPr="00591BD2">
          <w:rPr>
            <w:rStyle w:val="Hyperlink"/>
            <w:rFonts w:asciiTheme="minorBidi" w:hAnsiTheme="minorBidi"/>
            <w:sz w:val="20"/>
            <w:szCs w:val="20"/>
            <w:shd w:val="clear" w:color="auto" w:fill="FFFFFF"/>
          </w:rPr>
          <w:t>http://www.peacekeepers.asn.au/veterans/submissions/APPVA%20Somalia%2031%20Aug%2009.pdf</w:t>
        </w:r>
      </w:hyperlink>
      <w:r w:rsidRPr="00591BD2">
        <w:rPr>
          <w:rFonts w:asciiTheme="minorBidi" w:hAnsiTheme="minorBidi"/>
          <w:color w:val="000000"/>
          <w:sz w:val="20"/>
          <w:szCs w:val="20"/>
          <w:shd w:val="clear" w:color="auto" w:fill="FFFFFF"/>
        </w:rPr>
        <w:t xml:space="preserve"> , accessed 2012</w:t>
      </w:r>
      <w:r>
        <w:rPr>
          <w:rFonts w:asciiTheme="minorBidi" w:hAnsiTheme="minorBidi"/>
          <w:color w:val="000000"/>
          <w:sz w:val="20"/>
          <w:szCs w:val="20"/>
          <w:shd w:val="clear" w:color="auto" w:fill="FFFFFF"/>
        </w:rPr>
        <w:t xml:space="preserve">; </w:t>
      </w:r>
      <w:r w:rsidRPr="00591BD2">
        <w:rPr>
          <w:sz w:val="20"/>
          <w:szCs w:val="20"/>
        </w:rPr>
        <w:t xml:space="preserve">Australian Government Department of Defence. Defence2020 </w:t>
      </w:r>
      <w:hyperlink r:id="rId24" w:history="1">
        <w:r w:rsidRPr="00591BD2">
          <w:rPr>
            <w:rStyle w:val="Hyperlink"/>
            <w:sz w:val="20"/>
            <w:szCs w:val="20"/>
          </w:rPr>
          <w:t>http://www.defence2020.gov.au/.info</w:t>
        </w:r>
      </w:hyperlink>
      <w:r w:rsidRPr="00591BD2">
        <w:rPr>
          <w:sz w:val="20"/>
          <w:szCs w:val="20"/>
        </w:rPr>
        <w:t xml:space="preserve"> , </w:t>
      </w:r>
      <w:r w:rsidRPr="00585411">
        <w:rPr>
          <w:sz w:val="20"/>
          <w:szCs w:val="20"/>
        </w:rPr>
        <w:t xml:space="preserve">accessed 2012; </w:t>
      </w:r>
      <w:r w:rsidRPr="00585411">
        <w:rPr>
          <w:rFonts w:asciiTheme="minorBidi" w:hAnsiTheme="minorBidi"/>
          <w:color w:val="000000"/>
          <w:sz w:val="20"/>
          <w:szCs w:val="20"/>
          <w:shd w:val="clear" w:color="auto" w:fill="FFFFFF"/>
        </w:rPr>
        <w:t>Australian Peacekeeper &amp; Peacemaker Veterans Association (APPVA); peacekeepers.asn.au, accessed 2012.  Ward, W</w:t>
      </w:r>
      <w:r w:rsidRPr="00585411">
        <w:rPr>
          <w:rFonts w:cs="Arial"/>
          <w:color w:val="000000"/>
          <w:sz w:val="20"/>
          <w:szCs w:val="20"/>
          <w:shd w:val="clear" w:color="auto" w:fill="FFFFFF"/>
        </w:rPr>
        <w:t xml:space="preserve">. </w:t>
      </w:r>
      <w:r w:rsidRPr="00585411">
        <w:rPr>
          <w:rFonts w:cs="Arial"/>
          <w:sz w:val="20"/>
          <w:szCs w:val="20"/>
        </w:rPr>
        <w:t xml:space="preserve">Psychiatric </w:t>
      </w:r>
      <w:r>
        <w:rPr>
          <w:rFonts w:cs="Arial"/>
          <w:sz w:val="20"/>
          <w:szCs w:val="20"/>
        </w:rPr>
        <w:t>m</w:t>
      </w:r>
      <w:r w:rsidRPr="00585411">
        <w:rPr>
          <w:rFonts w:cs="Arial"/>
          <w:sz w:val="20"/>
          <w:szCs w:val="20"/>
        </w:rPr>
        <w:t xml:space="preserve">orbidity in Australian Veterans of the United Nations </w:t>
      </w:r>
      <w:r>
        <w:rPr>
          <w:rFonts w:cs="Arial"/>
          <w:sz w:val="20"/>
          <w:szCs w:val="20"/>
        </w:rPr>
        <w:t>p</w:t>
      </w:r>
      <w:r w:rsidRPr="00585411">
        <w:rPr>
          <w:rFonts w:cs="Arial"/>
          <w:sz w:val="20"/>
          <w:szCs w:val="20"/>
        </w:rPr>
        <w:t xml:space="preserve">eacekeeping </w:t>
      </w:r>
      <w:r>
        <w:rPr>
          <w:rFonts w:cs="Arial"/>
          <w:sz w:val="20"/>
          <w:szCs w:val="20"/>
        </w:rPr>
        <w:t>f</w:t>
      </w:r>
      <w:r w:rsidRPr="00585411">
        <w:rPr>
          <w:rFonts w:cs="Arial"/>
          <w:sz w:val="20"/>
          <w:szCs w:val="20"/>
        </w:rPr>
        <w:t>orce in Somalia. ANZ J Psychiatry 1997;31: 184-193</w:t>
      </w:r>
      <w:r>
        <w:rPr>
          <w:rFonts w:cs="Arial"/>
          <w:sz w:val="20"/>
          <w:szCs w:val="20"/>
        </w:rPr>
        <w:t>.</w:t>
      </w:r>
    </w:p>
  </w:footnote>
  <w:footnote w:id="29">
    <w:p w14:paraId="69298C22" w14:textId="77777777" w:rsidR="00C54610" w:rsidRPr="00591BD2" w:rsidRDefault="00C54610" w:rsidP="00C825F5">
      <w:pPr>
        <w:pStyle w:val="FootnoteText"/>
      </w:pPr>
      <w:r w:rsidRPr="00591BD2">
        <w:rPr>
          <w:rStyle w:val="FootnoteReference"/>
        </w:rPr>
        <w:footnoteRef/>
      </w:r>
      <w:r w:rsidRPr="00591BD2">
        <w:t xml:space="preserve"> </w:t>
      </w:r>
      <w:r w:rsidRPr="00591BD2">
        <w:rPr>
          <w:rFonts w:asciiTheme="minorBidi" w:hAnsiTheme="minorBidi" w:cstheme="minorBidi"/>
          <w:color w:val="000000"/>
          <w:shd w:val="clear" w:color="auto" w:fill="FFFFFF"/>
        </w:rPr>
        <w:t>Ibid.</w:t>
      </w:r>
    </w:p>
  </w:footnote>
  <w:footnote w:id="30">
    <w:p w14:paraId="79F1F287" w14:textId="77777777" w:rsidR="00C54610" w:rsidRPr="00591BD2" w:rsidRDefault="00C54610" w:rsidP="0014315C">
      <w:pPr>
        <w:pStyle w:val="FootnoteText"/>
      </w:pPr>
      <w:r w:rsidRPr="00591BD2">
        <w:rPr>
          <w:rStyle w:val="FootnoteReference"/>
        </w:rPr>
        <w:footnoteRef/>
      </w:r>
      <w:r w:rsidRPr="00591BD2">
        <w:t xml:space="preserve"> </w:t>
      </w:r>
      <w:r w:rsidRPr="00591BD2">
        <w:rPr>
          <w:rFonts w:asciiTheme="minorBidi" w:hAnsiTheme="minorBidi" w:cstheme="minorBidi"/>
          <w:color w:val="000000"/>
          <w:shd w:val="clear" w:color="auto" w:fill="FFFFFF"/>
        </w:rPr>
        <w:t>Ibid.</w:t>
      </w:r>
    </w:p>
  </w:footnote>
  <w:footnote w:id="31">
    <w:p w14:paraId="51F220C0" w14:textId="77777777" w:rsidR="00C54610" w:rsidRDefault="00C54610" w:rsidP="00C825F5">
      <w:pPr>
        <w:pStyle w:val="FootnoteText"/>
      </w:pPr>
      <w:r>
        <w:rPr>
          <w:rStyle w:val="FootnoteReference"/>
        </w:rPr>
        <w:footnoteRef/>
      </w:r>
      <w:r>
        <w:t xml:space="preserve"> Allard, K. Somalia Operations: Lessons Learned. 2002; </w:t>
      </w:r>
      <w:hyperlink r:id="rId25" w:history="1">
        <w:r w:rsidRPr="00DB7C20">
          <w:rPr>
            <w:rStyle w:val="Hyperlink"/>
          </w:rPr>
          <w:t>http://www.dodccrp.org/files/Allard_Somalia.pdf</w:t>
        </w:r>
      </w:hyperlink>
      <w:r>
        <w:rPr>
          <w:rStyle w:val="Hyperlink"/>
        </w:rPr>
        <w:t xml:space="preserve"> </w:t>
      </w:r>
      <w:r>
        <w:t xml:space="preserve">accessed 2012 </w:t>
      </w:r>
    </w:p>
  </w:footnote>
  <w:footnote w:id="32">
    <w:p w14:paraId="50DF3B64" w14:textId="77777777" w:rsidR="00C54610" w:rsidRDefault="00C54610" w:rsidP="00C825F5">
      <w:pPr>
        <w:pStyle w:val="FootnoteText"/>
      </w:pPr>
      <w:r>
        <w:rPr>
          <w:rStyle w:val="FootnoteReference"/>
        </w:rPr>
        <w:footnoteRef/>
      </w:r>
      <w:r>
        <w:t xml:space="preserve"> Ibid. </w:t>
      </w:r>
    </w:p>
  </w:footnote>
  <w:footnote w:id="33">
    <w:p w14:paraId="1EF65CC6" w14:textId="77777777" w:rsidR="00C54610" w:rsidRDefault="00C54610" w:rsidP="004957F2">
      <w:pPr>
        <w:pStyle w:val="FootnoteText"/>
      </w:pPr>
      <w:r>
        <w:rPr>
          <w:rStyle w:val="FootnoteReference"/>
        </w:rPr>
        <w:footnoteRef/>
      </w:r>
      <w:r>
        <w:t xml:space="preserve"> Ibid. </w:t>
      </w:r>
    </w:p>
  </w:footnote>
  <w:footnote w:id="34">
    <w:p w14:paraId="6C51CB8E" w14:textId="77777777" w:rsidR="00C54610" w:rsidRPr="003B1E59" w:rsidRDefault="00C54610" w:rsidP="0026748A">
      <w:pPr>
        <w:spacing w:before="0" w:after="0" w:line="240" w:lineRule="auto"/>
        <w:jc w:val="both"/>
        <w:rPr>
          <w:rFonts w:cs="Arial"/>
          <w:sz w:val="20"/>
          <w:szCs w:val="20"/>
        </w:rPr>
      </w:pPr>
      <w:r w:rsidRPr="00B34D88">
        <w:rPr>
          <w:rStyle w:val="FootnoteReference"/>
          <w:sz w:val="21"/>
          <w:szCs w:val="21"/>
        </w:rPr>
        <w:footnoteRef/>
      </w:r>
      <w:r w:rsidRPr="00B34D88">
        <w:rPr>
          <w:sz w:val="21"/>
          <w:szCs w:val="21"/>
        </w:rPr>
        <w:t xml:space="preserve"> </w:t>
      </w:r>
      <w:r w:rsidRPr="0026748A">
        <w:rPr>
          <w:rFonts w:cs="Arial"/>
          <w:sz w:val="20"/>
          <w:szCs w:val="20"/>
        </w:rPr>
        <w:t xml:space="preserve">Note: the number of hits is used to indicate the relative size and availability of literature. </w:t>
      </w:r>
      <w:r w:rsidRPr="0026748A">
        <w:rPr>
          <w:rFonts w:asciiTheme="minorBidi" w:hAnsiTheme="minorBidi"/>
          <w:sz w:val="20"/>
          <w:szCs w:val="20"/>
        </w:rPr>
        <w:t>This is only one of the principles we used to prioritise outcomes for the Stage 2 literature review.</w:t>
      </w:r>
    </w:p>
  </w:footnote>
  <w:footnote w:id="35">
    <w:p w14:paraId="18FAE632" w14:textId="77777777" w:rsidR="00C54610" w:rsidRDefault="00C54610" w:rsidP="00790E8B">
      <w:pPr>
        <w:pStyle w:val="FootnoteText"/>
      </w:pPr>
      <w:r>
        <w:rPr>
          <w:rStyle w:val="FootnoteReference"/>
        </w:rPr>
        <w:footnoteRef/>
      </w:r>
      <w:r>
        <w:t xml:space="preserve"> The number of hits relating to the US is not presented as the majority of hits related to US deployments</w:t>
      </w:r>
    </w:p>
  </w:footnote>
  <w:footnote w:id="36">
    <w:p w14:paraId="6C5DDD4F" w14:textId="77777777" w:rsidR="00C54610" w:rsidRDefault="00C54610" w:rsidP="00790E8B">
      <w:pPr>
        <w:pStyle w:val="FootnoteText"/>
        <w:jc w:val="both"/>
      </w:pPr>
      <w:r>
        <w:rPr>
          <w:rStyle w:val="FootnoteReference"/>
        </w:rPr>
        <w:footnoteRef/>
      </w:r>
      <w:r>
        <w:t xml:space="preserve"> Some studies evaluated more than one outcome (for example, PTSD and depression). Accordingly, the number of unique papers would be less than the ~13,000 found.</w:t>
      </w:r>
    </w:p>
  </w:footnote>
  <w:footnote w:id="37">
    <w:p w14:paraId="68001509" w14:textId="77777777" w:rsidR="00C54610" w:rsidRDefault="00C54610" w:rsidP="003D6660">
      <w:pPr>
        <w:pStyle w:val="FootnoteText"/>
      </w:pPr>
      <w:r>
        <w:rPr>
          <w:rStyle w:val="FootnoteReference"/>
        </w:rPr>
        <w:footnoteRef/>
      </w:r>
      <w:r>
        <w:t xml:space="preserve"> Source: Congressional Research Service, US Forces in Iraq, </w:t>
      </w:r>
      <w:hyperlink r:id="rId26" w:history="1">
        <w:r>
          <w:rPr>
            <w:rStyle w:val="Hyperlink"/>
          </w:rPr>
          <w:t>http://www.fas.org/sgp/crs/mideast/RS22449.pdf</w:t>
        </w:r>
      </w:hyperlink>
      <w:r>
        <w:t xml:space="preserve"> and US Forces in Afghanistan</w:t>
      </w:r>
      <w:r>
        <w:br/>
      </w:r>
      <w:hyperlink r:id="rId27" w:history="1">
        <w:r>
          <w:rPr>
            <w:rStyle w:val="Hyperlink"/>
          </w:rPr>
          <w:t>http://www.fas.org/sgp/crs/natsec/RS22633.pdf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72431" w14:textId="77777777" w:rsidR="000932F9" w:rsidRDefault="00093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CC4B" w14:textId="77777777" w:rsidR="000932F9" w:rsidRDefault="00093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8316" w14:textId="77777777" w:rsidR="000932F9" w:rsidRDefault="00093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D6B20EEE">
      <w:start w:val="1"/>
      <w:numFmt w:val="bullet"/>
      <w:lvlText w:val="●"/>
      <w:lvlJc w:val="left"/>
      <w:pPr>
        <w:tabs>
          <w:tab w:val="num" w:pos="360"/>
        </w:tabs>
        <w:ind w:left="720" w:hanging="360"/>
      </w:pPr>
      <w:rPr>
        <w:rFonts w:ascii="Arial" w:eastAsia="Arial" w:hAnsi="Arial" w:cs="Arial"/>
        <w:b w:val="0"/>
        <w:bCs w:val="0"/>
        <w:i w:val="0"/>
        <w:iCs w:val="0"/>
        <w:strike w:val="0"/>
        <w:dstrike w:val="0"/>
        <w:color w:val="000000"/>
        <w:sz w:val="22"/>
        <w:szCs w:val="22"/>
        <w:u w:val="none"/>
        <w:effect w:val="none"/>
      </w:rPr>
    </w:lvl>
    <w:lvl w:ilvl="1" w:tplc="1F80DBF0">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06B4A052">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134CC220">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E452B3DE">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DE12E974">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AF083268">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30C4600A">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FED4A402">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1" w15:restartNumberingAfterBreak="0">
    <w:nsid w:val="00000002"/>
    <w:multiLevelType w:val="hybridMultilevel"/>
    <w:tmpl w:val="719C1270"/>
    <w:lvl w:ilvl="0" w:tplc="0C09000F">
      <w:start w:val="1"/>
      <w:numFmt w:val="decimal"/>
      <w:lvlText w:val="%1."/>
      <w:lvlJc w:val="left"/>
      <w:pPr>
        <w:tabs>
          <w:tab w:val="num" w:pos="360"/>
        </w:tabs>
        <w:ind w:left="720" w:hanging="360"/>
      </w:pPr>
      <w:rPr>
        <w:b w:val="0"/>
        <w:bCs w:val="0"/>
        <w:i w:val="0"/>
        <w:iCs w:val="0"/>
        <w:strike w:val="0"/>
        <w:dstrike w:val="0"/>
        <w:color w:val="000000"/>
        <w:sz w:val="22"/>
        <w:szCs w:val="22"/>
        <w:u w:val="none"/>
        <w:effect w:val="none"/>
      </w:rPr>
    </w:lvl>
    <w:lvl w:ilvl="1" w:tplc="9F1A50C2">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B016E0D8">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677A44F8">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4358FD6E">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2D74302C">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5A9EE840">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653E70C8">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081C626A">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2" w15:restartNumberingAfterBreak="0">
    <w:nsid w:val="00000003"/>
    <w:multiLevelType w:val="hybridMultilevel"/>
    <w:tmpl w:val="D526B5F2"/>
    <w:lvl w:ilvl="0" w:tplc="0C09000F">
      <w:start w:val="1"/>
      <w:numFmt w:val="decimal"/>
      <w:lvlText w:val="%1."/>
      <w:lvlJc w:val="left"/>
      <w:pPr>
        <w:tabs>
          <w:tab w:val="num" w:pos="360"/>
        </w:tabs>
        <w:ind w:left="720" w:hanging="360"/>
      </w:pPr>
      <w:rPr>
        <w:b w:val="0"/>
        <w:bCs w:val="0"/>
        <w:i w:val="0"/>
        <w:iCs w:val="0"/>
        <w:strike w:val="0"/>
        <w:dstrike w:val="0"/>
        <w:color w:val="000000"/>
        <w:sz w:val="22"/>
        <w:szCs w:val="22"/>
        <w:u w:val="none"/>
        <w:effect w:val="none"/>
      </w:rPr>
    </w:lvl>
    <w:lvl w:ilvl="1" w:tplc="C9E03AC0">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46E2AAF0">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23828CA8">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7820C606">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8F08B102">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49ACB4D0">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3F727354">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CD245776">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3" w15:restartNumberingAfterBreak="0">
    <w:nsid w:val="00000004"/>
    <w:multiLevelType w:val="hybridMultilevel"/>
    <w:tmpl w:val="93C0A7E6"/>
    <w:lvl w:ilvl="0" w:tplc="0C09000F">
      <w:start w:val="1"/>
      <w:numFmt w:val="decimal"/>
      <w:lvlText w:val="%1."/>
      <w:lvlJc w:val="left"/>
      <w:pPr>
        <w:tabs>
          <w:tab w:val="num" w:pos="360"/>
        </w:tabs>
        <w:ind w:left="720" w:hanging="360"/>
      </w:pPr>
      <w:rPr>
        <w:b w:val="0"/>
        <w:bCs w:val="0"/>
        <w:i w:val="0"/>
        <w:iCs w:val="0"/>
        <w:strike w:val="0"/>
        <w:dstrike w:val="0"/>
        <w:color w:val="000000"/>
        <w:sz w:val="22"/>
        <w:szCs w:val="22"/>
        <w:u w:val="none"/>
        <w:effect w:val="none"/>
      </w:rPr>
    </w:lvl>
    <w:lvl w:ilvl="1" w:tplc="B538D374">
      <w:start w:val="1"/>
      <w:numFmt w:val="bullet"/>
      <w:lvlText w:val="○"/>
      <w:lvlJc w:val="left"/>
      <w:pPr>
        <w:tabs>
          <w:tab w:val="num" w:pos="1080"/>
        </w:tabs>
        <w:ind w:left="1440" w:hanging="360"/>
      </w:pPr>
      <w:rPr>
        <w:rFonts w:ascii="Arial" w:eastAsia="Arial" w:hAnsi="Arial" w:cs="Arial"/>
        <w:b w:val="0"/>
        <w:bCs w:val="0"/>
        <w:i w:val="0"/>
        <w:iCs w:val="0"/>
        <w:strike w:val="0"/>
        <w:dstrike w:val="0"/>
        <w:color w:val="000000"/>
        <w:sz w:val="22"/>
        <w:szCs w:val="22"/>
        <w:u w:val="none"/>
        <w:effect w:val="none"/>
      </w:rPr>
    </w:lvl>
    <w:lvl w:ilvl="2" w:tplc="807EBEAE">
      <w:start w:val="1"/>
      <w:numFmt w:val="bullet"/>
      <w:lvlText w:val="■"/>
      <w:lvlJc w:val="right"/>
      <w:pPr>
        <w:tabs>
          <w:tab w:val="num" w:pos="1800"/>
        </w:tabs>
        <w:ind w:left="2160" w:hanging="180"/>
      </w:pPr>
      <w:rPr>
        <w:rFonts w:ascii="Arial" w:eastAsia="Arial" w:hAnsi="Arial" w:cs="Arial"/>
        <w:b w:val="0"/>
        <w:bCs w:val="0"/>
        <w:i w:val="0"/>
        <w:iCs w:val="0"/>
        <w:strike w:val="0"/>
        <w:dstrike w:val="0"/>
        <w:color w:val="000000"/>
        <w:sz w:val="22"/>
        <w:szCs w:val="22"/>
        <w:u w:val="none"/>
        <w:effect w:val="none"/>
      </w:rPr>
    </w:lvl>
    <w:lvl w:ilvl="3" w:tplc="D3CAA7E2">
      <w:start w:val="1"/>
      <w:numFmt w:val="bullet"/>
      <w:lvlText w:val="●"/>
      <w:lvlJc w:val="left"/>
      <w:pPr>
        <w:tabs>
          <w:tab w:val="num" w:pos="2520"/>
        </w:tabs>
        <w:ind w:left="2880" w:hanging="360"/>
      </w:pPr>
      <w:rPr>
        <w:rFonts w:ascii="Arial" w:eastAsia="Arial" w:hAnsi="Arial" w:cs="Arial"/>
        <w:b w:val="0"/>
        <w:bCs w:val="0"/>
        <w:i w:val="0"/>
        <w:iCs w:val="0"/>
        <w:strike w:val="0"/>
        <w:dstrike w:val="0"/>
        <w:color w:val="000000"/>
        <w:sz w:val="22"/>
        <w:szCs w:val="22"/>
        <w:u w:val="none"/>
        <w:effect w:val="none"/>
      </w:rPr>
    </w:lvl>
    <w:lvl w:ilvl="4" w:tplc="1826A8E0">
      <w:start w:val="1"/>
      <w:numFmt w:val="bullet"/>
      <w:lvlText w:val="○"/>
      <w:lvlJc w:val="left"/>
      <w:pPr>
        <w:tabs>
          <w:tab w:val="num" w:pos="3240"/>
        </w:tabs>
        <w:ind w:left="3600" w:hanging="360"/>
      </w:pPr>
      <w:rPr>
        <w:rFonts w:ascii="Arial" w:eastAsia="Arial" w:hAnsi="Arial" w:cs="Arial"/>
        <w:b w:val="0"/>
        <w:bCs w:val="0"/>
        <w:i w:val="0"/>
        <w:iCs w:val="0"/>
        <w:strike w:val="0"/>
        <w:dstrike w:val="0"/>
        <w:color w:val="000000"/>
        <w:sz w:val="22"/>
        <w:szCs w:val="22"/>
        <w:u w:val="none"/>
        <w:effect w:val="none"/>
      </w:rPr>
    </w:lvl>
    <w:lvl w:ilvl="5" w:tplc="18B2A620">
      <w:start w:val="1"/>
      <w:numFmt w:val="bullet"/>
      <w:lvlText w:val="■"/>
      <w:lvlJc w:val="right"/>
      <w:pPr>
        <w:tabs>
          <w:tab w:val="num" w:pos="3960"/>
        </w:tabs>
        <w:ind w:left="4320" w:hanging="180"/>
      </w:pPr>
      <w:rPr>
        <w:rFonts w:ascii="Arial" w:eastAsia="Arial" w:hAnsi="Arial" w:cs="Arial"/>
        <w:b w:val="0"/>
        <w:bCs w:val="0"/>
        <w:i w:val="0"/>
        <w:iCs w:val="0"/>
        <w:strike w:val="0"/>
        <w:dstrike w:val="0"/>
        <w:color w:val="000000"/>
        <w:sz w:val="22"/>
        <w:szCs w:val="22"/>
        <w:u w:val="none"/>
        <w:effect w:val="none"/>
      </w:rPr>
    </w:lvl>
    <w:lvl w:ilvl="6" w:tplc="A2820094">
      <w:start w:val="1"/>
      <w:numFmt w:val="bullet"/>
      <w:lvlText w:val="●"/>
      <w:lvlJc w:val="left"/>
      <w:pPr>
        <w:tabs>
          <w:tab w:val="num" w:pos="4680"/>
        </w:tabs>
        <w:ind w:left="5040" w:hanging="360"/>
      </w:pPr>
      <w:rPr>
        <w:rFonts w:ascii="Arial" w:eastAsia="Arial" w:hAnsi="Arial" w:cs="Arial"/>
        <w:b w:val="0"/>
        <w:bCs w:val="0"/>
        <w:i w:val="0"/>
        <w:iCs w:val="0"/>
        <w:strike w:val="0"/>
        <w:dstrike w:val="0"/>
        <w:color w:val="000000"/>
        <w:sz w:val="22"/>
        <w:szCs w:val="22"/>
        <w:u w:val="none"/>
        <w:effect w:val="none"/>
      </w:rPr>
    </w:lvl>
    <w:lvl w:ilvl="7" w:tplc="A372FAF2">
      <w:start w:val="1"/>
      <w:numFmt w:val="bullet"/>
      <w:lvlText w:val="○"/>
      <w:lvlJc w:val="left"/>
      <w:pPr>
        <w:tabs>
          <w:tab w:val="num" w:pos="5400"/>
        </w:tabs>
        <w:ind w:left="5760" w:hanging="360"/>
      </w:pPr>
      <w:rPr>
        <w:rFonts w:ascii="Arial" w:eastAsia="Arial" w:hAnsi="Arial" w:cs="Arial"/>
        <w:b w:val="0"/>
        <w:bCs w:val="0"/>
        <w:i w:val="0"/>
        <w:iCs w:val="0"/>
        <w:strike w:val="0"/>
        <w:dstrike w:val="0"/>
        <w:color w:val="000000"/>
        <w:sz w:val="22"/>
        <w:szCs w:val="22"/>
        <w:u w:val="none"/>
        <w:effect w:val="none"/>
      </w:rPr>
    </w:lvl>
    <w:lvl w:ilvl="8" w:tplc="9904DED6">
      <w:start w:val="1"/>
      <w:numFmt w:val="bullet"/>
      <w:lvlText w:val="■"/>
      <w:lvlJc w:val="right"/>
      <w:pPr>
        <w:tabs>
          <w:tab w:val="num" w:pos="6120"/>
        </w:tabs>
        <w:ind w:left="6480" w:hanging="180"/>
      </w:pPr>
      <w:rPr>
        <w:rFonts w:ascii="Arial" w:eastAsia="Arial" w:hAnsi="Arial" w:cs="Arial"/>
        <w:b w:val="0"/>
        <w:bCs w:val="0"/>
        <w:i w:val="0"/>
        <w:iCs w:val="0"/>
        <w:strike w:val="0"/>
        <w:dstrike w:val="0"/>
        <w:color w:val="000000"/>
        <w:sz w:val="22"/>
        <w:szCs w:val="22"/>
        <w:u w:val="none"/>
        <w:effect w:val="none"/>
      </w:rPr>
    </w:lvl>
  </w:abstractNum>
  <w:abstractNum w:abstractNumId="4" w15:restartNumberingAfterBreak="0">
    <w:nsid w:val="029E25BF"/>
    <w:multiLevelType w:val="hybridMultilevel"/>
    <w:tmpl w:val="B11E6A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3D72E8"/>
    <w:multiLevelType w:val="hybridMultilevel"/>
    <w:tmpl w:val="FFEA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49A31B9"/>
    <w:multiLevelType w:val="hybridMultilevel"/>
    <w:tmpl w:val="2F484952"/>
    <w:lvl w:ilvl="0" w:tplc="2682C01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A31D22"/>
    <w:multiLevelType w:val="hybridMultilevel"/>
    <w:tmpl w:val="BD8C16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17569C"/>
    <w:multiLevelType w:val="hybridMultilevel"/>
    <w:tmpl w:val="B6743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B3347"/>
    <w:multiLevelType w:val="hybridMultilevel"/>
    <w:tmpl w:val="857C89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243100"/>
    <w:multiLevelType w:val="hybridMultilevel"/>
    <w:tmpl w:val="1DB2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C6276"/>
    <w:multiLevelType w:val="hybridMultilevel"/>
    <w:tmpl w:val="3880F7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8F1742"/>
    <w:multiLevelType w:val="hybridMultilevel"/>
    <w:tmpl w:val="FC8AF9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B14329"/>
    <w:multiLevelType w:val="hybridMultilevel"/>
    <w:tmpl w:val="D4AC5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4B42BA"/>
    <w:multiLevelType w:val="hybridMultilevel"/>
    <w:tmpl w:val="8194A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063E0"/>
    <w:multiLevelType w:val="hybridMultilevel"/>
    <w:tmpl w:val="C8F869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466AD1"/>
    <w:multiLevelType w:val="hybridMultilevel"/>
    <w:tmpl w:val="22A476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835DD5"/>
    <w:multiLevelType w:val="hybridMultilevel"/>
    <w:tmpl w:val="F702B500"/>
    <w:lvl w:ilvl="0" w:tplc="5900B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F32569"/>
    <w:multiLevelType w:val="hybridMultilevel"/>
    <w:tmpl w:val="EC8654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46128"/>
    <w:multiLevelType w:val="hybridMultilevel"/>
    <w:tmpl w:val="F63880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447A87"/>
    <w:multiLevelType w:val="hybridMultilevel"/>
    <w:tmpl w:val="DC92480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B624CE3"/>
    <w:multiLevelType w:val="hybridMultilevel"/>
    <w:tmpl w:val="CCC08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7534A1"/>
    <w:multiLevelType w:val="hybridMultilevel"/>
    <w:tmpl w:val="AA12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0A4DE7"/>
    <w:multiLevelType w:val="hybridMultilevel"/>
    <w:tmpl w:val="A38812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B27ABA"/>
    <w:multiLevelType w:val="hybridMultilevel"/>
    <w:tmpl w:val="F9B411B8"/>
    <w:lvl w:ilvl="0" w:tplc="0C090005">
      <w:start w:val="1"/>
      <w:numFmt w:val="bullet"/>
      <w:lvlText w:val=""/>
      <w:lvlJc w:val="left"/>
      <w:pPr>
        <w:ind w:left="1060" w:hanging="360"/>
      </w:pPr>
      <w:rPr>
        <w:rFonts w:ascii="Wingdings" w:hAnsi="Wingdings"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5" w15:restartNumberingAfterBreak="0">
    <w:nsid w:val="3F3048BA"/>
    <w:multiLevelType w:val="hybridMultilevel"/>
    <w:tmpl w:val="32BA5616"/>
    <w:lvl w:ilvl="0" w:tplc="DA90839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0856F4E"/>
    <w:multiLevelType w:val="hybridMultilevel"/>
    <w:tmpl w:val="8DFEE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486FCD"/>
    <w:multiLevelType w:val="multilevel"/>
    <w:tmpl w:val="91504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E13E9A"/>
    <w:multiLevelType w:val="hybridMultilevel"/>
    <w:tmpl w:val="D01C6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477800"/>
    <w:multiLevelType w:val="hybridMultilevel"/>
    <w:tmpl w:val="5386A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416142"/>
    <w:multiLevelType w:val="hybridMultilevel"/>
    <w:tmpl w:val="E6AE3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457BFE"/>
    <w:multiLevelType w:val="hybridMultilevel"/>
    <w:tmpl w:val="3EB86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920D17"/>
    <w:multiLevelType w:val="hybridMultilevel"/>
    <w:tmpl w:val="402E8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8D216B"/>
    <w:multiLevelType w:val="hybridMultilevel"/>
    <w:tmpl w:val="99FCE7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BFC4F6E"/>
    <w:multiLevelType w:val="hybridMultilevel"/>
    <w:tmpl w:val="D940FB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DD17FE2"/>
    <w:multiLevelType w:val="hybridMultilevel"/>
    <w:tmpl w:val="A3C2C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473610"/>
    <w:multiLevelType w:val="hybridMultilevel"/>
    <w:tmpl w:val="4DE4B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432451"/>
    <w:multiLevelType w:val="hybridMultilevel"/>
    <w:tmpl w:val="FB1AA3D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8" w15:restartNumberingAfterBreak="0">
    <w:nsid w:val="52E61AAA"/>
    <w:multiLevelType w:val="hybridMultilevel"/>
    <w:tmpl w:val="AEE6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800B44"/>
    <w:multiLevelType w:val="hybridMultilevel"/>
    <w:tmpl w:val="C78E0E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51C69D6"/>
    <w:multiLevelType w:val="hybridMultilevel"/>
    <w:tmpl w:val="05C8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E32857"/>
    <w:multiLevelType w:val="hybridMultilevel"/>
    <w:tmpl w:val="76A0547E"/>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2" w15:restartNumberingAfterBreak="0">
    <w:nsid w:val="5E1C1DCE"/>
    <w:multiLevelType w:val="hybridMultilevel"/>
    <w:tmpl w:val="5D643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977D28"/>
    <w:multiLevelType w:val="multilevel"/>
    <w:tmpl w:val="AAD2ADA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2D547BD"/>
    <w:multiLevelType w:val="hybridMultilevel"/>
    <w:tmpl w:val="DA06BD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5D01C51"/>
    <w:multiLevelType w:val="hybridMultilevel"/>
    <w:tmpl w:val="F5CA06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7AA268D"/>
    <w:multiLevelType w:val="hybridMultilevel"/>
    <w:tmpl w:val="6C32576A"/>
    <w:lvl w:ilvl="0" w:tplc="5900B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6530AF"/>
    <w:multiLevelType w:val="hybridMultilevel"/>
    <w:tmpl w:val="CA18B0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6085794"/>
    <w:multiLevelType w:val="hybridMultilevel"/>
    <w:tmpl w:val="FD3E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69345E6"/>
    <w:multiLevelType w:val="hybridMultilevel"/>
    <w:tmpl w:val="A1BE7F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78A3CA3"/>
    <w:multiLevelType w:val="hybridMultilevel"/>
    <w:tmpl w:val="D332E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8D3AB3"/>
    <w:multiLevelType w:val="hybridMultilevel"/>
    <w:tmpl w:val="3FDA0D9A"/>
    <w:lvl w:ilvl="0" w:tplc="1BD620D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7A753DB7"/>
    <w:multiLevelType w:val="hybridMultilevel"/>
    <w:tmpl w:val="BE4635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9922AC"/>
    <w:multiLevelType w:val="hybridMultilevel"/>
    <w:tmpl w:val="6E146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DF629C3"/>
    <w:multiLevelType w:val="hybridMultilevel"/>
    <w:tmpl w:val="5C687C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51"/>
  </w:num>
  <w:num w:numId="3">
    <w:abstractNumId w:val="22"/>
  </w:num>
  <w:num w:numId="4">
    <w:abstractNumId w:val="26"/>
  </w:num>
  <w:num w:numId="5">
    <w:abstractNumId w:val="48"/>
  </w:num>
  <w:num w:numId="6">
    <w:abstractNumId w:val="10"/>
  </w:num>
  <w:num w:numId="7">
    <w:abstractNumId w:val="43"/>
  </w:num>
  <w:num w:numId="8">
    <w:abstractNumId w:val="14"/>
  </w:num>
  <w:num w:numId="9">
    <w:abstractNumId w:val="42"/>
  </w:num>
  <w:num w:numId="10">
    <w:abstractNumId w:val="35"/>
  </w:num>
  <w:num w:numId="11">
    <w:abstractNumId w:val="36"/>
  </w:num>
  <w:num w:numId="12">
    <w:abstractNumId w:val="29"/>
  </w:num>
  <w:num w:numId="13">
    <w:abstractNumId w:val="32"/>
  </w:num>
  <w:num w:numId="14">
    <w:abstractNumId w:val="8"/>
  </w:num>
  <w:num w:numId="15">
    <w:abstractNumId w:val="13"/>
  </w:num>
  <w:num w:numId="16">
    <w:abstractNumId w:val="0"/>
  </w:num>
  <w:num w:numId="17">
    <w:abstractNumId w:val="1"/>
  </w:num>
  <w:num w:numId="18">
    <w:abstractNumId w:val="2"/>
  </w:num>
  <w:num w:numId="19">
    <w:abstractNumId w:val="3"/>
  </w:num>
  <w:num w:numId="20">
    <w:abstractNumId w:val="53"/>
  </w:num>
  <w:num w:numId="21">
    <w:abstractNumId w:val="11"/>
  </w:num>
  <w:num w:numId="22">
    <w:abstractNumId w:val="39"/>
  </w:num>
  <w:num w:numId="23">
    <w:abstractNumId w:val="4"/>
  </w:num>
  <w:num w:numId="24">
    <w:abstractNumId w:val="23"/>
  </w:num>
  <w:num w:numId="25">
    <w:abstractNumId w:val="15"/>
  </w:num>
  <w:num w:numId="26">
    <w:abstractNumId w:val="52"/>
  </w:num>
  <w:num w:numId="27">
    <w:abstractNumId w:val="47"/>
  </w:num>
  <w:num w:numId="28">
    <w:abstractNumId w:val="49"/>
  </w:num>
  <w:num w:numId="29">
    <w:abstractNumId w:val="34"/>
  </w:num>
  <w:num w:numId="30">
    <w:abstractNumId w:val="12"/>
  </w:num>
  <w:num w:numId="31">
    <w:abstractNumId w:val="54"/>
  </w:num>
  <w:num w:numId="32">
    <w:abstractNumId w:val="33"/>
  </w:num>
  <w:num w:numId="33">
    <w:abstractNumId w:val="45"/>
  </w:num>
  <w:num w:numId="34">
    <w:abstractNumId w:val="19"/>
  </w:num>
  <w:num w:numId="35">
    <w:abstractNumId w:val="24"/>
  </w:num>
  <w:num w:numId="36">
    <w:abstractNumId w:val="16"/>
  </w:num>
  <w:num w:numId="37">
    <w:abstractNumId w:val="18"/>
  </w:num>
  <w:num w:numId="38">
    <w:abstractNumId w:val="6"/>
  </w:num>
  <w:num w:numId="39">
    <w:abstractNumId w:val="7"/>
  </w:num>
  <w:num w:numId="40">
    <w:abstractNumId w:val="41"/>
  </w:num>
  <w:num w:numId="41">
    <w:abstractNumId w:val="37"/>
  </w:num>
  <w:num w:numId="42">
    <w:abstractNumId w:val="38"/>
  </w:num>
  <w:num w:numId="43">
    <w:abstractNumId w:val="50"/>
  </w:num>
  <w:num w:numId="44">
    <w:abstractNumId w:val="28"/>
  </w:num>
  <w:num w:numId="45">
    <w:abstractNumId w:val="27"/>
  </w:num>
  <w:num w:numId="46">
    <w:abstractNumId w:val="9"/>
  </w:num>
  <w:num w:numId="47">
    <w:abstractNumId w:val="44"/>
  </w:num>
  <w:num w:numId="48">
    <w:abstractNumId w:val="5"/>
  </w:num>
  <w:num w:numId="49">
    <w:abstractNumId w:val="30"/>
  </w:num>
  <w:num w:numId="50">
    <w:abstractNumId w:val="21"/>
  </w:num>
  <w:num w:numId="51">
    <w:abstractNumId w:val="31"/>
  </w:num>
  <w:num w:numId="52">
    <w:abstractNumId w:val="17"/>
  </w:num>
  <w:num w:numId="53">
    <w:abstractNumId w:val="46"/>
  </w:num>
  <w:num w:numId="54">
    <w:abstractNumId w:val="40"/>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560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DVA Epidemiologic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st0awzece5twvef95cpt9zprz9fdeazz02r&quot;&gt;VeteransStudiesMASTER&lt;record-ids&gt;&lt;item&gt;75&lt;/item&gt;&lt;item&gt;144&lt;/item&gt;&lt;item&gt;169&lt;/item&gt;&lt;item&gt;192&lt;/item&gt;&lt;item&gt;197&lt;/item&gt;&lt;item&gt;215&lt;/item&gt;&lt;item&gt;236&lt;/item&gt;&lt;item&gt;258&lt;/item&gt;&lt;item&gt;352&lt;/item&gt;&lt;item&gt;354&lt;/item&gt;&lt;item&gt;553&lt;/item&gt;&lt;item&gt;1005&lt;/item&gt;&lt;item&gt;1148&lt;/item&gt;&lt;item&gt;1366&lt;/item&gt;&lt;item&gt;1445&lt;/item&gt;&lt;item&gt;1756&lt;/item&gt;&lt;item&gt;1836&lt;/item&gt;&lt;item&gt;1905&lt;/item&gt;&lt;item&gt;1937&lt;/item&gt;&lt;item&gt;1951&lt;/item&gt;&lt;item&gt;1977&lt;/item&gt;&lt;item&gt;2235&lt;/item&gt;&lt;item&gt;2357&lt;/item&gt;&lt;item&gt;2493&lt;/item&gt;&lt;item&gt;2556&lt;/item&gt;&lt;item&gt;2757&lt;/item&gt;&lt;item&gt;2915&lt;/item&gt;&lt;item&gt;2921&lt;/item&gt;&lt;item&gt;2977&lt;/item&gt;&lt;item&gt;3004&lt;/item&gt;&lt;item&gt;3271&lt;/item&gt;&lt;item&gt;3272&lt;/item&gt;&lt;item&gt;3648&lt;/item&gt;&lt;item&gt;4023&lt;/item&gt;&lt;item&gt;4042&lt;/item&gt;&lt;item&gt;4076&lt;/item&gt;&lt;item&gt;4078&lt;/item&gt;&lt;item&gt;4079&lt;/item&gt;&lt;item&gt;4080&lt;/item&gt;&lt;item&gt;4082&lt;/item&gt;&lt;item&gt;4083&lt;/item&gt;&lt;item&gt;4084&lt;/item&gt;&lt;item&gt;4085&lt;/item&gt;&lt;item&gt;4086&lt;/item&gt;&lt;item&gt;4087&lt;/item&gt;&lt;item&gt;4088&lt;/item&gt;&lt;item&gt;4089&lt;/item&gt;&lt;item&gt;4091&lt;/item&gt;&lt;item&gt;4092&lt;/item&gt;&lt;item&gt;4093&lt;/item&gt;&lt;item&gt;4094&lt;/item&gt;&lt;item&gt;4095&lt;/item&gt;&lt;item&gt;4096&lt;/item&gt;&lt;item&gt;4097&lt;/item&gt;&lt;item&gt;4100&lt;/item&gt;&lt;item&gt;4102&lt;/item&gt;&lt;item&gt;4103&lt;/item&gt;&lt;item&gt;4104&lt;/item&gt;&lt;item&gt;4105&lt;/item&gt;&lt;item&gt;4106&lt;/item&gt;&lt;item&gt;4107&lt;/item&gt;&lt;item&gt;4108&lt;/item&gt;&lt;item&gt;4109&lt;/item&gt;&lt;item&gt;4110&lt;/item&gt;&lt;item&gt;4111&lt;/item&gt;&lt;item&gt;4113&lt;/item&gt;&lt;item&gt;4127&lt;/item&gt;&lt;item&gt;4128&lt;/item&gt;&lt;item&gt;4129&lt;/item&gt;&lt;item&gt;4130&lt;/item&gt;&lt;item&gt;4131&lt;/item&gt;&lt;item&gt;4132&lt;/item&gt;&lt;item&gt;4133&lt;/item&gt;&lt;item&gt;4134&lt;/item&gt;&lt;item&gt;4135&lt;/item&gt;&lt;item&gt;4136&lt;/item&gt;&lt;item&gt;4137&lt;/item&gt;&lt;item&gt;4138&lt;/item&gt;&lt;item&gt;4139&lt;/item&gt;&lt;item&gt;4140&lt;/item&gt;&lt;item&gt;4141&lt;/item&gt;&lt;item&gt;4142&lt;/item&gt;&lt;item&gt;4143&lt;/item&gt;&lt;item&gt;4146&lt;/item&gt;&lt;item&gt;4147&lt;/item&gt;&lt;item&gt;4148&lt;/item&gt;&lt;item&gt;4156&lt;/item&gt;&lt;item&gt;4157&lt;/item&gt;&lt;item&gt;4158&lt;/item&gt;&lt;item&gt;4160&lt;/item&gt;&lt;item&gt;4161&lt;/item&gt;&lt;item&gt;4162&lt;/item&gt;&lt;item&gt;4163&lt;/item&gt;&lt;item&gt;4164&lt;/item&gt;&lt;item&gt;4165&lt;/item&gt;&lt;item&gt;4166&lt;/item&gt;&lt;item&gt;4167&lt;/item&gt;&lt;item&gt;4170&lt;/item&gt;&lt;item&gt;4171&lt;/item&gt;&lt;item&gt;4172&lt;/item&gt;&lt;item&gt;4173&lt;/item&gt;&lt;item&gt;4174&lt;/item&gt;&lt;item&gt;4175&lt;/item&gt;&lt;item&gt;4176&lt;/item&gt;&lt;item&gt;4177&lt;/item&gt;&lt;item&gt;4179&lt;/item&gt;&lt;item&gt;4180&lt;/item&gt;&lt;/record-ids&gt;&lt;/item&gt;&lt;/Libraries&gt;"/>
  </w:docVars>
  <w:rsids>
    <w:rsidRoot w:val="00124898"/>
    <w:rsid w:val="00000673"/>
    <w:rsid w:val="000029F5"/>
    <w:rsid w:val="000041C2"/>
    <w:rsid w:val="00005966"/>
    <w:rsid w:val="00014C75"/>
    <w:rsid w:val="00020C1D"/>
    <w:rsid w:val="0002266F"/>
    <w:rsid w:val="00025274"/>
    <w:rsid w:val="00025BC2"/>
    <w:rsid w:val="000276E0"/>
    <w:rsid w:val="00027E10"/>
    <w:rsid w:val="000301CF"/>
    <w:rsid w:val="000307E3"/>
    <w:rsid w:val="00031D4D"/>
    <w:rsid w:val="000363DA"/>
    <w:rsid w:val="0003695E"/>
    <w:rsid w:val="000425CF"/>
    <w:rsid w:val="00046125"/>
    <w:rsid w:val="00047EDD"/>
    <w:rsid w:val="0005244A"/>
    <w:rsid w:val="00052847"/>
    <w:rsid w:val="00055188"/>
    <w:rsid w:val="0005599C"/>
    <w:rsid w:val="00060F4D"/>
    <w:rsid w:val="00076FC3"/>
    <w:rsid w:val="00077063"/>
    <w:rsid w:val="000832C5"/>
    <w:rsid w:val="00083B84"/>
    <w:rsid w:val="000848FC"/>
    <w:rsid w:val="000932F9"/>
    <w:rsid w:val="00096445"/>
    <w:rsid w:val="000A11F5"/>
    <w:rsid w:val="000A1D51"/>
    <w:rsid w:val="000A64ED"/>
    <w:rsid w:val="000B2C0C"/>
    <w:rsid w:val="000B6F5E"/>
    <w:rsid w:val="000C05DD"/>
    <w:rsid w:val="000C0757"/>
    <w:rsid w:val="000C1C0D"/>
    <w:rsid w:val="000C1FC8"/>
    <w:rsid w:val="000C3A74"/>
    <w:rsid w:val="000C4C77"/>
    <w:rsid w:val="000C5F59"/>
    <w:rsid w:val="000C71BB"/>
    <w:rsid w:val="000C7896"/>
    <w:rsid w:val="000D34D7"/>
    <w:rsid w:val="000D450C"/>
    <w:rsid w:val="000D4F8B"/>
    <w:rsid w:val="000E2610"/>
    <w:rsid w:val="000F0F3B"/>
    <w:rsid w:val="000F1851"/>
    <w:rsid w:val="000F50E1"/>
    <w:rsid w:val="000F531C"/>
    <w:rsid w:val="000F5385"/>
    <w:rsid w:val="000F5829"/>
    <w:rsid w:val="000F5B5C"/>
    <w:rsid w:val="000F6134"/>
    <w:rsid w:val="00102BDD"/>
    <w:rsid w:val="00104A81"/>
    <w:rsid w:val="001055A8"/>
    <w:rsid w:val="00106299"/>
    <w:rsid w:val="001114C1"/>
    <w:rsid w:val="00112ACA"/>
    <w:rsid w:val="00112FF2"/>
    <w:rsid w:val="00117641"/>
    <w:rsid w:val="00117FAD"/>
    <w:rsid w:val="001215C5"/>
    <w:rsid w:val="0012254E"/>
    <w:rsid w:val="00122E5E"/>
    <w:rsid w:val="00124898"/>
    <w:rsid w:val="001257F1"/>
    <w:rsid w:val="00127119"/>
    <w:rsid w:val="00127A4C"/>
    <w:rsid w:val="00130550"/>
    <w:rsid w:val="0013532A"/>
    <w:rsid w:val="00140E36"/>
    <w:rsid w:val="00142C1D"/>
    <w:rsid w:val="0014315C"/>
    <w:rsid w:val="0014315E"/>
    <w:rsid w:val="001457C0"/>
    <w:rsid w:val="0014786A"/>
    <w:rsid w:val="001505E7"/>
    <w:rsid w:val="00152D4A"/>
    <w:rsid w:val="001534D7"/>
    <w:rsid w:val="00153757"/>
    <w:rsid w:val="00155E88"/>
    <w:rsid w:val="0016318C"/>
    <w:rsid w:val="00163F6C"/>
    <w:rsid w:val="0017022D"/>
    <w:rsid w:val="00171366"/>
    <w:rsid w:val="00174A37"/>
    <w:rsid w:val="00177A83"/>
    <w:rsid w:val="00182154"/>
    <w:rsid w:val="001849F8"/>
    <w:rsid w:val="0019112A"/>
    <w:rsid w:val="00194ABA"/>
    <w:rsid w:val="00197625"/>
    <w:rsid w:val="001A095B"/>
    <w:rsid w:val="001A5763"/>
    <w:rsid w:val="001A5EEB"/>
    <w:rsid w:val="001B4489"/>
    <w:rsid w:val="001B5E3C"/>
    <w:rsid w:val="001B705A"/>
    <w:rsid w:val="001C1081"/>
    <w:rsid w:val="001C12CC"/>
    <w:rsid w:val="001C281D"/>
    <w:rsid w:val="001C578E"/>
    <w:rsid w:val="001C63C5"/>
    <w:rsid w:val="001D0257"/>
    <w:rsid w:val="001D1ADC"/>
    <w:rsid w:val="001D4C74"/>
    <w:rsid w:val="001D5CD5"/>
    <w:rsid w:val="001E1324"/>
    <w:rsid w:val="001E23D4"/>
    <w:rsid w:val="001E55E9"/>
    <w:rsid w:val="001E686E"/>
    <w:rsid w:val="001E6B44"/>
    <w:rsid w:val="001E6F5F"/>
    <w:rsid w:val="001E70A0"/>
    <w:rsid w:val="001F0DBE"/>
    <w:rsid w:val="001F25CD"/>
    <w:rsid w:val="001F39D2"/>
    <w:rsid w:val="001F4E55"/>
    <w:rsid w:val="001F64F5"/>
    <w:rsid w:val="001F706E"/>
    <w:rsid w:val="001F750D"/>
    <w:rsid w:val="00203FE8"/>
    <w:rsid w:val="00204449"/>
    <w:rsid w:val="00204D66"/>
    <w:rsid w:val="00211595"/>
    <w:rsid w:val="002124F8"/>
    <w:rsid w:val="00212760"/>
    <w:rsid w:val="00213ACD"/>
    <w:rsid w:val="00215718"/>
    <w:rsid w:val="00215EBC"/>
    <w:rsid w:val="00223BA0"/>
    <w:rsid w:val="00224AFF"/>
    <w:rsid w:val="00224FA5"/>
    <w:rsid w:val="00226506"/>
    <w:rsid w:val="00227C2B"/>
    <w:rsid w:val="002317A6"/>
    <w:rsid w:val="0023386E"/>
    <w:rsid w:val="00242EC7"/>
    <w:rsid w:val="00243E58"/>
    <w:rsid w:val="0024505B"/>
    <w:rsid w:val="00252A85"/>
    <w:rsid w:val="00256316"/>
    <w:rsid w:val="00257F81"/>
    <w:rsid w:val="00261836"/>
    <w:rsid w:val="00261ECE"/>
    <w:rsid w:val="00263996"/>
    <w:rsid w:val="00264310"/>
    <w:rsid w:val="0026633E"/>
    <w:rsid w:val="002664C0"/>
    <w:rsid w:val="00267202"/>
    <w:rsid w:val="002673AF"/>
    <w:rsid w:val="0026748A"/>
    <w:rsid w:val="00273D7A"/>
    <w:rsid w:val="00274E97"/>
    <w:rsid w:val="00276F72"/>
    <w:rsid w:val="0028342D"/>
    <w:rsid w:val="002875BF"/>
    <w:rsid w:val="00290DC1"/>
    <w:rsid w:val="002953F1"/>
    <w:rsid w:val="002958F0"/>
    <w:rsid w:val="002A0DD1"/>
    <w:rsid w:val="002A1039"/>
    <w:rsid w:val="002A5D72"/>
    <w:rsid w:val="002A6282"/>
    <w:rsid w:val="002B083C"/>
    <w:rsid w:val="002B0F5F"/>
    <w:rsid w:val="002B24E7"/>
    <w:rsid w:val="002B2856"/>
    <w:rsid w:val="002B285E"/>
    <w:rsid w:val="002B2BD7"/>
    <w:rsid w:val="002B4448"/>
    <w:rsid w:val="002B6161"/>
    <w:rsid w:val="002B6B3D"/>
    <w:rsid w:val="002C09C0"/>
    <w:rsid w:val="002C4FDD"/>
    <w:rsid w:val="002D0639"/>
    <w:rsid w:val="002D155B"/>
    <w:rsid w:val="002D2E04"/>
    <w:rsid w:val="002D440B"/>
    <w:rsid w:val="002D5A31"/>
    <w:rsid w:val="002E0BE7"/>
    <w:rsid w:val="002E2891"/>
    <w:rsid w:val="002E293D"/>
    <w:rsid w:val="002E3A7B"/>
    <w:rsid w:val="002E4AD6"/>
    <w:rsid w:val="002E4F70"/>
    <w:rsid w:val="002E70B9"/>
    <w:rsid w:val="002E72DB"/>
    <w:rsid w:val="002F3085"/>
    <w:rsid w:val="002F362E"/>
    <w:rsid w:val="002F4B62"/>
    <w:rsid w:val="002F64CE"/>
    <w:rsid w:val="002F7986"/>
    <w:rsid w:val="002F7B90"/>
    <w:rsid w:val="0030087E"/>
    <w:rsid w:val="00301879"/>
    <w:rsid w:val="00304070"/>
    <w:rsid w:val="00304FCB"/>
    <w:rsid w:val="00310F15"/>
    <w:rsid w:val="00311B0B"/>
    <w:rsid w:val="00313671"/>
    <w:rsid w:val="00316477"/>
    <w:rsid w:val="003215F5"/>
    <w:rsid w:val="003219B0"/>
    <w:rsid w:val="00327FCA"/>
    <w:rsid w:val="00332275"/>
    <w:rsid w:val="00334D53"/>
    <w:rsid w:val="00336095"/>
    <w:rsid w:val="0033610B"/>
    <w:rsid w:val="00340338"/>
    <w:rsid w:val="00341344"/>
    <w:rsid w:val="00342E31"/>
    <w:rsid w:val="00347E8F"/>
    <w:rsid w:val="00350158"/>
    <w:rsid w:val="00350671"/>
    <w:rsid w:val="00350A7A"/>
    <w:rsid w:val="00352C62"/>
    <w:rsid w:val="003560B3"/>
    <w:rsid w:val="00356E3C"/>
    <w:rsid w:val="003575EB"/>
    <w:rsid w:val="00362A64"/>
    <w:rsid w:val="0036344C"/>
    <w:rsid w:val="00364A72"/>
    <w:rsid w:val="00364C64"/>
    <w:rsid w:val="0037245D"/>
    <w:rsid w:val="00372E03"/>
    <w:rsid w:val="00373142"/>
    <w:rsid w:val="00373C30"/>
    <w:rsid w:val="0037444B"/>
    <w:rsid w:val="0038511A"/>
    <w:rsid w:val="003852E2"/>
    <w:rsid w:val="00387241"/>
    <w:rsid w:val="0038758A"/>
    <w:rsid w:val="0039059A"/>
    <w:rsid w:val="00393501"/>
    <w:rsid w:val="00397A6F"/>
    <w:rsid w:val="003A03C4"/>
    <w:rsid w:val="003A0DC4"/>
    <w:rsid w:val="003A0EA6"/>
    <w:rsid w:val="003A41B1"/>
    <w:rsid w:val="003B1E59"/>
    <w:rsid w:val="003B317F"/>
    <w:rsid w:val="003B3AE9"/>
    <w:rsid w:val="003B5BDF"/>
    <w:rsid w:val="003B6EAA"/>
    <w:rsid w:val="003B74DF"/>
    <w:rsid w:val="003C13DA"/>
    <w:rsid w:val="003D261D"/>
    <w:rsid w:val="003D510F"/>
    <w:rsid w:val="003D53C1"/>
    <w:rsid w:val="003D6660"/>
    <w:rsid w:val="003E4BD6"/>
    <w:rsid w:val="003E51B1"/>
    <w:rsid w:val="003E7E3D"/>
    <w:rsid w:val="003F2F70"/>
    <w:rsid w:val="003F4039"/>
    <w:rsid w:val="003F61E3"/>
    <w:rsid w:val="003F6818"/>
    <w:rsid w:val="003F79EE"/>
    <w:rsid w:val="004014D7"/>
    <w:rsid w:val="004050F9"/>
    <w:rsid w:val="00405480"/>
    <w:rsid w:val="004208EF"/>
    <w:rsid w:val="00420CE6"/>
    <w:rsid w:val="0042193C"/>
    <w:rsid w:val="004229D1"/>
    <w:rsid w:val="004241D1"/>
    <w:rsid w:val="00424AF8"/>
    <w:rsid w:val="0043059F"/>
    <w:rsid w:val="00431B49"/>
    <w:rsid w:val="00433193"/>
    <w:rsid w:val="004334F6"/>
    <w:rsid w:val="00434A69"/>
    <w:rsid w:val="00436624"/>
    <w:rsid w:val="00436961"/>
    <w:rsid w:val="004417A0"/>
    <w:rsid w:val="004456BD"/>
    <w:rsid w:val="00445D58"/>
    <w:rsid w:val="00447407"/>
    <w:rsid w:val="00454E90"/>
    <w:rsid w:val="004571EE"/>
    <w:rsid w:val="0045740C"/>
    <w:rsid w:val="00462CC8"/>
    <w:rsid w:val="004638A0"/>
    <w:rsid w:val="004653BE"/>
    <w:rsid w:val="00471663"/>
    <w:rsid w:val="00471A57"/>
    <w:rsid w:val="004729AC"/>
    <w:rsid w:val="00474AFF"/>
    <w:rsid w:val="00475513"/>
    <w:rsid w:val="00476C29"/>
    <w:rsid w:val="00481F0E"/>
    <w:rsid w:val="00482B89"/>
    <w:rsid w:val="00484F5C"/>
    <w:rsid w:val="00487655"/>
    <w:rsid w:val="0049002A"/>
    <w:rsid w:val="00492D8E"/>
    <w:rsid w:val="004957F2"/>
    <w:rsid w:val="004A16A4"/>
    <w:rsid w:val="004A2D54"/>
    <w:rsid w:val="004A34F5"/>
    <w:rsid w:val="004A3749"/>
    <w:rsid w:val="004A478E"/>
    <w:rsid w:val="004A47AC"/>
    <w:rsid w:val="004A4A95"/>
    <w:rsid w:val="004B1C79"/>
    <w:rsid w:val="004B32DE"/>
    <w:rsid w:val="004B466C"/>
    <w:rsid w:val="004B5721"/>
    <w:rsid w:val="004C0173"/>
    <w:rsid w:val="004C0B43"/>
    <w:rsid w:val="004C3162"/>
    <w:rsid w:val="004C60AE"/>
    <w:rsid w:val="004C6B8B"/>
    <w:rsid w:val="004D18DC"/>
    <w:rsid w:val="004D203C"/>
    <w:rsid w:val="004D417A"/>
    <w:rsid w:val="004D41B6"/>
    <w:rsid w:val="004D77F0"/>
    <w:rsid w:val="004D7B89"/>
    <w:rsid w:val="004E484E"/>
    <w:rsid w:val="004E637D"/>
    <w:rsid w:val="004F02FB"/>
    <w:rsid w:val="004F27D2"/>
    <w:rsid w:val="004F48BC"/>
    <w:rsid w:val="005021B0"/>
    <w:rsid w:val="0050298D"/>
    <w:rsid w:val="00502F82"/>
    <w:rsid w:val="00505130"/>
    <w:rsid w:val="00511AE2"/>
    <w:rsid w:val="005127A9"/>
    <w:rsid w:val="00513FE4"/>
    <w:rsid w:val="0051532B"/>
    <w:rsid w:val="00516D22"/>
    <w:rsid w:val="00521892"/>
    <w:rsid w:val="0052348E"/>
    <w:rsid w:val="0052640B"/>
    <w:rsid w:val="0052796F"/>
    <w:rsid w:val="005322F2"/>
    <w:rsid w:val="00535D94"/>
    <w:rsid w:val="005365FA"/>
    <w:rsid w:val="00547636"/>
    <w:rsid w:val="0056001A"/>
    <w:rsid w:val="00561E41"/>
    <w:rsid w:val="00563F36"/>
    <w:rsid w:val="005738E1"/>
    <w:rsid w:val="0057695A"/>
    <w:rsid w:val="00577028"/>
    <w:rsid w:val="00580178"/>
    <w:rsid w:val="00581758"/>
    <w:rsid w:val="00583B16"/>
    <w:rsid w:val="00585411"/>
    <w:rsid w:val="005859B1"/>
    <w:rsid w:val="005863C2"/>
    <w:rsid w:val="005907F8"/>
    <w:rsid w:val="00591BD2"/>
    <w:rsid w:val="00592268"/>
    <w:rsid w:val="00593565"/>
    <w:rsid w:val="005945F3"/>
    <w:rsid w:val="00594C3E"/>
    <w:rsid w:val="005A2F25"/>
    <w:rsid w:val="005A4480"/>
    <w:rsid w:val="005B0DBF"/>
    <w:rsid w:val="005B3FA4"/>
    <w:rsid w:val="005B7692"/>
    <w:rsid w:val="005B7BC9"/>
    <w:rsid w:val="005C0F84"/>
    <w:rsid w:val="005C3CA2"/>
    <w:rsid w:val="005C5E55"/>
    <w:rsid w:val="005D0414"/>
    <w:rsid w:val="005D2981"/>
    <w:rsid w:val="005D2DF0"/>
    <w:rsid w:val="005E0991"/>
    <w:rsid w:val="005E18BD"/>
    <w:rsid w:val="005E198F"/>
    <w:rsid w:val="005E26CE"/>
    <w:rsid w:val="005E2B7C"/>
    <w:rsid w:val="005E4796"/>
    <w:rsid w:val="005E659A"/>
    <w:rsid w:val="005F3E0C"/>
    <w:rsid w:val="005F4EB0"/>
    <w:rsid w:val="005F5D82"/>
    <w:rsid w:val="00600EA2"/>
    <w:rsid w:val="00601170"/>
    <w:rsid w:val="00603A7F"/>
    <w:rsid w:val="006059B2"/>
    <w:rsid w:val="00610766"/>
    <w:rsid w:val="00611AF8"/>
    <w:rsid w:val="00613408"/>
    <w:rsid w:val="006142CA"/>
    <w:rsid w:val="00616B22"/>
    <w:rsid w:val="006172B9"/>
    <w:rsid w:val="00620D87"/>
    <w:rsid w:val="00627C9B"/>
    <w:rsid w:val="0063136F"/>
    <w:rsid w:val="006314E6"/>
    <w:rsid w:val="00631719"/>
    <w:rsid w:val="006327BB"/>
    <w:rsid w:val="0063557F"/>
    <w:rsid w:val="006358E4"/>
    <w:rsid w:val="00636659"/>
    <w:rsid w:val="00636956"/>
    <w:rsid w:val="0064017F"/>
    <w:rsid w:val="006413DB"/>
    <w:rsid w:val="00641E57"/>
    <w:rsid w:val="00643A0C"/>
    <w:rsid w:val="00643A71"/>
    <w:rsid w:val="006442AB"/>
    <w:rsid w:val="00645832"/>
    <w:rsid w:val="00650A93"/>
    <w:rsid w:val="006511E6"/>
    <w:rsid w:val="00651519"/>
    <w:rsid w:val="0065202F"/>
    <w:rsid w:val="006556F6"/>
    <w:rsid w:val="00661E77"/>
    <w:rsid w:val="00663DAC"/>
    <w:rsid w:val="00664073"/>
    <w:rsid w:val="006645F2"/>
    <w:rsid w:val="00664787"/>
    <w:rsid w:val="006648C9"/>
    <w:rsid w:val="00664F18"/>
    <w:rsid w:val="00665B24"/>
    <w:rsid w:val="006661A3"/>
    <w:rsid w:val="00666663"/>
    <w:rsid w:val="006667C6"/>
    <w:rsid w:val="00666E77"/>
    <w:rsid w:val="006700CF"/>
    <w:rsid w:val="00671EC7"/>
    <w:rsid w:val="00671F68"/>
    <w:rsid w:val="0067330A"/>
    <w:rsid w:val="0067389B"/>
    <w:rsid w:val="0068739B"/>
    <w:rsid w:val="00690497"/>
    <w:rsid w:val="00690859"/>
    <w:rsid w:val="00695A21"/>
    <w:rsid w:val="00696E88"/>
    <w:rsid w:val="00696FFE"/>
    <w:rsid w:val="00697A26"/>
    <w:rsid w:val="006A0407"/>
    <w:rsid w:val="006A0A51"/>
    <w:rsid w:val="006A3B6C"/>
    <w:rsid w:val="006A59C8"/>
    <w:rsid w:val="006B03C9"/>
    <w:rsid w:val="006C02D2"/>
    <w:rsid w:val="006C21D5"/>
    <w:rsid w:val="006C2359"/>
    <w:rsid w:val="006C3C66"/>
    <w:rsid w:val="006C5FEB"/>
    <w:rsid w:val="006D0039"/>
    <w:rsid w:val="006D139E"/>
    <w:rsid w:val="006D5052"/>
    <w:rsid w:val="006D66D4"/>
    <w:rsid w:val="006D7004"/>
    <w:rsid w:val="006E69AB"/>
    <w:rsid w:val="006E6F10"/>
    <w:rsid w:val="006E7C28"/>
    <w:rsid w:val="006F1A24"/>
    <w:rsid w:val="006F54FA"/>
    <w:rsid w:val="006F6DB5"/>
    <w:rsid w:val="00701CDE"/>
    <w:rsid w:val="007029B3"/>
    <w:rsid w:val="00703498"/>
    <w:rsid w:val="00703903"/>
    <w:rsid w:val="0071034F"/>
    <w:rsid w:val="00713BFC"/>
    <w:rsid w:val="007174A3"/>
    <w:rsid w:val="007176F1"/>
    <w:rsid w:val="00717817"/>
    <w:rsid w:val="00717B9B"/>
    <w:rsid w:val="007204CA"/>
    <w:rsid w:val="00720DA3"/>
    <w:rsid w:val="007224A8"/>
    <w:rsid w:val="0072308F"/>
    <w:rsid w:val="00723A54"/>
    <w:rsid w:val="00723E0E"/>
    <w:rsid w:val="007250DC"/>
    <w:rsid w:val="007263B9"/>
    <w:rsid w:val="007324D1"/>
    <w:rsid w:val="0073263C"/>
    <w:rsid w:val="00742013"/>
    <w:rsid w:val="007420B0"/>
    <w:rsid w:val="0074488C"/>
    <w:rsid w:val="00754F65"/>
    <w:rsid w:val="007560B0"/>
    <w:rsid w:val="00756EC4"/>
    <w:rsid w:val="007633CE"/>
    <w:rsid w:val="00765CC5"/>
    <w:rsid w:val="00772587"/>
    <w:rsid w:val="007755DF"/>
    <w:rsid w:val="007768F9"/>
    <w:rsid w:val="007803DD"/>
    <w:rsid w:val="00784A7C"/>
    <w:rsid w:val="007855F3"/>
    <w:rsid w:val="0078661F"/>
    <w:rsid w:val="00790E8B"/>
    <w:rsid w:val="0079283D"/>
    <w:rsid w:val="00796826"/>
    <w:rsid w:val="007A160C"/>
    <w:rsid w:val="007B2DF6"/>
    <w:rsid w:val="007B3347"/>
    <w:rsid w:val="007B6DF8"/>
    <w:rsid w:val="007C299D"/>
    <w:rsid w:val="007C5880"/>
    <w:rsid w:val="007D03BD"/>
    <w:rsid w:val="007D09B8"/>
    <w:rsid w:val="007D1040"/>
    <w:rsid w:val="007D2479"/>
    <w:rsid w:val="007D266C"/>
    <w:rsid w:val="007D6399"/>
    <w:rsid w:val="007D738C"/>
    <w:rsid w:val="007D77E3"/>
    <w:rsid w:val="007F062E"/>
    <w:rsid w:val="007F0BFE"/>
    <w:rsid w:val="007F0E2F"/>
    <w:rsid w:val="007F4AEB"/>
    <w:rsid w:val="007F767E"/>
    <w:rsid w:val="008008A8"/>
    <w:rsid w:val="008027BE"/>
    <w:rsid w:val="00803C98"/>
    <w:rsid w:val="008076F3"/>
    <w:rsid w:val="00813E5B"/>
    <w:rsid w:val="00817630"/>
    <w:rsid w:val="00823A75"/>
    <w:rsid w:val="008252E3"/>
    <w:rsid w:val="0082613B"/>
    <w:rsid w:val="00826AC2"/>
    <w:rsid w:val="008271C3"/>
    <w:rsid w:val="0083002D"/>
    <w:rsid w:val="00832D27"/>
    <w:rsid w:val="00832D66"/>
    <w:rsid w:val="00833730"/>
    <w:rsid w:val="00835A63"/>
    <w:rsid w:val="00835F2A"/>
    <w:rsid w:val="00836686"/>
    <w:rsid w:val="00837006"/>
    <w:rsid w:val="008406D6"/>
    <w:rsid w:val="00840C93"/>
    <w:rsid w:val="00841CE6"/>
    <w:rsid w:val="008429B9"/>
    <w:rsid w:val="008442DA"/>
    <w:rsid w:val="00844804"/>
    <w:rsid w:val="00844D32"/>
    <w:rsid w:val="00851875"/>
    <w:rsid w:val="00853058"/>
    <w:rsid w:val="008547CF"/>
    <w:rsid w:val="0085778A"/>
    <w:rsid w:val="00861560"/>
    <w:rsid w:val="00863F89"/>
    <w:rsid w:val="00864694"/>
    <w:rsid w:val="00872422"/>
    <w:rsid w:val="00873498"/>
    <w:rsid w:val="00873BE7"/>
    <w:rsid w:val="00875FEC"/>
    <w:rsid w:val="00876289"/>
    <w:rsid w:val="008852F4"/>
    <w:rsid w:val="00892CB9"/>
    <w:rsid w:val="008935C9"/>
    <w:rsid w:val="00893DFF"/>
    <w:rsid w:val="0089569B"/>
    <w:rsid w:val="00896BE9"/>
    <w:rsid w:val="00897C50"/>
    <w:rsid w:val="008A1FDF"/>
    <w:rsid w:val="008A48CB"/>
    <w:rsid w:val="008A5459"/>
    <w:rsid w:val="008A64A0"/>
    <w:rsid w:val="008A6CB2"/>
    <w:rsid w:val="008B00BE"/>
    <w:rsid w:val="008B08DB"/>
    <w:rsid w:val="008C073E"/>
    <w:rsid w:val="008C2C12"/>
    <w:rsid w:val="008D1068"/>
    <w:rsid w:val="008D1CBD"/>
    <w:rsid w:val="008D4E39"/>
    <w:rsid w:val="008D62B5"/>
    <w:rsid w:val="008E13FE"/>
    <w:rsid w:val="008E33F9"/>
    <w:rsid w:val="008E41BE"/>
    <w:rsid w:val="008E5373"/>
    <w:rsid w:val="008E6F9A"/>
    <w:rsid w:val="008F061B"/>
    <w:rsid w:val="008F0F5E"/>
    <w:rsid w:val="008F2C53"/>
    <w:rsid w:val="008F2FF0"/>
    <w:rsid w:val="00900165"/>
    <w:rsid w:val="009021F9"/>
    <w:rsid w:val="00906E18"/>
    <w:rsid w:val="0091234C"/>
    <w:rsid w:val="009161EE"/>
    <w:rsid w:val="00917075"/>
    <w:rsid w:val="00917781"/>
    <w:rsid w:val="00920407"/>
    <w:rsid w:val="00922640"/>
    <w:rsid w:val="009247EA"/>
    <w:rsid w:val="00925195"/>
    <w:rsid w:val="00927AD0"/>
    <w:rsid w:val="00935A65"/>
    <w:rsid w:val="00937179"/>
    <w:rsid w:val="00937C5A"/>
    <w:rsid w:val="009400CC"/>
    <w:rsid w:val="00942E75"/>
    <w:rsid w:val="00947226"/>
    <w:rsid w:val="00950D2F"/>
    <w:rsid w:val="009558E9"/>
    <w:rsid w:val="00956498"/>
    <w:rsid w:val="00961010"/>
    <w:rsid w:val="00961B9A"/>
    <w:rsid w:val="0096599E"/>
    <w:rsid w:val="00970CEB"/>
    <w:rsid w:val="00971DD4"/>
    <w:rsid w:val="009725E3"/>
    <w:rsid w:val="009879AF"/>
    <w:rsid w:val="0099312E"/>
    <w:rsid w:val="009A5CCD"/>
    <w:rsid w:val="009A655E"/>
    <w:rsid w:val="009B1FCA"/>
    <w:rsid w:val="009B386C"/>
    <w:rsid w:val="009B4358"/>
    <w:rsid w:val="009C0595"/>
    <w:rsid w:val="009C16F0"/>
    <w:rsid w:val="009C194F"/>
    <w:rsid w:val="009C25AD"/>
    <w:rsid w:val="009C45A2"/>
    <w:rsid w:val="009C6A46"/>
    <w:rsid w:val="009D181B"/>
    <w:rsid w:val="009D1B4D"/>
    <w:rsid w:val="009E021C"/>
    <w:rsid w:val="009E0424"/>
    <w:rsid w:val="009E5B70"/>
    <w:rsid w:val="009E69CA"/>
    <w:rsid w:val="009E7375"/>
    <w:rsid w:val="009E73D9"/>
    <w:rsid w:val="00A01D3D"/>
    <w:rsid w:val="00A068E4"/>
    <w:rsid w:val="00A10076"/>
    <w:rsid w:val="00A108A9"/>
    <w:rsid w:val="00A16668"/>
    <w:rsid w:val="00A244DF"/>
    <w:rsid w:val="00A30AAA"/>
    <w:rsid w:val="00A3509E"/>
    <w:rsid w:val="00A35B14"/>
    <w:rsid w:val="00A4015F"/>
    <w:rsid w:val="00A438AE"/>
    <w:rsid w:val="00A50043"/>
    <w:rsid w:val="00A501E7"/>
    <w:rsid w:val="00A51419"/>
    <w:rsid w:val="00A56F25"/>
    <w:rsid w:val="00A612F8"/>
    <w:rsid w:val="00A6238E"/>
    <w:rsid w:val="00A6476B"/>
    <w:rsid w:val="00A6580D"/>
    <w:rsid w:val="00A6751C"/>
    <w:rsid w:val="00A679A3"/>
    <w:rsid w:val="00A707A9"/>
    <w:rsid w:val="00A72CF4"/>
    <w:rsid w:val="00A7314D"/>
    <w:rsid w:val="00A73FEB"/>
    <w:rsid w:val="00A745CA"/>
    <w:rsid w:val="00A77160"/>
    <w:rsid w:val="00A77F86"/>
    <w:rsid w:val="00A80F8B"/>
    <w:rsid w:val="00A81563"/>
    <w:rsid w:val="00A82418"/>
    <w:rsid w:val="00A82809"/>
    <w:rsid w:val="00A8447C"/>
    <w:rsid w:val="00A876EA"/>
    <w:rsid w:val="00A903F6"/>
    <w:rsid w:val="00A92BAF"/>
    <w:rsid w:val="00A94EF6"/>
    <w:rsid w:val="00A963AB"/>
    <w:rsid w:val="00AA0015"/>
    <w:rsid w:val="00AA1793"/>
    <w:rsid w:val="00AA4AB0"/>
    <w:rsid w:val="00AA5101"/>
    <w:rsid w:val="00AA7F57"/>
    <w:rsid w:val="00AB026C"/>
    <w:rsid w:val="00AB3490"/>
    <w:rsid w:val="00AC1524"/>
    <w:rsid w:val="00AC1F6B"/>
    <w:rsid w:val="00AC2869"/>
    <w:rsid w:val="00AC38BF"/>
    <w:rsid w:val="00AC412A"/>
    <w:rsid w:val="00AC4E93"/>
    <w:rsid w:val="00AC6181"/>
    <w:rsid w:val="00AC67F8"/>
    <w:rsid w:val="00AD5ADB"/>
    <w:rsid w:val="00AE0B88"/>
    <w:rsid w:val="00AE5D8A"/>
    <w:rsid w:val="00AE7838"/>
    <w:rsid w:val="00AF1234"/>
    <w:rsid w:val="00AF2F46"/>
    <w:rsid w:val="00B02B0B"/>
    <w:rsid w:val="00B05B9C"/>
    <w:rsid w:val="00B072E1"/>
    <w:rsid w:val="00B11728"/>
    <w:rsid w:val="00B135A0"/>
    <w:rsid w:val="00B17A3A"/>
    <w:rsid w:val="00B203C6"/>
    <w:rsid w:val="00B20653"/>
    <w:rsid w:val="00B23985"/>
    <w:rsid w:val="00B25721"/>
    <w:rsid w:val="00B31C98"/>
    <w:rsid w:val="00B40D79"/>
    <w:rsid w:val="00B4139A"/>
    <w:rsid w:val="00B456AC"/>
    <w:rsid w:val="00B45D0E"/>
    <w:rsid w:val="00B46028"/>
    <w:rsid w:val="00B52037"/>
    <w:rsid w:val="00B562C8"/>
    <w:rsid w:val="00B61A4A"/>
    <w:rsid w:val="00B64D30"/>
    <w:rsid w:val="00B65D45"/>
    <w:rsid w:val="00B66A14"/>
    <w:rsid w:val="00B73F3C"/>
    <w:rsid w:val="00B76287"/>
    <w:rsid w:val="00B80EAD"/>
    <w:rsid w:val="00B8107D"/>
    <w:rsid w:val="00B8189E"/>
    <w:rsid w:val="00B81956"/>
    <w:rsid w:val="00B82B43"/>
    <w:rsid w:val="00B84A2D"/>
    <w:rsid w:val="00B85303"/>
    <w:rsid w:val="00B87ACE"/>
    <w:rsid w:val="00B93BD5"/>
    <w:rsid w:val="00B9463C"/>
    <w:rsid w:val="00B94F44"/>
    <w:rsid w:val="00B96452"/>
    <w:rsid w:val="00B96DCF"/>
    <w:rsid w:val="00B97180"/>
    <w:rsid w:val="00B97E4C"/>
    <w:rsid w:val="00BA5F3F"/>
    <w:rsid w:val="00BA6331"/>
    <w:rsid w:val="00BB2470"/>
    <w:rsid w:val="00BB344E"/>
    <w:rsid w:val="00BC45C9"/>
    <w:rsid w:val="00BC4A15"/>
    <w:rsid w:val="00BC6CB7"/>
    <w:rsid w:val="00BD1716"/>
    <w:rsid w:val="00BD377C"/>
    <w:rsid w:val="00BD4BCF"/>
    <w:rsid w:val="00BD5677"/>
    <w:rsid w:val="00BD58D1"/>
    <w:rsid w:val="00BD67D6"/>
    <w:rsid w:val="00BE063E"/>
    <w:rsid w:val="00BE15CD"/>
    <w:rsid w:val="00BE5C1A"/>
    <w:rsid w:val="00BE7489"/>
    <w:rsid w:val="00BF34C9"/>
    <w:rsid w:val="00BF382E"/>
    <w:rsid w:val="00BF3D78"/>
    <w:rsid w:val="00C00483"/>
    <w:rsid w:val="00C00CBA"/>
    <w:rsid w:val="00C03356"/>
    <w:rsid w:val="00C051EB"/>
    <w:rsid w:val="00C0642B"/>
    <w:rsid w:val="00C1242E"/>
    <w:rsid w:val="00C12656"/>
    <w:rsid w:val="00C133F8"/>
    <w:rsid w:val="00C13E98"/>
    <w:rsid w:val="00C152E7"/>
    <w:rsid w:val="00C2020A"/>
    <w:rsid w:val="00C20640"/>
    <w:rsid w:val="00C216CD"/>
    <w:rsid w:val="00C22AA0"/>
    <w:rsid w:val="00C22AB8"/>
    <w:rsid w:val="00C307B4"/>
    <w:rsid w:val="00C314B6"/>
    <w:rsid w:val="00C32E8E"/>
    <w:rsid w:val="00C403CE"/>
    <w:rsid w:val="00C46AE1"/>
    <w:rsid w:val="00C47083"/>
    <w:rsid w:val="00C471E6"/>
    <w:rsid w:val="00C47BBA"/>
    <w:rsid w:val="00C53048"/>
    <w:rsid w:val="00C53750"/>
    <w:rsid w:val="00C54610"/>
    <w:rsid w:val="00C551BA"/>
    <w:rsid w:val="00C5531E"/>
    <w:rsid w:val="00C60AC8"/>
    <w:rsid w:val="00C6219C"/>
    <w:rsid w:val="00C70FBB"/>
    <w:rsid w:val="00C71E5F"/>
    <w:rsid w:val="00C726AF"/>
    <w:rsid w:val="00C72AFE"/>
    <w:rsid w:val="00C7368E"/>
    <w:rsid w:val="00C74172"/>
    <w:rsid w:val="00C76467"/>
    <w:rsid w:val="00C7667D"/>
    <w:rsid w:val="00C815C9"/>
    <w:rsid w:val="00C825F5"/>
    <w:rsid w:val="00C82724"/>
    <w:rsid w:val="00C82D31"/>
    <w:rsid w:val="00C83C59"/>
    <w:rsid w:val="00C901B0"/>
    <w:rsid w:val="00C90640"/>
    <w:rsid w:val="00C91EE0"/>
    <w:rsid w:val="00C921E0"/>
    <w:rsid w:val="00C92691"/>
    <w:rsid w:val="00C9284D"/>
    <w:rsid w:val="00C9390C"/>
    <w:rsid w:val="00C93A5A"/>
    <w:rsid w:val="00CA1DEE"/>
    <w:rsid w:val="00CA2AD4"/>
    <w:rsid w:val="00CA44F2"/>
    <w:rsid w:val="00CA4C38"/>
    <w:rsid w:val="00CA71D7"/>
    <w:rsid w:val="00CB7DFE"/>
    <w:rsid w:val="00CC26C9"/>
    <w:rsid w:val="00CC2886"/>
    <w:rsid w:val="00CC2E2F"/>
    <w:rsid w:val="00CC6092"/>
    <w:rsid w:val="00CC6AB1"/>
    <w:rsid w:val="00CD07BE"/>
    <w:rsid w:val="00CD3F40"/>
    <w:rsid w:val="00CD6389"/>
    <w:rsid w:val="00CD64C9"/>
    <w:rsid w:val="00CD68FB"/>
    <w:rsid w:val="00CE177D"/>
    <w:rsid w:val="00CE2753"/>
    <w:rsid w:val="00CE2796"/>
    <w:rsid w:val="00CE458C"/>
    <w:rsid w:val="00CE48B8"/>
    <w:rsid w:val="00CE4DB1"/>
    <w:rsid w:val="00CF2F81"/>
    <w:rsid w:val="00CF32BB"/>
    <w:rsid w:val="00CF4915"/>
    <w:rsid w:val="00CF601B"/>
    <w:rsid w:val="00CF6E55"/>
    <w:rsid w:val="00D0340B"/>
    <w:rsid w:val="00D063E7"/>
    <w:rsid w:val="00D10FA1"/>
    <w:rsid w:val="00D14AA0"/>
    <w:rsid w:val="00D165BB"/>
    <w:rsid w:val="00D17406"/>
    <w:rsid w:val="00D21D04"/>
    <w:rsid w:val="00D22503"/>
    <w:rsid w:val="00D246F7"/>
    <w:rsid w:val="00D25D60"/>
    <w:rsid w:val="00D26A32"/>
    <w:rsid w:val="00D27461"/>
    <w:rsid w:val="00D31202"/>
    <w:rsid w:val="00D33E71"/>
    <w:rsid w:val="00D366EA"/>
    <w:rsid w:val="00D40148"/>
    <w:rsid w:val="00D40C34"/>
    <w:rsid w:val="00D451D2"/>
    <w:rsid w:val="00D45BBB"/>
    <w:rsid w:val="00D5158F"/>
    <w:rsid w:val="00D6088B"/>
    <w:rsid w:val="00D60ADD"/>
    <w:rsid w:val="00D71099"/>
    <w:rsid w:val="00D717A3"/>
    <w:rsid w:val="00D73266"/>
    <w:rsid w:val="00D74E9D"/>
    <w:rsid w:val="00D76C2E"/>
    <w:rsid w:val="00D77018"/>
    <w:rsid w:val="00D82EDA"/>
    <w:rsid w:val="00D85A55"/>
    <w:rsid w:val="00D90544"/>
    <w:rsid w:val="00D90E35"/>
    <w:rsid w:val="00D928A1"/>
    <w:rsid w:val="00D93180"/>
    <w:rsid w:val="00D945FA"/>
    <w:rsid w:val="00D95D56"/>
    <w:rsid w:val="00DA5709"/>
    <w:rsid w:val="00DA74BC"/>
    <w:rsid w:val="00DB00E5"/>
    <w:rsid w:val="00DB5038"/>
    <w:rsid w:val="00DB608C"/>
    <w:rsid w:val="00DB68ED"/>
    <w:rsid w:val="00DB70B6"/>
    <w:rsid w:val="00DB7491"/>
    <w:rsid w:val="00DC08BC"/>
    <w:rsid w:val="00DC6278"/>
    <w:rsid w:val="00DC6E9F"/>
    <w:rsid w:val="00DD00D4"/>
    <w:rsid w:val="00DD09B9"/>
    <w:rsid w:val="00DD0D17"/>
    <w:rsid w:val="00DD0DC2"/>
    <w:rsid w:val="00DD21EA"/>
    <w:rsid w:val="00DD2956"/>
    <w:rsid w:val="00DD30FC"/>
    <w:rsid w:val="00DD514F"/>
    <w:rsid w:val="00DD5170"/>
    <w:rsid w:val="00DD55BE"/>
    <w:rsid w:val="00DD563A"/>
    <w:rsid w:val="00DD5F9D"/>
    <w:rsid w:val="00DE2132"/>
    <w:rsid w:val="00DE426C"/>
    <w:rsid w:val="00DE68ED"/>
    <w:rsid w:val="00DF33D6"/>
    <w:rsid w:val="00DF581D"/>
    <w:rsid w:val="00DF799F"/>
    <w:rsid w:val="00E00F59"/>
    <w:rsid w:val="00E026E8"/>
    <w:rsid w:val="00E0403B"/>
    <w:rsid w:val="00E04185"/>
    <w:rsid w:val="00E051F8"/>
    <w:rsid w:val="00E06743"/>
    <w:rsid w:val="00E0681B"/>
    <w:rsid w:val="00E1403C"/>
    <w:rsid w:val="00E207B4"/>
    <w:rsid w:val="00E23944"/>
    <w:rsid w:val="00E23F38"/>
    <w:rsid w:val="00E30085"/>
    <w:rsid w:val="00E30A63"/>
    <w:rsid w:val="00E32048"/>
    <w:rsid w:val="00E33AA1"/>
    <w:rsid w:val="00E34964"/>
    <w:rsid w:val="00E369DB"/>
    <w:rsid w:val="00E50402"/>
    <w:rsid w:val="00E52824"/>
    <w:rsid w:val="00E53CB7"/>
    <w:rsid w:val="00E54A01"/>
    <w:rsid w:val="00E55BFE"/>
    <w:rsid w:val="00E567AB"/>
    <w:rsid w:val="00E60B27"/>
    <w:rsid w:val="00E6118D"/>
    <w:rsid w:val="00E62264"/>
    <w:rsid w:val="00E62652"/>
    <w:rsid w:val="00E6381D"/>
    <w:rsid w:val="00E64668"/>
    <w:rsid w:val="00E647B4"/>
    <w:rsid w:val="00E64EDE"/>
    <w:rsid w:val="00E65084"/>
    <w:rsid w:val="00E66225"/>
    <w:rsid w:val="00E70D3F"/>
    <w:rsid w:val="00E7234B"/>
    <w:rsid w:val="00E80A60"/>
    <w:rsid w:val="00E821A6"/>
    <w:rsid w:val="00E8331E"/>
    <w:rsid w:val="00E86741"/>
    <w:rsid w:val="00E86F38"/>
    <w:rsid w:val="00E87406"/>
    <w:rsid w:val="00E87EB1"/>
    <w:rsid w:val="00E909AD"/>
    <w:rsid w:val="00E90EE3"/>
    <w:rsid w:val="00E95B20"/>
    <w:rsid w:val="00EA1917"/>
    <w:rsid w:val="00EA7B9C"/>
    <w:rsid w:val="00EB05A5"/>
    <w:rsid w:val="00EB36B4"/>
    <w:rsid w:val="00EB40A5"/>
    <w:rsid w:val="00EB51DB"/>
    <w:rsid w:val="00EC2CAD"/>
    <w:rsid w:val="00EC4835"/>
    <w:rsid w:val="00EC710C"/>
    <w:rsid w:val="00ED27B1"/>
    <w:rsid w:val="00ED44FC"/>
    <w:rsid w:val="00ED52FF"/>
    <w:rsid w:val="00ED6433"/>
    <w:rsid w:val="00ED6D90"/>
    <w:rsid w:val="00ED70E7"/>
    <w:rsid w:val="00EE5879"/>
    <w:rsid w:val="00EE660C"/>
    <w:rsid w:val="00EE7781"/>
    <w:rsid w:val="00EE7BAE"/>
    <w:rsid w:val="00EF2DC2"/>
    <w:rsid w:val="00EF3FCF"/>
    <w:rsid w:val="00F020EF"/>
    <w:rsid w:val="00F03C46"/>
    <w:rsid w:val="00F03D79"/>
    <w:rsid w:val="00F047B9"/>
    <w:rsid w:val="00F11CA5"/>
    <w:rsid w:val="00F12FA0"/>
    <w:rsid w:val="00F15B54"/>
    <w:rsid w:val="00F17B71"/>
    <w:rsid w:val="00F201C4"/>
    <w:rsid w:val="00F21D19"/>
    <w:rsid w:val="00F24CC8"/>
    <w:rsid w:val="00F276E5"/>
    <w:rsid w:val="00F3006D"/>
    <w:rsid w:val="00F306C5"/>
    <w:rsid w:val="00F323CB"/>
    <w:rsid w:val="00F326A7"/>
    <w:rsid w:val="00F35698"/>
    <w:rsid w:val="00F43C46"/>
    <w:rsid w:val="00F452A6"/>
    <w:rsid w:val="00F466C3"/>
    <w:rsid w:val="00F50FEC"/>
    <w:rsid w:val="00F56A25"/>
    <w:rsid w:val="00F57095"/>
    <w:rsid w:val="00F6124F"/>
    <w:rsid w:val="00F61C3F"/>
    <w:rsid w:val="00F62F62"/>
    <w:rsid w:val="00F631AA"/>
    <w:rsid w:val="00F666A5"/>
    <w:rsid w:val="00F705F7"/>
    <w:rsid w:val="00F70965"/>
    <w:rsid w:val="00F73A72"/>
    <w:rsid w:val="00F75BF9"/>
    <w:rsid w:val="00F75C68"/>
    <w:rsid w:val="00F80F4C"/>
    <w:rsid w:val="00F81658"/>
    <w:rsid w:val="00F8358F"/>
    <w:rsid w:val="00F8776A"/>
    <w:rsid w:val="00F91C6D"/>
    <w:rsid w:val="00F96039"/>
    <w:rsid w:val="00FA0BB7"/>
    <w:rsid w:val="00FA1217"/>
    <w:rsid w:val="00FA3B0D"/>
    <w:rsid w:val="00FA516B"/>
    <w:rsid w:val="00FB46AF"/>
    <w:rsid w:val="00FB61F6"/>
    <w:rsid w:val="00FC3A84"/>
    <w:rsid w:val="00FC43B2"/>
    <w:rsid w:val="00FC7177"/>
    <w:rsid w:val="00FD1C7D"/>
    <w:rsid w:val="00FD1E3C"/>
    <w:rsid w:val="00FD28AD"/>
    <w:rsid w:val="00FE0011"/>
    <w:rsid w:val="00FE2358"/>
    <w:rsid w:val="00FE27CB"/>
    <w:rsid w:val="00FE300C"/>
    <w:rsid w:val="00FE3034"/>
    <w:rsid w:val="00FE3EA3"/>
    <w:rsid w:val="00FE3F6A"/>
    <w:rsid w:val="00FE4397"/>
    <w:rsid w:val="00FE5C33"/>
    <w:rsid w:val="00FE77E3"/>
    <w:rsid w:val="00FE7C2F"/>
    <w:rsid w:val="00FF1D28"/>
    <w:rsid w:val="00FF24C7"/>
    <w:rsid w:val="00FF6C52"/>
    <w:rsid w:val="00FF72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6690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60"/>
    <w:pPr>
      <w:spacing w:before="240" w:after="240" w:line="360" w:lineRule="auto"/>
    </w:pPr>
    <w:rPr>
      <w:rFonts w:ascii="Arial" w:hAnsi="Arial"/>
    </w:rPr>
  </w:style>
  <w:style w:type="paragraph" w:styleId="Heading1">
    <w:name w:val="heading 1"/>
    <w:basedOn w:val="Normal"/>
    <w:next w:val="Normal"/>
    <w:link w:val="Heading1Char"/>
    <w:uiPriority w:val="9"/>
    <w:qFormat/>
    <w:rsid w:val="001114C1"/>
    <w:pPr>
      <w:keepNext/>
      <w:keepLines/>
      <w:spacing w:before="480" w:after="360" w:line="240" w:lineRule="auto"/>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1114C1"/>
    <w:pPr>
      <w:keepNext/>
      <w:keepLines/>
      <w:spacing w:before="480" w:after="36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A77160"/>
    <w:pPr>
      <w:keepNext/>
      <w:keepLines/>
      <w:spacing w:before="200" w:after="0"/>
      <w:outlineLvl w:val="2"/>
    </w:pPr>
    <w:rPr>
      <w:rFonts w:eastAsiaTheme="majorEastAsia" w:cstheme="majorBidi"/>
      <w:b/>
      <w:bCs/>
      <w:i/>
      <w:color w:val="000000" w:themeColor="text1"/>
      <w:sz w:val="24"/>
    </w:rPr>
  </w:style>
  <w:style w:type="paragraph" w:styleId="Heading4">
    <w:name w:val="heading 4"/>
    <w:basedOn w:val="Normal"/>
    <w:next w:val="Normal"/>
    <w:link w:val="Heading4Char"/>
    <w:uiPriority w:val="9"/>
    <w:unhideWhenUsed/>
    <w:qFormat/>
    <w:rsid w:val="00A068E4"/>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825F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38A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48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114C1"/>
    <w:rPr>
      <w:rFonts w:ascii="Arial" w:eastAsiaTheme="majorEastAsia" w:hAnsi="Arial" w:cstheme="majorBidi"/>
      <w:b/>
      <w:bCs/>
      <w:sz w:val="44"/>
      <w:szCs w:val="28"/>
    </w:rPr>
  </w:style>
  <w:style w:type="paragraph" w:customStyle="1" w:styleId="TableFigureTitle">
    <w:name w:val="Table Figure Title"/>
    <w:basedOn w:val="Normal"/>
    <w:qFormat/>
    <w:rsid w:val="00124898"/>
    <w:pPr>
      <w:spacing w:before="0" w:after="0"/>
    </w:pPr>
    <w:rPr>
      <w:b/>
      <w:sz w:val="18"/>
    </w:rPr>
  </w:style>
  <w:style w:type="paragraph" w:styleId="BalloonText">
    <w:name w:val="Balloon Text"/>
    <w:basedOn w:val="Normal"/>
    <w:link w:val="BalloonTextChar"/>
    <w:uiPriority w:val="99"/>
    <w:semiHidden/>
    <w:unhideWhenUsed/>
    <w:rsid w:val="0064017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7F"/>
    <w:rPr>
      <w:rFonts w:ascii="Tahoma" w:hAnsi="Tahoma" w:cs="Tahoma"/>
      <w:sz w:val="16"/>
      <w:szCs w:val="16"/>
    </w:rPr>
  </w:style>
  <w:style w:type="character" w:customStyle="1" w:styleId="Heading2Char">
    <w:name w:val="Heading 2 Char"/>
    <w:basedOn w:val="DefaultParagraphFont"/>
    <w:link w:val="Heading2"/>
    <w:uiPriority w:val="9"/>
    <w:rsid w:val="001114C1"/>
    <w:rPr>
      <w:rFonts w:ascii="Arial" w:eastAsiaTheme="majorEastAsia" w:hAnsi="Arial" w:cstheme="majorBidi"/>
      <w:b/>
      <w:bCs/>
      <w:sz w:val="32"/>
      <w:szCs w:val="26"/>
    </w:rPr>
  </w:style>
  <w:style w:type="paragraph" w:styleId="Header">
    <w:name w:val="header"/>
    <w:basedOn w:val="Normal"/>
    <w:link w:val="HeaderChar"/>
    <w:uiPriority w:val="99"/>
    <w:unhideWhenUsed/>
    <w:rsid w:val="001114C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14C1"/>
    <w:rPr>
      <w:rFonts w:ascii="Arial" w:hAnsi="Arial"/>
    </w:rPr>
  </w:style>
  <w:style w:type="paragraph" w:styleId="Footer">
    <w:name w:val="footer"/>
    <w:basedOn w:val="Normal"/>
    <w:link w:val="FooterChar"/>
    <w:uiPriority w:val="99"/>
    <w:unhideWhenUsed/>
    <w:rsid w:val="001114C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14C1"/>
    <w:rPr>
      <w:rFonts w:ascii="Arial" w:hAnsi="Arial"/>
    </w:rPr>
  </w:style>
  <w:style w:type="character" w:customStyle="1" w:styleId="Heading3Char">
    <w:name w:val="Heading 3 Char"/>
    <w:basedOn w:val="DefaultParagraphFont"/>
    <w:link w:val="Heading3"/>
    <w:uiPriority w:val="9"/>
    <w:rsid w:val="00A77160"/>
    <w:rPr>
      <w:rFonts w:ascii="Arial" w:eastAsiaTheme="majorEastAsia" w:hAnsi="Arial" w:cstheme="majorBidi"/>
      <w:b/>
      <w:bCs/>
      <w:i/>
      <w:color w:val="000000" w:themeColor="text1"/>
      <w:sz w:val="24"/>
    </w:rPr>
  </w:style>
  <w:style w:type="paragraph" w:customStyle="1" w:styleId="EndNoteBibliographyTitle">
    <w:name w:val="EndNote Bibliography Title"/>
    <w:basedOn w:val="Normal"/>
    <w:link w:val="EndNoteBibliographyTitleChar"/>
    <w:rsid w:val="00A244DF"/>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A244DF"/>
    <w:rPr>
      <w:rFonts w:ascii="Arial" w:hAnsi="Arial" w:cs="Arial"/>
      <w:noProof/>
    </w:rPr>
  </w:style>
  <w:style w:type="paragraph" w:customStyle="1" w:styleId="EndNoteBibliography">
    <w:name w:val="EndNote Bibliography"/>
    <w:basedOn w:val="Normal"/>
    <w:link w:val="EndNoteBibliographyChar"/>
    <w:rsid w:val="00A244DF"/>
    <w:pPr>
      <w:spacing w:line="240" w:lineRule="auto"/>
    </w:pPr>
    <w:rPr>
      <w:rFonts w:cs="Arial"/>
      <w:noProof/>
    </w:rPr>
  </w:style>
  <w:style w:type="character" w:customStyle="1" w:styleId="EndNoteBibliographyChar">
    <w:name w:val="EndNote Bibliography Char"/>
    <w:basedOn w:val="DefaultParagraphFont"/>
    <w:link w:val="EndNoteBibliography"/>
    <w:rsid w:val="00A244DF"/>
    <w:rPr>
      <w:rFonts w:ascii="Arial" w:hAnsi="Arial" w:cs="Arial"/>
      <w:noProof/>
    </w:rPr>
  </w:style>
  <w:style w:type="character" w:styleId="Hyperlink">
    <w:name w:val="Hyperlink"/>
    <w:basedOn w:val="DefaultParagraphFont"/>
    <w:uiPriority w:val="99"/>
    <w:unhideWhenUsed/>
    <w:rsid w:val="00A244DF"/>
    <w:rPr>
      <w:color w:val="0000FF" w:themeColor="hyperlink"/>
      <w:u w:val="single"/>
    </w:rPr>
  </w:style>
  <w:style w:type="paragraph" w:styleId="Subtitle">
    <w:name w:val="Subtitle"/>
    <w:basedOn w:val="Normal"/>
    <w:next w:val="Normal"/>
    <w:link w:val="SubtitleChar"/>
    <w:uiPriority w:val="11"/>
    <w:qFormat/>
    <w:rsid w:val="005E09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0991"/>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7D03BD"/>
    <w:pPr>
      <w:spacing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qFormat/>
    <w:rsid w:val="007D03BD"/>
    <w:pPr>
      <w:spacing w:after="100"/>
    </w:pPr>
  </w:style>
  <w:style w:type="paragraph" w:styleId="TOC2">
    <w:name w:val="toc 2"/>
    <w:basedOn w:val="Normal"/>
    <w:next w:val="Normal"/>
    <w:autoRedefine/>
    <w:uiPriority w:val="39"/>
    <w:unhideWhenUsed/>
    <w:qFormat/>
    <w:rsid w:val="007D03BD"/>
    <w:pPr>
      <w:spacing w:after="100"/>
      <w:ind w:left="220"/>
    </w:pPr>
  </w:style>
  <w:style w:type="paragraph" w:styleId="TOC3">
    <w:name w:val="toc 3"/>
    <w:basedOn w:val="Normal"/>
    <w:next w:val="Normal"/>
    <w:autoRedefine/>
    <w:uiPriority w:val="39"/>
    <w:unhideWhenUsed/>
    <w:qFormat/>
    <w:rsid w:val="007D03BD"/>
    <w:pPr>
      <w:spacing w:after="100"/>
      <w:ind w:left="440"/>
    </w:pPr>
  </w:style>
  <w:style w:type="paragraph" w:styleId="ListParagraph">
    <w:name w:val="List Paragraph"/>
    <w:basedOn w:val="Normal"/>
    <w:link w:val="ListParagraphChar"/>
    <w:uiPriority w:val="34"/>
    <w:qFormat/>
    <w:rsid w:val="00CC6AB1"/>
    <w:pPr>
      <w:spacing w:before="0" w:after="200" w:line="276" w:lineRule="auto"/>
      <w:ind w:left="720"/>
    </w:pPr>
  </w:style>
  <w:style w:type="character" w:styleId="CommentReference">
    <w:name w:val="annotation reference"/>
    <w:basedOn w:val="DefaultParagraphFont"/>
    <w:uiPriority w:val="99"/>
    <w:semiHidden/>
    <w:unhideWhenUsed/>
    <w:rsid w:val="007D03BD"/>
    <w:rPr>
      <w:sz w:val="16"/>
      <w:szCs w:val="16"/>
    </w:rPr>
  </w:style>
  <w:style w:type="paragraph" w:styleId="CommentText">
    <w:name w:val="annotation text"/>
    <w:basedOn w:val="Normal"/>
    <w:link w:val="CommentTextChar"/>
    <w:uiPriority w:val="99"/>
    <w:semiHidden/>
    <w:unhideWhenUsed/>
    <w:rsid w:val="007D03BD"/>
    <w:pPr>
      <w:spacing w:before="0"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D03BD"/>
    <w:rPr>
      <w:sz w:val="20"/>
      <w:szCs w:val="20"/>
    </w:rPr>
  </w:style>
  <w:style w:type="character" w:customStyle="1" w:styleId="Heading4Char">
    <w:name w:val="Heading 4 Char"/>
    <w:basedOn w:val="DefaultParagraphFont"/>
    <w:link w:val="Heading4"/>
    <w:uiPriority w:val="9"/>
    <w:rsid w:val="00A068E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A438AE"/>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A438A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38AE"/>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38AE"/>
    <w:pPr>
      <w:spacing w:before="0" w:after="0" w:line="240" w:lineRule="auto"/>
    </w:pPr>
    <w:rPr>
      <w:rFonts w:cs="Arial"/>
      <w:sz w:val="20"/>
      <w:szCs w:val="20"/>
    </w:rPr>
  </w:style>
  <w:style w:type="character" w:customStyle="1" w:styleId="FootnoteTextChar">
    <w:name w:val="Footnote Text Char"/>
    <w:basedOn w:val="DefaultParagraphFont"/>
    <w:link w:val="FootnoteText"/>
    <w:uiPriority w:val="99"/>
    <w:semiHidden/>
    <w:rsid w:val="00A438AE"/>
    <w:rPr>
      <w:rFonts w:ascii="Arial" w:hAnsi="Arial" w:cs="Arial"/>
      <w:sz w:val="20"/>
      <w:szCs w:val="20"/>
    </w:rPr>
  </w:style>
  <w:style w:type="character" w:styleId="FootnoteReference">
    <w:name w:val="footnote reference"/>
    <w:basedOn w:val="DefaultParagraphFont"/>
    <w:uiPriority w:val="99"/>
    <w:unhideWhenUsed/>
    <w:rsid w:val="00A438AE"/>
    <w:rPr>
      <w:vertAlign w:val="superscript"/>
    </w:rPr>
  </w:style>
  <w:style w:type="paragraph" w:styleId="TOC4">
    <w:name w:val="toc 4"/>
    <w:basedOn w:val="Normal"/>
    <w:next w:val="Normal"/>
    <w:autoRedefine/>
    <w:uiPriority w:val="39"/>
    <w:unhideWhenUsed/>
    <w:rsid w:val="004C0B43"/>
    <w:pPr>
      <w:spacing w:after="100"/>
      <w:ind w:left="660"/>
    </w:pPr>
  </w:style>
  <w:style w:type="character" w:customStyle="1" w:styleId="apple-converted-space">
    <w:name w:val="apple-converted-space"/>
    <w:basedOn w:val="DefaultParagraphFont"/>
    <w:rsid w:val="002A5D72"/>
  </w:style>
  <w:style w:type="character" w:customStyle="1" w:styleId="spelle">
    <w:name w:val="spelle"/>
    <w:basedOn w:val="DefaultParagraphFont"/>
    <w:rsid w:val="002A5D72"/>
  </w:style>
  <w:style w:type="paragraph" w:styleId="HTMLPreformatted">
    <w:name w:val="HTML Preformatted"/>
    <w:basedOn w:val="Normal"/>
    <w:link w:val="HTMLPreformattedChar"/>
    <w:uiPriority w:val="99"/>
    <w:unhideWhenUsed/>
    <w:rsid w:val="00C82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C825F5"/>
    <w:rPr>
      <w:rFonts w:ascii="Courier New" w:eastAsia="Times New Roman" w:hAnsi="Courier New" w:cs="Courier New"/>
      <w:sz w:val="20"/>
      <w:szCs w:val="20"/>
      <w:lang w:eastAsia="en-AU"/>
    </w:rPr>
  </w:style>
  <w:style w:type="character" w:customStyle="1" w:styleId="Heading5Char">
    <w:name w:val="Heading 5 Char"/>
    <w:basedOn w:val="DefaultParagraphFont"/>
    <w:link w:val="Heading5"/>
    <w:rsid w:val="00C825F5"/>
    <w:rPr>
      <w:rFonts w:asciiTheme="majorHAnsi" w:eastAsiaTheme="majorEastAsia" w:hAnsiTheme="majorHAnsi" w:cstheme="majorBidi"/>
      <w:color w:val="243F60" w:themeColor="accent1" w:themeShade="7F"/>
    </w:rPr>
  </w:style>
  <w:style w:type="table" w:styleId="LightList-Accent1">
    <w:name w:val="Light List Accent 1"/>
    <w:basedOn w:val="TableNormal"/>
    <w:uiPriority w:val="61"/>
    <w:rsid w:val="001D5CD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3F79EE"/>
    <w:pPr>
      <w:spacing w:before="0" w:after="200" w:line="240" w:lineRule="auto"/>
    </w:pPr>
    <w:rPr>
      <w:b/>
      <w:bCs/>
      <w:sz w:val="20"/>
      <w:szCs w:val="18"/>
    </w:rPr>
  </w:style>
  <w:style w:type="character" w:customStyle="1" w:styleId="ListParagraphChar">
    <w:name w:val="List Paragraph Char"/>
    <w:basedOn w:val="DefaultParagraphFont"/>
    <w:link w:val="ListParagraph"/>
    <w:uiPriority w:val="34"/>
    <w:rsid w:val="00CC6AB1"/>
    <w:rPr>
      <w:rFonts w:ascii="Arial" w:hAnsi="Arial"/>
    </w:rPr>
  </w:style>
  <w:style w:type="paragraph" w:customStyle="1" w:styleId="Default">
    <w:name w:val="Default"/>
    <w:rsid w:val="00FC3A84"/>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82809"/>
    <w:pPr>
      <w:spacing w:before="240" w:after="240"/>
    </w:pPr>
    <w:rPr>
      <w:rFonts w:ascii="Arial" w:hAnsi="Arial"/>
      <w:b/>
      <w:bCs/>
    </w:rPr>
  </w:style>
  <w:style w:type="character" w:customStyle="1" w:styleId="CommentSubjectChar">
    <w:name w:val="Comment Subject Char"/>
    <w:basedOn w:val="CommentTextChar"/>
    <w:link w:val="CommentSubject"/>
    <w:uiPriority w:val="99"/>
    <w:semiHidden/>
    <w:rsid w:val="00A82809"/>
    <w:rPr>
      <w:rFonts w:ascii="Arial" w:hAnsi="Arial"/>
      <w:b/>
      <w:bCs/>
      <w:sz w:val="20"/>
      <w:szCs w:val="20"/>
    </w:rPr>
  </w:style>
  <w:style w:type="table" w:styleId="LightShading">
    <w:name w:val="Light Shading"/>
    <w:basedOn w:val="TableNormal"/>
    <w:uiPriority w:val="60"/>
    <w:rsid w:val="00C00C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1">
    <w:name w:val="st1"/>
    <w:basedOn w:val="DefaultParagraphFont"/>
    <w:rsid w:val="00BD5677"/>
  </w:style>
  <w:style w:type="table" w:customStyle="1" w:styleId="TableGrid1">
    <w:name w:val="Table Grid1"/>
    <w:basedOn w:val="TableNormal"/>
    <w:next w:val="TableGrid"/>
    <w:uiPriority w:val="59"/>
    <w:rsid w:val="004E6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87ACE"/>
    <w:rPr>
      <w:i/>
      <w:iCs/>
    </w:rPr>
  </w:style>
  <w:style w:type="character" w:styleId="Strong">
    <w:name w:val="Strong"/>
    <w:basedOn w:val="DefaultParagraphFont"/>
    <w:uiPriority w:val="22"/>
    <w:qFormat/>
    <w:rsid w:val="00020C1D"/>
    <w:rPr>
      <w:b/>
      <w:bCs/>
    </w:rPr>
  </w:style>
  <w:style w:type="paragraph" w:styleId="TableofFigures">
    <w:name w:val="table of figures"/>
    <w:basedOn w:val="Normal"/>
    <w:next w:val="Normal"/>
    <w:uiPriority w:val="99"/>
    <w:unhideWhenUsed/>
    <w:rsid w:val="00925195"/>
    <w:pPr>
      <w:spacing w:after="0"/>
    </w:pPr>
  </w:style>
  <w:style w:type="character" w:styleId="FollowedHyperlink">
    <w:name w:val="FollowedHyperlink"/>
    <w:basedOn w:val="DefaultParagraphFont"/>
    <w:uiPriority w:val="99"/>
    <w:semiHidden/>
    <w:unhideWhenUsed/>
    <w:rsid w:val="00E86F38"/>
    <w:rPr>
      <w:color w:val="800080" w:themeColor="followedHyperlink"/>
      <w:u w:val="single"/>
    </w:rPr>
  </w:style>
  <w:style w:type="paragraph" w:styleId="Revision">
    <w:name w:val="Revision"/>
    <w:hidden/>
    <w:uiPriority w:val="99"/>
    <w:semiHidden/>
    <w:rsid w:val="00B84A2D"/>
    <w:pPr>
      <w:spacing w:after="0" w:line="240" w:lineRule="auto"/>
    </w:pPr>
    <w:rPr>
      <w:rFonts w:ascii="Arial" w:hAnsi="Arial"/>
    </w:rPr>
  </w:style>
  <w:style w:type="paragraph" w:customStyle="1" w:styleId="clauseheading">
    <w:name w:val="clauseheading"/>
    <w:basedOn w:val="Normal"/>
    <w:rsid w:val="000363D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0535">
      <w:bodyDiv w:val="1"/>
      <w:marLeft w:val="0"/>
      <w:marRight w:val="0"/>
      <w:marTop w:val="0"/>
      <w:marBottom w:val="0"/>
      <w:divBdr>
        <w:top w:val="none" w:sz="0" w:space="0" w:color="auto"/>
        <w:left w:val="none" w:sz="0" w:space="0" w:color="auto"/>
        <w:bottom w:val="none" w:sz="0" w:space="0" w:color="auto"/>
        <w:right w:val="none" w:sz="0" w:space="0" w:color="auto"/>
      </w:divBdr>
    </w:div>
    <w:div w:id="650673457">
      <w:bodyDiv w:val="1"/>
      <w:marLeft w:val="0"/>
      <w:marRight w:val="0"/>
      <w:marTop w:val="0"/>
      <w:marBottom w:val="0"/>
      <w:divBdr>
        <w:top w:val="none" w:sz="0" w:space="0" w:color="auto"/>
        <w:left w:val="none" w:sz="0" w:space="0" w:color="auto"/>
        <w:bottom w:val="none" w:sz="0" w:space="0" w:color="auto"/>
        <w:right w:val="none" w:sz="0" w:space="0" w:color="auto"/>
      </w:divBdr>
    </w:div>
    <w:div w:id="661935706">
      <w:bodyDiv w:val="1"/>
      <w:marLeft w:val="0"/>
      <w:marRight w:val="0"/>
      <w:marTop w:val="0"/>
      <w:marBottom w:val="0"/>
      <w:divBdr>
        <w:top w:val="none" w:sz="0" w:space="0" w:color="auto"/>
        <w:left w:val="none" w:sz="0" w:space="0" w:color="auto"/>
        <w:bottom w:val="none" w:sz="0" w:space="0" w:color="auto"/>
        <w:right w:val="none" w:sz="0" w:space="0" w:color="auto"/>
      </w:divBdr>
    </w:div>
    <w:div w:id="799880738">
      <w:bodyDiv w:val="1"/>
      <w:marLeft w:val="0"/>
      <w:marRight w:val="0"/>
      <w:marTop w:val="0"/>
      <w:marBottom w:val="0"/>
      <w:divBdr>
        <w:top w:val="none" w:sz="0" w:space="0" w:color="auto"/>
        <w:left w:val="none" w:sz="0" w:space="0" w:color="auto"/>
        <w:bottom w:val="none" w:sz="0" w:space="0" w:color="auto"/>
        <w:right w:val="none" w:sz="0" w:space="0" w:color="auto"/>
      </w:divBdr>
    </w:div>
    <w:div w:id="906763730">
      <w:bodyDiv w:val="1"/>
      <w:marLeft w:val="0"/>
      <w:marRight w:val="0"/>
      <w:marTop w:val="0"/>
      <w:marBottom w:val="0"/>
      <w:divBdr>
        <w:top w:val="none" w:sz="0" w:space="0" w:color="auto"/>
        <w:left w:val="none" w:sz="0" w:space="0" w:color="auto"/>
        <w:bottom w:val="none" w:sz="0" w:space="0" w:color="auto"/>
        <w:right w:val="none" w:sz="0" w:space="0" w:color="auto"/>
      </w:divBdr>
    </w:div>
    <w:div w:id="989283098">
      <w:bodyDiv w:val="1"/>
      <w:marLeft w:val="0"/>
      <w:marRight w:val="0"/>
      <w:marTop w:val="0"/>
      <w:marBottom w:val="0"/>
      <w:divBdr>
        <w:top w:val="none" w:sz="0" w:space="0" w:color="auto"/>
        <w:left w:val="none" w:sz="0" w:space="0" w:color="auto"/>
        <w:bottom w:val="none" w:sz="0" w:space="0" w:color="auto"/>
        <w:right w:val="none" w:sz="0" w:space="0" w:color="auto"/>
      </w:divBdr>
    </w:div>
    <w:div w:id="1015612917">
      <w:bodyDiv w:val="1"/>
      <w:marLeft w:val="0"/>
      <w:marRight w:val="0"/>
      <w:marTop w:val="0"/>
      <w:marBottom w:val="0"/>
      <w:divBdr>
        <w:top w:val="none" w:sz="0" w:space="0" w:color="auto"/>
        <w:left w:val="none" w:sz="0" w:space="0" w:color="auto"/>
        <w:bottom w:val="none" w:sz="0" w:space="0" w:color="auto"/>
        <w:right w:val="none" w:sz="0" w:space="0" w:color="auto"/>
      </w:divBdr>
      <w:divsChild>
        <w:div w:id="435059555">
          <w:marLeft w:val="0"/>
          <w:marRight w:val="0"/>
          <w:marTop w:val="0"/>
          <w:marBottom w:val="0"/>
          <w:divBdr>
            <w:top w:val="none" w:sz="0" w:space="0" w:color="auto"/>
            <w:left w:val="none" w:sz="0" w:space="0" w:color="auto"/>
            <w:bottom w:val="none" w:sz="0" w:space="0" w:color="auto"/>
            <w:right w:val="none" w:sz="0" w:space="0" w:color="auto"/>
          </w:divBdr>
          <w:divsChild>
            <w:div w:id="692194145">
              <w:marLeft w:val="0"/>
              <w:marRight w:val="0"/>
              <w:marTop w:val="0"/>
              <w:marBottom w:val="0"/>
              <w:divBdr>
                <w:top w:val="none" w:sz="0" w:space="0" w:color="auto"/>
                <w:left w:val="none" w:sz="0" w:space="0" w:color="auto"/>
                <w:bottom w:val="none" w:sz="0" w:space="0" w:color="auto"/>
                <w:right w:val="none" w:sz="0" w:space="0" w:color="auto"/>
              </w:divBdr>
              <w:divsChild>
                <w:div w:id="1248003707">
                  <w:marLeft w:val="0"/>
                  <w:marRight w:val="0"/>
                  <w:marTop w:val="0"/>
                  <w:marBottom w:val="0"/>
                  <w:divBdr>
                    <w:top w:val="none" w:sz="0" w:space="0" w:color="auto"/>
                    <w:left w:val="none" w:sz="0" w:space="0" w:color="auto"/>
                    <w:bottom w:val="none" w:sz="0" w:space="0" w:color="auto"/>
                    <w:right w:val="none" w:sz="0" w:space="0" w:color="auto"/>
                  </w:divBdr>
                  <w:divsChild>
                    <w:div w:id="1762752973">
                      <w:marLeft w:val="0"/>
                      <w:marRight w:val="0"/>
                      <w:marTop w:val="150"/>
                      <w:marBottom w:val="0"/>
                      <w:divBdr>
                        <w:top w:val="none" w:sz="0" w:space="0" w:color="auto"/>
                        <w:left w:val="none" w:sz="0" w:space="0" w:color="auto"/>
                        <w:bottom w:val="none" w:sz="0" w:space="0" w:color="auto"/>
                        <w:right w:val="none" w:sz="0" w:space="0" w:color="auto"/>
                      </w:divBdr>
                      <w:divsChild>
                        <w:div w:id="20791523">
                          <w:marLeft w:val="1"/>
                          <w:marRight w:val="0"/>
                          <w:marTop w:val="0"/>
                          <w:marBottom w:val="0"/>
                          <w:divBdr>
                            <w:top w:val="none" w:sz="0" w:space="0" w:color="auto"/>
                            <w:left w:val="none" w:sz="0" w:space="0" w:color="auto"/>
                            <w:bottom w:val="none" w:sz="0" w:space="0" w:color="auto"/>
                            <w:right w:val="none" w:sz="0" w:space="0" w:color="auto"/>
                          </w:divBdr>
                          <w:divsChild>
                            <w:div w:id="1170561667">
                              <w:marLeft w:val="0"/>
                              <w:marRight w:val="0"/>
                              <w:marTop w:val="0"/>
                              <w:marBottom w:val="0"/>
                              <w:divBdr>
                                <w:top w:val="none" w:sz="0" w:space="0" w:color="auto"/>
                                <w:left w:val="none" w:sz="0" w:space="0" w:color="auto"/>
                                <w:bottom w:val="none" w:sz="0" w:space="0" w:color="auto"/>
                                <w:right w:val="none" w:sz="0" w:space="0" w:color="auto"/>
                              </w:divBdr>
                              <w:divsChild>
                                <w:div w:id="1152211259">
                                  <w:marLeft w:val="0"/>
                                  <w:marRight w:val="0"/>
                                  <w:marTop w:val="0"/>
                                  <w:marBottom w:val="0"/>
                                  <w:divBdr>
                                    <w:top w:val="none" w:sz="0" w:space="0" w:color="auto"/>
                                    <w:left w:val="none" w:sz="0" w:space="0" w:color="auto"/>
                                    <w:bottom w:val="none" w:sz="0" w:space="0" w:color="auto"/>
                                    <w:right w:val="none" w:sz="0" w:space="0" w:color="auto"/>
                                  </w:divBdr>
                                  <w:divsChild>
                                    <w:div w:id="1335036243">
                                      <w:marLeft w:val="0"/>
                                      <w:marRight w:val="0"/>
                                      <w:marTop w:val="0"/>
                                      <w:marBottom w:val="0"/>
                                      <w:divBdr>
                                        <w:top w:val="none" w:sz="0" w:space="0" w:color="auto"/>
                                        <w:left w:val="none" w:sz="0" w:space="0" w:color="auto"/>
                                        <w:bottom w:val="none" w:sz="0" w:space="0" w:color="auto"/>
                                        <w:right w:val="none" w:sz="0" w:space="0" w:color="auto"/>
                                      </w:divBdr>
                                      <w:divsChild>
                                        <w:div w:id="1027416272">
                                          <w:marLeft w:val="0"/>
                                          <w:marRight w:val="0"/>
                                          <w:marTop w:val="0"/>
                                          <w:marBottom w:val="0"/>
                                          <w:divBdr>
                                            <w:top w:val="none" w:sz="0" w:space="0" w:color="auto"/>
                                            <w:left w:val="none" w:sz="0" w:space="0" w:color="auto"/>
                                            <w:bottom w:val="none" w:sz="0" w:space="0" w:color="auto"/>
                                            <w:right w:val="none" w:sz="0" w:space="0" w:color="auto"/>
                                          </w:divBdr>
                                          <w:divsChild>
                                            <w:div w:id="2110007927">
                                              <w:marLeft w:val="0"/>
                                              <w:marRight w:val="0"/>
                                              <w:marTop w:val="0"/>
                                              <w:marBottom w:val="0"/>
                                              <w:divBdr>
                                                <w:top w:val="none" w:sz="0" w:space="0" w:color="auto"/>
                                                <w:left w:val="none" w:sz="0" w:space="0" w:color="auto"/>
                                                <w:bottom w:val="none" w:sz="0" w:space="0" w:color="auto"/>
                                                <w:right w:val="none" w:sz="0" w:space="0" w:color="auto"/>
                                              </w:divBdr>
                                              <w:divsChild>
                                                <w:div w:id="424234159">
                                                  <w:marLeft w:val="0"/>
                                                  <w:marRight w:val="0"/>
                                                  <w:marTop w:val="0"/>
                                                  <w:marBottom w:val="0"/>
                                                  <w:divBdr>
                                                    <w:top w:val="none" w:sz="0" w:space="0" w:color="auto"/>
                                                    <w:left w:val="none" w:sz="0" w:space="0" w:color="auto"/>
                                                    <w:bottom w:val="none" w:sz="0" w:space="0" w:color="auto"/>
                                                    <w:right w:val="none" w:sz="0" w:space="0" w:color="auto"/>
                                                  </w:divBdr>
                                                  <w:divsChild>
                                                    <w:div w:id="3881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0938343">
      <w:bodyDiv w:val="1"/>
      <w:marLeft w:val="0"/>
      <w:marRight w:val="0"/>
      <w:marTop w:val="0"/>
      <w:marBottom w:val="0"/>
      <w:divBdr>
        <w:top w:val="none" w:sz="0" w:space="0" w:color="auto"/>
        <w:left w:val="none" w:sz="0" w:space="0" w:color="auto"/>
        <w:bottom w:val="none" w:sz="0" w:space="0" w:color="auto"/>
        <w:right w:val="none" w:sz="0" w:space="0" w:color="auto"/>
      </w:divBdr>
    </w:div>
    <w:div w:id="1234849182">
      <w:bodyDiv w:val="1"/>
      <w:marLeft w:val="0"/>
      <w:marRight w:val="0"/>
      <w:marTop w:val="0"/>
      <w:marBottom w:val="0"/>
      <w:divBdr>
        <w:top w:val="none" w:sz="0" w:space="0" w:color="auto"/>
        <w:left w:val="none" w:sz="0" w:space="0" w:color="auto"/>
        <w:bottom w:val="none" w:sz="0" w:space="0" w:color="auto"/>
        <w:right w:val="none" w:sz="0" w:space="0" w:color="auto"/>
      </w:divBdr>
      <w:divsChild>
        <w:div w:id="1736971504">
          <w:marLeft w:val="0"/>
          <w:marRight w:val="0"/>
          <w:marTop w:val="0"/>
          <w:marBottom w:val="0"/>
          <w:divBdr>
            <w:top w:val="none" w:sz="0" w:space="0" w:color="auto"/>
            <w:left w:val="none" w:sz="0" w:space="0" w:color="auto"/>
            <w:bottom w:val="none" w:sz="0" w:space="0" w:color="auto"/>
            <w:right w:val="none" w:sz="0" w:space="0" w:color="auto"/>
          </w:divBdr>
          <w:divsChild>
            <w:div w:id="426077241">
              <w:marLeft w:val="0"/>
              <w:marRight w:val="0"/>
              <w:marTop w:val="0"/>
              <w:marBottom w:val="0"/>
              <w:divBdr>
                <w:top w:val="none" w:sz="0" w:space="0" w:color="auto"/>
                <w:left w:val="none" w:sz="0" w:space="0" w:color="auto"/>
                <w:bottom w:val="none" w:sz="0" w:space="0" w:color="auto"/>
                <w:right w:val="none" w:sz="0" w:space="0" w:color="auto"/>
              </w:divBdr>
              <w:divsChild>
                <w:div w:id="814836137">
                  <w:marLeft w:val="0"/>
                  <w:marRight w:val="0"/>
                  <w:marTop w:val="0"/>
                  <w:marBottom w:val="0"/>
                  <w:divBdr>
                    <w:top w:val="none" w:sz="0" w:space="0" w:color="auto"/>
                    <w:left w:val="none" w:sz="0" w:space="0" w:color="auto"/>
                    <w:bottom w:val="none" w:sz="0" w:space="0" w:color="auto"/>
                    <w:right w:val="none" w:sz="0" w:space="0" w:color="auto"/>
                  </w:divBdr>
                  <w:divsChild>
                    <w:div w:id="503478415">
                      <w:marLeft w:val="0"/>
                      <w:marRight w:val="0"/>
                      <w:marTop w:val="0"/>
                      <w:marBottom w:val="0"/>
                      <w:divBdr>
                        <w:top w:val="none" w:sz="0" w:space="0" w:color="auto"/>
                        <w:left w:val="none" w:sz="0" w:space="0" w:color="auto"/>
                        <w:bottom w:val="none" w:sz="0" w:space="0" w:color="auto"/>
                        <w:right w:val="none" w:sz="0" w:space="0" w:color="auto"/>
                      </w:divBdr>
                      <w:divsChild>
                        <w:div w:id="818885603">
                          <w:marLeft w:val="0"/>
                          <w:marRight w:val="0"/>
                          <w:marTop w:val="0"/>
                          <w:marBottom w:val="0"/>
                          <w:divBdr>
                            <w:top w:val="none" w:sz="0" w:space="0" w:color="auto"/>
                            <w:left w:val="none" w:sz="0" w:space="0" w:color="auto"/>
                            <w:bottom w:val="none" w:sz="0" w:space="0" w:color="auto"/>
                            <w:right w:val="none" w:sz="0" w:space="0" w:color="auto"/>
                          </w:divBdr>
                          <w:divsChild>
                            <w:div w:id="2070298139">
                              <w:marLeft w:val="0"/>
                              <w:marRight w:val="0"/>
                              <w:marTop w:val="0"/>
                              <w:marBottom w:val="0"/>
                              <w:divBdr>
                                <w:top w:val="single" w:sz="6" w:space="0" w:color="828282"/>
                                <w:left w:val="single" w:sz="6" w:space="0" w:color="828282"/>
                                <w:bottom w:val="single" w:sz="6" w:space="0" w:color="828282"/>
                                <w:right w:val="single" w:sz="6" w:space="0" w:color="828282"/>
                              </w:divBdr>
                              <w:divsChild>
                                <w:div w:id="639070963">
                                  <w:marLeft w:val="0"/>
                                  <w:marRight w:val="0"/>
                                  <w:marTop w:val="0"/>
                                  <w:marBottom w:val="0"/>
                                  <w:divBdr>
                                    <w:top w:val="none" w:sz="0" w:space="0" w:color="auto"/>
                                    <w:left w:val="none" w:sz="0" w:space="0" w:color="auto"/>
                                    <w:bottom w:val="none" w:sz="0" w:space="0" w:color="auto"/>
                                    <w:right w:val="none" w:sz="0" w:space="0" w:color="auto"/>
                                  </w:divBdr>
                                  <w:divsChild>
                                    <w:div w:id="1795557024">
                                      <w:marLeft w:val="0"/>
                                      <w:marRight w:val="0"/>
                                      <w:marTop w:val="0"/>
                                      <w:marBottom w:val="0"/>
                                      <w:divBdr>
                                        <w:top w:val="none" w:sz="0" w:space="0" w:color="auto"/>
                                        <w:left w:val="none" w:sz="0" w:space="0" w:color="auto"/>
                                        <w:bottom w:val="none" w:sz="0" w:space="0" w:color="auto"/>
                                        <w:right w:val="none" w:sz="0" w:space="0" w:color="auto"/>
                                      </w:divBdr>
                                      <w:divsChild>
                                        <w:div w:id="409886806">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0"/>
                                              <w:marRight w:val="0"/>
                                              <w:marTop w:val="0"/>
                                              <w:marBottom w:val="0"/>
                                              <w:divBdr>
                                                <w:top w:val="none" w:sz="0" w:space="0" w:color="auto"/>
                                                <w:left w:val="none" w:sz="0" w:space="0" w:color="auto"/>
                                                <w:bottom w:val="none" w:sz="0" w:space="0" w:color="auto"/>
                                                <w:right w:val="none" w:sz="0" w:space="0" w:color="auto"/>
                                              </w:divBdr>
                                              <w:divsChild>
                                                <w:div w:id="1132669564">
                                                  <w:marLeft w:val="0"/>
                                                  <w:marRight w:val="0"/>
                                                  <w:marTop w:val="0"/>
                                                  <w:marBottom w:val="0"/>
                                                  <w:divBdr>
                                                    <w:top w:val="none" w:sz="0" w:space="0" w:color="auto"/>
                                                    <w:left w:val="none" w:sz="0" w:space="0" w:color="auto"/>
                                                    <w:bottom w:val="none" w:sz="0" w:space="0" w:color="auto"/>
                                                    <w:right w:val="none" w:sz="0" w:space="0" w:color="auto"/>
                                                  </w:divBdr>
                                                  <w:divsChild>
                                                    <w:div w:id="936140151">
                                                      <w:marLeft w:val="0"/>
                                                      <w:marRight w:val="0"/>
                                                      <w:marTop w:val="0"/>
                                                      <w:marBottom w:val="0"/>
                                                      <w:divBdr>
                                                        <w:top w:val="none" w:sz="0" w:space="0" w:color="auto"/>
                                                        <w:left w:val="none" w:sz="0" w:space="0" w:color="auto"/>
                                                        <w:bottom w:val="none" w:sz="0" w:space="0" w:color="auto"/>
                                                        <w:right w:val="none" w:sz="0" w:space="0" w:color="auto"/>
                                                      </w:divBdr>
                                                      <w:divsChild>
                                                        <w:div w:id="12070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031522">
      <w:bodyDiv w:val="1"/>
      <w:marLeft w:val="0"/>
      <w:marRight w:val="0"/>
      <w:marTop w:val="0"/>
      <w:marBottom w:val="0"/>
      <w:divBdr>
        <w:top w:val="none" w:sz="0" w:space="0" w:color="auto"/>
        <w:left w:val="none" w:sz="0" w:space="0" w:color="auto"/>
        <w:bottom w:val="none" w:sz="0" w:space="0" w:color="auto"/>
        <w:right w:val="none" w:sz="0" w:space="0" w:color="auto"/>
      </w:divBdr>
    </w:div>
    <w:div w:id="1418211546">
      <w:bodyDiv w:val="1"/>
      <w:marLeft w:val="0"/>
      <w:marRight w:val="0"/>
      <w:marTop w:val="0"/>
      <w:marBottom w:val="0"/>
      <w:divBdr>
        <w:top w:val="none" w:sz="0" w:space="0" w:color="auto"/>
        <w:left w:val="none" w:sz="0" w:space="0" w:color="auto"/>
        <w:bottom w:val="none" w:sz="0" w:space="0" w:color="auto"/>
        <w:right w:val="none" w:sz="0" w:space="0" w:color="auto"/>
      </w:divBdr>
    </w:div>
    <w:div w:id="1557007847">
      <w:bodyDiv w:val="1"/>
      <w:marLeft w:val="0"/>
      <w:marRight w:val="0"/>
      <w:marTop w:val="0"/>
      <w:marBottom w:val="0"/>
      <w:divBdr>
        <w:top w:val="none" w:sz="0" w:space="0" w:color="auto"/>
        <w:left w:val="none" w:sz="0" w:space="0" w:color="auto"/>
        <w:bottom w:val="none" w:sz="0" w:space="0" w:color="auto"/>
        <w:right w:val="none" w:sz="0" w:space="0" w:color="auto"/>
      </w:divBdr>
    </w:div>
    <w:div w:id="1681657603">
      <w:bodyDiv w:val="1"/>
      <w:marLeft w:val="0"/>
      <w:marRight w:val="0"/>
      <w:marTop w:val="0"/>
      <w:marBottom w:val="0"/>
      <w:divBdr>
        <w:top w:val="none" w:sz="0" w:space="0" w:color="auto"/>
        <w:left w:val="none" w:sz="0" w:space="0" w:color="auto"/>
        <w:bottom w:val="none" w:sz="0" w:space="0" w:color="auto"/>
        <w:right w:val="none" w:sz="0" w:space="0" w:color="auto"/>
      </w:divBdr>
    </w:div>
    <w:div w:id="1719359180">
      <w:bodyDiv w:val="1"/>
      <w:marLeft w:val="0"/>
      <w:marRight w:val="0"/>
      <w:marTop w:val="0"/>
      <w:marBottom w:val="0"/>
      <w:divBdr>
        <w:top w:val="none" w:sz="0" w:space="0" w:color="auto"/>
        <w:left w:val="none" w:sz="0" w:space="0" w:color="auto"/>
        <w:bottom w:val="none" w:sz="0" w:space="0" w:color="auto"/>
        <w:right w:val="none" w:sz="0" w:space="0" w:color="auto"/>
      </w:divBdr>
      <w:divsChild>
        <w:div w:id="1448234702">
          <w:marLeft w:val="0"/>
          <w:marRight w:val="0"/>
          <w:marTop w:val="0"/>
          <w:marBottom w:val="0"/>
          <w:divBdr>
            <w:top w:val="none" w:sz="0" w:space="0" w:color="auto"/>
            <w:left w:val="none" w:sz="0" w:space="0" w:color="auto"/>
            <w:bottom w:val="none" w:sz="0" w:space="0" w:color="auto"/>
            <w:right w:val="none" w:sz="0" w:space="0" w:color="auto"/>
          </w:divBdr>
          <w:divsChild>
            <w:div w:id="1884554096">
              <w:marLeft w:val="0"/>
              <w:marRight w:val="0"/>
              <w:marTop w:val="0"/>
              <w:marBottom w:val="0"/>
              <w:divBdr>
                <w:top w:val="none" w:sz="0" w:space="0" w:color="auto"/>
                <w:left w:val="none" w:sz="0" w:space="0" w:color="auto"/>
                <w:bottom w:val="none" w:sz="0" w:space="0" w:color="auto"/>
                <w:right w:val="none" w:sz="0" w:space="0" w:color="auto"/>
              </w:divBdr>
              <w:divsChild>
                <w:div w:id="558982124">
                  <w:marLeft w:val="0"/>
                  <w:marRight w:val="0"/>
                  <w:marTop w:val="0"/>
                  <w:marBottom w:val="0"/>
                  <w:divBdr>
                    <w:top w:val="none" w:sz="0" w:space="0" w:color="auto"/>
                    <w:left w:val="none" w:sz="0" w:space="0" w:color="auto"/>
                    <w:bottom w:val="none" w:sz="0" w:space="0" w:color="auto"/>
                    <w:right w:val="none" w:sz="0" w:space="0" w:color="auto"/>
                  </w:divBdr>
                  <w:divsChild>
                    <w:div w:id="14620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19149">
      <w:bodyDiv w:val="1"/>
      <w:marLeft w:val="0"/>
      <w:marRight w:val="0"/>
      <w:marTop w:val="0"/>
      <w:marBottom w:val="0"/>
      <w:divBdr>
        <w:top w:val="none" w:sz="0" w:space="0" w:color="auto"/>
        <w:left w:val="none" w:sz="0" w:space="0" w:color="auto"/>
        <w:bottom w:val="none" w:sz="0" w:space="0" w:color="auto"/>
        <w:right w:val="none" w:sz="0" w:space="0" w:color="auto"/>
      </w:divBdr>
      <w:divsChild>
        <w:div w:id="1128936000">
          <w:marLeft w:val="0"/>
          <w:marRight w:val="0"/>
          <w:marTop w:val="0"/>
          <w:marBottom w:val="0"/>
          <w:divBdr>
            <w:top w:val="none" w:sz="0" w:space="0" w:color="auto"/>
            <w:left w:val="none" w:sz="0" w:space="0" w:color="auto"/>
            <w:bottom w:val="none" w:sz="0" w:space="0" w:color="auto"/>
            <w:right w:val="none" w:sz="0" w:space="0" w:color="auto"/>
          </w:divBdr>
          <w:divsChild>
            <w:div w:id="1066998994">
              <w:marLeft w:val="0"/>
              <w:marRight w:val="0"/>
              <w:marTop w:val="0"/>
              <w:marBottom w:val="0"/>
              <w:divBdr>
                <w:top w:val="none" w:sz="0" w:space="0" w:color="auto"/>
                <w:left w:val="none" w:sz="0" w:space="0" w:color="auto"/>
                <w:bottom w:val="none" w:sz="0" w:space="0" w:color="auto"/>
                <w:right w:val="none" w:sz="0" w:space="0" w:color="auto"/>
              </w:divBdr>
              <w:divsChild>
                <w:div w:id="1987468229">
                  <w:marLeft w:val="0"/>
                  <w:marRight w:val="0"/>
                  <w:marTop w:val="0"/>
                  <w:marBottom w:val="0"/>
                  <w:divBdr>
                    <w:top w:val="none" w:sz="0" w:space="0" w:color="auto"/>
                    <w:left w:val="none" w:sz="0" w:space="0" w:color="auto"/>
                    <w:bottom w:val="none" w:sz="0" w:space="0" w:color="auto"/>
                    <w:right w:val="none" w:sz="0" w:space="0" w:color="auto"/>
                  </w:divBdr>
                  <w:divsChild>
                    <w:div w:id="1343706801">
                      <w:marLeft w:val="0"/>
                      <w:marRight w:val="0"/>
                      <w:marTop w:val="0"/>
                      <w:marBottom w:val="0"/>
                      <w:divBdr>
                        <w:top w:val="none" w:sz="0" w:space="0" w:color="auto"/>
                        <w:left w:val="none" w:sz="0" w:space="0" w:color="auto"/>
                        <w:bottom w:val="none" w:sz="0" w:space="0" w:color="auto"/>
                        <w:right w:val="none" w:sz="0" w:space="0" w:color="auto"/>
                      </w:divBdr>
                      <w:divsChild>
                        <w:div w:id="1743677896">
                          <w:marLeft w:val="0"/>
                          <w:marRight w:val="0"/>
                          <w:marTop w:val="0"/>
                          <w:marBottom w:val="0"/>
                          <w:divBdr>
                            <w:top w:val="none" w:sz="0" w:space="0" w:color="auto"/>
                            <w:left w:val="none" w:sz="0" w:space="0" w:color="auto"/>
                            <w:bottom w:val="none" w:sz="0" w:space="0" w:color="auto"/>
                            <w:right w:val="none" w:sz="0" w:space="0" w:color="auto"/>
                          </w:divBdr>
                          <w:divsChild>
                            <w:div w:id="930970762">
                              <w:marLeft w:val="0"/>
                              <w:marRight w:val="0"/>
                              <w:marTop w:val="0"/>
                              <w:marBottom w:val="0"/>
                              <w:divBdr>
                                <w:top w:val="single" w:sz="6" w:space="0" w:color="828282"/>
                                <w:left w:val="single" w:sz="6" w:space="0" w:color="828282"/>
                                <w:bottom w:val="single" w:sz="6" w:space="0" w:color="828282"/>
                                <w:right w:val="single" w:sz="6" w:space="0" w:color="828282"/>
                              </w:divBdr>
                              <w:divsChild>
                                <w:div w:id="1453816849">
                                  <w:marLeft w:val="0"/>
                                  <w:marRight w:val="0"/>
                                  <w:marTop w:val="0"/>
                                  <w:marBottom w:val="0"/>
                                  <w:divBdr>
                                    <w:top w:val="none" w:sz="0" w:space="0" w:color="auto"/>
                                    <w:left w:val="none" w:sz="0" w:space="0" w:color="auto"/>
                                    <w:bottom w:val="none" w:sz="0" w:space="0" w:color="auto"/>
                                    <w:right w:val="none" w:sz="0" w:space="0" w:color="auto"/>
                                  </w:divBdr>
                                  <w:divsChild>
                                    <w:div w:id="1417705853">
                                      <w:marLeft w:val="0"/>
                                      <w:marRight w:val="0"/>
                                      <w:marTop w:val="0"/>
                                      <w:marBottom w:val="0"/>
                                      <w:divBdr>
                                        <w:top w:val="none" w:sz="0" w:space="0" w:color="auto"/>
                                        <w:left w:val="none" w:sz="0" w:space="0" w:color="auto"/>
                                        <w:bottom w:val="none" w:sz="0" w:space="0" w:color="auto"/>
                                        <w:right w:val="none" w:sz="0" w:space="0" w:color="auto"/>
                                      </w:divBdr>
                                      <w:divsChild>
                                        <w:div w:id="1606376136">
                                          <w:marLeft w:val="0"/>
                                          <w:marRight w:val="0"/>
                                          <w:marTop w:val="0"/>
                                          <w:marBottom w:val="0"/>
                                          <w:divBdr>
                                            <w:top w:val="none" w:sz="0" w:space="0" w:color="auto"/>
                                            <w:left w:val="none" w:sz="0" w:space="0" w:color="auto"/>
                                            <w:bottom w:val="none" w:sz="0" w:space="0" w:color="auto"/>
                                            <w:right w:val="none" w:sz="0" w:space="0" w:color="auto"/>
                                          </w:divBdr>
                                          <w:divsChild>
                                            <w:div w:id="1409958075">
                                              <w:marLeft w:val="0"/>
                                              <w:marRight w:val="0"/>
                                              <w:marTop w:val="0"/>
                                              <w:marBottom w:val="0"/>
                                              <w:divBdr>
                                                <w:top w:val="none" w:sz="0" w:space="0" w:color="auto"/>
                                                <w:left w:val="none" w:sz="0" w:space="0" w:color="auto"/>
                                                <w:bottom w:val="none" w:sz="0" w:space="0" w:color="auto"/>
                                                <w:right w:val="none" w:sz="0" w:space="0" w:color="auto"/>
                                              </w:divBdr>
                                              <w:divsChild>
                                                <w:div w:id="1459255520">
                                                  <w:marLeft w:val="0"/>
                                                  <w:marRight w:val="0"/>
                                                  <w:marTop w:val="0"/>
                                                  <w:marBottom w:val="0"/>
                                                  <w:divBdr>
                                                    <w:top w:val="none" w:sz="0" w:space="0" w:color="auto"/>
                                                    <w:left w:val="none" w:sz="0" w:space="0" w:color="auto"/>
                                                    <w:bottom w:val="none" w:sz="0" w:space="0" w:color="auto"/>
                                                    <w:right w:val="none" w:sz="0" w:space="0" w:color="auto"/>
                                                  </w:divBdr>
                                                  <w:divsChild>
                                                    <w:div w:id="1429959787">
                                                      <w:marLeft w:val="0"/>
                                                      <w:marRight w:val="0"/>
                                                      <w:marTop w:val="0"/>
                                                      <w:marBottom w:val="0"/>
                                                      <w:divBdr>
                                                        <w:top w:val="none" w:sz="0" w:space="0" w:color="auto"/>
                                                        <w:left w:val="none" w:sz="0" w:space="0" w:color="auto"/>
                                                        <w:bottom w:val="none" w:sz="0" w:space="0" w:color="auto"/>
                                                        <w:right w:val="none" w:sz="0" w:space="0" w:color="auto"/>
                                                      </w:divBdr>
                                                      <w:divsChild>
                                                        <w:div w:id="12678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706141">
      <w:bodyDiv w:val="1"/>
      <w:marLeft w:val="0"/>
      <w:marRight w:val="0"/>
      <w:marTop w:val="0"/>
      <w:marBottom w:val="0"/>
      <w:divBdr>
        <w:top w:val="none" w:sz="0" w:space="0" w:color="auto"/>
        <w:left w:val="none" w:sz="0" w:space="0" w:color="auto"/>
        <w:bottom w:val="none" w:sz="0" w:space="0" w:color="auto"/>
        <w:right w:val="none" w:sz="0" w:space="0" w:color="auto"/>
      </w:divBdr>
    </w:div>
    <w:div w:id="1908608512">
      <w:bodyDiv w:val="1"/>
      <w:marLeft w:val="0"/>
      <w:marRight w:val="0"/>
      <w:marTop w:val="0"/>
      <w:marBottom w:val="0"/>
      <w:divBdr>
        <w:top w:val="none" w:sz="0" w:space="0" w:color="auto"/>
        <w:left w:val="none" w:sz="0" w:space="0" w:color="auto"/>
        <w:bottom w:val="none" w:sz="0" w:space="0" w:color="auto"/>
        <w:right w:val="none" w:sz="0" w:space="0" w:color="auto"/>
      </w:divBdr>
    </w:div>
    <w:div w:id="2013726782">
      <w:bodyDiv w:val="1"/>
      <w:marLeft w:val="0"/>
      <w:marRight w:val="0"/>
      <w:marTop w:val="0"/>
      <w:marBottom w:val="0"/>
      <w:divBdr>
        <w:top w:val="none" w:sz="0" w:space="0" w:color="auto"/>
        <w:left w:val="none" w:sz="0" w:space="0" w:color="auto"/>
        <w:bottom w:val="none" w:sz="0" w:space="0" w:color="auto"/>
        <w:right w:val="none" w:sz="0" w:space="0" w:color="auto"/>
      </w:divBdr>
    </w:div>
    <w:div w:id="208151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hyperlink" Target="http://www.va.gov/health/aboutVHA.asp" TargetMode="External"/><Relationship Id="rId39" Type="http://schemas.openxmlformats.org/officeDocument/2006/relationships/hyperlink" Target="http://www.rma.gov.au/" TargetMode="External"/><Relationship Id="rId21" Type="http://schemas.openxmlformats.org/officeDocument/2006/relationships/hyperlink" Target="http://www.defence.gov.au/events/opslipper.asp" TargetMode="External"/><Relationship Id="rId34" Type="http://schemas.openxmlformats.org/officeDocument/2006/relationships/hyperlink" Target="http://www.aihw.gov.au/australias-health/2014/" TargetMode="External"/><Relationship Id="rId42" Type="http://schemas.openxmlformats.org/officeDocument/2006/relationships/hyperlink" Target="http://factsheets.dva.gov.au/factsheets/" TargetMode="External"/><Relationship Id="rId47" Type="http://schemas.openxmlformats.org/officeDocument/2006/relationships/hyperlink" Target="http://www.law.cornell.edu/uscode/text/10/101" TargetMode="External"/><Relationship Id="rId50" Type="http://schemas.openxmlformats.org/officeDocument/2006/relationships/hyperlink" Target="http://www.defence.gov.au/op" TargetMode="External"/><Relationship Id="rId55" Type="http://schemas.openxmlformats.org/officeDocument/2006/relationships/chart" Target="charts/chart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britannica.com/event/Afghanistan-War" TargetMode="External"/><Relationship Id="rId29" Type="http://schemas.openxmlformats.org/officeDocument/2006/relationships/hyperlink" Target="http://www.va.gov/HEALTHBENEFITS/resources/priority_groups.asp" TargetMode="External"/><Relationship Id="rId41" Type="http://schemas.openxmlformats.org/officeDocument/2006/relationships/hyperlink" Target="http://www.rma.gov.au/faqs/" TargetMode="External"/><Relationship Id="rId54"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archive.defense.gov/news/newsarticle.aspx?id=32931" TargetMode="External"/><Relationship Id="rId32" Type="http://schemas.openxmlformats.org/officeDocument/2006/relationships/hyperlink" Target="http://www.tricare.mil/Plans/Eligibility.aspx" TargetMode="External"/><Relationship Id="rId37" Type="http://schemas.openxmlformats.org/officeDocument/2006/relationships/hyperlink" Target="http://www.dva.gov.au/benefits-and-payments/compensation/veterans-entitlements-act-vea" TargetMode="External"/><Relationship Id="rId40" Type="http://schemas.openxmlformats.org/officeDocument/2006/relationships/hyperlink" Target="http://www.rma.gov.au/SOP/14/083.pdf" TargetMode="External"/><Relationship Id="rId45" Type="http://schemas.openxmlformats.org/officeDocument/2006/relationships/hyperlink" Target="http://clik.dva.gov.au/rehabilitation-library/4-adf-rehabilitation-program/45-what-assistance-can-dva-provide-serving-members" TargetMode="External"/><Relationship Id="rId53" Type="http://schemas.openxmlformats.org/officeDocument/2006/relationships/hyperlink" Target="http://www.fas.org/sgp/crs/natsec/R41677.pdf" TargetMode="External"/><Relationship Id="rId58"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icasualties.org/Iraq/index.aspx" TargetMode="External"/><Relationship Id="rId28" Type="http://schemas.openxmlformats.org/officeDocument/2006/relationships/hyperlink" Target="http://www.va.gov/healthbenefits/apply/returning_servicemembers.asp" TargetMode="External"/><Relationship Id="rId36" Type="http://schemas.openxmlformats.org/officeDocument/2006/relationships/hyperlink" Target="http://www.abs.gov.au/ausstats/abs@.nsf/Lookup/E334D0A98272E4DCCA257B39000F2DCF?opendocument" TargetMode="External"/><Relationship Id="rId49" Type="http://schemas.openxmlformats.org/officeDocument/2006/relationships/hyperlink" Target="http://www.comlaw.gov.au/Details/C2012C00436/Html/Text" TargetMode="External"/><Relationship Id="rId57" Type="http://schemas.openxmlformats.org/officeDocument/2006/relationships/chart" Target="charts/chart5.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nato.int/cps/en/natohq/topics_69366.htm" TargetMode="External"/><Relationship Id="rId31" Type="http://schemas.openxmlformats.org/officeDocument/2006/relationships/hyperlink" Target="http://www.medicaid.gov/medicaid-chip-program-information/by-topics/by-topic.html" TargetMode="External"/><Relationship Id="rId44" Type="http://schemas.openxmlformats.org/officeDocument/2006/relationships/hyperlink" Target="http://www.dva.gov.au/sites/default/files/files/about%20dva/annual_report/2013-2014/mrcc.pdf" TargetMode="External"/><Relationship Id="rId52" Type="http://schemas.openxmlformats.org/officeDocument/2006/relationships/hyperlink" Target="http://www.peacekeepers.asn.a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icasualties.org/oef/icasualties.org" TargetMode="External"/><Relationship Id="rId27" Type="http://schemas.openxmlformats.org/officeDocument/2006/relationships/hyperlink" Target="http://www.va.gov/healthbenefits/apply/veterans.asp" TargetMode="External"/><Relationship Id="rId30" Type="http://schemas.openxmlformats.org/officeDocument/2006/relationships/hyperlink" Target="http://www.medicare.gov/supplement-other-insurance/how-medicare-works-with-other-insurance/who-pays-first/which-insurance-pays.html" TargetMode="External"/><Relationship Id="rId35" Type="http://schemas.openxmlformats.org/officeDocument/2006/relationships/hyperlink" Target="http://www.privatehealth.gov.au/healthinsurance/whatiscovered/medicare.htm" TargetMode="External"/><Relationship Id="rId43" Type="http://schemas.openxmlformats.org/officeDocument/2006/relationships/hyperlink" Target="http://factsheets.dva.gov.au/documents/DVA22%20On%20Base%20Advisory%20Service.htm" TargetMode="External"/><Relationship Id="rId48" Type="http://schemas.openxmlformats.org/officeDocument/2006/relationships/hyperlink" Target="http://www.comlaw.gov.au/Details/C2012C00505/Html/Volume_1" TargetMode="External"/><Relationship Id="rId56" Type="http://schemas.openxmlformats.org/officeDocument/2006/relationships/chart" Target="charts/chart4.xml"/><Relationship Id="rId8" Type="http://schemas.openxmlformats.org/officeDocument/2006/relationships/image" Target="media/image1.jpeg"/><Relationship Id="rId51" Type="http://schemas.openxmlformats.org/officeDocument/2006/relationships/hyperlink" Target="http://www.defence.gov.au/medals/Content/+040%20Campaign%20Medals/+010%20Since%201975/+010%20AASM/+010%20Table%20Of%20Clasps/table%20of%20clasps.ht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www.un.org/Depts/DPKO/Missions/unosomi.htm" TargetMode="External"/><Relationship Id="rId33" Type="http://schemas.openxmlformats.org/officeDocument/2006/relationships/hyperlink" Target="http://www.humanservices.gov.au/customer/subjects/medicare-services" TargetMode="External"/><Relationship Id="rId38" Type="http://schemas.openxmlformats.org/officeDocument/2006/relationships/hyperlink" Target="http://www.dva.gov.au/consultation-and-grants/reviews/review-military-compensation-arrangements/implementation-activitie-1" TargetMode="External"/><Relationship Id="rId46" Type="http://schemas.openxmlformats.org/officeDocument/2006/relationships/hyperlink" Target="http://www.dva.gov.au/sites/default/files/files/.../myp/mrcinfobook.pdf" TargetMode="External"/><Relationship Id="rId59" Type="http://schemas.openxmlformats.org/officeDocument/2006/relationships/chart" Target="charts/chart7.xml"/></Relationships>
</file>

<file path=word/_rels/footnotes.xml.rels><?xml version="1.0" encoding="UTF-8" standalone="yes"?>
<Relationships xmlns="http://schemas.openxmlformats.org/package/2006/relationships"><Relationship Id="rId8" Type="http://schemas.openxmlformats.org/officeDocument/2006/relationships/hyperlink" Target="http://www.defence.gov.au/opEx/global/opcatalyst/index.htm" TargetMode="External"/><Relationship Id="rId13" Type="http://schemas.openxmlformats.org/officeDocument/2006/relationships/hyperlink" Target="http://www.cgsc.edu/carl/download/csipubs/mcgrath_boots.pdf" TargetMode="External"/><Relationship Id="rId18" Type="http://schemas.openxmlformats.org/officeDocument/2006/relationships/hyperlink" Target="http://parlinfo.aph.gov.au/parlInfo/download/library/prspub/1244230/upload_binary/1244230.pdf;fileType=application%2Fpdf" TargetMode="External"/><Relationship Id="rId26" Type="http://schemas.openxmlformats.org/officeDocument/2006/relationships/hyperlink" Target="http://www.fas.org/sgp/crs/mideast/RS22449.pdf" TargetMode="External"/><Relationship Id="rId3" Type="http://schemas.openxmlformats.org/officeDocument/2006/relationships/hyperlink" Target="http://www.defence.gov.au/AnnualReports/04-05/downloads/0405_DAR_10_full.pdf" TargetMode="External"/><Relationship Id="rId21" Type="http://schemas.openxmlformats.org/officeDocument/2006/relationships/hyperlink" Target="https://www.dmdc.osd.mil/dcas/pages/report_oif_month.xhtml%20retrieved%2025%20Sep%202012" TargetMode="External"/><Relationship Id="rId7" Type="http://schemas.openxmlformats.org/officeDocument/2006/relationships/hyperlink" Target="http://www.defence.gov.au/publications/lessons.pdf" TargetMode="External"/><Relationship Id="rId12" Type="http://schemas.openxmlformats.org/officeDocument/2006/relationships/hyperlink" Target="http://www.fas.org/sgp/crs/natsec/R40682.pdf" TargetMode="External"/><Relationship Id="rId17" Type="http://schemas.openxmlformats.org/officeDocument/2006/relationships/hyperlink" Target="http://parlinfo.aph.gov.au/parlInfo/download/library/prspub/1244230/upload_binary/1244230.pdf;fileType=application%2Fpdf" TargetMode="External"/><Relationship Id="rId25" Type="http://schemas.openxmlformats.org/officeDocument/2006/relationships/hyperlink" Target="http://www.dodccrp.org/files/Allard_Somalia.pdf" TargetMode="External"/><Relationship Id="rId2" Type="http://schemas.openxmlformats.org/officeDocument/2006/relationships/hyperlink" Target="http://www.defence.gov.au/op/afghanistan/info/factsheet.htm" TargetMode="External"/><Relationship Id="rId16" Type="http://schemas.openxmlformats.org/officeDocument/2006/relationships/hyperlink" Target="http://www.fas.org/sgp/crs/mideast/RS22449.pdf" TargetMode="External"/><Relationship Id="rId20" Type="http://schemas.openxmlformats.org/officeDocument/2006/relationships/hyperlink" Target="http://www.defence.gov.au/women/" TargetMode="External"/><Relationship Id="rId1" Type="http://schemas.openxmlformats.org/officeDocument/2006/relationships/hyperlink" Target="http://www.isaf.nato.int/mission.html" TargetMode="External"/><Relationship Id="rId6" Type="http://schemas.openxmlformats.org/officeDocument/2006/relationships/hyperlink" Target="http://www.defence.gov.au/minister/13tpl.cfm?CurrentId=2678" TargetMode="External"/><Relationship Id="rId11" Type="http://schemas.openxmlformats.org/officeDocument/2006/relationships/hyperlink" Target="http://www.defence.gov.au/Operations/" TargetMode="External"/><Relationship Id="rId24" Type="http://schemas.openxmlformats.org/officeDocument/2006/relationships/hyperlink" Target="http://www.defence2020.gov.au/.info" TargetMode="External"/><Relationship Id="rId5" Type="http://schemas.openxmlformats.org/officeDocument/2006/relationships/hyperlink" Target="http://www.defence.gov.au/publications/lessons.pdf" TargetMode="External"/><Relationship Id="rId15" Type="http://schemas.openxmlformats.org/officeDocument/2006/relationships/hyperlink" Target="http://www.fas.org/sgp/crs/natsec/R40682.pdf" TargetMode="External"/><Relationship Id="rId23" Type="http://schemas.openxmlformats.org/officeDocument/2006/relationships/hyperlink" Target="http://www.peacekeepers.asn.au/veterans/submissions/APPVA%20Somalia%2031%20Aug%2009.pdf" TargetMode="External"/><Relationship Id="rId10" Type="http://schemas.openxmlformats.org/officeDocument/2006/relationships/hyperlink" Target="http://www.defence.gov.au/opEx/global/opcatalyst/index.htm" TargetMode="External"/><Relationship Id="rId19" Type="http://schemas.openxmlformats.org/officeDocument/2006/relationships/hyperlink" Target="https://www.fas.org/sgp/crs/natsec/RS22633.pdf" TargetMode="External"/><Relationship Id="rId4" Type="http://schemas.openxmlformats.org/officeDocument/2006/relationships/hyperlink" Target="http://www.peacekeepers.asn.au/operations/current_ops/Op%20Bastille.pdf" TargetMode="External"/><Relationship Id="rId9" Type="http://schemas.openxmlformats.org/officeDocument/2006/relationships/hyperlink" Target="http://www.defence.gov.au/Operations/" TargetMode="External"/><Relationship Id="rId14" Type="http://schemas.openxmlformats.org/officeDocument/2006/relationships/hyperlink" Target="http://www.defense.gov/news/newsarticle.aspx?id=32764" TargetMode="External"/><Relationship Id="rId22" Type="http://schemas.openxmlformats.org/officeDocument/2006/relationships/hyperlink" Target="http://abcnews.go.com/Health/MindMoodNews/story?id=5589589&amp;page=1" TargetMode="External"/><Relationship Id="rId27" Type="http://schemas.openxmlformats.org/officeDocument/2006/relationships/hyperlink" Target="http://www.fas.org/sgp/crs/natsec/RS22633.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monash.edu\shared\MNHS-SPHPM-EPM\MonCOEH\Veterans%20Studies\DVA%20Research%20Program\US%20Aust%20Joint%20Research%20Effort\Funding%20Body%20Reports\Progress\Stage%201%20Report\Figures%20PubMed%20Search%20Results%2012%20Se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edb\Google%20Drive\MonCOEH\Project%202%20-%20US%20AU%20Comparative%20Lit%20Rev\US%20deployed%20personnel%20propor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ad.monash.edu\shared\MNHS-SPHPM-EPM\MonCOEH\Veterans%20Studies\DVA%20Research%20Program\US%20Aust%20Joint%20Research%20Effort\Funding%20Body%20Reports\Final\Revised\Further%20minor%20revisions_231115\Figures%20PubMed%20Search%20Results%2012%20Sep_revised%20for%20DVA%20rev_231115.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edb\Google%20Drive\MonCOEH\Project%202%20-%20US%20AU%20Comparative%20Lit%20Rev\PubMed%20Search%20Results%2012%20Sep.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edb\Google%20Drive\MonCOEH\Project%202%20-%20US%20AU%20Comparative%20Lit%20Rev\PubMed%20Search%20Results%2012%20Se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Sheet1!$C$1:$C$2</c:f>
              <c:strCache>
                <c:ptCount val="1"/>
                <c:pt idx="0">
                  <c:v>Total Hits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Sheet1!$A$3:$B$40</c:f>
              <c:multiLvlStrCache>
                <c:ptCount val="37"/>
                <c:lvl>
                  <c:pt idx="0">
                    <c:v>PTSD</c:v>
                  </c:pt>
                  <c:pt idx="1">
                    <c:v>Depression</c:v>
                  </c:pt>
                  <c:pt idx="2">
                    <c:v>Substance Use Disorders</c:v>
                  </c:pt>
                  <c:pt idx="3">
                    <c:v>Alcohol Use Disorders</c:v>
                  </c:pt>
                  <c:pt idx="4">
                    <c:v>Suicide</c:v>
                  </c:pt>
                  <c:pt idx="5">
                    <c:v>GAD</c:v>
                  </c:pt>
                  <c:pt idx="7">
                    <c:v>Quality of Life/Wellbeing</c:v>
                  </c:pt>
                  <c:pt idx="8">
                    <c:v>Unemployment</c:v>
                  </c:pt>
                  <c:pt idx="9">
                    <c:v>Domestic Violence</c:v>
                  </c:pt>
                  <c:pt idx="10">
                    <c:v>Sexual Violence</c:v>
                  </c:pt>
                  <c:pt idx="11">
                    <c:v>Homelessness </c:v>
                  </c:pt>
                  <c:pt idx="12">
                    <c:v>Homicide</c:v>
                  </c:pt>
                  <c:pt idx="13">
                    <c:v>Incarceration</c:v>
                  </c:pt>
                  <c:pt idx="14">
                    <c:v>Social Isolation</c:v>
                  </c:pt>
                  <c:pt idx="16">
                    <c:v>Digestive System Diseases</c:v>
                  </c:pt>
                  <c:pt idx="17">
                    <c:v>STDs</c:v>
                  </c:pt>
                  <c:pt idx="18">
                    <c:v>Musculoskeletal Diseases</c:v>
                  </c:pt>
                  <c:pt idx="19">
                    <c:v>Pain</c:v>
                  </c:pt>
                  <c:pt idx="20">
                    <c:v>Brain Injuries</c:v>
                  </c:pt>
                  <c:pt idx="21">
                    <c:v>Multisymptom Illness</c:v>
                  </c:pt>
                  <c:pt idx="22">
                    <c:v>Diabetes</c:v>
                  </c:pt>
                  <c:pt idx="23">
                    <c:v>Obesity</c:v>
                  </c:pt>
                  <c:pt idx="24">
                    <c:v>Vaccination</c:v>
                  </c:pt>
                  <c:pt idx="25">
                    <c:v>Women's Health</c:v>
                  </c:pt>
                  <c:pt idx="26">
                    <c:v>Dementia/Alzheimers</c:v>
                  </c:pt>
                  <c:pt idx="27">
                    <c:v>Rheumatic Diseases</c:v>
                  </c:pt>
                  <c:pt idx="28">
                    <c:v>Communicable Diseases</c:v>
                  </c:pt>
                  <c:pt idx="29">
                    <c:v>Multiple Sclerosis</c:v>
                  </c:pt>
                  <c:pt idx="30">
                    <c:v>CFS</c:v>
                  </c:pt>
                  <c:pt idx="31">
                    <c:v>Amyotrophic Lateral Sclerosis</c:v>
                  </c:pt>
                  <c:pt idx="32">
                    <c:v>Gynecology/Obstetrics</c:v>
                  </c:pt>
                  <c:pt idx="33">
                    <c:v>Migraine Disorders</c:v>
                  </c:pt>
                  <c:pt idx="34">
                    <c:v>Fibromyalgia</c:v>
                  </c:pt>
                  <c:pt idx="35">
                    <c:v>Lupus Erythematosus, Systemic</c:v>
                  </c:pt>
                  <c:pt idx="36">
                    <c:v>Reproductive Health</c:v>
                  </c:pt>
                </c:lvl>
                <c:lvl>
                  <c:pt idx="0">
                    <c:v>Psychological outcomes</c:v>
                  </c:pt>
                  <c:pt idx="7">
                    <c:v>Social outcomes</c:v>
                  </c:pt>
                  <c:pt idx="15">
                    <c:v>Medical outcomes</c:v>
                  </c:pt>
                </c:lvl>
              </c:multiLvlStrCache>
            </c:multiLvlStrRef>
          </c:cat>
          <c:val>
            <c:numRef>
              <c:f>Sheet1!$C$3:$C$39</c:f>
              <c:numCache>
                <c:formatCode>General</c:formatCode>
                <c:ptCount val="37"/>
                <c:pt idx="0" formatCode="#,##0">
                  <c:v>2969</c:v>
                </c:pt>
                <c:pt idx="1">
                  <c:v>821</c:v>
                </c:pt>
                <c:pt idx="2">
                  <c:v>813</c:v>
                </c:pt>
                <c:pt idx="3">
                  <c:v>504</c:v>
                </c:pt>
                <c:pt idx="4">
                  <c:v>442</c:v>
                </c:pt>
                <c:pt idx="5">
                  <c:v>35</c:v>
                </c:pt>
                <c:pt idx="7">
                  <c:v>532</c:v>
                </c:pt>
                <c:pt idx="8">
                  <c:v>248</c:v>
                </c:pt>
                <c:pt idx="9">
                  <c:v>233</c:v>
                </c:pt>
                <c:pt idx="10">
                  <c:v>215</c:v>
                </c:pt>
                <c:pt idx="11">
                  <c:v>198</c:v>
                </c:pt>
                <c:pt idx="12">
                  <c:v>79</c:v>
                </c:pt>
                <c:pt idx="13">
                  <c:v>70</c:v>
                </c:pt>
                <c:pt idx="14">
                  <c:v>53</c:v>
                </c:pt>
                <c:pt idx="16">
                  <c:v>802</c:v>
                </c:pt>
                <c:pt idx="17">
                  <c:v>724</c:v>
                </c:pt>
                <c:pt idx="18">
                  <c:v>634</c:v>
                </c:pt>
                <c:pt idx="19">
                  <c:v>590</c:v>
                </c:pt>
                <c:pt idx="20">
                  <c:v>467</c:v>
                </c:pt>
                <c:pt idx="21">
                  <c:v>404</c:v>
                </c:pt>
                <c:pt idx="22">
                  <c:v>354</c:v>
                </c:pt>
                <c:pt idx="23">
                  <c:v>220</c:v>
                </c:pt>
                <c:pt idx="24">
                  <c:v>209</c:v>
                </c:pt>
                <c:pt idx="25">
                  <c:v>190</c:v>
                </c:pt>
                <c:pt idx="26">
                  <c:v>131</c:v>
                </c:pt>
                <c:pt idx="27">
                  <c:v>95</c:v>
                </c:pt>
                <c:pt idx="28">
                  <c:v>95</c:v>
                </c:pt>
                <c:pt idx="29">
                  <c:v>60</c:v>
                </c:pt>
                <c:pt idx="30">
                  <c:v>51</c:v>
                </c:pt>
                <c:pt idx="31">
                  <c:v>37</c:v>
                </c:pt>
                <c:pt idx="32">
                  <c:v>21</c:v>
                </c:pt>
                <c:pt idx="33">
                  <c:v>16</c:v>
                </c:pt>
                <c:pt idx="34">
                  <c:v>12</c:v>
                </c:pt>
                <c:pt idx="35">
                  <c:v>7</c:v>
                </c:pt>
                <c:pt idx="36">
                  <c:v>2</c:v>
                </c:pt>
              </c:numCache>
            </c:numRef>
          </c:val>
        </c:ser>
        <c:ser>
          <c:idx val="1"/>
          <c:order val="1"/>
          <c:tx>
            <c:strRef>
              <c:f>Sheet1!$D$1:$D$2</c:f>
              <c:strCache>
                <c:ptCount val="1"/>
                <c:pt idx="0">
                  <c:v>Reviews</c:v>
                </c:pt>
              </c:strCache>
            </c:strRef>
          </c:tx>
          <c:invertIfNegative val="0"/>
          <c:cat>
            <c:multiLvlStrRef>
              <c:f>Sheet1!$A$3:$B$40</c:f>
              <c:multiLvlStrCache>
                <c:ptCount val="37"/>
                <c:lvl>
                  <c:pt idx="0">
                    <c:v>PTSD</c:v>
                  </c:pt>
                  <c:pt idx="1">
                    <c:v>Depression</c:v>
                  </c:pt>
                  <c:pt idx="2">
                    <c:v>Substance Use Disorders</c:v>
                  </c:pt>
                  <c:pt idx="3">
                    <c:v>Alcohol Use Disorders</c:v>
                  </c:pt>
                  <c:pt idx="4">
                    <c:v>Suicide</c:v>
                  </c:pt>
                  <c:pt idx="5">
                    <c:v>GAD</c:v>
                  </c:pt>
                  <c:pt idx="7">
                    <c:v>Quality of Life/Wellbeing</c:v>
                  </c:pt>
                  <c:pt idx="8">
                    <c:v>Unemployment</c:v>
                  </c:pt>
                  <c:pt idx="9">
                    <c:v>Domestic Violence</c:v>
                  </c:pt>
                  <c:pt idx="10">
                    <c:v>Sexual Violence</c:v>
                  </c:pt>
                  <c:pt idx="11">
                    <c:v>Homelessness </c:v>
                  </c:pt>
                  <c:pt idx="12">
                    <c:v>Homicide</c:v>
                  </c:pt>
                  <c:pt idx="13">
                    <c:v>Incarceration</c:v>
                  </c:pt>
                  <c:pt idx="14">
                    <c:v>Social Isolation</c:v>
                  </c:pt>
                  <c:pt idx="16">
                    <c:v>Digestive System Diseases</c:v>
                  </c:pt>
                  <c:pt idx="17">
                    <c:v>STDs</c:v>
                  </c:pt>
                  <c:pt idx="18">
                    <c:v>Musculoskeletal Diseases</c:v>
                  </c:pt>
                  <c:pt idx="19">
                    <c:v>Pain</c:v>
                  </c:pt>
                  <c:pt idx="20">
                    <c:v>Brain Injuries</c:v>
                  </c:pt>
                  <c:pt idx="21">
                    <c:v>Multisymptom Illness</c:v>
                  </c:pt>
                  <c:pt idx="22">
                    <c:v>Diabetes</c:v>
                  </c:pt>
                  <c:pt idx="23">
                    <c:v>Obesity</c:v>
                  </c:pt>
                  <c:pt idx="24">
                    <c:v>Vaccination</c:v>
                  </c:pt>
                  <c:pt idx="25">
                    <c:v>Women's Health</c:v>
                  </c:pt>
                  <c:pt idx="26">
                    <c:v>Dementia/Alzheimers</c:v>
                  </c:pt>
                  <c:pt idx="27">
                    <c:v>Rheumatic Diseases</c:v>
                  </c:pt>
                  <c:pt idx="28">
                    <c:v>Communicable Diseases</c:v>
                  </c:pt>
                  <c:pt idx="29">
                    <c:v>Multiple Sclerosis</c:v>
                  </c:pt>
                  <c:pt idx="30">
                    <c:v>CFS</c:v>
                  </c:pt>
                  <c:pt idx="31">
                    <c:v>Amyotrophic Lateral Sclerosis</c:v>
                  </c:pt>
                  <c:pt idx="32">
                    <c:v>Gynecology/Obstetrics</c:v>
                  </c:pt>
                  <c:pt idx="33">
                    <c:v>Migraine Disorders</c:v>
                  </c:pt>
                  <c:pt idx="34">
                    <c:v>Fibromyalgia</c:v>
                  </c:pt>
                  <c:pt idx="35">
                    <c:v>Lupus Erythematosus, Systemic</c:v>
                  </c:pt>
                  <c:pt idx="36">
                    <c:v>Reproductive Health</c:v>
                  </c:pt>
                </c:lvl>
                <c:lvl>
                  <c:pt idx="0">
                    <c:v>Psychological outcomes</c:v>
                  </c:pt>
                  <c:pt idx="7">
                    <c:v>Social outcomes</c:v>
                  </c:pt>
                  <c:pt idx="15">
                    <c:v>Medical outcomes</c:v>
                  </c:pt>
                </c:lvl>
              </c:multiLvlStrCache>
            </c:multiLvlStrRef>
          </c:cat>
          <c:val>
            <c:numRef>
              <c:f>Sheet1!$D$3:$D$39</c:f>
              <c:numCache>
                <c:formatCode>General</c:formatCode>
                <c:ptCount val="37"/>
                <c:pt idx="0">
                  <c:v>204</c:v>
                </c:pt>
                <c:pt idx="1">
                  <c:v>22</c:v>
                </c:pt>
                <c:pt idx="2">
                  <c:v>35</c:v>
                </c:pt>
                <c:pt idx="3">
                  <c:v>14</c:v>
                </c:pt>
                <c:pt idx="4">
                  <c:v>29</c:v>
                </c:pt>
                <c:pt idx="5">
                  <c:v>2</c:v>
                </c:pt>
                <c:pt idx="7">
                  <c:v>18</c:v>
                </c:pt>
                <c:pt idx="8">
                  <c:v>11</c:v>
                </c:pt>
                <c:pt idx="9">
                  <c:v>19</c:v>
                </c:pt>
                <c:pt idx="10">
                  <c:v>14</c:v>
                </c:pt>
                <c:pt idx="11">
                  <c:v>6</c:v>
                </c:pt>
                <c:pt idx="12">
                  <c:v>5</c:v>
                </c:pt>
                <c:pt idx="13">
                  <c:v>4</c:v>
                </c:pt>
                <c:pt idx="14">
                  <c:v>2</c:v>
                </c:pt>
                <c:pt idx="16">
                  <c:v>26</c:v>
                </c:pt>
                <c:pt idx="17">
                  <c:v>20</c:v>
                </c:pt>
                <c:pt idx="18">
                  <c:v>24</c:v>
                </c:pt>
                <c:pt idx="19">
                  <c:v>44</c:v>
                </c:pt>
                <c:pt idx="20">
                  <c:v>82</c:v>
                </c:pt>
                <c:pt idx="21">
                  <c:v>42</c:v>
                </c:pt>
                <c:pt idx="22">
                  <c:v>9</c:v>
                </c:pt>
                <c:pt idx="23">
                  <c:v>11</c:v>
                </c:pt>
                <c:pt idx="24">
                  <c:v>12</c:v>
                </c:pt>
                <c:pt idx="25">
                  <c:v>20</c:v>
                </c:pt>
                <c:pt idx="26">
                  <c:v>4</c:v>
                </c:pt>
                <c:pt idx="27">
                  <c:v>3</c:v>
                </c:pt>
                <c:pt idx="28">
                  <c:v>13</c:v>
                </c:pt>
                <c:pt idx="29">
                  <c:v>2</c:v>
                </c:pt>
                <c:pt idx="30">
                  <c:v>3</c:v>
                </c:pt>
                <c:pt idx="31">
                  <c:v>1</c:v>
                </c:pt>
                <c:pt idx="32">
                  <c:v>1</c:v>
                </c:pt>
                <c:pt idx="33">
                  <c:v>2</c:v>
                </c:pt>
                <c:pt idx="34">
                  <c:v>1</c:v>
                </c:pt>
                <c:pt idx="35">
                  <c:v>0</c:v>
                </c:pt>
                <c:pt idx="36">
                  <c:v>0</c:v>
                </c:pt>
              </c:numCache>
            </c:numRef>
          </c:val>
        </c:ser>
        <c:ser>
          <c:idx val="2"/>
          <c:order val="2"/>
          <c:tx>
            <c:strRef>
              <c:f>Sheet1!$E$1:$E$2</c:f>
              <c:strCache>
                <c:ptCount val="1"/>
                <c:pt idx="0">
                  <c:v>Systematic Reviews</c:v>
                </c:pt>
              </c:strCache>
            </c:strRef>
          </c:tx>
          <c:invertIfNegative val="0"/>
          <c:cat>
            <c:multiLvlStrRef>
              <c:f>Sheet1!$A$3:$B$40</c:f>
              <c:multiLvlStrCache>
                <c:ptCount val="37"/>
                <c:lvl>
                  <c:pt idx="0">
                    <c:v>PTSD</c:v>
                  </c:pt>
                  <c:pt idx="1">
                    <c:v>Depression</c:v>
                  </c:pt>
                  <c:pt idx="2">
                    <c:v>Substance Use Disorders</c:v>
                  </c:pt>
                  <c:pt idx="3">
                    <c:v>Alcohol Use Disorders</c:v>
                  </c:pt>
                  <c:pt idx="4">
                    <c:v>Suicide</c:v>
                  </c:pt>
                  <c:pt idx="5">
                    <c:v>GAD</c:v>
                  </c:pt>
                  <c:pt idx="7">
                    <c:v>Quality of Life/Wellbeing</c:v>
                  </c:pt>
                  <c:pt idx="8">
                    <c:v>Unemployment</c:v>
                  </c:pt>
                  <c:pt idx="9">
                    <c:v>Domestic Violence</c:v>
                  </c:pt>
                  <c:pt idx="10">
                    <c:v>Sexual Violence</c:v>
                  </c:pt>
                  <c:pt idx="11">
                    <c:v>Homelessness </c:v>
                  </c:pt>
                  <c:pt idx="12">
                    <c:v>Homicide</c:v>
                  </c:pt>
                  <c:pt idx="13">
                    <c:v>Incarceration</c:v>
                  </c:pt>
                  <c:pt idx="14">
                    <c:v>Social Isolation</c:v>
                  </c:pt>
                  <c:pt idx="16">
                    <c:v>Digestive System Diseases</c:v>
                  </c:pt>
                  <c:pt idx="17">
                    <c:v>STDs</c:v>
                  </c:pt>
                  <c:pt idx="18">
                    <c:v>Musculoskeletal Diseases</c:v>
                  </c:pt>
                  <c:pt idx="19">
                    <c:v>Pain</c:v>
                  </c:pt>
                  <c:pt idx="20">
                    <c:v>Brain Injuries</c:v>
                  </c:pt>
                  <c:pt idx="21">
                    <c:v>Multisymptom Illness</c:v>
                  </c:pt>
                  <c:pt idx="22">
                    <c:v>Diabetes</c:v>
                  </c:pt>
                  <c:pt idx="23">
                    <c:v>Obesity</c:v>
                  </c:pt>
                  <c:pt idx="24">
                    <c:v>Vaccination</c:v>
                  </c:pt>
                  <c:pt idx="25">
                    <c:v>Women's Health</c:v>
                  </c:pt>
                  <c:pt idx="26">
                    <c:v>Dementia/Alzheimers</c:v>
                  </c:pt>
                  <c:pt idx="27">
                    <c:v>Rheumatic Diseases</c:v>
                  </c:pt>
                  <c:pt idx="28">
                    <c:v>Communicable Diseases</c:v>
                  </c:pt>
                  <c:pt idx="29">
                    <c:v>Multiple Sclerosis</c:v>
                  </c:pt>
                  <c:pt idx="30">
                    <c:v>CFS</c:v>
                  </c:pt>
                  <c:pt idx="31">
                    <c:v>Amyotrophic Lateral Sclerosis</c:v>
                  </c:pt>
                  <c:pt idx="32">
                    <c:v>Gynecology/Obstetrics</c:v>
                  </c:pt>
                  <c:pt idx="33">
                    <c:v>Migraine Disorders</c:v>
                  </c:pt>
                  <c:pt idx="34">
                    <c:v>Fibromyalgia</c:v>
                  </c:pt>
                  <c:pt idx="35">
                    <c:v>Lupus Erythematosus, Systemic</c:v>
                  </c:pt>
                  <c:pt idx="36">
                    <c:v>Reproductive Health</c:v>
                  </c:pt>
                </c:lvl>
                <c:lvl>
                  <c:pt idx="0">
                    <c:v>Psychological outcomes</c:v>
                  </c:pt>
                  <c:pt idx="7">
                    <c:v>Social outcomes</c:v>
                  </c:pt>
                  <c:pt idx="15">
                    <c:v>Medical outcomes</c:v>
                  </c:pt>
                </c:lvl>
              </c:multiLvlStrCache>
            </c:multiLvlStrRef>
          </c:cat>
          <c:val>
            <c:numRef>
              <c:f>Sheet1!$E$3:$E$39</c:f>
              <c:numCache>
                <c:formatCode>General</c:formatCode>
                <c:ptCount val="37"/>
                <c:pt idx="0">
                  <c:v>64</c:v>
                </c:pt>
                <c:pt idx="1">
                  <c:v>18</c:v>
                </c:pt>
                <c:pt idx="2">
                  <c:v>10</c:v>
                </c:pt>
                <c:pt idx="3">
                  <c:v>9</c:v>
                </c:pt>
                <c:pt idx="4">
                  <c:v>13</c:v>
                </c:pt>
                <c:pt idx="5">
                  <c:v>1</c:v>
                </c:pt>
                <c:pt idx="7">
                  <c:v>11</c:v>
                </c:pt>
                <c:pt idx="8">
                  <c:v>4</c:v>
                </c:pt>
                <c:pt idx="9">
                  <c:v>5</c:v>
                </c:pt>
                <c:pt idx="10">
                  <c:v>2</c:v>
                </c:pt>
                <c:pt idx="11">
                  <c:v>3</c:v>
                </c:pt>
                <c:pt idx="12">
                  <c:v>1</c:v>
                </c:pt>
                <c:pt idx="13">
                  <c:v>1</c:v>
                </c:pt>
                <c:pt idx="14">
                  <c:v>0</c:v>
                </c:pt>
                <c:pt idx="16">
                  <c:v>6</c:v>
                </c:pt>
                <c:pt idx="17">
                  <c:v>9</c:v>
                </c:pt>
                <c:pt idx="18">
                  <c:v>7</c:v>
                </c:pt>
                <c:pt idx="19">
                  <c:v>9</c:v>
                </c:pt>
                <c:pt idx="20">
                  <c:v>26</c:v>
                </c:pt>
                <c:pt idx="21">
                  <c:v>5</c:v>
                </c:pt>
                <c:pt idx="22">
                  <c:v>9</c:v>
                </c:pt>
                <c:pt idx="23">
                  <c:v>4</c:v>
                </c:pt>
                <c:pt idx="24">
                  <c:v>2</c:v>
                </c:pt>
                <c:pt idx="25">
                  <c:v>3</c:v>
                </c:pt>
                <c:pt idx="26">
                  <c:v>3</c:v>
                </c:pt>
                <c:pt idx="27">
                  <c:v>3</c:v>
                </c:pt>
                <c:pt idx="28">
                  <c:v>0</c:v>
                </c:pt>
                <c:pt idx="29">
                  <c:v>2</c:v>
                </c:pt>
                <c:pt idx="30">
                  <c:v>1</c:v>
                </c:pt>
                <c:pt idx="31">
                  <c:v>2</c:v>
                </c:pt>
                <c:pt idx="32">
                  <c:v>0</c:v>
                </c:pt>
                <c:pt idx="33">
                  <c:v>0</c:v>
                </c:pt>
                <c:pt idx="34">
                  <c:v>1</c:v>
                </c:pt>
                <c:pt idx="35">
                  <c:v>0</c:v>
                </c:pt>
                <c:pt idx="36">
                  <c:v>0</c:v>
                </c:pt>
              </c:numCache>
            </c:numRef>
          </c:val>
        </c:ser>
        <c:ser>
          <c:idx val="3"/>
          <c:order val="3"/>
          <c:tx>
            <c:strRef>
              <c:f>Sheet1!$F$1:$F$2</c:f>
              <c:strCache>
                <c:ptCount val="1"/>
                <c:pt idx="0">
                  <c:v>Meta-analyses</c:v>
                </c:pt>
              </c:strCache>
            </c:strRef>
          </c:tx>
          <c:invertIfNegative val="0"/>
          <c:cat>
            <c:multiLvlStrRef>
              <c:f>Sheet1!$A$3:$B$40</c:f>
              <c:multiLvlStrCache>
                <c:ptCount val="37"/>
                <c:lvl>
                  <c:pt idx="0">
                    <c:v>PTSD</c:v>
                  </c:pt>
                  <c:pt idx="1">
                    <c:v>Depression</c:v>
                  </c:pt>
                  <c:pt idx="2">
                    <c:v>Substance Use Disorders</c:v>
                  </c:pt>
                  <c:pt idx="3">
                    <c:v>Alcohol Use Disorders</c:v>
                  </c:pt>
                  <c:pt idx="4">
                    <c:v>Suicide</c:v>
                  </c:pt>
                  <c:pt idx="5">
                    <c:v>GAD</c:v>
                  </c:pt>
                  <c:pt idx="7">
                    <c:v>Quality of Life/Wellbeing</c:v>
                  </c:pt>
                  <c:pt idx="8">
                    <c:v>Unemployment</c:v>
                  </c:pt>
                  <c:pt idx="9">
                    <c:v>Domestic Violence</c:v>
                  </c:pt>
                  <c:pt idx="10">
                    <c:v>Sexual Violence</c:v>
                  </c:pt>
                  <c:pt idx="11">
                    <c:v>Homelessness </c:v>
                  </c:pt>
                  <c:pt idx="12">
                    <c:v>Homicide</c:v>
                  </c:pt>
                  <c:pt idx="13">
                    <c:v>Incarceration</c:v>
                  </c:pt>
                  <c:pt idx="14">
                    <c:v>Social Isolation</c:v>
                  </c:pt>
                  <c:pt idx="16">
                    <c:v>Digestive System Diseases</c:v>
                  </c:pt>
                  <c:pt idx="17">
                    <c:v>STDs</c:v>
                  </c:pt>
                  <c:pt idx="18">
                    <c:v>Musculoskeletal Diseases</c:v>
                  </c:pt>
                  <c:pt idx="19">
                    <c:v>Pain</c:v>
                  </c:pt>
                  <c:pt idx="20">
                    <c:v>Brain Injuries</c:v>
                  </c:pt>
                  <c:pt idx="21">
                    <c:v>Multisymptom Illness</c:v>
                  </c:pt>
                  <c:pt idx="22">
                    <c:v>Diabetes</c:v>
                  </c:pt>
                  <c:pt idx="23">
                    <c:v>Obesity</c:v>
                  </c:pt>
                  <c:pt idx="24">
                    <c:v>Vaccination</c:v>
                  </c:pt>
                  <c:pt idx="25">
                    <c:v>Women's Health</c:v>
                  </c:pt>
                  <c:pt idx="26">
                    <c:v>Dementia/Alzheimers</c:v>
                  </c:pt>
                  <c:pt idx="27">
                    <c:v>Rheumatic Diseases</c:v>
                  </c:pt>
                  <c:pt idx="28">
                    <c:v>Communicable Diseases</c:v>
                  </c:pt>
                  <c:pt idx="29">
                    <c:v>Multiple Sclerosis</c:v>
                  </c:pt>
                  <c:pt idx="30">
                    <c:v>CFS</c:v>
                  </c:pt>
                  <c:pt idx="31">
                    <c:v>Amyotrophic Lateral Sclerosis</c:v>
                  </c:pt>
                  <c:pt idx="32">
                    <c:v>Gynecology/Obstetrics</c:v>
                  </c:pt>
                  <c:pt idx="33">
                    <c:v>Migraine Disorders</c:v>
                  </c:pt>
                  <c:pt idx="34">
                    <c:v>Fibromyalgia</c:v>
                  </c:pt>
                  <c:pt idx="35">
                    <c:v>Lupus Erythematosus, Systemic</c:v>
                  </c:pt>
                  <c:pt idx="36">
                    <c:v>Reproductive Health</c:v>
                  </c:pt>
                </c:lvl>
                <c:lvl>
                  <c:pt idx="0">
                    <c:v>Psychological outcomes</c:v>
                  </c:pt>
                  <c:pt idx="7">
                    <c:v>Social outcomes</c:v>
                  </c:pt>
                  <c:pt idx="15">
                    <c:v>Medical outcomes</c:v>
                  </c:pt>
                </c:lvl>
              </c:multiLvlStrCache>
            </c:multiLvlStrRef>
          </c:cat>
          <c:val>
            <c:numRef>
              <c:f>Sheet1!$F$3:$F$39</c:f>
              <c:numCache>
                <c:formatCode>General</c:formatCode>
                <c:ptCount val="37"/>
                <c:pt idx="0">
                  <c:v>13</c:v>
                </c:pt>
                <c:pt idx="1">
                  <c:v>1</c:v>
                </c:pt>
                <c:pt idx="2">
                  <c:v>0</c:v>
                </c:pt>
                <c:pt idx="3">
                  <c:v>1</c:v>
                </c:pt>
                <c:pt idx="4">
                  <c:v>0</c:v>
                </c:pt>
                <c:pt idx="5">
                  <c:v>0</c:v>
                </c:pt>
                <c:pt idx="7">
                  <c:v>1</c:v>
                </c:pt>
                <c:pt idx="8">
                  <c:v>1</c:v>
                </c:pt>
                <c:pt idx="9">
                  <c:v>1</c:v>
                </c:pt>
                <c:pt idx="10">
                  <c:v>0</c:v>
                </c:pt>
                <c:pt idx="11">
                  <c:v>0</c:v>
                </c:pt>
                <c:pt idx="12">
                  <c:v>0</c:v>
                </c:pt>
                <c:pt idx="13">
                  <c:v>0</c:v>
                </c:pt>
                <c:pt idx="14">
                  <c:v>0</c:v>
                </c:pt>
                <c:pt idx="16">
                  <c:v>0</c:v>
                </c:pt>
                <c:pt idx="17">
                  <c:v>2</c:v>
                </c:pt>
                <c:pt idx="18">
                  <c:v>2</c:v>
                </c:pt>
                <c:pt idx="19">
                  <c:v>2</c:v>
                </c:pt>
                <c:pt idx="20">
                  <c:v>1</c:v>
                </c:pt>
                <c:pt idx="21">
                  <c:v>4</c:v>
                </c:pt>
                <c:pt idx="22">
                  <c:v>0</c:v>
                </c:pt>
                <c:pt idx="23">
                  <c:v>0</c:v>
                </c:pt>
                <c:pt idx="24">
                  <c:v>0</c:v>
                </c:pt>
                <c:pt idx="25">
                  <c:v>0</c:v>
                </c:pt>
                <c:pt idx="26">
                  <c:v>0</c:v>
                </c:pt>
                <c:pt idx="27">
                  <c:v>1</c:v>
                </c:pt>
                <c:pt idx="28">
                  <c:v>0</c:v>
                </c:pt>
                <c:pt idx="29">
                  <c:v>0</c:v>
                </c:pt>
                <c:pt idx="30">
                  <c:v>1</c:v>
                </c:pt>
                <c:pt idx="31">
                  <c:v>0</c:v>
                </c:pt>
                <c:pt idx="33">
                  <c:v>0</c:v>
                </c:pt>
                <c:pt idx="34">
                  <c:v>1</c:v>
                </c:pt>
                <c:pt idx="35">
                  <c:v>0</c:v>
                </c:pt>
                <c:pt idx="36">
                  <c:v>0</c:v>
                </c:pt>
              </c:numCache>
            </c:numRef>
          </c:val>
        </c:ser>
        <c:ser>
          <c:idx val="4"/>
          <c:order val="4"/>
          <c:tx>
            <c:strRef>
              <c:f>Sheet1!$G$1</c:f>
              <c:strCache>
                <c:ptCount val="1"/>
                <c:pt idx="0">
                  <c:v>Australia (total hits)</c:v>
                </c:pt>
              </c:strCache>
            </c:strRef>
          </c:tx>
          <c:spPr>
            <a:solidFill>
              <a:srgbClr val="FFC000"/>
            </a:solidFill>
          </c:spPr>
          <c:invertIfNegative val="0"/>
          <c:cat>
            <c:multiLvlStrRef>
              <c:f>Sheet1!$A$3:$B$40</c:f>
              <c:multiLvlStrCache>
                <c:ptCount val="37"/>
                <c:lvl>
                  <c:pt idx="0">
                    <c:v>PTSD</c:v>
                  </c:pt>
                  <c:pt idx="1">
                    <c:v>Depression</c:v>
                  </c:pt>
                  <c:pt idx="2">
                    <c:v>Substance Use Disorders</c:v>
                  </c:pt>
                  <c:pt idx="3">
                    <c:v>Alcohol Use Disorders</c:v>
                  </c:pt>
                  <c:pt idx="4">
                    <c:v>Suicide</c:v>
                  </c:pt>
                  <c:pt idx="5">
                    <c:v>GAD</c:v>
                  </c:pt>
                  <c:pt idx="7">
                    <c:v>Quality of Life/Wellbeing</c:v>
                  </c:pt>
                  <c:pt idx="8">
                    <c:v>Unemployment</c:v>
                  </c:pt>
                  <c:pt idx="9">
                    <c:v>Domestic Violence</c:v>
                  </c:pt>
                  <c:pt idx="10">
                    <c:v>Sexual Violence</c:v>
                  </c:pt>
                  <c:pt idx="11">
                    <c:v>Homelessness </c:v>
                  </c:pt>
                  <c:pt idx="12">
                    <c:v>Homicide</c:v>
                  </c:pt>
                  <c:pt idx="13">
                    <c:v>Incarceration</c:v>
                  </c:pt>
                  <c:pt idx="14">
                    <c:v>Social Isolation</c:v>
                  </c:pt>
                  <c:pt idx="16">
                    <c:v>Digestive System Diseases</c:v>
                  </c:pt>
                  <c:pt idx="17">
                    <c:v>STDs</c:v>
                  </c:pt>
                  <c:pt idx="18">
                    <c:v>Musculoskeletal Diseases</c:v>
                  </c:pt>
                  <c:pt idx="19">
                    <c:v>Pain</c:v>
                  </c:pt>
                  <c:pt idx="20">
                    <c:v>Brain Injuries</c:v>
                  </c:pt>
                  <c:pt idx="21">
                    <c:v>Multisymptom Illness</c:v>
                  </c:pt>
                  <c:pt idx="22">
                    <c:v>Diabetes</c:v>
                  </c:pt>
                  <c:pt idx="23">
                    <c:v>Obesity</c:v>
                  </c:pt>
                  <c:pt idx="24">
                    <c:v>Vaccination</c:v>
                  </c:pt>
                  <c:pt idx="25">
                    <c:v>Women's Health</c:v>
                  </c:pt>
                  <c:pt idx="26">
                    <c:v>Dementia/Alzheimers</c:v>
                  </c:pt>
                  <c:pt idx="27">
                    <c:v>Rheumatic Diseases</c:v>
                  </c:pt>
                  <c:pt idx="28">
                    <c:v>Communicable Diseases</c:v>
                  </c:pt>
                  <c:pt idx="29">
                    <c:v>Multiple Sclerosis</c:v>
                  </c:pt>
                  <c:pt idx="30">
                    <c:v>CFS</c:v>
                  </c:pt>
                  <c:pt idx="31">
                    <c:v>Amyotrophic Lateral Sclerosis</c:v>
                  </c:pt>
                  <c:pt idx="32">
                    <c:v>Gynecology/Obstetrics</c:v>
                  </c:pt>
                  <c:pt idx="33">
                    <c:v>Migraine Disorders</c:v>
                  </c:pt>
                  <c:pt idx="34">
                    <c:v>Fibromyalgia</c:v>
                  </c:pt>
                  <c:pt idx="35">
                    <c:v>Lupus Erythematosus, Systemic</c:v>
                  </c:pt>
                  <c:pt idx="36">
                    <c:v>Reproductive Health</c:v>
                  </c:pt>
                </c:lvl>
                <c:lvl>
                  <c:pt idx="0">
                    <c:v>Psychological outcomes</c:v>
                  </c:pt>
                  <c:pt idx="7">
                    <c:v>Social outcomes</c:v>
                  </c:pt>
                  <c:pt idx="15">
                    <c:v>Medical outcomes</c:v>
                  </c:pt>
                </c:lvl>
              </c:multiLvlStrCache>
            </c:multiLvlStrRef>
          </c:cat>
          <c:val>
            <c:numRef>
              <c:f>Sheet1!$G$3:$G$39</c:f>
              <c:numCache>
                <c:formatCode>General</c:formatCode>
                <c:ptCount val="37"/>
                <c:pt idx="0">
                  <c:v>80</c:v>
                </c:pt>
                <c:pt idx="1">
                  <c:v>20</c:v>
                </c:pt>
                <c:pt idx="2">
                  <c:v>12</c:v>
                </c:pt>
                <c:pt idx="3">
                  <c:v>8</c:v>
                </c:pt>
                <c:pt idx="4">
                  <c:v>1</c:v>
                </c:pt>
                <c:pt idx="5">
                  <c:v>1</c:v>
                </c:pt>
                <c:pt idx="7">
                  <c:v>16</c:v>
                </c:pt>
                <c:pt idx="8">
                  <c:v>4</c:v>
                </c:pt>
                <c:pt idx="9">
                  <c:v>1</c:v>
                </c:pt>
                <c:pt idx="11">
                  <c:v>1</c:v>
                </c:pt>
                <c:pt idx="12">
                  <c:v>0</c:v>
                </c:pt>
                <c:pt idx="13">
                  <c:v>4</c:v>
                </c:pt>
                <c:pt idx="14">
                  <c:v>3</c:v>
                </c:pt>
                <c:pt idx="16">
                  <c:v>5</c:v>
                </c:pt>
                <c:pt idx="17">
                  <c:v>5</c:v>
                </c:pt>
                <c:pt idx="18">
                  <c:v>17</c:v>
                </c:pt>
                <c:pt idx="20">
                  <c:v>0</c:v>
                </c:pt>
                <c:pt idx="21">
                  <c:v>11</c:v>
                </c:pt>
                <c:pt idx="24">
                  <c:v>3</c:v>
                </c:pt>
                <c:pt idx="25">
                  <c:v>0</c:v>
                </c:pt>
                <c:pt idx="26">
                  <c:v>6</c:v>
                </c:pt>
                <c:pt idx="27">
                  <c:v>3</c:v>
                </c:pt>
                <c:pt idx="28">
                  <c:v>2</c:v>
                </c:pt>
                <c:pt idx="29">
                  <c:v>0</c:v>
                </c:pt>
                <c:pt idx="30">
                  <c:v>1</c:v>
                </c:pt>
                <c:pt idx="31">
                  <c:v>0</c:v>
                </c:pt>
                <c:pt idx="33">
                  <c:v>0</c:v>
                </c:pt>
                <c:pt idx="34">
                  <c:v>0</c:v>
                </c:pt>
                <c:pt idx="35">
                  <c:v>0</c:v>
                </c:pt>
                <c:pt idx="36">
                  <c:v>0</c:v>
                </c:pt>
              </c:numCache>
            </c:numRef>
          </c:val>
        </c:ser>
        <c:dLbls>
          <c:showLegendKey val="0"/>
          <c:showVal val="0"/>
          <c:showCatName val="0"/>
          <c:showSerName val="0"/>
          <c:showPercent val="0"/>
          <c:showBubbleSize val="0"/>
        </c:dLbls>
        <c:gapWidth val="149"/>
        <c:overlap val="1"/>
        <c:axId val="203566040"/>
        <c:axId val="203571544"/>
      </c:barChart>
      <c:catAx>
        <c:axId val="203566040"/>
        <c:scaling>
          <c:orientation val="minMax"/>
        </c:scaling>
        <c:delete val="0"/>
        <c:axPos val="b"/>
        <c:numFmt formatCode="@" sourceLinked="0"/>
        <c:majorTickMark val="out"/>
        <c:minorTickMark val="none"/>
        <c:tickLblPos val="nextTo"/>
        <c:spPr>
          <a:ln>
            <a:noFill/>
          </a:ln>
        </c:spPr>
        <c:txPr>
          <a:bodyPr rot="-4200000"/>
          <a:lstStyle/>
          <a:p>
            <a:pPr>
              <a:defRPr sz="1400"/>
            </a:pPr>
            <a:endParaRPr lang="en-US"/>
          </a:p>
        </c:txPr>
        <c:crossAx val="203571544"/>
        <c:crosses val="autoZero"/>
        <c:auto val="0"/>
        <c:lblAlgn val="ctr"/>
        <c:lblOffset val="100"/>
        <c:noMultiLvlLbl val="0"/>
      </c:catAx>
      <c:valAx>
        <c:axId val="203571544"/>
        <c:scaling>
          <c:logBase val="10"/>
          <c:orientation val="minMax"/>
        </c:scaling>
        <c:delete val="0"/>
        <c:axPos val="l"/>
        <c:majorGridlines>
          <c:spPr>
            <a:ln>
              <a:prstDash val="dash"/>
            </a:ln>
          </c:spPr>
        </c:majorGridlines>
        <c:numFmt formatCode="#,##0" sourceLinked="1"/>
        <c:majorTickMark val="out"/>
        <c:minorTickMark val="none"/>
        <c:tickLblPos val="nextTo"/>
        <c:crossAx val="2035660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Iraq, 2008</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Sheet1!$D$2:$D$5</c:f>
              <c:strCache>
                <c:ptCount val="4"/>
                <c:pt idx="0">
                  <c:v>Army </c:v>
                </c:pt>
                <c:pt idx="1">
                  <c:v>Air Force</c:v>
                </c:pt>
                <c:pt idx="2">
                  <c:v>Navy</c:v>
                </c:pt>
                <c:pt idx="3">
                  <c:v>Marine Corps</c:v>
                </c:pt>
              </c:strCache>
            </c:strRef>
          </c:cat>
          <c:val>
            <c:numRef>
              <c:f>Sheet1!$B$2:$B$5</c:f>
              <c:numCache>
                <c:formatCode>0%</c:formatCode>
                <c:ptCount val="4"/>
                <c:pt idx="0">
                  <c:v>0.66223404255319196</c:v>
                </c:pt>
                <c:pt idx="1">
                  <c:v>7.1808510638297907E-2</c:v>
                </c:pt>
                <c:pt idx="2">
                  <c:v>0.131648936170213</c:v>
                </c:pt>
                <c:pt idx="3">
                  <c:v>0.13430851063829799</c:v>
                </c:pt>
              </c:numCache>
            </c:numRef>
          </c:val>
        </c:ser>
        <c:ser>
          <c:idx val="1"/>
          <c:order val="1"/>
          <c:tx>
            <c:strRef>
              <c:f>Sheet1!$C$1</c:f>
              <c:strCache>
                <c:ptCount val="1"/>
                <c:pt idx="0">
                  <c:v>Afghanistan, 2008</c:v>
                </c:pt>
              </c:strCache>
            </c:strRef>
          </c:tx>
          <c:invertIfNegative val="0"/>
          <c:dLbls>
            <c:dLbl>
              <c:idx val="1"/>
              <c:layout>
                <c:manualLayout>
                  <c:x val="5.0925337632080002E-17"/>
                  <c:y val="-2.3148512685914301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Sheet1!$D$2:$D$5</c:f>
              <c:strCache>
                <c:ptCount val="4"/>
                <c:pt idx="0">
                  <c:v>Army </c:v>
                </c:pt>
                <c:pt idx="1">
                  <c:v>Air Force</c:v>
                </c:pt>
                <c:pt idx="2">
                  <c:v>Navy</c:v>
                </c:pt>
                <c:pt idx="3">
                  <c:v>Marine Corps</c:v>
                </c:pt>
              </c:strCache>
            </c:strRef>
          </c:cat>
          <c:val>
            <c:numRef>
              <c:f>Sheet1!$C$2:$C$5</c:f>
              <c:numCache>
                <c:formatCode>0%</c:formatCode>
                <c:ptCount val="4"/>
                <c:pt idx="0">
                  <c:v>0.48806366047745398</c:v>
                </c:pt>
                <c:pt idx="1">
                  <c:v>0.35543766578249297</c:v>
                </c:pt>
                <c:pt idx="2">
                  <c:v>5.8355437665782502E-2</c:v>
                </c:pt>
                <c:pt idx="3">
                  <c:v>9.8143236074270501E-2</c:v>
                </c:pt>
              </c:numCache>
            </c:numRef>
          </c:val>
        </c:ser>
        <c:dLbls>
          <c:showLegendKey val="0"/>
          <c:showVal val="0"/>
          <c:showCatName val="0"/>
          <c:showSerName val="0"/>
          <c:showPercent val="0"/>
          <c:showBubbleSize val="0"/>
        </c:dLbls>
        <c:gapWidth val="150"/>
        <c:axId val="203540776"/>
        <c:axId val="203556152"/>
      </c:barChart>
      <c:catAx>
        <c:axId val="203540776"/>
        <c:scaling>
          <c:orientation val="minMax"/>
        </c:scaling>
        <c:delete val="0"/>
        <c:axPos val="b"/>
        <c:numFmt formatCode="General" sourceLinked="1"/>
        <c:majorTickMark val="out"/>
        <c:minorTickMark val="none"/>
        <c:tickLblPos val="nextTo"/>
        <c:crossAx val="203556152"/>
        <c:crosses val="autoZero"/>
        <c:auto val="1"/>
        <c:lblAlgn val="ctr"/>
        <c:lblOffset val="100"/>
        <c:noMultiLvlLbl val="0"/>
      </c:catAx>
      <c:valAx>
        <c:axId val="203556152"/>
        <c:scaling>
          <c:orientation val="minMax"/>
        </c:scaling>
        <c:delete val="0"/>
        <c:axPos val="l"/>
        <c:majorGridlines>
          <c:spPr>
            <a:ln>
              <a:prstDash val="sysDash"/>
            </a:ln>
          </c:spPr>
        </c:majorGridlines>
        <c:title>
          <c:tx>
            <c:rich>
              <a:bodyPr rot="-5400000" vert="horz"/>
              <a:lstStyle/>
              <a:p>
                <a:pPr>
                  <a:defRPr/>
                </a:pPr>
                <a:r>
                  <a:rPr lang="en-US"/>
                  <a:t>Proportion of Active Duty Personnel by Service Type</a:t>
                </a:r>
              </a:p>
            </c:rich>
          </c:tx>
          <c:overlay val="0"/>
        </c:title>
        <c:numFmt formatCode="0%" sourceLinked="1"/>
        <c:majorTickMark val="out"/>
        <c:minorTickMark val="none"/>
        <c:tickLblPos val="nextTo"/>
        <c:crossAx val="203540776"/>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Sheet2!$G$3</c:f>
              <c:strCache>
                <c:ptCount val="1"/>
                <c:pt idx="0">
                  <c:v>US</c:v>
                </c:pt>
              </c:strCache>
            </c:strRef>
          </c:tx>
          <c:invertIfNegative val="0"/>
          <c:cat>
            <c:numRef>
              <c:f>Sheet2!$F$4:$F$15</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Sheet2!$G$4:$G$15</c:f>
              <c:numCache>
                <c:formatCode>General</c:formatCode>
                <c:ptCount val="12"/>
                <c:pt idx="0">
                  <c:v>12</c:v>
                </c:pt>
                <c:pt idx="1">
                  <c:v>49</c:v>
                </c:pt>
                <c:pt idx="2">
                  <c:v>48</c:v>
                </c:pt>
                <c:pt idx="3">
                  <c:v>52</c:v>
                </c:pt>
                <c:pt idx="4">
                  <c:v>99</c:v>
                </c:pt>
                <c:pt idx="5">
                  <c:v>98</c:v>
                </c:pt>
                <c:pt idx="6">
                  <c:v>117</c:v>
                </c:pt>
                <c:pt idx="7">
                  <c:v>155</c:v>
                </c:pt>
                <c:pt idx="8">
                  <c:v>317</c:v>
                </c:pt>
                <c:pt idx="9">
                  <c:v>499</c:v>
                </c:pt>
                <c:pt idx="10">
                  <c:v>418</c:v>
                </c:pt>
                <c:pt idx="11">
                  <c:v>259</c:v>
                </c:pt>
              </c:numCache>
            </c:numRef>
          </c:val>
        </c:ser>
        <c:ser>
          <c:idx val="3"/>
          <c:order val="1"/>
          <c:tx>
            <c:strRef>
              <c:f>Sheet2!$I$3</c:f>
              <c:strCache>
                <c:ptCount val="1"/>
                <c:pt idx="0">
                  <c:v>Other</c:v>
                </c:pt>
              </c:strCache>
            </c:strRef>
          </c:tx>
          <c:invertIfNegative val="0"/>
          <c:cat>
            <c:numRef>
              <c:f>Sheet2!$F$4:$F$15</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Sheet2!$I$4:$I$15</c:f>
              <c:numCache>
                <c:formatCode>General</c:formatCode>
                <c:ptCount val="12"/>
                <c:pt idx="0">
                  <c:v>0</c:v>
                </c:pt>
                <c:pt idx="1">
                  <c:v>18</c:v>
                </c:pt>
                <c:pt idx="2">
                  <c:v>10</c:v>
                </c:pt>
                <c:pt idx="3">
                  <c:v>7</c:v>
                </c:pt>
                <c:pt idx="4">
                  <c:v>31</c:v>
                </c:pt>
                <c:pt idx="5">
                  <c:v>54</c:v>
                </c:pt>
                <c:pt idx="6">
                  <c:v>73</c:v>
                </c:pt>
                <c:pt idx="7">
                  <c:v>89</c:v>
                </c:pt>
                <c:pt idx="8">
                  <c:v>96</c:v>
                </c:pt>
                <c:pt idx="9">
                  <c:v>109</c:v>
                </c:pt>
                <c:pt idx="10">
                  <c:v>102</c:v>
                </c:pt>
                <c:pt idx="11">
                  <c:v>43</c:v>
                </c:pt>
              </c:numCache>
            </c:numRef>
          </c:val>
        </c:ser>
        <c:ser>
          <c:idx val="4"/>
          <c:order val="2"/>
          <c:tx>
            <c:strRef>
              <c:f>Sheet2!$J$3</c:f>
              <c:strCache>
                <c:ptCount val="1"/>
                <c:pt idx="0">
                  <c:v>Total</c:v>
                </c:pt>
              </c:strCache>
            </c:strRef>
          </c:tx>
          <c:invertIfNegative val="0"/>
          <c:cat>
            <c:numRef>
              <c:f>Sheet2!$F$4:$F$15</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2011</c:v>
                </c:pt>
                <c:pt idx="11">
                  <c:v>2012</c:v>
                </c:pt>
              </c:numCache>
            </c:numRef>
          </c:cat>
          <c:val>
            <c:numRef>
              <c:f>Sheet2!$J$4:$J$15</c:f>
              <c:numCache>
                <c:formatCode>General</c:formatCode>
                <c:ptCount val="12"/>
                <c:pt idx="0">
                  <c:v>12</c:v>
                </c:pt>
                <c:pt idx="1">
                  <c:v>70</c:v>
                </c:pt>
                <c:pt idx="2">
                  <c:v>58</c:v>
                </c:pt>
                <c:pt idx="3">
                  <c:v>60</c:v>
                </c:pt>
                <c:pt idx="4">
                  <c:v>131</c:v>
                </c:pt>
                <c:pt idx="5">
                  <c:v>191</c:v>
                </c:pt>
                <c:pt idx="6">
                  <c:v>232</c:v>
                </c:pt>
                <c:pt idx="7">
                  <c:v>295</c:v>
                </c:pt>
                <c:pt idx="8">
                  <c:v>521</c:v>
                </c:pt>
                <c:pt idx="9">
                  <c:v>711</c:v>
                </c:pt>
                <c:pt idx="10">
                  <c:v>566</c:v>
                </c:pt>
                <c:pt idx="11">
                  <c:v>340</c:v>
                </c:pt>
              </c:numCache>
            </c:numRef>
          </c:val>
        </c:ser>
        <c:dLbls>
          <c:showLegendKey val="0"/>
          <c:showVal val="0"/>
          <c:showCatName val="0"/>
          <c:showSerName val="0"/>
          <c:showPercent val="0"/>
          <c:showBubbleSize val="0"/>
        </c:dLbls>
        <c:gapWidth val="150"/>
        <c:axId val="139115520"/>
        <c:axId val="203697104"/>
      </c:barChart>
      <c:catAx>
        <c:axId val="139115520"/>
        <c:scaling>
          <c:orientation val="minMax"/>
        </c:scaling>
        <c:delete val="0"/>
        <c:axPos val="b"/>
        <c:numFmt formatCode="General" sourceLinked="1"/>
        <c:majorTickMark val="out"/>
        <c:minorTickMark val="none"/>
        <c:tickLblPos val="nextTo"/>
        <c:txPr>
          <a:bodyPr rot="-4200000"/>
          <a:lstStyle/>
          <a:p>
            <a:pPr>
              <a:defRPr/>
            </a:pPr>
            <a:endParaRPr lang="en-US"/>
          </a:p>
        </c:txPr>
        <c:crossAx val="203697104"/>
        <c:crosses val="autoZero"/>
        <c:auto val="1"/>
        <c:lblAlgn val="ctr"/>
        <c:lblOffset val="100"/>
        <c:noMultiLvlLbl val="0"/>
      </c:catAx>
      <c:valAx>
        <c:axId val="203697104"/>
        <c:scaling>
          <c:orientation val="minMax"/>
        </c:scaling>
        <c:delete val="0"/>
        <c:axPos val="l"/>
        <c:majorGridlines>
          <c:spPr>
            <a:ln>
              <a:prstDash val="dash"/>
            </a:ln>
          </c:spPr>
        </c:majorGridlines>
        <c:title>
          <c:tx>
            <c:rich>
              <a:bodyPr rot="-5400000" vert="horz"/>
              <a:lstStyle/>
              <a:p>
                <a:pPr>
                  <a:defRPr/>
                </a:pPr>
                <a:r>
                  <a:rPr lang="en-US"/>
                  <a:t>No. of Coalition Deaths</a:t>
                </a:r>
              </a:p>
            </c:rich>
          </c:tx>
          <c:overlay val="0"/>
        </c:title>
        <c:numFmt formatCode="General" sourceLinked="1"/>
        <c:majorTickMark val="out"/>
        <c:minorTickMark val="none"/>
        <c:tickLblPos val="nextTo"/>
        <c:crossAx val="13911552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Sheet2!$G$20</c:f>
              <c:strCache>
                <c:ptCount val="1"/>
                <c:pt idx="0">
                  <c:v>US</c:v>
                </c:pt>
              </c:strCache>
            </c:strRef>
          </c:tx>
          <c:invertIfNegative val="0"/>
          <c:cat>
            <c:numRef>
              <c:f>Sheet2!$F$21:$F$30</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Sheet2!$G$21:$G$30</c:f>
              <c:numCache>
                <c:formatCode>General</c:formatCode>
                <c:ptCount val="10"/>
                <c:pt idx="0">
                  <c:v>486</c:v>
                </c:pt>
                <c:pt idx="1">
                  <c:v>849</c:v>
                </c:pt>
                <c:pt idx="2">
                  <c:v>846</c:v>
                </c:pt>
                <c:pt idx="3">
                  <c:v>823</c:v>
                </c:pt>
                <c:pt idx="4">
                  <c:v>904</c:v>
                </c:pt>
                <c:pt idx="5">
                  <c:v>314</c:v>
                </c:pt>
                <c:pt idx="6">
                  <c:v>149</c:v>
                </c:pt>
                <c:pt idx="7">
                  <c:v>60</c:v>
                </c:pt>
                <c:pt idx="8">
                  <c:v>54</c:v>
                </c:pt>
                <c:pt idx="9">
                  <c:v>1</c:v>
                </c:pt>
              </c:numCache>
            </c:numRef>
          </c:val>
        </c:ser>
        <c:ser>
          <c:idx val="3"/>
          <c:order val="1"/>
          <c:tx>
            <c:strRef>
              <c:f>Sheet2!$I$20</c:f>
              <c:strCache>
                <c:ptCount val="1"/>
                <c:pt idx="0">
                  <c:v>Other</c:v>
                </c:pt>
              </c:strCache>
            </c:strRef>
          </c:tx>
          <c:invertIfNegative val="0"/>
          <c:cat>
            <c:numRef>
              <c:f>Sheet2!$F$21:$F$30</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Sheet2!$I$21:$I$30</c:f>
              <c:numCache>
                <c:formatCode>General</c:formatCode>
                <c:ptCount val="10"/>
                <c:pt idx="0">
                  <c:v>41</c:v>
                </c:pt>
                <c:pt idx="1">
                  <c:v>35</c:v>
                </c:pt>
                <c:pt idx="2">
                  <c:v>28</c:v>
                </c:pt>
                <c:pt idx="3">
                  <c:v>21</c:v>
                </c:pt>
                <c:pt idx="4">
                  <c:v>10</c:v>
                </c:pt>
                <c:pt idx="5">
                  <c:v>4</c:v>
                </c:pt>
                <c:pt idx="6">
                  <c:v>0</c:v>
                </c:pt>
                <c:pt idx="7">
                  <c:v>0</c:v>
                </c:pt>
                <c:pt idx="8">
                  <c:v>0</c:v>
                </c:pt>
                <c:pt idx="9">
                  <c:v>0</c:v>
                </c:pt>
              </c:numCache>
            </c:numRef>
          </c:val>
        </c:ser>
        <c:ser>
          <c:idx val="4"/>
          <c:order val="2"/>
          <c:tx>
            <c:strRef>
              <c:f>Sheet2!$J$20</c:f>
              <c:strCache>
                <c:ptCount val="1"/>
                <c:pt idx="0">
                  <c:v>Total</c:v>
                </c:pt>
              </c:strCache>
            </c:strRef>
          </c:tx>
          <c:invertIfNegative val="0"/>
          <c:cat>
            <c:numRef>
              <c:f>Sheet2!$F$21:$F$30</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Sheet2!$J$21:$J$30</c:f>
              <c:numCache>
                <c:formatCode>General</c:formatCode>
                <c:ptCount val="10"/>
                <c:pt idx="0">
                  <c:v>580</c:v>
                </c:pt>
                <c:pt idx="1">
                  <c:v>906</c:v>
                </c:pt>
                <c:pt idx="2">
                  <c:v>897</c:v>
                </c:pt>
                <c:pt idx="3">
                  <c:v>873</c:v>
                </c:pt>
                <c:pt idx="4">
                  <c:v>961</c:v>
                </c:pt>
                <c:pt idx="5">
                  <c:v>322</c:v>
                </c:pt>
                <c:pt idx="6">
                  <c:v>150</c:v>
                </c:pt>
                <c:pt idx="7">
                  <c:v>60</c:v>
                </c:pt>
                <c:pt idx="8">
                  <c:v>54</c:v>
                </c:pt>
                <c:pt idx="9">
                  <c:v>1</c:v>
                </c:pt>
              </c:numCache>
            </c:numRef>
          </c:val>
        </c:ser>
        <c:dLbls>
          <c:showLegendKey val="0"/>
          <c:showVal val="0"/>
          <c:showCatName val="0"/>
          <c:showSerName val="0"/>
          <c:showPercent val="0"/>
          <c:showBubbleSize val="0"/>
        </c:dLbls>
        <c:gapWidth val="150"/>
        <c:axId val="67388640"/>
        <c:axId val="139289056"/>
      </c:barChart>
      <c:catAx>
        <c:axId val="67388640"/>
        <c:scaling>
          <c:orientation val="minMax"/>
        </c:scaling>
        <c:delete val="0"/>
        <c:axPos val="b"/>
        <c:numFmt formatCode="General" sourceLinked="1"/>
        <c:majorTickMark val="out"/>
        <c:minorTickMark val="none"/>
        <c:tickLblPos val="nextTo"/>
        <c:txPr>
          <a:bodyPr rot="-4200000"/>
          <a:lstStyle/>
          <a:p>
            <a:pPr>
              <a:defRPr/>
            </a:pPr>
            <a:endParaRPr lang="en-US"/>
          </a:p>
        </c:txPr>
        <c:crossAx val="139289056"/>
        <c:crosses val="autoZero"/>
        <c:auto val="1"/>
        <c:lblAlgn val="ctr"/>
        <c:lblOffset val="100"/>
        <c:noMultiLvlLbl val="0"/>
      </c:catAx>
      <c:valAx>
        <c:axId val="139289056"/>
        <c:scaling>
          <c:orientation val="minMax"/>
        </c:scaling>
        <c:delete val="0"/>
        <c:axPos val="l"/>
        <c:majorGridlines>
          <c:spPr>
            <a:ln>
              <a:prstDash val="dash"/>
            </a:ln>
          </c:spPr>
        </c:majorGridlines>
        <c:title>
          <c:tx>
            <c:rich>
              <a:bodyPr rot="-5400000" vert="horz"/>
              <a:lstStyle/>
              <a:p>
                <a:pPr>
                  <a:defRPr/>
                </a:pPr>
                <a:r>
                  <a:rPr lang="en-US"/>
                  <a:t>No. of Coalition Deaths</a:t>
                </a:r>
              </a:p>
            </c:rich>
          </c:tx>
          <c:overlay val="0"/>
        </c:title>
        <c:numFmt formatCode="General" sourceLinked="1"/>
        <c:majorTickMark val="out"/>
        <c:minorTickMark val="none"/>
        <c:tickLblPos val="nextTo"/>
        <c:crossAx val="6738864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28090814017187E-2"/>
          <c:y val="3.2531763979329574E-2"/>
          <c:w val="0.77791889155106486"/>
          <c:h val="0.80012514871627205"/>
        </c:manualLayout>
      </c:layout>
      <c:barChart>
        <c:barDir val="col"/>
        <c:grouping val="clustered"/>
        <c:varyColors val="0"/>
        <c:ser>
          <c:idx val="0"/>
          <c:order val="0"/>
          <c:tx>
            <c:strRef>
              <c:f>Sheet1!$C$1:$C$2</c:f>
              <c:strCache>
                <c:ptCount val="1"/>
                <c:pt idx="0">
                  <c:v>Total Hits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Sheet1!$A$3:$B$8</c:f>
              <c:multiLvlStrCache>
                <c:ptCount val="6"/>
                <c:lvl>
                  <c:pt idx="0">
                    <c:v>PTSD</c:v>
                  </c:pt>
                  <c:pt idx="1">
                    <c:v>Depression</c:v>
                  </c:pt>
                  <c:pt idx="2">
                    <c:v>Substance Use Disorders</c:v>
                  </c:pt>
                  <c:pt idx="3">
                    <c:v>Alcohol Use Disorders</c:v>
                  </c:pt>
                  <c:pt idx="4">
                    <c:v>Suicide</c:v>
                  </c:pt>
                  <c:pt idx="5">
                    <c:v>GAD</c:v>
                  </c:pt>
                </c:lvl>
                <c:lvl>
                  <c:pt idx="0">
                    <c:v>Psychological outcomes</c:v>
                  </c:pt>
                </c:lvl>
              </c:multiLvlStrCache>
            </c:multiLvlStrRef>
          </c:cat>
          <c:val>
            <c:numRef>
              <c:f>Sheet1!$C$3:$C$8</c:f>
              <c:numCache>
                <c:formatCode>General</c:formatCode>
                <c:ptCount val="6"/>
                <c:pt idx="0" formatCode="#,##0">
                  <c:v>2969</c:v>
                </c:pt>
                <c:pt idx="1">
                  <c:v>821</c:v>
                </c:pt>
                <c:pt idx="2">
                  <c:v>813</c:v>
                </c:pt>
                <c:pt idx="3">
                  <c:v>504</c:v>
                </c:pt>
                <c:pt idx="4">
                  <c:v>442</c:v>
                </c:pt>
                <c:pt idx="5">
                  <c:v>35</c:v>
                </c:pt>
              </c:numCache>
            </c:numRef>
          </c:val>
        </c:ser>
        <c:ser>
          <c:idx val="1"/>
          <c:order val="1"/>
          <c:tx>
            <c:strRef>
              <c:f>Sheet1!$D$1:$D$2</c:f>
              <c:strCache>
                <c:ptCount val="1"/>
                <c:pt idx="0">
                  <c:v>Reviews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Sheet1!$A$3:$B$8</c:f>
              <c:multiLvlStrCache>
                <c:ptCount val="6"/>
                <c:lvl>
                  <c:pt idx="0">
                    <c:v>PTSD</c:v>
                  </c:pt>
                  <c:pt idx="1">
                    <c:v>Depression</c:v>
                  </c:pt>
                  <c:pt idx="2">
                    <c:v>Substance Use Disorders</c:v>
                  </c:pt>
                  <c:pt idx="3">
                    <c:v>Alcohol Use Disorders</c:v>
                  </c:pt>
                  <c:pt idx="4">
                    <c:v>Suicide</c:v>
                  </c:pt>
                  <c:pt idx="5">
                    <c:v>GAD</c:v>
                  </c:pt>
                </c:lvl>
                <c:lvl>
                  <c:pt idx="0">
                    <c:v>Psychological outcomes</c:v>
                  </c:pt>
                </c:lvl>
              </c:multiLvlStrCache>
            </c:multiLvlStrRef>
          </c:cat>
          <c:val>
            <c:numRef>
              <c:f>Sheet1!$D$3:$D$8</c:f>
              <c:numCache>
                <c:formatCode>General</c:formatCode>
                <c:ptCount val="6"/>
                <c:pt idx="0">
                  <c:v>204</c:v>
                </c:pt>
                <c:pt idx="1">
                  <c:v>22</c:v>
                </c:pt>
                <c:pt idx="2">
                  <c:v>35</c:v>
                </c:pt>
                <c:pt idx="3">
                  <c:v>14</c:v>
                </c:pt>
                <c:pt idx="4">
                  <c:v>29</c:v>
                </c:pt>
                <c:pt idx="5">
                  <c:v>2</c:v>
                </c:pt>
              </c:numCache>
            </c:numRef>
          </c:val>
        </c:ser>
        <c:ser>
          <c:idx val="2"/>
          <c:order val="2"/>
          <c:tx>
            <c:strRef>
              <c:f>Sheet1!$E$1:$E$2</c:f>
              <c:strCache>
                <c:ptCount val="1"/>
                <c:pt idx="0">
                  <c:v>Systematic Reviews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Sheet1!$A$3:$B$8</c:f>
              <c:multiLvlStrCache>
                <c:ptCount val="6"/>
                <c:lvl>
                  <c:pt idx="0">
                    <c:v>PTSD</c:v>
                  </c:pt>
                  <c:pt idx="1">
                    <c:v>Depression</c:v>
                  </c:pt>
                  <c:pt idx="2">
                    <c:v>Substance Use Disorders</c:v>
                  </c:pt>
                  <c:pt idx="3">
                    <c:v>Alcohol Use Disorders</c:v>
                  </c:pt>
                  <c:pt idx="4">
                    <c:v>Suicide</c:v>
                  </c:pt>
                  <c:pt idx="5">
                    <c:v>GAD</c:v>
                  </c:pt>
                </c:lvl>
                <c:lvl>
                  <c:pt idx="0">
                    <c:v>Psychological outcomes</c:v>
                  </c:pt>
                </c:lvl>
              </c:multiLvlStrCache>
            </c:multiLvlStrRef>
          </c:cat>
          <c:val>
            <c:numRef>
              <c:f>Sheet1!$E$3:$E$8</c:f>
              <c:numCache>
                <c:formatCode>General</c:formatCode>
                <c:ptCount val="6"/>
                <c:pt idx="0">
                  <c:v>64</c:v>
                </c:pt>
                <c:pt idx="1">
                  <c:v>18</c:v>
                </c:pt>
                <c:pt idx="2">
                  <c:v>10</c:v>
                </c:pt>
                <c:pt idx="3">
                  <c:v>9</c:v>
                </c:pt>
                <c:pt idx="4">
                  <c:v>13</c:v>
                </c:pt>
                <c:pt idx="5">
                  <c:v>1</c:v>
                </c:pt>
              </c:numCache>
            </c:numRef>
          </c:val>
        </c:ser>
        <c:ser>
          <c:idx val="3"/>
          <c:order val="3"/>
          <c:tx>
            <c:strRef>
              <c:f>Sheet1!$F$1:$F$2</c:f>
              <c:strCache>
                <c:ptCount val="1"/>
                <c:pt idx="0">
                  <c:v>Meta-analyses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Sheet1!$A$3:$B$8</c:f>
              <c:multiLvlStrCache>
                <c:ptCount val="6"/>
                <c:lvl>
                  <c:pt idx="0">
                    <c:v>PTSD</c:v>
                  </c:pt>
                  <c:pt idx="1">
                    <c:v>Depression</c:v>
                  </c:pt>
                  <c:pt idx="2">
                    <c:v>Substance Use Disorders</c:v>
                  </c:pt>
                  <c:pt idx="3">
                    <c:v>Alcohol Use Disorders</c:v>
                  </c:pt>
                  <c:pt idx="4">
                    <c:v>Suicide</c:v>
                  </c:pt>
                  <c:pt idx="5">
                    <c:v>GAD</c:v>
                  </c:pt>
                </c:lvl>
                <c:lvl>
                  <c:pt idx="0">
                    <c:v>Psychological outcomes</c:v>
                  </c:pt>
                </c:lvl>
              </c:multiLvlStrCache>
            </c:multiLvlStrRef>
          </c:cat>
          <c:val>
            <c:numRef>
              <c:f>Sheet1!$F$3:$F$8</c:f>
              <c:numCache>
                <c:formatCode>General</c:formatCode>
                <c:ptCount val="6"/>
                <c:pt idx="0">
                  <c:v>13</c:v>
                </c:pt>
                <c:pt idx="1">
                  <c:v>1</c:v>
                </c:pt>
                <c:pt idx="2">
                  <c:v>0</c:v>
                </c:pt>
                <c:pt idx="3">
                  <c:v>1</c:v>
                </c:pt>
                <c:pt idx="4">
                  <c:v>0</c:v>
                </c:pt>
                <c:pt idx="5">
                  <c:v>0</c:v>
                </c:pt>
              </c:numCache>
            </c:numRef>
          </c:val>
        </c:ser>
        <c:ser>
          <c:idx val="4"/>
          <c:order val="4"/>
          <c:tx>
            <c:strRef>
              <c:f>Sheet1!$G$1</c:f>
              <c:strCache>
                <c:ptCount val="1"/>
                <c:pt idx="0">
                  <c:v>Australia (total hits)</c:v>
                </c:pt>
              </c:strCache>
            </c:strRef>
          </c:tx>
          <c:spPr>
            <a:solidFill>
              <a:srgbClr val="FFC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Sheet1!$A$3:$B$8</c:f>
              <c:multiLvlStrCache>
                <c:ptCount val="6"/>
                <c:lvl>
                  <c:pt idx="0">
                    <c:v>PTSD</c:v>
                  </c:pt>
                  <c:pt idx="1">
                    <c:v>Depression</c:v>
                  </c:pt>
                  <c:pt idx="2">
                    <c:v>Substance Use Disorders</c:v>
                  </c:pt>
                  <c:pt idx="3">
                    <c:v>Alcohol Use Disorders</c:v>
                  </c:pt>
                  <c:pt idx="4">
                    <c:v>Suicide</c:v>
                  </c:pt>
                  <c:pt idx="5">
                    <c:v>GAD</c:v>
                  </c:pt>
                </c:lvl>
                <c:lvl>
                  <c:pt idx="0">
                    <c:v>Psychological outcomes</c:v>
                  </c:pt>
                </c:lvl>
              </c:multiLvlStrCache>
            </c:multiLvlStrRef>
          </c:cat>
          <c:val>
            <c:numRef>
              <c:f>Sheet1!$G$3:$G$8</c:f>
              <c:numCache>
                <c:formatCode>General</c:formatCode>
                <c:ptCount val="6"/>
                <c:pt idx="0">
                  <c:v>80</c:v>
                </c:pt>
                <c:pt idx="1">
                  <c:v>20</c:v>
                </c:pt>
                <c:pt idx="2">
                  <c:v>12</c:v>
                </c:pt>
                <c:pt idx="3">
                  <c:v>8</c:v>
                </c:pt>
                <c:pt idx="4">
                  <c:v>1</c:v>
                </c:pt>
                <c:pt idx="5">
                  <c:v>1</c:v>
                </c:pt>
              </c:numCache>
            </c:numRef>
          </c:val>
        </c:ser>
        <c:dLbls>
          <c:showLegendKey val="0"/>
          <c:showVal val="0"/>
          <c:showCatName val="0"/>
          <c:showSerName val="0"/>
          <c:showPercent val="0"/>
          <c:showBubbleSize val="0"/>
        </c:dLbls>
        <c:gapWidth val="149"/>
        <c:overlap val="1"/>
        <c:axId val="140086928"/>
        <c:axId val="126693392"/>
      </c:barChart>
      <c:catAx>
        <c:axId val="140086928"/>
        <c:scaling>
          <c:orientation val="minMax"/>
        </c:scaling>
        <c:delete val="0"/>
        <c:axPos val="b"/>
        <c:numFmt formatCode="@" sourceLinked="0"/>
        <c:majorTickMark val="out"/>
        <c:minorTickMark val="none"/>
        <c:tickLblPos val="nextTo"/>
        <c:txPr>
          <a:bodyPr/>
          <a:lstStyle/>
          <a:p>
            <a:pPr>
              <a:defRPr sz="1400"/>
            </a:pPr>
            <a:endParaRPr lang="en-US"/>
          </a:p>
        </c:txPr>
        <c:crossAx val="126693392"/>
        <c:crosses val="autoZero"/>
        <c:auto val="0"/>
        <c:lblAlgn val="ctr"/>
        <c:lblOffset val="100"/>
        <c:noMultiLvlLbl val="0"/>
      </c:catAx>
      <c:valAx>
        <c:axId val="126693392"/>
        <c:scaling>
          <c:logBase val="10"/>
          <c:orientation val="minMax"/>
        </c:scaling>
        <c:delete val="0"/>
        <c:axPos val="l"/>
        <c:majorGridlines>
          <c:spPr>
            <a:ln>
              <a:prstDash val="dash"/>
            </a:ln>
          </c:spPr>
        </c:majorGridlines>
        <c:numFmt formatCode="#,##0" sourceLinked="1"/>
        <c:majorTickMark val="out"/>
        <c:minorTickMark val="none"/>
        <c:tickLblPos val="nextTo"/>
        <c:crossAx val="14008692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Sheet1!$C$1:$C$2</c:f>
              <c:strCache>
                <c:ptCount val="1"/>
                <c:pt idx="0">
                  <c:v>Total Hits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Sheet1!$A$10:$B$17</c:f>
              <c:multiLvlStrCache>
                <c:ptCount val="8"/>
                <c:lvl>
                  <c:pt idx="0">
                    <c:v>Quality of Life/Wellbeing</c:v>
                  </c:pt>
                  <c:pt idx="1">
                    <c:v>Unemployment</c:v>
                  </c:pt>
                  <c:pt idx="2">
                    <c:v>Domestic Violence</c:v>
                  </c:pt>
                  <c:pt idx="3">
                    <c:v>Sexual Violence</c:v>
                  </c:pt>
                  <c:pt idx="4">
                    <c:v>Homelessness </c:v>
                  </c:pt>
                  <c:pt idx="5">
                    <c:v>Homicide</c:v>
                  </c:pt>
                  <c:pt idx="6">
                    <c:v>Incarceration</c:v>
                  </c:pt>
                  <c:pt idx="7">
                    <c:v>Social Isolation</c:v>
                  </c:pt>
                </c:lvl>
                <c:lvl>
                  <c:pt idx="0">
                    <c:v>Social outcomes</c:v>
                  </c:pt>
                </c:lvl>
              </c:multiLvlStrCache>
            </c:multiLvlStrRef>
          </c:cat>
          <c:val>
            <c:numRef>
              <c:f>Sheet1!$C$10:$C$17</c:f>
              <c:numCache>
                <c:formatCode>General</c:formatCode>
                <c:ptCount val="8"/>
                <c:pt idx="0">
                  <c:v>532</c:v>
                </c:pt>
                <c:pt idx="1">
                  <c:v>248</c:v>
                </c:pt>
                <c:pt idx="2">
                  <c:v>233</c:v>
                </c:pt>
                <c:pt idx="3">
                  <c:v>215</c:v>
                </c:pt>
                <c:pt idx="4">
                  <c:v>198</c:v>
                </c:pt>
                <c:pt idx="5">
                  <c:v>79</c:v>
                </c:pt>
                <c:pt idx="6">
                  <c:v>70</c:v>
                </c:pt>
                <c:pt idx="7">
                  <c:v>53</c:v>
                </c:pt>
              </c:numCache>
            </c:numRef>
          </c:val>
        </c:ser>
        <c:ser>
          <c:idx val="1"/>
          <c:order val="1"/>
          <c:tx>
            <c:strRef>
              <c:f>Sheet1!$D$1:$D$2</c:f>
              <c:strCache>
                <c:ptCount val="1"/>
                <c:pt idx="0">
                  <c:v>Reviews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Sheet1!$A$10:$B$17</c:f>
              <c:multiLvlStrCache>
                <c:ptCount val="8"/>
                <c:lvl>
                  <c:pt idx="0">
                    <c:v>Quality of Life/Wellbeing</c:v>
                  </c:pt>
                  <c:pt idx="1">
                    <c:v>Unemployment</c:v>
                  </c:pt>
                  <c:pt idx="2">
                    <c:v>Domestic Violence</c:v>
                  </c:pt>
                  <c:pt idx="3">
                    <c:v>Sexual Violence</c:v>
                  </c:pt>
                  <c:pt idx="4">
                    <c:v>Homelessness </c:v>
                  </c:pt>
                  <c:pt idx="5">
                    <c:v>Homicide</c:v>
                  </c:pt>
                  <c:pt idx="6">
                    <c:v>Incarceration</c:v>
                  </c:pt>
                  <c:pt idx="7">
                    <c:v>Social Isolation</c:v>
                  </c:pt>
                </c:lvl>
                <c:lvl>
                  <c:pt idx="0">
                    <c:v>Social outcomes</c:v>
                  </c:pt>
                </c:lvl>
              </c:multiLvlStrCache>
            </c:multiLvlStrRef>
          </c:cat>
          <c:val>
            <c:numRef>
              <c:f>Sheet1!$D$10:$D$17</c:f>
              <c:numCache>
                <c:formatCode>General</c:formatCode>
                <c:ptCount val="8"/>
                <c:pt idx="0">
                  <c:v>18</c:v>
                </c:pt>
                <c:pt idx="1">
                  <c:v>11</c:v>
                </c:pt>
                <c:pt idx="2">
                  <c:v>19</c:v>
                </c:pt>
                <c:pt idx="3">
                  <c:v>14</c:v>
                </c:pt>
                <c:pt idx="4">
                  <c:v>6</c:v>
                </c:pt>
                <c:pt idx="5">
                  <c:v>5</c:v>
                </c:pt>
                <c:pt idx="6">
                  <c:v>4</c:v>
                </c:pt>
                <c:pt idx="7">
                  <c:v>2</c:v>
                </c:pt>
              </c:numCache>
            </c:numRef>
          </c:val>
        </c:ser>
        <c:ser>
          <c:idx val="2"/>
          <c:order val="2"/>
          <c:tx>
            <c:strRef>
              <c:f>Sheet1!$E$1:$E$2</c:f>
              <c:strCache>
                <c:ptCount val="1"/>
                <c:pt idx="0">
                  <c:v>Systematic Revies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Sheet1!$A$10:$B$17</c:f>
              <c:multiLvlStrCache>
                <c:ptCount val="8"/>
                <c:lvl>
                  <c:pt idx="0">
                    <c:v>Quality of Life/Wellbeing</c:v>
                  </c:pt>
                  <c:pt idx="1">
                    <c:v>Unemployment</c:v>
                  </c:pt>
                  <c:pt idx="2">
                    <c:v>Domestic Violence</c:v>
                  </c:pt>
                  <c:pt idx="3">
                    <c:v>Sexual Violence</c:v>
                  </c:pt>
                  <c:pt idx="4">
                    <c:v>Homelessness </c:v>
                  </c:pt>
                  <c:pt idx="5">
                    <c:v>Homicide</c:v>
                  </c:pt>
                  <c:pt idx="6">
                    <c:v>Incarceration</c:v>
                  </c:pt>
                  <c:pt idx="7">
                    <c:v>Social Isolation</c:v>
                  </c:pt>
                </c:lvl>
                <c:lvl>
                  <c:pt idx="0">
                    <c:v>Social outcomes</c:v>
                  </c:pt>
                </c:lvl>
              </c:multiLvlStrCache>
            </c:multiLvlStrRef>
          </c:cat>
          <c:val>
            <c:numRef>
              <c:f>Sheet1!$E$10:$E$17</c:f>
              <c:numCache>
                <c:formatCode>General</c:formatCode>
                <c:ptCount val="8"/>
                <c:pt idx="0">
                  <c:v>11</c:v>
                </c:pt>
                <c:pt idx="1">
                  <c:v>4</c:v>
                </c:pt>
                <c:pt idx="2">
                  <c:v>5</c:v>
                </c:pt>
                <c:pt idx="3">
                  <c:v>2</c:v>
                </c:pt>
                <c:pt idx="4">
                  <c:v>3</c:v>
                </c:pt>
                <c:pt idx="5">
                  <c:v>1</c:v>
                </c:pt>
                <c:pt idx="6">
                  <c:v>1</c:v>
                </c:pt>
                <c:pt idx="7">
                  <c:v>0</c:v>
                </c:pt>
              </c:numCache>
            </c:numRef>
          </c:val>
        </c:ser>
        <c:ser>
          <c:idx val="3"/>
          <c:order val="3"/>
          <c:tx>
            <c:strRef>
              <c:f>Sheet1!$F$1:$F$2</c:f>
              <c:strCache>
                <c:ptCount val="1"/>
                <c:pt idx="0">
                  <c:v>Meta-analyses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Sheet1!$A$10:$B$17</c:f>
              <c:multiLvlStrCache>
                <c:ptCount val="8"/>
                <c:lvl>
                  <c:pt idx="0">
                    <c:v>Quality of Life/Wellbeing</c:v>
                  </c:pt>
                  <c:pt idx="1">
                    <c:v>Unemployment</c:v>
                  </c:pt>
                  <c:pt idx="2">
                    <c:v>Domestic Violence</c:v>
                  </c:pt>
                  <c:pt idx="3">
                    <c:v>Sexual Violence</c:v>
                  </c:pt>
                  <c:pt idx="4">
                    <c:v>Homelessness </c:v>
                  </c:pt>
                  <c:pt idx="5">
                    <c:v>Homicide</c:v>
                  </c:pt>
                  <c:pt idx="6">
                    <c:v>Incarceration</c:v>
                  </c:pt>
                  <c:pt idx="7">
                    <c:v>Social Isolation</c:v>
                  </c:pt>
                </c:lvl>
                <c:lvl>
                  <c:pt idx="0">
                    <c:v>Social outcomes</c:v>
                  </c:pt>
                </c:lvl>
              </c:multiLvlStrCache>
            </c:multiLvlStrRef>
          </c:cat>
          <c:val>
            <c:numRef>
              <c:f>Sheet1!$F$10:$F$17</c:f>
              <c:numCache>
                <c:formatCode>General</c:formatCode>
                <c:ptCount val="8"/>
                <c:pt idx="0">
                  <c:v>1</c:v>
                </c:pt>
                <c:pt idx="1">
                  <c:v>1</c:v>
                </c:pt>
                <c:pt idx="2">
                  <c:v>1</c:v>
                </c:pt>
                <c:pt idx="3">
                  <c:v>0</c:v>
                </c:pt>
                <c:pt idx="4">
                  <c:v>0</c:v>
                </c:pt>
                <c:pt idx="5">
                  <c:v>0</c:v>
                </c:pt>
                <c:pt idx="6">
                  <c:v>0</c:v>
                </c:pt>
                <c:pt idx="7">
                  <c:v>0</c:v>
                </c:pt>
              </c:numCache>
            </c:numRef>
          </c:val>
        </c:ser>
        <c:ser>
          <c:idx val="4"/>
          <c:order val="4"/>
          <c:tx>
            <c:strRef>
              <c:f>Sheet1!$G$1</c:f>
              <c:strCache>
                <c:ptCount val="1"/>
                <c:pt idx="0">
                  <c:v>Australia* (total hits)</c:v>
                </c:pt>
              </c:strCache>
            </c:strRef>
          </c:tx>
          <c:spPr>
            <a:solidFill>
              <a:srgbClr val="FFC00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Sheet1!$A$10:$B$17</c:f>
              <c:multiLvlStrCache>
                <c:ptCount val="8"/>
                <c:lvl>
                  <c:pt idx="0">
                    <c:v>Quality of Life/Wellbeing</c:v>
                  </c:pt>
                  <c:pt idx="1">
                    <c:v>Unemployment</c:v>
                  </c:pt>
                  <c:pt idx="2">
                    <c:v>Domestic Violence</c:v>
                  </c:pt>
                  <c:pt idx="3">
                    <c:v>Sexual Violence</c:v>
                  </c:pt>
                  <c:pt idx="4">
                    <c:v>Homelessness </c:v>
                  </c:pt>
                  <c:pt idx="5">
                    <c:v>Homicide</c:v>
                  </c:pt>
                  <c:pt idx="6">
                    <c:v>Incarceration</c:v>
                  </c:pt>
                  <c:pt idx="7">
                    <c:v>Social Isolation</c:v>
                  </c:pt>
                </c:lvl>
                <c:lvl>
                  <c:pt idx="0">
                    <c:v>Social outcomes</c:v>
                  </c:pt>
                </c:lvl>
              </c:multiLvlStrCache>
            </c:multiLvlStrRef>
          </c:cat>
          <c:val>
            <c:numRef>
              <c:f>Sheet1!$G$10:$G$17</c:f>
              <c:numCache>
                <c:formatCode>General</c:formatCode>
                <c:ptCount val="8"/>
                <c:pt idx="0">
                  <c:v>16</c:v>
                </c:pt>
                <c:pt idx="1">
                  <c:v>4</c:v>
                </c:pt>
                <c:pt idx="2">
                  <c:v>1</c:v>
                </c:pt>
                <c:pt idx="4">
                  <c:v>1</c:v>
                </c:pt>
                <c:pt idx="5">
                  <c:v>0</c:v>
                </c:pt>
                <c:pt idx="6">
                  <c:v>4</c:v>
                </c:pt>
                <c:pt idx="7">
                  <c:v>3</c:v>
                </c:pt>
              </c:numCache>
            </c:numRef>
          </c:val>
        </c:ser>
        <c:dLbls>
          <c:showLegendKey val="0"/>
          <c:showVal val="0"/>
          <c:showCatName val="0"/>
          <c:showSerName val="0"/>
          <c:showPercent val="0"/>
          <c:showBubbleSize val="0"/>
        </c:dLbls>
        <c:gapWidth val="149"/>
        <c:overlap val="1"/>
        <c:axId val="138503184"/>
        <c:axId val="138503576"/>
      </c:barChart>
      <c:catAx>
        <c:axId val="138503184"/>
        <c:scaling>
          <c:orientation val="minMax"/>
        </c:scaling>
        <c:delete val="0"/>
        <c:axPos val="b"/>
        <c:numFmt formatCode="@" sourceLinked="0"/>
        <c:majorTickMark val="out"/>
        <c:minorTickMark val="none"/>
        <c:tickLblPos val="nextTo"/>
        <c:spPr>
          <a:ln>
            <a:noFill/>
          </a:ln>
        </c:spPr>
        <c:txPr>
          <a:bodyPr rot="-4200000"/>
          <a:lstStyle/>
          <a:p>
            <a:pPr>
              <a:defRPr sz="1400"/>
            </a:pPr>
            <a:endParaRPr lang="en-US"/>
          </a:p>
        </c:txPr>
        <c:crossAx val="138503576"/>
        <c:crosses val="autoZero"/>
        <c:auto val="0"/>
        <c:lblAlgn val="ctr"/>
        <c:lblOffset val="100"/>
        <c:noMultiLvlLbl val="0"/>
      </c:catAx>
      <c:valAx>
        <c:axId val="138503576"/>
        <c:scaling>
          <c:logBase val="10"/>
          <c:orientation val="minMax"/>
        </c:scaling>
        <c:delete val="0"/>
        <c:axPos val="l"/>
        <c:majorGridlines>
          <c:spPr>
            <a:ln>
              <a:prstDash val="dash"/>
            </a:ln>
          </c:spPr>
        </c:majorGridlines>
        <c:numFmt formatCode="General" sourceLinked="1"/>
        <c:majorTickMark val="out"/>
        <c:minorTickMark val="none"/>
        <c:tickLblPos val="nextTo"/>
        <c:crossAx val="138503184"/>
        <c:crosses val="autoZero"/>
        <c:crossBetween val="between"/>
      </c:valAx>
    </c:plotArea>
    <c:legend>
      <c:legendPos val="r"/>
      <c:overlay val="0"/>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Sheet1!$C$1:$C$2</c:f>
              <c:strCache>
                <c:ptCount val="1"/>
                <c:pt idx="0">
                  <c:v>Total Hits</c:v>
                </c:pt>
              </c:strCache>
            </c:strRef>
          </c:tx>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Sheet1!$A$17:$B$34</c:f>
              <c:multiLvlStrCache>
                <c:ptCount val="18"/>
                <c:lvl>
                  <c:pt idx="0">
                    <c:v>Social Isolation</c:v>
                  </c:pt>
                  <c:pt idx="2">
                    <c:v>Digestive System Diseases</c:v>
                  </c:pt>
                  <c:pt idx="3">
                    <c:v>STDs</c:v>
                  </c:pt>
                  <c:pt idx="4">
                    <c:v>Musculoskeletal Diseases</c:v>
                  </c:pt>
                  <c:pt idx="5">
                    <c:v>Pain</c:v>
                  </c:pt>
                  <c:pt idx="6">
                    <c:v>Brain Injuries</c:v>
                  </c:pt>
                  <c:pt idx="7">
                    <c:v>Multisymptom Illness</c:v>
                  </c:pt>
                  <c:pt idx="8">
                    <c:v>Diabetes</c:v>
                  </c:pt>
                  <c:pt idx="9">
                    <c:v>Obesity</c:v>
                  </c:pt>
                  <c:pt idx="10">
                    <c:v>Vaccination</c:v>
                  </c:pt>
                  <c:pt idx="11">
                    <c:v>Women's Health</c:v>
                  </c:pt>
                  <c:pt idx="12">
                    <c:v>Dementia/Alzheimers</c:v>
                  </c:pt>
                  <c:pt idx="13">
                    <c:v>Rheumatic Diseases</c:v>
                  </c:pt>
                  <c:pt idx="14">
                    <c:v>Communicable Diseases</c:v>
                  </c:pt>
                  <c:pt idx="15">
                    <c:v>Multiple Sclerosis</c:v>
                  </c:pt>
                  <c:pt idx="16">
                    <c:v>CFS</c:v>
                  </c:pt>
                  <c:pt idx="17">
                    <c:v>Amyotrophic Lateral Sclerosis</c:v>
                  </c:pt>
                </c:lvl>
                <c:lvl>
                  <c:pt idx="1">
                    <c:v>Medical outcomes</c:v>
                  </c:pt>
                </c:lvl>
              </c:multiLvlStrCache>
            </c:multiLvlStrRef>
          </c:cat>
          <c:val>
            <c:numRef>
              <c:f>Sheet1!$C$17:$C$34</c:f>
              <c:numCache>
                <c:formatCode>General</c:formatCode>
                <c:ptCount val="18"/>
                <c:pt idx="0">
                  <c:v>53</c:v>
                </c:pt>
                <c:pt idx="2">
                  <c:v>802</c:v>
                </c:pt>
                <c:pt idx="3">
                  <c:v>724</c:v>
                </c:pt>
                <c:pt idx="4">
                  <c:v>634</c:v>
                </c:pt>
                <c:pt idx="5">
                  <c:v>590</c:v>
                </c:pt>
                <c:pt idx="6">
                  <c:v>467</c:v>
                </c:pt>
                <c:pt idx="7">
                  <c:v>404</c:v>
                </c:pt>
                <c:pt idx="8">
                  <c:v>354</c:v>
                </c:pt>
                <c:pt idx="9">
                  <c:v>220</c:v>
                </c:pt>
                <c:pt idx="10">
                  <c:v>209</c:v>
                </c:pt>
                <c:pt idx="11">
                  <c:v>190</c:v>
                </c:pt>
                <c:pt idx="12">
                  <c:v>131</c:v>
                </c:pt>
                <c:pt idx="13">
                  <c:v>95</c:v>
                </c:pt>
                <c:pt idx="14">
                  <c:v>95</c:v>
                </c:pt>
                <c:pt idx="15">
                  <c:v>60</c:v>
                </c:pt>
                <c:pt idx="16">
                  <c:v>51</c:v>
                </c:pt>
                <c:pt idx="17">
                  <c:v>37</c:v>
                </c:pt>
              </c:numCache>
            </c:numRef>
          </c:val>
        </c:ser>
        <c:ser>
          <c:idx val="1"/>
          <c:order val="1"/>
          <c:tx>
            <c:strRef>
              <c:f>Sheet1!$D$1:$D$2</c:f>
              <c:strCache>
                <c:ptCount val="1"/>
                <c:pt idx="0">
                  <c:v>Reviews</c:v>
                </c:pt>
              </c:strCache>
            </c:strRef>
          </c:tx>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Sheet1!$A$17:$B$34</c:f>
              <c:multiLvlStrCache>
                <c:ptCount val="18"/>
                <c:lvl>
                  <c:pt idx="0">
                    <c:v>Social Isolation</c:v>
                  </c:pt>
                  <c:pt idx="2">
                    <c:v>Digestive System Diseases</c:v>
                  </c:pt>
                  <c:pt idx="3">
                    <c:v>STDs</c:v>
                  </c:pt>
                  <c:pt idx="4">
                    <c:v>Musculoskeletal Diseases</c:v>
                  </c:pt>
                  <c:pt idx="5">
                    <c:v>Pain</c:v>
                  </c:pt>
                  <c:pt idx="6">
                    <c:v>Brain Injuries</c:v>
                  </c:pt>
                  <c:pt idx="7">
                    <c:v>Multisymptom Illness</c:v>
                  </c:pt>
                  <c:pt idx="8">
                    <c:v>Diabetes</c:v>
                  </c:pt>
                  <c:pt idx="9">
                    <c:v>Obesity</c:v>
                  </c:pt>
                  <c:pt idx="10">
                    <c:v>Vaccination</c:v>
                  </c:pt>
                  <c:pt idx="11">
                    <c:v>Women's Health</c:v>
                  </c:pt>
                  <c:pt idx="12">
                    <c:v>Dementia/Alzheimers</c:v>
                  </c:pt>
                  <c:pt idx="13">
                    <c:v>Rheumatic Diseases</c:v>
                  </c:pt>
                  <c:pt idx="14">
                    <c:v>Communicable Diseases</c:v>
                  </c:pt>
                  <c:pt idx="15">
                    <c:v>Multiple Sclerosis</c:v>
                  </c:pt>
                  <c:pt idx="16">
                    <c:v>CFS</c:v>
                  </c:pt>
                  <c:pt idx="17">
                    <c:v>Amyotrophic Lateral Sclerosis</c:v>
                  </c:pt>
                </c:lvl>
                <c:lvl>
                  <c:pt idx="1">
                    <c:v>Medical outcomes</c:v>
                  </c:pt>
                </c:lvl>
              </c:multiLvlStrCache>
            </c:multiLvlStrRef>
          </c:cat>
          <c:val>
            <c:numRef>
              <c:f>Sheet1!$D$17:$D$34</c:f>
              <c:numCache>
                <c:formatCode>General</c:formatCode>
                <c:ptCount val="18"/>
                <c:pt idx="0">
                  <c:v>2</c:v>
                </c:pt>
                <c:pt idx="2">
                  <c:v>26</c:v>
                </c:pt>
                <c:pt idx="3">
                  <c:v>20</c:v>
                </c:pt>
                <c:pt idx="4">
                  <c:v>24</c:v>
                </c:pt>
                <c:pt idx="5">
                  <c:v>44</c:v>
                </c:pt>
                <c:pt idx="6">
                  <c:v>82</c:v>
                </c:pt>
                <c:pt idx="7">
                  <c:v>42</c:v>
                </c:pt>
                <c:pt idx="8">
                  <c:v>9</c:v>
                </c:pt>
                <c:pt idx="9">
                  <c:v>11</c:v>
                </c:pt>
                <c:pt idx="10">
                  <c:v>12</c:v>
                </c:pt>
                <c:pt idx="11">
                  <c:v>20</c:v>
                </c:pt>
                <c:pt idx="12">
                  <c:v>4</c:v>
                </c:pt>
                <c:pt idx="13">
                  <c:v>3</c:v>
                </c:pt>
                <c:pt idx="14">
                  <c:v>13</c:v>
                </c:pt>
                <c:pt idx="15">
                  <c:v>2</c:v>
                </c:pt>
                <c:pt idx="16">
                  <c:v>3</c:v>
                </c:pt>
                <c:pt idx="17">
                  <c:v>1</c:v>
                </c:pt>
              </c:numCache>
            </c:numRef>
          </c:val>
        </c:ser>
        <c:ser>
          <c:idx val="2"/>
          <c:order val="2"/>
          <c:tx>
            <c:strRef>
              <c:f>Sheet1!$E$1:$E$2</c:f>
              <c:strCache>
                <c:ptCount val="1"/>
                <c:pt idx="0">
                  <c:v>Systematic Revies</c:v>
                </c:pt>
              </c:strCache>
            </c:strRef>
          </c:tx>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Sheet1!$A$17:$B$34</c:f>
              <c:multiLvlStrCache>
                <c:ptCount val="18"/>
                <c:lvl>
                  <c:pt idx="0">
                    <c:v>Social Isolation</c:v>
                  </c:pt>
                  <c:pt idx="2">
                    <c:v>Digestive System Diseases</c:v>
                  </c:pt>
                  <c:pt idx="3">
                    <c:v>STDs</c:v>
                  </c:pt>
                  <c:pt idx="4">
                    <c:v>Musculoskeletal Diseases</c:v>
                  </c:pt>
                  <c:pt idx="5">
                    <c:v>Pain</c:v>
                  </c:pt>
                  <c:pt idx="6">
                    <c:v>Brain Injuries</c:v>
                  </c:pt>
                  <c:pt idx="7">
                    <c:v>Multisymptom Illness</c:v>
                  </c:pt>
                  <c:pt idx="8">
                    <c:v>Diabetes</c:v>
                  </c:pt>
                  <c:pt idx="9">
                    <c:v>Obesity</c:v>
                  </c:pt>
                  <c:pt idx="10">
                    <c:v>Vaccination</c:v>
                  </c:pt>
                  <c:pt idx="11">
                    <c:v>Women's Health</c:v>
                  </c:pt>
                  <c:pt idx="12">
                    <c:v>Dementia/Alzheimers</c:v>
                  </c:pt>
                  <c:pt idx="13">
                    <c:v>Rheumatic Diseases</c:v>
                  </c:pt>
                  <c:pt idx="14">
                    <c:v>Communicable Diseases</c:v>
                  </c:pt>
                  <c:pt idx="15">
                    <c:v>Multiple Sclerosis</c:v>
                  </c:pt>
                  <c:pt idx="16">
                    <c:v>CFS</c:v>
                  </c:pt>
                  <c:pt idx="17">
                    <c:v>Amyotrophic Lateral Sclerosis</c:v>
                  </c:pt>
                </c:lvl>
                <c:lvl>
                  <c:pt idx="1">
                    <c:v>Medical outcomes</c:v>
                  </c:pt>
                </c:lvl>
              </c:multiLvlStrCache>
            </c:multiLvlStrRef>
          </c:cat>
          <c:val>
            <c:numRef>
              <c:f>Sheet1!$E$17:$E$34</c:f>
              <c:numCache>
                <c:formatCode>General</c:formatCode>
                <c:ptCount val="18"/>
                <c:pt idx="0">
                  <c:v>0</c:v>
                </c:pt>
                <c:pt idx="2">
                  <c:v>6</c:v>
                </c:pt>
                <c:pt idx="3">
                  <c:v>9</c:v>
                </c:pt>
                <c:pt idx="4">
                  <c:v>7</c:v>
                </c:pt>
                <c:pt idx="5">
                  <c:v>9</c:v>
                </c:pt>
                <c:pt idx="6">
                  <c:v>26</c:v>
                </c:pt>
                <c:pt idx="7">
                  <c:v>5</c:v>
                </c:pt>
                <c:pt idx="8">
                  <c:v>9</c:v>
                </c:pt>
                <c:pt idx="9">
                  <c:v>4</c:v>
                </c:pt>
                <c:pt idx="10">
                  <c:v>2</c:v>
                </c:pt>
                <c:pt idx="11">
                  <c:v>3</c:v>
                </c:pt>
                <c:pt idx="12">
                  <c:v>3</c:v>
                </c:pt>
                <c:pt idx="13">
                  <c:v>3</c:v>
                </c:pt>
                <c:pt idx="14">
                  <c:v>0</c:v>
                </c:pt>
                <c:pt idx="15">
                  <c:v>2</c:v>
                </c:pt>
                <c:pt idx="16">
                  <c:v>1</c:v>
                </c:pt>
                <c:pt idx="17">
                  <c:v>2</c:v>
                </c:pt>
              </c:numCache>
            </c:numRef>
          </c:val>
        </c:ser>
        <c:ser>
          <c:idx val="3"/>
          <c:order val="3"/>
          <c:tx>
            <c:strRef>
              <c:f>Sheet1!$F$1:$F$2</c:f>
              <c:strCache>
                <c:ptCount val="1"/>
                <c:pt idx="0">
                  <c:v>Meta-analyses</c:v>
                </c:pt>
              </c:strCache>
            </c:strRef>
          </c:tx>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Sheet1!$A$17:$B$34</c:f>
              <c:multiLvlStrCache>
                <c:ptCount val="18"/>
                <c:lvl>
                  <c:pt idx="0">
                    <c:v>Social Isolation</c:v>
                  </c:pt>
                  <c:pt idx="2">
                    <c:v>Digestive System Diseases</c:v>
                  </c:pt>
                  <c:pt idx="3">
                    <c:v>STDs</c:v>
                  </c:pt>
                  <c:pt idx="4">
                    <c:v>Musculoskeletal Diseases</c:v>
                  </c:pt>
                  <c:pt idx="5">
                    <c:v>Pain</c:v>
                  </c:pt>
                  <c:pt idx="6">
                    <c:v>Brain Injuries</c:v>
                  </c:pt>
                  <c:pt idx="7">
                    <c:v>Multisymptom Illness</c:v>
                  </c:pt>
                  <c:pt idx="8">
                    <c:v>Diabetes</c:v>
                  </c:pt>
                  <c:pt idx="9">
                    <c:v>Obesity</c:v>
                  </c:pt>
                  <c:pt idx="10">
                    <c:v>Vaccination</c:v>
                  </c:pt>
                  <c:pt idx="11">
                    <c:v>Women's Health</c:v>
                  </c:pt>
                  <c:pt idx="12">
                    <c:v>Dementia/Alzheimers</c:v>
                  </c:pt>
                  <c:pt idx="13">
                    <c:v>Rheumatic Diseases</c:v>
                  </c:pt>
                  <c:pt idx="14">
                    <c:v>Communicable Diseases</c:v>
                  </c:pt>
                  <c:pt idx="15">
                    <c:v>Multiple Sclerosis</c:v>
                  </c:pt>
                  <c:pt idx="16">
                    <c:v>CFS</c:v>
                  </c:pt>
                  <c:pt idx="17">
                    <c:v>Amyotrophic Lateral Sclerosis</c:v>
                  </c:pt>
                </c:lvl>
                <c:lvl>
                  <c:pt idx="1">
                    <c:v>Medical outcomes</c:v>
                  </c:pt>
                </c:lvl>
              </c:multiLvlStrCache>
            </c:multiLvlStrRef>
          </c:cat>
          <c:val>
            <c:numRef>
              <c:f>Sheet1!$F$17:$F$34</c:f>
              <c:numCache>
                <c:formatCode>General</c:formatCode>
                <c:ptCount val="18"/>
                <c:pt idx="0">
                  <c:v>0</c:v>
                </c:pt>
                <c:pt idx="2">
                  <c:v>0</c:v>
                </c:pt>
                <c:pt idx="3">
                  <c:v>2</c:v>
                </c:pt>
                <c:pt idx="4">
                  <c:v>2</c:v>
                </c:pt>
                <c:pt idx="5">
                  <c:v>2</c:v>
                </c:pt>
                <c:pt idx="6">
                  <c:v>1</c:v>
                </c:pt>
                <c:pt idx="7">
                  <c:v>4</c:v>
                </c:pt>
                <c:pt idx="8">
                  <c:v>0</c:v>
                </c:pt>
                <c:pt idx="9">
                  <c:v>0</c:v>
                </c:pt>
                <c:pt idx="10">
                  <c:v>0</c:v>
                </c:pt>
                <c:pt idx="11">
                  <c:v>0</c:v>
                </c:pt>
                <c:pt idx="12">
                  <c:v>0</c:v>
                </c:pt>
                <c:pt idx="13">
                  <c:v>1</c:v>
                </c:pt>
                <c:pt idx="14">
                  <c:v>0</c:v>
                </c:pt>
                <c:pt idx="15">
                  <c:v>0</c:v>
                </c:pt>
                <c:pt idx="16">
                  <c:v>1</c:v>
                </c:pt>
                <c:pt idx="17">
                  <c:v>0</c:v>
                </c:pt>
              </c:numCache>
            </c:numRef>
          </c:val>
        </c:ser>
        <c:ser>
          <c:idx val="4"/>
          <c:order val="4"/>
          <c:tx>
            <c:strRef>
              <c:f>Sheet1!$G$1</c:f>
              <c:strCache>
                <c:ptCount val="1"/>
                <c:pt idx="0">
                  <c:v>Australia* (total hits)</c:v>
                </c:pt>
              </c:strCache>
            </c:strRef>
          </c:tx>
          <c:spPr>
            <a:solidFill>
              <a:srgbClr val="FFC000"/>
            </a:solidFill>
          </c:spPr>
          <c:invertIfNegative val="0"/>
          <c:dLbls>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Sheet1!$A$17:$B$34</c:f>
              <c:multiLvlStrCache>
                <c:ptCount val="18"/>
                <c:lvl>
                  <c:pt idx="0">
                    <c:v>Social Isolation</c:v>
                  </c:pt>
                  <c:pt idx="2">
                    <c:v>Digestive System Diseases</c:v>
                  </c:pt>
                  <c:pt idx="3">
                    <c:v>STDs</c:v>
                  </c:pt>
                  <c:pt idx="4">
                    <c:v>Musculoskeletal Diseases</c:v>
                  </c:pt>
                  <c:pt idx="5">
                    <c:v>Pain</c:v>
                  </c:pt>
                  <c:pt idx="6">
                    <c:v>Brain Injuries</c:v>
                  </c:pt>
                  <c:pt idx="7">
                    <c:v>Multisymptom Illness</c:v>
                  </c:pt>
                  <c:pt idx="8">
                    <c:v>Diabetes</c:v>
                  </c:pt>
                  <c:pt idx="9">
                    <c:v>Obesity</c:v>
                  </c:pt>
                  <c:pt idx="10">
                    <c:v>Vaccination</c:v>
                  </c:pt>
                  <c:pt idx="11">
                    <c:v>Women's Health</c:v>
                  </c:pt>
                  <c:pt idx="12">
                    <c:v>Dementia/Alzheimers</c:v>
                  </c:pt>
                  <c:pt idx="13">
                    <c:v>Rheumatic Diseases</c:v>
                  </c:pt>
                  <c:pt idx="14">
                    <c:v>Communicable Diseases</c:v>
                  </c:pt>
                  <c:pt idx="15">
                    <c:v>Multiple Sclerosis</c:v>
                  </c:pt>
                  <c:pt idx="16">
                    <c:v>CFS</c:v>
                  </c:pt>
                  <c:pt idx="17">
                    <c:v>Amyotrophic Lateral Sclerosis</c:v>
                  </c:pt>
                </c:lvl>
                <c:lvl>
                  <c:pt idx="1">
                    <c:v>Medical outcomes</c:v>
                  </c:pt>
                </c:lvl>
              </c:multiLvlStrCache>
            </c:multiLvlStrRef>
          </c:cat>
          <c:val>
            <c:numRef>
              <c:f>Sheet1!$G$17:$G$34</c:f>
              <c:numCache>
                <c:formatCode>General</c:formatCode>
                <c:ptCount val="18"/>
                <c:pt idx="0">
                  <c:v>3</c:v>
                </c:pt>
                <c:pt idx="2">
                  <c:v>5</c:v>
                </c:pt>
                <c:pt idx="3">
                  <c:v>5</c:v>
                </c:pt>
                <c:pt idx="4">
                  <c:v>17</c:v>
                </c:pt>
                <c:pt idx="6">
                  <c:v>0</c:v>
                </c:pt>
                <c:pt idx="7">
                  <c:v>11</c:v>
                </c:pt>
                <c:pt idx="10">
                  <c:v>3</c:v>
                </c:pt>
                <c:pt idx="11">
                  <c:v>0</c:v>
                </c:pt>
                <c:pt idx="12">
                  <c:v>6</c:v>
                </c:pt>
                <c:pt idx="13">
                  <c:v>3</c:v>
                </c:pt>
                <c:pt idx="14">
                  <c:v>2</c:v>
                </c:pt>
                <c:pt idx="15">
                  <c:v>0</c:v>
                </c:pt>
                <c:pt idx="16">
                  <c:v>1</c:v>
                </c:pt>
                <c:pt idx="17">
                  <c:v>0</c:v>
                </c:pt>
              </c:numCache>
            </c:numRef>
          </c:val>
        </c:ser>
        <c:dLbls>
          <c:showLegendKey val="0"/>
          <c:showVal val="0"/>
          <c:showCatName val="0"/>
          <c:showSerName val="0"/>
          <c:showPercent val="0"/>
          <c:showBubbleSize val="0"/>
        </c:dLbls>
        <c:gapWidth val="149"/>
        <c:overlap val="1"/>
        <c:axId val="138504360"/>
        <c:axId val="138504752"/>
      </c:barChart>
      <c:catAx>
        <c:axId val="138504360"/>
        <c:scaling>
          <c:orientation val="minMax"/>
        </c:scaling>
        <c:delete val="0"/>
        <c:axPos val="b"/>
        <c:numFmt formatCode="@" sourceLinked="0"/>
        <c:majorTickMark val="out"/>
        <c:minorTickMark val="none"/>
        <c:tickLblPos val="nextTo"/>
        <c:spPr>
          <a:ln>
            <a:noFill/>
          </a:ln>
        </c:spPr>
        <c:txPr>
          <a:bodyPr rot="-3300000"/>
          <a:lstStyle/>
          <a:p>
            <a:pPr>
              <a:defRPr sz="1100"/>
            </a:pPr>
            <a:endParaRPr lang="en-US"/>
          </a:p>
        </c:txPr>
        <c:crossAx val="138504752"/>
        <c:crosses val="autoZero"/>
        <c:auto val="0"/>
        <c:lblAlgn val="ctr"/>
        <c:lblOffset val="100"/>
        <c:noMultiLvlLbl val="0"/>
      </c:catAx>
      <c:valAx>
        <c:axId val="138504752"/>
        <c:scaling>
          <c:logBase val="10"/>
          <c:orientation val="minMax"/>
        </c:scaling>
        <c:delete val="0"/>
        <c:axPos val="l"/>
        <c:majorGridlines>
          <c:spPr>
            <a:ln>
              <a:prstDash val="dash"/>
            </a:ln>
          </c:spPr>
        </c:majorGridlines>
        <c:title>
          <c:tx>
            <c:rich>
              <a:bodyPr rot="-5400000" vert="horz"/>
              <a:lstStyle/>
              <a:p>
                <a:pPr>
                  <a:defRPr/>
                </a:pPr>
                <a:r>
                  <a:rPr lang="en-AU"/>
                  <a:t>No. of Hits (log scale)</a:t>
                </a:r>
              </a:p>
            </c:rich>
          </c:tx>
          <c:overlay val="0"/>
        </c:title>
        <c:numFmt formatCode="General" sourceLinked="1"/>
        <c:majorTickMark val="out"/>
        <c:minorTickMark val="none"/>
        <c:tickLblPos val="nextTo"/>
        <c:crossAx val="138504360"/>
        <c:crosses val="autoZero"/>
        <c:crossBetween val="between"/>
      </c:valAx>
    </c:plotArea>
    <c:legend>
      <c:legendPos val="r"/>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0.85343</cdr:x>
      <cdr:y>0.47705</cdr:y>
    </cdr:from>
    <cdr:to>
      <cdr:x>0.97401</cdr:x>
      <cdr:y>0.51778</cdr:y>
    </cdr:to>
    <cdr:sp macro="" textlink="">
      <cdr:nvSpPr>
        <cdr:cNvPr id="4" name="Text Box 3"/>
        <cdr:cNvSpPr txBox="1"/>
      </cdr:nvSpPr>
      <cdr:spPr>
        <a:xfrm xmlns:a="http://schemas.openxmlformats.org/drawingml/2006/main">
          <a:off x="7218486" y="2162908"/>
          <a:ext cx="1019908" cy="18464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bIns="0" rtlCol="0"/>
        <a:lstStyle xmlns:a="http://schemas.openxmlformats.org/drawingml/2006/main"/>
        <a:p xmlns:a="http://schemas.openxmlformats.org/drawingml/2006/main">
          <a:pPr algn="l"/>
          <a:r>
            <a:rPr lang="en-AU" sz="1000">
              <a:solidFill>
                <a:sysClr val="windowText" lastClr="000000"/>
              </a:solidFill>
            </a:rPr>
            <a:t>Systematic Reviews</a:t>
          </a:r>
        </a:p>
      </cdr:txBody>
    </cdr:sp>
  </cdr:relSizeAnchor>
</c:userShapes>
</file>

<file path=word/drawings/drawing2.xml><?xml version="1.0" encoding="utf-8"?>
<c:userShapes xmlns:c="http://schemas.openxmlformats.org/drawingml/2006/chart">
  <cdr:relSizeAnchor xmlns:cdr="http://schemas.openxmlformats.org/drawingml/2006/chartDrawing">
    <cdr:from>
      <cdr:x>0.80957</cdr:x>
      <cdr:y>0.78385</cdr:y>
    </cdr:from>
    <cdr:to>
      <cdr:x>0.94449</cdr:x>
      <cdr:y>0.83344</cdr:y>
    </cdr:to>
    <cdr:sp macro="" textlink="">
      <cdr:nvSpPr>
        <cdr:cNvPr id="3" name="Text Box 2"/>
        <cdr:cNvSpPr txBox="1"/>
      </cdr:nvSpPr>
      <cdr:spPr>
        <a:xfrm xmlns:a="http://schemas.openxmlformats.org/drawingml/2006/main">
          <a:off x="6646985" y="3613639"/>
          <a:ext cx="110783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0.8524</cdr:x>
      <cdr:y>0.4787</cdr:y>
    </cdr:from>
    <cdr:to>
      <cdr:x>0.99268</cdr:x>
      <cdr:y>0.51875</cdr:y>
    </cdr:to>
    <cdr:sp macro="" textlink="">
      <cdr:nvSpPr>
        <cdr:cNvPr id="4" name="Text Box 3"/>
        <cdr:cNvSpPr txBox="1"/>
      </cdr:nvSpPr>
      <cdr:spPr>
        <a:xfrm xmlns:a="http://schemas.openxmlformats.org/drawingml/2006/main">
          <a:off x="6998678" y="2206870"/>
          <a:ext cx="1151792" cy="184637"/>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lIns="0" tIns="0" rIns="0" bIns="0" rtlCol="0"/>
        <a:lstStyle xmlns:a="http://schemas.openxmlformats.org/drawingml/2006/main"/>
        <a:p xmlns:a="http://schemas.openxmlformats.org/drawingml/2006/main">
          <a:r>
            <a:rPr lang="en-AU" sz="1000"/>
            <a:t>Systematic Reviews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9901D-9D30-4CF0-B88A-2D39BCF8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70270</Words>
  <Characters>400541</Characters>
  <Application>Microsoft Office Word</Application>
  <DocSecurity>0</DocSecurity>
  <Lines>3337</Lines>
  <Paragraphs>939</Paragraphs>
  <ScaleCrop>false</ScaleCrop>
  <Company/>
  <LinksUpToDate>false</LinksUpToDate>
  <CharactersWithSpaces>469872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2016-12-07T23:35:00Z</dcterms:created>
  <dcterms:modified xsi:type="dcterms:W3CDTF">2016-12-07T23:35:00Z</dcterms:modified>
</cp:coreProperties>
</file>